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5EE8C" w14:textId="77777777" w:rsidR="007D1471" w:rsidRDefault="007D1471" w:rsidP="00A05D74">
      <w:pPr>
        <w:spacing w:before="2"/>
        <w:ind w:left="2340" w:right="2715"/>
        <w:rPr>
          <w:b/>
          <w:sz w:val="18"/>
        </w:rPr>
      </w:pPr>
    </w:p>
    <w:p w14:paraId="13AC4E6E" w14:textId="55A15C78" w:rsidR="00304D2F" w:rsidRDefault="00A05D74" w:rsidP="00DB3871">
      <w:pPr>
        <w:spacing w:before="2"/>
        <w:ind w:left="993" w:right="2006"/>
        <w:jc w:val="center"/>
        <w:rPr>
          <w:b/>
          <w:sz w:val="18"/>
        </w:rPr>
      </w:pPr>
      <w:r w:rsidRPr="00A05D74">
        <w:rPr>
          <w:b/>
          <w:sz w:val="18"/>
        </w:rPr>
        <w:t xml:space="preserve">SUPLEMENTO DE PROSPECTO </w:t>
      </w:r>
      <w:r w:rsidR="00DB3871">
        <w:rPr>
          <w:b/>
          <w:sz w:val="18"/>
        </w:rPr>
        <w:t xml:space="preserve"> RESUMIDO </w:t>
      </w:r>
      <w:r w:rsidRPr="00A05D74">
        <w:rPr>
          <w:b/>
          <w:sz w:val="18"/>
        </w:rPr>
        <w:t>DEL FIDEICOMISO</w:t>
      </w:r>
      <w:r>
        <w:rPr>
          <w:b/>
          <w:sz w:val="18"/>
        </w:rPr>
        <w:t xml:space="preserve"> </w:t>
      </w:r>
      <w:r w:rsidRPr="00A05D74">
        <w:rPr>
          <w:b/>
          <w:sz w:val="18"/>
        </w:rPr>
        <w:t>FINANCIERO “TARJETA FÉRTIL XXII</w:t>
      </w:r>
      <w:r w:rsidR="00FC5941">
        <w:rPr>
          <w:b/>
          <w:sz w:val="18"/>
        </w:rPr>
        <w:t>I</w:t>
      </w:r>
      <w:r w:rsidRPr="00A05D74">
        <w:rPr>
          <w:b/>
          <w:sz w:val="18"/>
        </w:rPr>
        <w:t>” DENTRO DELPROGRAMA GLOBAL DE VALORES FIDUCIARIOS “FÉRTIL FINANZAS”</w:t>
      </w:r>
      <w:r w:rsidR="00DB3871">
        <w:rPr>
          <w:b/>
          <w:sz w:val="18"/>
        </w:rPr>
        <w:t xml:space="preserve"> </w:t>
      </w:r>
      <w:r w:rsidR="006B1EB6">
        <w:rPr>
          <w:b/>
          <w:sz w:val="18"/>
        </w:rPr>
        <w:t>BAJO</w:t>
      </w:r>
      <w:r w:rsidR="006B1EB6">
        <w:rPr>
          <w:b/>
          <w:spacing w:val="-2"/>
          <w:sz w:val="18"/>
        </w:rPr>
        <w:t xml:space="preserve"> </w:t>
      </w:r>
      <w:r w:rsidR="006B1EB6">
        <w:rPr>
          <w:b/>
          <w:sz w:val="18"/>
        </w:rPr>
        <w:t>LA</w:t>
      </w:r>
      <w:r w:rsidR="006B1EB6">
        <w:rPr>
          <w:b/>
          <w:spacing w:val="-1"/>
          <w:sz w:val="18"/>
        </w:rPr>
        <w:t xml:space="preserve"> </w:t>
      </w:r>
      <w:r w:rsidR="006B1EB6">
        <w:rPr>
          <w:b/>
          <w:sz w:val="18"/>
        </w:rPr>
        <w:t>LEY NRO.</w:t>
      </w:r>
      <w:r w:rsidR="006B1EB6">
        <w:rPr>
          <w:b/>
          <w:spacing w:val="-3"/>
          <w:sz w:val="18"/>
        </w:rPr>
        <w:t xml:space="preserve"> </w:t>
      </w:r>
      <w:r w:rsidR="006B1EB6">
        <w:rPr>
          <w:b/>
          <w:sz w:val="18"/>
        </w:rPr>
        <w:t>24.441 (MODIFICADA</w:t>
      </w:r>
      <w:r w:rsidR="006B1EB6">
        <w:rPr>
          <w:b/>
          <w:spacing w:val="-1"/>
          <w:sz w:val="18"/>
        </w:rPr>
        <w:t xml:space="preserve"> </w:t>
      </w:r>
      <w:r w:rsidR="006B1EB6">
        <w:rPr>
          <w:b/>
          <w:sz w:val="18"/>
        </w:rPr>
        <w:t>POR</w:t>
      </w:r>
      <w:r w:rsidR="006B1EB6">
        <w:rPr>
          <w:b/>
          <w:spacing w:val="-2"/>
          <w:sz w:val="18"/>
        </w:rPr>
        <w:t xml:space="preserve"> </w:t>
      </w:r>
      <w:r w:rsidR="006B1EB6">
        <w:rPr>
          <w:b/>
          <w:sz w:val="18"/>
        </w:rPr>
        <w:t>EL</w:t>
      </w:r>
    </w:p>
    <w:p w14:paraId="54499CF7" w14:textId="77777777" w:rsidR="00304D2F" w:rsidRDefault="006B1EB6" w:rsidP="00DB3871">
      <w:pPr>
        <w:spacing w:before="2"/>
        <w:ind w:left="993" w:right="2006"/>
        <w:jc w:val="center"/>
        <w:rPr>
          <w:b/>
          <w:sz w:val="18"/>
        </w:rPr>
      </w:pPr>
      <w:r>
        <w:rPr>
          <w:b/>
          <w:sz w:val="18"/>
        </w:rPr>
        <w:t>CÓDIGO</w:t>
      </w:r>
      <w:r>
        <w:rPr>
          <w:b/>
          <w:spacing w:val="-2"/>
          <w:sz w:val="18"/>
        </w:rPr>
        <w:t xml:space="preserve"> </w:t>
      </w:r>
      <w:r>
        <w:rPr>
          <w:b/>
          <w:sz w:val="18"/>
        </w:rPr>
        <w:t>CIVIL Y</w:t>
      </w:r>
      <w:r>
        <w:rPr>
          <w:b/>
          <w:spacing w:val="-1"/>
          <w:sz w:val="18"/>
        </w:rPr>
        <w:t xml:space="preserve"> </w:t>
      </w:r>
      <w:r>
        <w:rPr>
          <w:b/>
          <w:sz w:val="18"/>
        </w:rPr>
        <w:t>COMERCIAL DE LA</w:t>
      </w:r>
      <w:r>
        <w:rPr>
          <w:b/>
          <w:spacing w:val="-1"/>
          <w:sz w:val="18"/>
        </w:rPr>
        <w:t xml:space="preserve"> </w:t>
      </w:r>
      <w:r>
        <w:rPr>
          <w:b/>
          <w:sz w:val="18"/>
        </w:rPr>
        <w:t>NACIÓN, LEY</w:t>
      </w:r>
      <w:r>
        <w:rPr>
          <w:b/>
          <w:spacing w:val="-1"/>
          <w:sz w:val="18"/>
        </w:rPr>
        <w:t xml:space="preserve"> </w:t>
      </w:r>
      <w:r>
        <w:rPr>
          <w:b/>
          <w:sz w:val="18"/>
        </w:rPr>
        <w:t>Nº 26.994</w:t>
      </w:r>
      <w:r>
        <w:rPr>
          <w:b/>
          <w:spacing w:val="-1"/>
          <w:sz w:val="18"/>
        </w:rPr>
        <w:t xml:space="preserve"> </w:t>
      </w:r>
      <w:r>
        <w:rPr>
          <w:b/>
          <w:sz w:val="18"/>
        </w:rPr>
        <w:t>y LEY N° 27.440)</w:t>
      </w:r>
    </w:p>
    <w:p w14:paraId="271782C1" w14:textId="77777777" w:rsidR="00304D2F" w:rsidRDefault="006B1EB6" w:rsidP="00DB3871">
      <w:pPr>
        <w:spacing w:before="2"/>
        <w:ind w:left="993" w:right="2006"/>
        <w:jc w:val="center"/>
        <w:rPr>
          <w:b/>
          <w:sz w:val="18"/>
        </w:rPr>
      </w:pPr>
      <w:r>
        <w:rPr>
          <w:b/>
          <w:sz w:val="18"/>
        </w:rPr>
        <w:t>POR</w:t>
      </w:r>
      <w:r>
        <w:rPr>
          <w:b/>
          <w:spacing w:val="-2"/>
          <w:sz w:val="18"/>
        </w:rPr>
        <w:t xml:space="preserve"> </w:t>
      </w:r>
      <w:r>
        <w:rPr>
          <w:b/>
          <w:sz w:val="18"/>
        </w:rPr>
        <w:t>UN</w:t>
      </w:r>
      <w:r>
        <w:rPr>
          <w:b/>
          <w:spacing w:val="-2"/>
          <w:sz w:val="18"/>
        </w:rPr>
        <w:t xml:space="preserve"> </w:t>
      </w:r>
      <w:r>
        <w:rPr>
          <w:b/>
          <w:sz w:val="18"/>
        </w:rPr>
        <w:t>MONTO</w:t>
      </w:r>
      <w:r>
        <w:rPr>
          <w:b/>
          <w:spacing w:val="-1"/>
          <w:sz w:val="18"/>
        </w:rPr>
        <w:t xml:space="preserve"> </w:t>
      </w:r>
      <w:r>
        <w:rPr>
          <w:b/>
          <w:sz w:val="18"/>
        </w:rPr>
        <w:t>TOTAL</w:t>
      </w:r>
      <w:r>
        <w:rPr>
          <w:b/>
          <w:spacing w:val="-1"/>
          <w:sz w:val="18"/>
        </w:rPr>
        <w:t xml:space="preserve"> </w:t>
      </w:r>
      <w:r>
        <w:rPr>
          <w:b/>
          <w:sz w:val="18"/>
        </w:rPr>
        <w:t>EN CIRCULACIÓN</w:t>
      </w:r>
      <w:r>
        <w:rPr>
          <w:b/>
          <w:spacing w:val="-1"/>
          <w:sz w:val="18"/>
        </w:rPr>
        <w:t xml:space="preserve"> </w:t>
      </w:r>
      <w:r>
        <w:rPr>
          <w:b/>
          <w:sz w:val="18"/>
        </w:rPr>
        <w:t>DE HASTA</w:t>
      </w:r>
      <w:r>
        <w:rPr>
          <w:b/>
          <w:spacing w:val="-1"/>
          <w:sz w:val="18"/>
        </w:rPr>
        <w:t xml:space="preserve"> </w:t>
      </w:r>
      <w:r>
        <w:rPr>
          <w:b/>
          <w:sz w:val="18"/>
        </w:rPr>
        <w:t>U$S</w:t>
      </w:r>
      <w:r>
        <w:rPr>
          <w:b/>
          <w:spacing w:val="-2"/>
          <w:sz w:val="18"/>
        </w:rPr>
        <w:t xml:space="preserve"> </w:t>
      </w:r>
      <w:r>
        <w:rPr>
          <w:b/>
          <w:sz w:val="18"/>
        </w:rPr>
        <w:t>10.000.000</w:t>
      </w:r>
    </w:p>
    <w:p w14:paraId="4BFFE37B" w14:textId="2042C22D" w:rsidR="00304D2F" w:rsidRDefault="006B1EB6" w:rsidP="00DB3871">
      <w:pPr>
        <w:spacing w:before="1"/>
        <w:ind w:left="993" w:right="2006"/>
        <w:jc w:val="center"/>
        <w:rPr>
          <w:b/>
          <w:sz w:val="18"/>
        </w:rPr>
      </w:pPr>
      <w:r>
        <w:rPr>
          <w:b/>
          <w:sz w:val="18"/>
        </w:rPr>
        <w:t>(o</w:t>
      </w:r>
      <w:r>
        <w:rPr>
          <w:b/>
          <w:spacing w:val="-4"/>
          <w:sz w:val="18"/>
        </w:rPr>
        <w:t xml:space="preserve"> </w:t>
      </w:r>
      <w:r>
        <w:rPr>
          <w:b/>
          <w:sz w:val="18"/>
        </w:rPr>
        <w:t>su</w:t>
      </w:r>
      <w:r>
        <w:rPr>
          <w:b/>
          <w:spacing w:val="-4"/>
          <w:sz w:val="18"/>
        </w:rPr>
        <w:t xml:space="preserve"> </w:t>
      </w:r>
      <w:r>
        <w:rPr>
          <w:b/>
          <w:sz w:val="18"/>
        </w:rPr>
        <w:t>equivalente</w:t>
      </w:r>
      <w:r>
        <w:rPr>
          <w:b/>
          <w:spacing w:val="-3"/>
          <w:sz w:val="18"/>
        </w:rPr>
        <w:t xml:space="preserve"> </w:t>
      </w:r>
      <w:r>
        <w:rPr>
          <w:b/>
          <w:sz w:val="18"/>
        </w:rPr>
        <w:t>en</w:t>
      </w:r>
      <w:r>
        <w:rPr>
          <w:b/>
          <w:spacing w:val="-1"/>
          <w:sz w:val="18"/>
        </w:rPr>
        <w:t xml:space="preserve"> </w:t>
      </w:r>
      <w:r>
        <w:rPr>
          <w:b/>
          <w:sz w:val="18"/>
        </w:rPr>
        <w:t>otras</w:t>
      </w:r>
      <w:r>
        <w:rPr>
          <w:b/>
          <w:spacing w:val="-1"/>
          <w:sz w:val="18"/>
        </w:rPr>
        <w:t xml:space="preserve"> </w:t>
      </w:r>
      <w:r>
        <w:rPr>
          <w:b/>
          <w:sz w:val="18"/>
        </w:rPr>
        <w:t>monedas)</w:t>
      </w:r>
    </w:p>
    <w:p w14:paraId="0C3E9E00" w14:textId="77777777" w:rsidR="00716129" w:rsidRDefault="00716129">
      <w:pPr>
        <w:spacing w:before="1"/>
        <w:ind w:left="2340" w:right="3654"/>
        <w:jc w:val="center"/>
        <w:rPr>
          <w:b/>
          <w:sz w:val="18"/>
        </w:rPr>
      </w:pPr>
    </w:p>
    <w:p w14:paraId="594023E4" w14:textId="77777777" w:rsidR="00716129" w:rsidRDefault="00716129">
      <w:pPr>
        <w:spacing w:before="1"/>
        <w:ind w:left="2340" w:right="3654"/>
        <w:jc w:val="center"/>
        <w:rPr>
          <w:b/>
          <w:sz w:val="18"/>
        </w:rPr>
      </w:pPr>
    </w:p>
    <w:p w14:paraId="0CADBD05" w14:textId="10D7629E" w:rsidR="00716129" w:rsidRDefault="00716129">
      <w:pPr>
        <w:spacing w:before="1"/>
        <w:ind w:left="2340" w:right="3654"/>
        <w:jc w:val="center"/>
        <w:rPr>
          <w:b/>
          <w:sz w:val="18"/>
        </w:rPr>
      </w:pPr>
    </w:p>
    <w:p w14:paraId="32C6B675" w14:textId="60DEEA13" w:rsidR="00304D2F" w:rsidRDefault="00304D2F">
      <w:pPr>
        <w:pStyle w:val="Textoindependiente"/>
        <w:rPr>
          <w:b/>
          <w:sz w:val="20"/>
        </w:rPr>
      </w:pPr>
    </w:p>
    <w:p w14:paraId="0C527901" w14:textId="62C6B497" w:rsidR="00304D2F" w:rsidRDefault="00716129">
      <w:pPr>
        <w:pStyle w:val="Textoindependiente"/>
        <w:spacing w:before="10"/>
        <w:rPr>
          <w:b/>
          <w:sz w:val="12"/>
        </w:rPr>
      </w:pPr>
      <w:r>
        <w:rPr>
          <w:noProof/>
          <w:lang w:val="es-AR" w:eastAsia="es-AR"/>
        </w:rPr>
        <w:drawing>
          <wp:anchor distT="0" distB="0" distL="0" distR="0" simplePos="0" relativeHeight="251658246" behindDoc="1" locked="0" layoutInCell="1" allowOverlap="1" wp14:anchorId="68F87A25" wp14:editId="217532E2">
            <wp:simplePos x="0" y="0"/>
            <wp:positionH relativeFrom="page">
              <wp:posOffset>4740910</wp:posOffset>
            </wp:positionH>
            <wp:positionV relativeFrom="paragraph">
              <wp:posOffset>9525</wp:posOffset>
            </wp:positionV>
            <wp:extent cx="1291949" cy="960120"/>
            <wp:effectExtent l="0" t="0" r="0" b="0"/>
            <wp:wrapNone/>
            <wp:docPr id="5" name="image3.png" descr="Nuevo Logo Ferti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291949" cy="960120"/>
                    </a:xfrm>
                    <a:prstGeom prst="rect">
                      <a:avLst/>
                    </a:prstGeom>
                  </pic:spPr>
                </pic:pic>
              </a:graphicData>
            </a:graphic>
          </wp:anchor>
        </w:drawing>
      </w:r>
    </w:p>
    <w:p w14:paraId="52F8CE50" w14:textId="6A8511FA" w:rsidR="00304D2F" w:rsidRDefault="00C27DE5">
      <w:pPr>
        <w:pStyle w:val="Textoindependiente"/>
        <w:spacing w:before="3"/>
        <w:rPr>
          <w:b/>
          <w:sz w:val="15"/>
        </w:rPr>
      </w:pPr>
      <w:r>
        <w:rPr>
          <w:noProof/>
          <w:lang w:val="es-AR" w:eastAsia="es-AR"/>
        </w:rPr>
        <w:drawing>
          <wp:anchor distT="0" distB="0" distL="0" distR="0" simplePos="0" relativeHeight="251658247" behindDoc="0" locked="0" layoutInCell="1" allowOverlap="1" wp14:anchorId="14E47229" wp14:editId="264AE0BF">
            <wp:simplePos x="0" y="0"/>
            <wp:positionH relativeFrom="page">
              <wp:posOffset>1011555</wp:posOffset>
            </wp:positionH>
            <wp:positionV relativeFrom="paragraph">
              <wp:posOffset>278765</wp:posOffset>
            </wp:positionV>
            <wp:extent cx="2296837" cy="6667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2296837" cy="666750"/>
                    </a:xfrm>
                    <a:prstGeom prst="rect">
                      <a:avLst/>
                    </a:prstGeom>
                  </pic:spPr>
                </pic:pic>
              </a:graphicData>
            </a:graphic>
          </wp:anchor>
        </w:drawing>
      </w:r>
    </w:p>
    <w:tbl>
      <w:tblPr>
        <w:tblStyle w:val="TableNormal"/>
        <w:tblW w:w="0" w:type="auto"/>
        <w:tblInd w:w="203" w:type="dxa"/>
        <w:tblLayout w:type="fixed"/>
        <w:tblLook w:val="01E0" w:firstRow="1" w:lastRow="1" w:firstColumn="1" w:lastColumn="1" w:noHBand="0" w:noVBand="0"/>
      </w:tblPr>
      <w:tblGrid>
        <w:gridCol w:w="4299"/>
        <w:gridCol w:w="799"/>
        <w:gridCol w:w="4299"/>
      </w:tblGrid>
      <w:tr w:rsidR="00304D2F" w14:paraId="54E56454" w14:textId="77777777">
        <w:trPr>
          <w:trHeight w:val="2173"/>
        </w:trPr>
        <w:tc>
          <w:tcPr>
            <w:tcW w:w="4299" w:type="dxa"/>
          </w:tcPr>
          <w:p w14:paraId="3B10B1FB" w14:textId="77777777" w:rsidR="00C27DE5" w:rsidRDefault="00C27DE5">
            <w:pPr>
              <w:pStyle w:val="TableParagraph"/>
              <w:spacing w:line="244" w:lineRule="auto"/>
              <w:ind w:left="730" w:right="1260" w:firstLine="1"/>
              <w:rPr>
                <w:rFonts w:ascii="Times New Roman" w:hAnsi="Times New Roman"/>
                <w:sz w:val="16"/>
              </w:rPr>
            </w:pPr>
          </w:p>
          <w:p w14:paraId="2E0FC0AF" w14:textId="77777777" w:rsidR="00304D2F" w:rsidRDefault="006B1EB6">
            <w:pPr>
              <w:pStyle w:val="TableParagraph"/>
              <w:spacing w:line="244" w:lineRule="auto"/>
              <w:ind w:left="730" w:right="1260" w:firstLine="1"/>
              <w:rPr>
                <w:rFonts w:ascii="Times New Roman" w:hAnsi="Times New Roman"/>
                <w:b/>
                <w:sz w:val="16"/>
              </w:rPr>
            </w:pPr>
            <w:r>
              <w:rPr>
                <w:rFonts w:ascii="Times New Roman" w:hAnsi="Times New Roman"/>
                <w:sz w:val="16"/>
              </w:rPr>
              <w:t>Fiduciario Financiero registrado</w:t>
            </w:r>
            <w:r>
              <w:rPr>
                <w:rFonts w:ascii="Times New Roman" w:hAnsi="Times New Roman"/>
                <w:spacing w:val="1"/>
                <w:sz w:val="16"/>
              </w:rPr>
              <w:t xml:space="preserve"> </w:t>
            </w:r>
            <w:r>
              <w:rPr>
                <w:rFonts w:ascii="Times New Roman" w:hAnsi="Times New Roman"/>
                <w:sz w:val="16"/>
              </w:rPr>
              <w:t>bajo el</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3"/>
                <w:sz w:val="16"/>
              </w:rPr>
              <w:t xml:space="preserve"> </w:t>
            </w:r>
            <w:r>
              <w:rPr>
                <w:rFonts w:ascii="Times New Roman" w:hAnsi="Times New Roman"/>
                <w:sz w:val="16"/>
              </w:rPr>
              <w:t>41</w:t>
            </w:r>
            <w:r>
              <w:rPr>
                <w:rFonts w:ascii="Times New Roman" w:hAnsi="Times New Roman"/>
                <w:spacing w:val="1"/>
                <w:sz w:val="16"/>
              </w:rPr>
              <w:t xml:space="preserve"> </w:t>
            </w:r>
            <w:r>
              <w:rPr>
                <w:rFonts w:ascii="Times New Roman" w:hAnsi="Times New Roman"/>
                <w:sz w:val="16"/>
              </w:rPr>
              <w:t>de la</w:t>
            </w:r>
            <w:r>
              <w:rPr>
                <w:rFonts w:ascii="Times New Roman" w:hAnsi="Times New Roman"/>
                <w:spacing w:val="3"/>
                <w:sz w:val="16"/>
              </w:rPr>
              <w:t xml:space="preserve"> </w:t>
            </w:r>
            <w:r>
              <w:rPr>
                <w:rFonts w:ascii="Times New Roman" w:hAnsi="Times New Roman"/>
                <w:sz w:val="16"/>
              </w:rPr>
              <w:t>CNV</w:t>
            </w:r>
            <w:r>
              <w:rPr>
                <w:rFonts w:ascii="Times New Roman" w:hAnsi="Times New Roman"/>
                <w:spacing w:val="1"/>
                <w:sz w:val="16"/>
              </w:rPr>
              <w:t xml:space="preserve"> </w:t>
            </w:r>
            <w:r>
              <w:rPr>
                <w:rFonts w:ascii="Times New Roman" w:hAnsi="Times New Roman"/>
                <w:b/>
                <w:spacing w:val="-1"/>
                <w:sz w:val="16"/>
              </w:rPr>
              <w:t xml:space="preserve">ROSARIO </w:t>
            </w:r>
            <w:r>
              <w:rPr>
                <w:rFonts w:ascii="Times New Roman" w:hAnsi="Times New Roman"/>
                <w:b/>
                <w:sz w:val="16"/>
              </w:rPr>
              <w:t>ADMINISTRADORA</w:t>
            </w:r>
            <w:r>
              <w:rPr>
                <w:rFonts w:ascii="Times New Roman" w:hAnsi="Times New Roman"/>
                <w:b/>
                <w:spacing w:val="-37"/>
                <w:sz w:val="16"/>
              </w:rPr>
              <w:t xml:space="preserve"> </w:t>
            </w:r>
            <w:r>
              <w:rPr>
                <w:rFonts w:ascii="Times New Roman" w:hAnsi="Times New Roman"/>
                <w:b/>
                <w:sz w:val="16"/>
              </w:rPr>
              <w:t>SOCIEDAD</w:t>
            </w:r>
            <w:r>
              <w:rPr>
                <w:rFonts w:ascii="Times New Roman" w:hAnsi="Times New Roman"/>
                <w:b/>
                <w:spacing w:val="-2"/>
                <w:sz w:val="16"/>
              </w:rPr>
              <w:t xml:space="preserve"> </w:t>
            </w:r>
            <w:r>
              <w:rPr>
                <w:rFonts w:ascii="Times New Roman" w:hAnsi="Times New Roman"/>
                <w:b/>
                <w:sz w:val="16"/>
              </w:rPr>
              <w:t>FIDUCIARIA</w:t>
            </w:r>
            <w:r>
              <w:rPr>
                <w:rFonts w:ascii="Times New Roman" w:hAnsi="Times New Roman"/>
                <w:b/>
                <w:spacing w:val="-2"/>
                <w:sz w:val="16"/>
              </w:rPr>
              <w:t xml:space="preserve"> </w:t>
            </w:r>
            <w:r>
              <w:rPr>
                <w:rFonts w:ascii="Times New Roman" w:hAnsi="Times New Roman"/>
                <w:b/>
                <w:sz w:val="16"/>
              </w:rPr>
              <w:t>S.A.</w:t>
            </w:r>
          </w:p>
          <w:p w14:paraId="2D5FC973" w14:textId="77777777" w:rsidR="00304D2F" w:rsidRDefault="006B1EB6">
            <w:pPr>
              <w:pStyle w:val="TableParagraph"/>
              <w:spacing w:line="180" w:lineRule="exact"/>
              <w:ind w:left="196" w:right="726"/>
              <w:rPr>
                <w:rFonts w:ascii="Times New Roman"/>
                <w:b/>
                <w:sz w:val="16"/>
              </w:rPr>
            </w:pPr>
            <w:r>
              <w:rPr>
                <w:rFonts w:ascii="Times New Roman"/>
                <w:b/>
                <w:sz w:val="16"/>
              </w:rPr>
              <w:t>como</w:t>
            </w:r>
            <w:r>
              <w:rPr>
                <w:rFonts w:ascii="Times New Roman"/>
                <w:b/>
                <w:spacing w:val="-4"/>
                <w:sz w:val="16"/>
              </w:rPr>
              <w:t xml:space="preserve"> </w:t>
            </w:r>
            <w:r>
              <w:rPr>
                <w:rFonts w:ascii="Times New Roman"/>
                <w:b/>
                <w:sz w:val="16"/>
              </w:rPr>
              <w:t>Fiduciario</w:t>
            </w:r>
            <w:r>
              <w:rPr>
                <w:rFonts w:ascii="Times New Roman"/>
                <w:b/>
                <w:spacing w:val="-5"/>
                <w:sz w:val="16"/>
              </w:rPr>
              <w:t xml:space="preserve"> </w:t>
            </w:r>
            <w:r>
              <w:rPr>
                <w:rFonts w:ascii="Times New Roman"/>
                <w:b/>
                <w:sz w:val="16"/>
              </w:rPr>
              <w:t>Financiero</w:t>
            </w:r>
          </w:p>
        </w:tc>
        <w:tc>
          <w:tcPr>
            <w:tcW w:w="5098" w:type="dxa"/>
            <w:gridSpan w:val="2"/>
          </w:tcPr>
          <w:p w14:paraId="38A7C9A5" w14:textId="77777777" w:rsidR="00304D2F" w:rsidRDefault="00304D2F">
            <w:pPr>
              <w:pStyle w:val="TableParagraph"/>
              <w:jc w:val="left"/>
              <w:rPr>
                <w:rFonts w:ascii="Times New Roman"/>
                <w:b/>
                <w:sz w:val="18"/>
              </w:rPr>
            </w:pPr>
          </w:p>
          <w:p w14:paraId="17EF81B5" w14:textId="77777777" w:rsidR="00304D2F" w:rsidRDefault="00304D2F">
            <w:pPr>
              <w:pStyle w:val="TableParagraph"/>
              <w:spacing w:before="4"/>
              <w:jc w:val="left"/>
              <w:rPr>
                <w:rFonts w:ascii="Times New Roman"/>
                <w:b/>
                <w:sz w:val="18"/>
              </w:rPr>
            </w:pPr>
          </w:p>
          <w:p w14:paraId="5A4FAA29" w14:textId="77777777" w:rsidR="00304D2F" w:rsidRDefault="006B1EB6">
            <w:pPr>
              <w:pStyle w:val="TableParagraph"/>
              <w:ind w:left="728" w:right="195"/>
              <w:rPr>
                <w:rFonts w:ascii="Times New Roman" w:hAnsi="Times New Roman"/>
                <w:b/>
                <w:sz w:val="16"/>
              </w:rPr>
            </w:pPr>
            <w:r>
              <w:rPr>
                <w:rFonts w:ascii="Times New Roman" w:hAnsi="Times New Roman"/>
                <w:b/>
                <w:sz w:val="16"/>
              </w:rPr>
              <w:t>FÉRTIL</w:t>
            </w:r>
            <w:r>
              <w:rPr>
                <w:rFonts w:ascii="Times New Roman" w:hAnsi="Times New Roman"/>
                <w:b/>
                <w:spacing w:val="-1"/>
                <w:sz w:val="16"/>
              </w:rPr>
              <w:t xml:space="preserve"> </w:t>
            </w:r>
            <w:r>
              <w:rPr>
                <w:rFonts w:ascii="Times New Roman" w:hAnsi="Times New Roman"/>
                <w:b/>
                <w:sz w:val="16"/>
              </w:rPr>
              <w:t>FINANZAS</w:t>
            </w:r>
            <w:r>
              <w:rPr>
                <w:rFonts w:ascii="Times New Roman" w:hAnsi="Times New Roman"/>
                <w:b/>
                <w:spacing w:val="-1"/>
                <w:sz w:val="16"/>
              </w:rPr>
              <w:t xml:space="preserve"> </w:t>
            </w:r>
            <w:r>
              <w:rPr>
                <w:rFonts w:ascii="Times New Roman" w:hAnsi="Times New Roman"/>
                <w:b/>
                <w:sz w:val="16"/>
              </w:rPr>
              <w:t>S.A.</w:t>
            </w:r>
          </w:p>
          <w:p w14:paraId="3D3FC395" w14:textId="77777777" w:rsidR="00304D2F" w:rsidRDefault="006B1EB6">
            <w:pPr>
              <w:pStyle w:val="TableParagraph"/>
              <w:spacing w:before="3" w:line="244" w:lineRule="auto"/>
              <w:ind w:left="728" w:right="198"/>
              <w:rPr>
                <w:rFonts w:ascii="Times New Roman" w:hAnsi="Times New Roman"/>
                <w:b/>
                <w:sz w:val="16"/>
              </w:rPr>
            </w:pPr>
            <w:r>
              <w:rPr>
                <w:rFonts w:ascii="Times New Roman" w:hAnsi="Times New Roman"/>
                <w:b/>
                <w:sz w:val="16"/>
              </w:rPr>
              <w:t>como Fiduciante, Administrador y Agente de Cobro</w:t>
            </w:r>
            <w:r>
              <w:rPr>
                <w:rFonts w:ascii="Times New Roman" w:hAnsi="Times New Roman"/>
                <w:b/>
                <w:spacing w:val="1"/>
                <w:sz w:val="16"/>
              </w:rPr>
              <w:t xml:space="preserve"> </w:t>
            </w:r>
            <w:r>
              <w:rPr>
                <w:rFonts w:ascii="Times New Roman" w:hAnsi="Times New Roman"/>
                <w:b/>
                <w:sz w:val="16"/>
              </w:rPr>
              <w:t>Fideicomisario</w:t>
            </w:r>
            <w:r>
              <w:rPr>
                <w:rFonts w:ascii="Times New Roman" w:hAnsi="Times New Roman"/>
                <w:b/>
                <w:spacing w:val="-2"/>
                <w:sz w:val="16"/>
              </w:rPr>
              <w:t xml:space="preserve"> </w:t>
            </w:r>
            <w:r>
              <w:rPr>
                <w:rFonts w:ascii="Times New Roman" w:hAnsi="Times New Roman"/>
                <w:b/>
                <w:sz w:val="16"/>
              </w:rPr>
              <w:t>(o</w:t>
            </w:r>
            <w:r>
              <w:rPr>
                <w:rFonts w:ascii="Times New Roman" w:hAnsi="Times New Roman"/>
                <w:b/>
                <w:spacing w:val="-2"/>
                <w:sz w:val="16"/>
              </w:rPr>
              <w:t xml:space="preserve"> </w:t>
            </w:r>
            <w:r>
              <w:rPr>
                <w:rFonts w:ascii="Times New Roman" w:hAnsi="Times New Roman"/>
                <w:b/>
                <w:sz w:val="16"/>
              </w:rPr>
              <w:t>el</w:t>
            </w:r>
            <w:r>
              <w:rPr>
                <w:rFonts w:ascii="Times New Roman" w:hAnsi="Times New Roman"/>
                <w:b/>
                <w:spacing w:val="-4"/>
                <w:sz w:val="16"/>
              </w:rPr>
              <w:t xml:space="preserve"> </w:t>
            </w:r>
            <w:r>
              <w:rPr>
                <w:rFonts w:ascii="Times New Roman" w:hAnsi="Times New Roman"/>
                <w:b/>
                <w:sz w:val="16"/>
              </w:rPr>
              <w:t>o</w:t>
            </w:r>
            <w:r>
              <w:rPr>
                <w:rFonts w:ascii="Times New Roman" w:hAnsi="Times New Roman"/>
                <w:b/>
                <w:spacing w:val="-4"/>
                <w:sz w:val="16"/>
              </w:rPr>
              <w:t xml:space="preserve"> </w:t>
            </w:r>
            <w:r>
              <w:rPr>
                <w:rFonts w:ascii="Times New Roman" w:hAnsi="Times New Roman"/>
                <w:b/>
                <w:sz w:val="16"/>
              </w:rPr>
              <w:t>los</w:t>
            </w:r>
            <w:r>
              <w:rPr>
                <w:rFonts w:ascii="Times New Roman" w:hAnsi="Times New Roman"/>
                <w:b/>
                <w:spacing w:val="-5"/>
                <w:sz w:val="16"/>
              </w:rPr>
              <w:t xml:space="preserve"> </w:t>
            </w:r>
            <w:r>
              <w:rPr>
                <w:rFonts w:ascii="Times New Roman" w:hAnsi="Times New Roman"/>
                <w:b/>
                <w:sz w:val="16"/>
              </w:rPr>
              <w:t>beneficiarios</w:t>
            </w:r>
            <w:r>
              <w:rPr>
                <w:rFonts w:ascii="Times New Roman" w:hAnsi="Times New Roman"/>
                <w:b/>
                <w:spacing w:val="-5"/>
                <w:sz w:val="16"/>
              </w:rPr>
              <w:t xml:space="preserve"> </w:t>
            </w:r>
            <w:r>
              <w:rPr>
                <w:rFonts w:ascii="Times New Roman" w:hAnsi="Times New Roman"/>
                <w:b/>
                <w:sz w:val="16"/>
              </w:rPr>
              <w:t>del</w:t>
            </w:r>
            <w:r>
              <w:rPr>
                <w:rFonts w:ascii="Times New Roman" w:hAnsi="Times New Roman"/>
                <w:b/>
                <w:spacing w:val="-3"/>
                <w:sz w:val="16"/>
              </w:rPr>
              <w:t xml:space="preserve"> </w:t>
            </w:r>
            <w:r>
              <w:rPr>
                <w:rFonts w:ascii="Times New Roman" w:hAnsi="Times New Roman"/>
                <w:b/>
                <w:sz w:val="16"/>
              </w:rPr>
              <w:t>Fideicomiso,</w:t>
            </w:r>
            <w:r>
              <w:rPr>
                <w:rFonts w:ascii="Times New Roman" w:hAnsi="Times New Roman"/>
                <w:b/>
                <w:spacing w:val="-5"/>
                <w:sz w:val="16"/>
              </w:rPr>
              <w:t xml:space="preserve"> </w:t>
            </w:r>
            <w:r>
              <w:rPr>
                <w:rFonts w:ascii="Times New Roman" w:hAnsi="Times New Roman"/>
                <w:b/>
                <w:sz w:val="16"/>
              </w:rPr>
              <w:t>según</w:t>
            </w:r>
            <w:r>
              <w:rPr>
                <w:rFonts w:ascii="Times New Roman" w:hAnsi="Times New Roman"/>
                <w:b/>
                <w:spacing w:val="-37"/>
                <w:sz w:val="16"/>
              </w:rPr>
              <w:t xml:space="preserve"> </w:t>
            </w:r>
            <w:r>
              <w:rPr>
                <w:rFonts w:ascii="Times New Roman" w:hAnsi="Times New Roman"/>
                <w:b/>
                <w:sz w:val="16"/>
              </w:rPr>
              <w:t>el</w:t>
            </w:r>
            <w:r>
              <w:rPr>
                <w:rFonts w:ascii="Times New Roman" w:hAnsi="Times New Roman"/>
                <w:b/>
                <w:spacing w:val="-1"/>
                <w:sz w:val="16"/>
              </w:rPr>
              <w:t xml:space="preserve"> </w:t>
            </w:r>
            <w:r>
              <w:rPr>
                <w:rFonts w:ascii="Times New Roman" w:hAnsi="Times New Roman"/>
                <w:b/>
                <w:sz w:val="16"/>
              </w:rPr>
              <w:t>caso,</w:t>
            </w:r>
          </w:p>
          <w:p w14:paraId="523EF90E" w14:textId="79822EF3" w:rsidR="00304D2F" w:rsidRDefault="006B1EB6">
            <w:pPr>
              <w:pStyle w:val="TableParagraph"/>
              <w:spacing w:line="183" w:lineRule="exact"/>
              <w:ind w:left="728" w:right="198"/>
              <w:rPr>
                <w:rFonts w:ascii="Times New Roman" w:hAnsi="Times New Roman"/>
                <w:b/>
                <w:sz w:val="16"/>
              </w:rPr>
            </w:pPr>
            <w:r>
              <w:rPr>
                <w:rFonts w:ascii="Times New Roman" w:hAnsi="Times New Roman"/>
                <w:b/>
                <w:sz w:val="16"/>
              </w:rPr>
              <w:t>al</w:t>
            </w:r>
            <w:r>
              <w:rPr>
                <w:rFonts w:ascii="Times New Roman" w:hAnsi="Times New Roman"/>
                <w:b/>
                <w:spacing w:val="-2"/>
                <w:sz w:val="16"/>
              </w:rPr>
              <w:t xml:space="preserve"> </w:t>
            </w:r>
            <w:r>
              <w:rPr>
                <w:rFonts w:ascii="Times New Roman" w:hAnsi="Times New Roman"/>
                <w:b/>
                <w:sz w:val="16"/>
              </w:rPr>
              <w:t>momento</w:t>
            </w:r>
            <w:r>
              <w:rPr>
                <w:rFonts w:ascii="Times New Roman" w:hAnsi="Times New Roman"/>
                <w:b/>
                <w:spacing w:val="-1"/>
                <w:sz w:val="16"/>
              </w:rPr>
              <w:t xml:space="preserve"> </w:t>
            </w:r>
            <w:r>
              <w:rPr>
                <w:rFonts w:ascii="Times New Roman" w:hAnsi="Times New Roman"/>
                <w:b/>
                <w:sz w:val="16"/>
              </w:rPr>
              <w:t>de</w:t>
            </w:r>
            <w:r>
              <w:rPr>
                <w:rFonts w:ascii="Times New Roman" w:hAnsi="Times New Roman"/>
                <w:b/>
                <w:spacing w:val="-1"/>
                <w:sz w:val="16"/>
              </w:rPr>
              <w:t xml:space="preserve"> </w:t>
            </w:r>
            <w:r>
              <w:rPr>
                <w:rFonts w:ascii="Times New Roman" w:hAnsi="Times New Roman"/>
                <w:b/>
                <w:sz w:val="16"/>
              </w:rPr>
              <w:t>su</w:t>
            </w:r>
            <w:r>
              <w:rPr>
                <w:rFonts w:ascii="Times New Roman" w:hAnsi="Times New Roman"/>
                <w:b/>
                <w:spacing w:val="-5"/>
                <w:sz w:val="16"/>
              </w:rPr>
              <w:t xml:space="preserve"> </w:t>
            </w:r>
            <w:r>
              <w:rPr>
                <w:rFonts w:ascii="Times New Roman" w:hAnsi="Times New Roman"/>
                <w:b/>
                <w:sz w:val="16"/>
              </w:rPr>
              <w:t>extinción)</w:t>
            </w:r>
          </w:p>
        </w:tc>
      </w:tr>
      <w:tr w:rsidR="00304D2F" w:rsidRPr="00DB3871" w14:paraId="46B559F9" w14:textId="77777777">
        <w:trPr>
          <w:trHeight w:val="2641"/>
        </w:trPr>
        <w:tc>
          <w:tcPr>
            <w:tcW w:w="4299" w:type="dxa"/>
          </w:tcPr>
          <w:p w14:paraId="5DE16192" w14:textId="3FC8A47F" w:rsidR="00304D2F" w:rsidRDefault="00C27DE5" w:rsidP="00B914FD">
            <w:pPr>
              <w:pStyle w:val="NormalWeb"/>
              <w:rPr>
                <w:b/>
                <w:sz w:val="26"/>
              </w:rPr>
            </w:pPr>
            <w:r>
              <w:rPr>
                <w:noProof/>
              </w:rPr>
              <w:drawing>
                <wp:inline distT="0" distB="0" distL="0" distR="0" wp14:anchorId="7BB6CF07" wp14:editId="1DE1ADB5">
                  <wp:extent cx="2266950" cy="680454"/>
                  <wp:effectExtent l="0" t="0" r="0" b="5715"/>
                  <wp:docPr id="140" name="Imagen 140" descr="C:\Users\msm\AppData\Local\Packages\Microsoft.Windows.Photos_8wekyb3d8bbwe\TempState\ShareServiceTempFolder\descar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m\AppData\Local\Packages\Microsoft.Windows.Photos_8wekyb3d8bbwe\TempState\ShareServiceTempFolder\descarga.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9737" cy="687294"/>
                          </a:xfrm>
                          <a:prstGeom prst="rect">
                            <a:avLst/>
                          </a:prstGeom>
                          <a:noFill/>
                          <a:ln>
                            <a:noFill/>
                          </a:ln>
                        </pic:spPr>
                      </pic:pic>
                    </a:graphicData>
                  </a:graphic>
                </wp:inline>
              </w:drawing>
            </w:r>
          </w:p>
          <w:p w14:paraId="2A690059" w14:textId="6D32F2F9" w:rsidR="00304D2F" w:rsidRDefault="006B1EB6">
            <w:pPr>
              <w:pStyle w:val="TableParagraph"/>
              <w:spacing w:before="1" w:line="244" w:lineRule="auto"/>
              <w:ind w:left="200" w:right="726"/>
              <w:rPr>
                <w:rFonts w:ascii="Times New Roman" w:hAnsi="Times New Roman"/>
                <w:sz w:val="16"/>
              </w:rPr>
            </w:pPr>
            <w:r>
              <w:rPr>
                <w:rFonts w:ascii="Times New Roman" w:hAnsi="Times New Roman"/>
                <w:sz w:val="16"/>
              </w:rPr>
              <w:t>Agente de Liquidación y Compensación  y</w:t>
            </w:r>
            <w:r>
              <w:rPr>
                <w:rFonts w:ascii="Times New Roman" w:hAnsi="Times New Roman"/>
                <w:spacing w:val="1"/>
                <w:sz w:val="16"/>
              </w:rPr>
              <w:t xml:space="preserve"> </w:t>
            </w:r>
            <w:r>
              <w:rPr>
                <w:rFonts w:ascii="Times New Roman" w:hAnsi="Times New Roman"/>
                <w:sz w:val="16"/>
              </w:rPr>
              <w:t xml:space="preserve">Agente de Negociación </w:t>
            </w:r>
            <w:r w:rsidR="0010686E">
              <w:rPr>
                <w:rFonts w:ascii="Times New Roman" w:hAnsi="Times New Roman"/>
                <w:sz w:val="16"/>
              </w:rPr>
              <w:t xml:space="preserve"> Integral </w:t>
            </w:r>
            <w:r>
              <w:rPr>
                <w:rFonts w:ascii="Times New Roman" w:hAnsi="Times New Roman"/>
                <w:sz w:val="16"/>
              </w:rPr>
              <w:t>Nº 148, de la CNV. Agente</w:t>
            </w:r>
            <w:r>
              <w:rPr>
                <w:rFonts w:ascii="Times New Roman" w:hAnsi="Times New Roman"/>
                <w:spacing w:val="1"/>
                <w:sz w:val="16"/>
              </w:rPr>
              <w:t xml:space="preserve"> </w:t>
            </w:r>
            <w:r>
              <w:rPr>
                <w:rFonts w:ascii="Times New Roman" w:hAnsi="Times New Roman"/>
                <w:sz w:val="16"/>
              </w:rPr>
              <w:t>del</w:t>
            </w:r>
            <w:r>
              <w:rPr>
                <w:rFonts w:ascii="Times New Roman" w:hAnsi="Times New Roman"/>
                <w:spacing w:val="-4"/>
                <w:sz w:val="16"/>
              </w:rPr>
              <w:t xml:space="preserve"> </w:t>
            </w:r>
            <w:r>
              <w:rPr>
                <w:rFonts w:ascii="Times New Roman" w:hAnsi="Times New Roman"/>
                <w:sz w:val="16"/>
              </w:rPr>
              <w:t>Mercado</w:t>
            </w:r>
            <w:r>
              <w:rPr>
                <w:rFonts w:ascii="Times New Roman" w:hAnsi="Times New Roman"/>
                <w:spacing w:val="-4"/>
                <w:sz w:val="16"/>
              </w:rPr>
              <w:t xml:space="preserve"> </w:t>
            </w:r>
            <w:r>
              <w:rPr>
                <w:rFonts w:ascii="Times New Roman" w:hAnsi="Times New Roman"/>
                <w:sz w:val="16"/>
              </w:rPr>
              <w:t>Abierto</w:t>
            </w:r>
            <w:r>
              <w:rPr>
                <w:rFonts w:ascii="Times New Roman" w:hAnsi="Times New Roman"/>
                <w:spacing w:val="-4"/>
                <w:sz w:val="16"/>
              </w:rPr>
              <w:t xml:space="preserve"> </w:t>
            </w:r>
            <w:r>
              <w:rPr>
                <w:rFonts w:ascii="Times New Roman" w:hAnsi="Times New Roman"/>
                <w:sz w:val="16"/>
              </w:rPr>
              <w:t>Electrónico</w:t>
            </w:r>
            <w:r>
              <w:rPr>
                <w:rFonts w:ascii="Times New Roman" w:hAnsi="Times New Roman"/>
                <w:spacing w:val="-3"/>
                <w:sz w:val="16"/>
              </w:rPr>
              <w:t xml:space="preserve"> </w:t>
            </w:r>
            <w:r>
              <w:rPr>
                <w:rFonts w:ascii="Times New Roman" w:hAnsi="Times New Roman"/>
                <w:sz w:val="16"/>
              </w:rPr>
              <w:t>Nº</w:t>
            </w:r>
            <w:r>
              <w:rPr>
                <w:rFonts w:ascii="Times New Roman" w:hAnsi="Times New Roman"/>
                <w:spacing w:val="-5"/>
                <w:sz w:val="16"/>
              </w:rPr>
              <w:t xml:space="preserve"> </w:t>
            </w:r>
            <w:r>
              <w:rPr>
                <w:rFonts w:ascii="Times New Roman" w:hAnsi="Times New Roman"/>
                <w:sz w:val="16"/>
              </w:rPr>
              <w:t>648.</w:t>
            </w:r>
            <w:r>
              <w:rPr>
                <w:rFonts w:ascii="Times New Roman" w:hAnsi="Times New Roman"/>
                <w:spacing w:val="-2"/>
                <w:sz w:val="16"/>
              </w:rPr>
              <w:t xml:space="preserve"> </w:t>
            </w:r>
            <w:r>
              <w:rPr>
                <w:rFonts w:ascii="Times New Roman" w:hAnsi="Times New Roman"/>
                <w:sz w:val="16"/>
              </w:rPr>
              <w:t>Agente</w:t>
            </w:r>
            <w:r>
              <w:rPr>
                <w:rFonts w:ascii="Times New Roman" w:hAnsi="Times New Roman"/>
                <w:spacing w:val="-4"/>
                <w:sz w:val="16"/>
              </w:rPr>
              <w:t xml:space="preserve"> </w:t>
            </w:r>
            <w:r>
              <w:rPr>
                <w:rFonts w:ascii="Times New Roman" w:hAnsi="Times New Roman"/>
                <w:sz w:val="16"/>
              </w:rPr>
              <w:t>del</w:t>
            </w:r>
            <w:r>
              <w:rPr>
                <w:rFonts w:ascii="Times New Roman" w:hAnsi="Times New Roman"/>
                <w:spacing w:val="-37"/>
                <w:sz w:val="16"/>
              </w:rPr>
              <w:t xml:space="preserve"> </w:t>
            </w:r>
            <w:r w:rsidR="00060DA7">
              <w:rPr>
                <w:rFonts w:ascii="Times New Roman" w:hAnsi="Times New Roman"/>
                <w:spacing w:val="-37"/>
                <w:sz w:val="16"/>
              </w:rPr>
              <w:t xml:space="preserve"> </w:t>
            </w:r>
            <w:r>
              <w:rPr>
                <w:rFonts w:ascii="Times New Roman" w:hAnsi="Times New Roman"/>
                <w:sz w:val="16"/>
              </w:rPr>
              <w:t>Mercado a Término de Rosario Nº 323. Agente del</w:t>
            </w:r>
            <w:r>
              <w:rPr>
                <w:rFonts w:ascii="Times New Roman" w:hAnsi="Times New Roman"/>
                <w:spacing w:val="1"/>
                <w:sz w:val="16"/>
              </w:rPr>
              <w:t xml:space="preserve"> </w:t>
            </w:r>
            <w:r>
              <w:rPr>
                <w:rFonts w:ascii="Times New Roman" w:hAnsi="Times New Roman"/>
                <w:sz w:val="16"/>
              </w:rPr>
              <w:t>Mercado</w:t>
            </w:r>
            <w:r>
              <w:rPr>
                <w:rFonts w:ascii="Times New Roman" w:hAnsi="Times New Roman"/>
                <w:spacing w:val="-4"/>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Valores de</w:t>
            </w:r>
            <w:r>
              <w:rPr>
                <w:rFonts w:ascii="Times New Roman" w:hAnsi="Times New Roman"/>
                <w:spacing w:val="-3"/>
                <w:sz w:val="16"/>
              </w:rPr>
              <w:t xml:space="preserve"> </w:t>
            </w:r>
            <w:r>
              <w:rPr>
                <w:rFonts w:ascii="Times New Roman" w:hAnsi="Times New Roman"/>
                <w:sz w:val="16"/>
              </w:rPr>
              <w:t>Buenos</w:t>
            </w:r>
            <w:r>
              <w:rPr>
                <w:rFonts w:ascii="Times New Roman" w:hAnsi="Times New Roman"/>
                <w:spacing w:val="-2"/>
                <w:sz w:val="16"/>
              </w:rPr>
              <w:t xml:space="preserve"> </w:t>
            </w:r>
            <w:r>
              <w:rPr>
                <w:rFonts w:ascii="Times New Roman" w:hAnsi="Times New Roman"/>
                <w:sz w:val="16"/>
              </w:rPr>
              <w:t>Aires</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1"/>
                <w:sz w:val="16"/>
              </w:rPr>
              <w:t xml:space="preserve"> </w:t>
            </w:r>
            <w:r>
              <w:rPr>
                <w:rFonts w:ascii="Times New Roman" w:hAnsi="Times New Roman"/>
                <w:sz w:val="16"/>
              </w:rPr>
              <w:t>97.</w:t>
            </w:r>
          </w:p>
          <w:p w14:paraId="193F15CD" w14:textId="77777777" w:rsidR="00304D2F" w:rsidRDefault="006B1EB6">
            <w:pPr>
              <w:pStyle w:val="TableParagraph"/>
              <w:ind w:left="196" w:right="726"/>
              <w:rPr>
                <w:rFonts w:ascii="Times New Roman"/>
                <w:b/>
                <w:sz w:val="16"/>
              </w:rPr>
            </w:pPr>
            <w:r>
              <w:rPr>
                <w:rFonts w:ascii="Times New Roman"/>
                <w:b/>
                <w:sz w:val="16"/>
              </w:rPr>
              <w:t>ADCAP</w:t>
            </w:r>
            <w:r>
              <w:rPr>
                <w:rFonts w:ascii="Times New Roman"/>
                <w:b/>
                <w:spacing w:val="-3"/>
                <w:sz w:val="16"/>
              </w:rPr>
              <w:t xml:space="preserve"> </w:t>
            </w:r>
            <w:r>
              <w:rPr>
                <w:rFonts w:ascii="Times New Roman"/>
                <w:b/>
                <w:sz w:val="16"/>
              </w:rPr>
              <w:t>SECURITIES</w:t>
            </w:r>
            <w:r>
              <w:rPr>
                <w:rFonts w:ascii="Times New Roman"/>
                <w:b/>
                <w:spacing w:val="-2"/>
                <w:sz w:val="16"/>
              </w:rPr>
              <w:t xml:space="preserve"> </w:t>
            </w:r>
            <w:r>
              <w:rPr>
                <w:rFonts w:ascii="Times New Roman"/>
                <w:b/>
                <w:sz w:val="16"/>
              </w:rPr>
              <w:t>ARGENTINA</w:t>
            </w:r>
            <w:r>
              <w:rPr>
                <w:rFonts w:ascii="Times New Roman"/>
                <w:b/>
                <w:spacing w:val="-3"/>
                <w:sz w:val="16"/>
              </w:rPr>
              <w:t xml:space="preserve"> </w:t>
            </w:r>
            <w:r>
              <w:rPr>
                <w:rFonts w:ascii="Times New Roman"/>
                <w:b/>
                <w:sz w:val="16"/>
              </w:rPr>
              <w:t>S.A.</w:t>
            </w:r>
          </w:p>
          <w:p w14:paraId="2434072E" w14:textId="45A0D337" w:rsidR="00304D2F" w:rsidRDefault="006B1EB6">
            <w:pPr>
              <w:pStyle w:val="TableParagraph"/>
              <w:spacing w:before="3"/>
              <w:ind w:left="199" w:right="726"/>
              <w:rPr>
                <w:rFonts w:ascii="Times New Roman"/>
                <w:b/>
                <w:sz w:val="16"/>
              </w:rPr>
            </w:pPr>
            <w:r>
              <w:rPr>
                <w:rFonts w:ascii="Times New Roman"/>
                <w:b/>
                <w:sz w:val="16"/>
              </w:rPr>
              <w:t>Organizador</w:t>
            </w:r>
            <w:r>
              <w:rPr>
                <w:rFonts w:ascii="Times New Roman"/>
                <w:b/>
                <w:spacing w:val="-5"/>
                <w:sz w:val="16"/>
              </w:rPr>
              <w:t xml:space="preserve"> </w:t>
            </w:r>
            <w:r>
              <w:rPr>
                <w:rFonts w:ascii="Times New Roman"/>
                <w:b/>
                <w:sz w:val="16"/>
              </w:rPr>
              <w:t>y</w:t>
            </w:r>
            <w:r>
              <w:rPr>
                <w:rFonts w:ascii="Times New Roman"/>
                <w:b/>
                <w:spacing w:val="-4"/>
                <w:sz w:val="16"/>
              </w:rPr>
              <w:t xml:space="preserve"> </w:t>
            </w:r>
            <w:r>
              <w:rPr>
                <w:rFonts w:ascii="Times New Roman"/>
                <w:b/>
                <w:sz w:val="16"/>
              </w:rPr>
              <w:t>Colocador</w:t>
            </w:r>
          </w:p>
        </w:tc>
        <w:tc>
          <w:tcPr>
            <w:tcW w:w="5098" w:type="dxa"/>
            <w:gridSpan w:val="2"/>
          </w:tcPr>
          <w:p w14:paraId="5FE8D876" w14:textId="77777777" w:rsidR="00716129" w:rsidRDefault="00716129" w:rsidP="00716129">
            <w:pPr>
              <w:pStyle w:val="TableParagraph"/>
              <w:jc w:val="left"/>
              <w:rPr>
                <w:rFonts w:ascii="Times New Roman"/>
                <w:b/>
                <w:sz w:val="18"/>
              </w:rPr>
            </w:pPr>
          </w:p>
          <w:p w14:paraId="02C511A5" w14:textId="77777777" w:rsidR="00716129" w:rsidRDefault="00716129" w:rsidP="00716129">
            <w:pPr>
              <w:pStyle w:val="TableParagraph"/>
              <w:jc w:val="left"/>
              <w:rPr>
                <w:rFonts w:ascii="Times New Roman"/>
                <w:b/>
                <w:sz w:val="18"/>
              </w:rPr>
            </w:pPr>
            <w:r w:rsidRPr="00281D4E">
              <w:rPr>
                <w:rFonts w:ascii="Times New Roman"/>
                <w:b/>
                <w:noProof/>
                <w:sz w:val="18"/>
                <w:lang w:val="es-AR" w:eastAsia="es-AR"/>
              </w:rPr>
              <w:drawing>
                <wp:anchor distT="0" distB="0" distL="114300" distR="114300" simplePos="0" relativeHeight="251660301" behindDoc="0" locked="0" layoutInCell="1" allowOverlap="1" wp14:anchorId="6D8CE606" wp14:editId="122757B7">
                  <wp:simplePos x="0" y="0"/>
                  <wp:positionH relativeFrom="column">
                    <wp:posOffset>1039495</wp:posOffset>
                  </wp:positionH>
                  <wp:positionV relativeFrom="paragraph">
                    <wp:posOffset>50800</wp:posOffset>
                  </wp:positionV>
                  <wp:extent cx="1104900" cy="243078"/>
                  <wp:effectExtent l="0" t="0" r="0"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243078"/>
                          </a:xfrm>
                          <a:prstGeom prst="rect">
                            <a:avLst/>
                          </a:prstGeom>
                          <a:noFill/>
                        </pic:spPr>
                      </pic:pic>
                    </a:graphicData>
                  </a:graphic>
                  <wp14:sizeRelH relativeFrom="page">
                    <wp14:pctWidth>0</wp14:pctWidth>
                  </wp14:sizeRelH>
                  <wp14:sizeRelV relativeFrom="page">
                    <wp14:pctHeight>0</wp14:pctHeight>
                  </wp14:sizeRelV>
                </wp:anchor>
              </w:drawing>
            </w:r>
          </w:p>
          <w:p w14:paraId="5D429432" w14:textId="77777777" w:rsidR="00716129" w:rsidRDefault="00716129" w:rsidP="00716129">
            <w:pPr>
              <w:pStyle w:val="TableParagraph"/>
              <w:jc w:val="left"/>
              <w:rPr>
                <w:rFonts w:ascii="Times New Roman"/>
                <w:b/>
                <w:sz w:val="18"/>
              </w:rPr>
            </w:pPr>
          </w:p>
          <w:p w14:paraId="5E3C3747" w14:textId="77777777" w:rsidR="00716129" w:rsidRDefault="00716129" w:rsidP="00716129">
            <w:pPr>
              <w:pStyle w:val="TableParagraph"/>
              <w:jc w:val="left"/>
              <w:rPr>
                <w:rFonts w:ascii="Times New Roman"/>
                <w:b/>
                <w:sz w:val="18"/>
              </w:rPr>
            </w:pPr>
          </w:p>
          <w:p w14:paraId="47218BF7" w14:textId="77777777" w:rsidR="00716129" w:rsidRDefault="00716129" w:rsidP="00716129">
            <w:pPr>
              <w:pStyle w:val="TableParagraph"/>
              <w:jc w:val="left"/>
              <w:rPr>
                <w:rFonts w:ascii="Times New Roman"/>
                <w:b/>
                <w:sz w:val="18"/>
              </w:rPr>
            </w:pPr>
          </w:p>
          <w:p w14:paraId="6D034F28" w14:textId="77777777" w:rsidR="00716129" w:rsidRDefault="00716129" w:rsidP="00716129">
            <w:pPr>
              <w:pStyle w:val="TableParagraph"/>
              <w:spacing w:before="3"/>
              <w:ind w:left="80" w:right="367"/>
              <w:rPr>
                <w:rFonts w:ascii="Times New Roman" w:hAnsi="Times New Roman"/>
                <w:sz w:val="16"/>
              </w:rPr>
            </w:pPr>
            <w:r w:rsidRPr="006B682F">
              <w:rPr>
                <w:rFonts w:ascii="Times New Roman" w:hAnsi="Times New Roman"/>
                <w:sz w:val="16"/>
              </w:rPr>
              <w:t xml:space="preserve">Agente de Liquidación y Compensación y Agente de Negociación Integral N° 47 de la </w:t>
            </w:r>
            <w:r>
              <w:rPr>
                <w:rFonts w:ascii="Times New Roman" w:hAnsi="Times New Roman"/>
                <w:sz w:val="16"/>
              </w:rPr>
              <w:t>CNV</w:t>
            </w:r>
            <w:r w:rsidRPr="006B682F">
              <w:rPr>
                <w:rFonts w:ascii="Times New Roman" w:hAnsi="Times New Roman"/>
                <w:sz w:val="16"/>
              </w:rPr>
              <w:t xml:space="preserve"> Agente de Colocación y Distribución de Fondos Comunes de Inversión N° 21 de la CNV y Agente de Colocación y Distribución Integral de Fondos Comunes de Inversión N° 25 de la CNV</w:t>
            </w:r>
          </w:p>
          <w:p w14:paraId="3FACF3E3" w14:textId="77777777" w:rsidR="00716129" w:rsidRDefault="00716129" w:rsidP="00716129">
            <w:pPr>
              <w:pStyle w:val="TableParagraph"/>
              <w:spacing w:before="3"/>
              <w:ind w:left="80" w:right="367"/>
              <w:rPr>
                <w:rFonts w:ascii="Times New Roman"/>
                <w:b/>
                <w:sz w:val="16"/>
                <w:lang w:val="pt-BR"/>
              </w:rPr>
            </w:pPr>
            <w:r w:rsidRPr="004158E7">
              <w:rPr>
                <w:rFonts w:ascii="Times New Roman"/>
                <w:b/>
                <w:sz w:val="16"/>
                <w:lang w:val="pt-BR"/>
              </w:rPr>
              <w:t>STONEX SECURITIES S.A.</w:t>
            </w:r>
            <w:r>
              <w:rPr>
                <w:rFonts w:ascii="Times New Roman"/>
                <w:b/>
                <w:sz w:val="16"/>
                <w:lang w:val="pt-BR"/>
              </w:rPr>
              <w:t xml:space="preserve"> </w:t>
            </w:r>
          </w:p>
          <w:p w14:paraId="7B0441E7" w14:textId="55A5D684" w:rsidR="00304D2F" w:rsidRPr="00716129" w:rsidRDefault="00716129" w:rsidP="00716129">
            <w:pPr>
              <w:pStyle w:val="TableParagraph"/>
              <w:spacing w:before="3"/>
              <w:ind w:left="80" w:right="367"/>
              <w:rPr>
                <w:rFonts w:ascii="Times New Roman"/>
                <w:b/>
                <w:sz w:val="18"/>
                <w:lang w:val="pt-BR"/>
              </w:rPr>
            </w:pPr>
            <w:r w:rsidRPr="004158E7">
              <w:rPr>
                <w:rFonts w:ascii="Times New Roman" w:hAnsi="Times New Roman" w:cs="Times New Roman"/>
                <w:b/>
                <w:sz w:val="16"/>
                <w:lang w:val="pt-BR"/>
              </w:rPr>
              <w:t>como</w:t>
            </w:r>
            <w:r w:rsidRPr="004158E7">
              <w:rPr>
                <w:rFonts w:ascii="Times New Roman" w:hAnsi="Times New Roman" w:cs="Times New Roman"/>
                <w:b/>
                <w:spacing w:val="-4"/>
                <w:sz w:val="16"/>
                <w:lang w:val="pt-BR"/>
              </w:rPr>
              <w:t xml:space="preserve"> </w:t>
            </w:r>
            <w:r w:rsidRPr="004158E7">
              <w:rPr>
                <w:rFonts w:ascii="Times New Roman" w:hAnsi="Times New Roman" w:cs="Times New Roman"/>
                <w:b/>
                <w:sz w:val="16"/>
                <w:lang w:val="pt-BR"/>
              </w:rPr>
              <w:t>Co-Colocador</w:t>
            </w:r>
            <w:r w:rsidRPr="00716129" w:rsidDel="000B2002">
              <w:rPr>
                <w:noProof/>
                <w:lang w:val="pt-BR" w:eastAsia="es-AR"/>
              </w:rPr>
              <w:t xml:space="preserve"> </w:t>
            </w:r>
          </w:p>
          <w:p w14:paraId="3A4E678D" w14:textId="23C68389" w:rsidR="00C27DE5" w:rsidRPr="00716129" w:rsidRDefault="00C27DE5" w:rsidP="00C27DE5">
            <w:pPr>
              <w:pStyle w:val="NormalWeb"/>
              <w:rPr>
                <w:lang w:val="pt-BR"/>
              </w:rPr>
            </w:pPr>
          </w:p>
          <w:p w14:paraId="6D614515" w14:textId="77777777" w:rsidR="00304D2F" w:rsidRPr="00716129" w:rsidRDefault="00304D2F">
            <w:pPr>
              <w:pStyle w:val="TableParagraph"/>
              <w:jc w:val="left"/>
              <w:rPr>
                <w:rFonts w:ascii="Times New Roman"/>
                <w:b/>
                <w:sz w:val="18"/>
                <w:lang w:val="pt-BR"/>
              </w:rPr>
            </w:pPr>
          </w:p>
          <w:p w14:paraId="47A434BC" w14:textId="77777777" w:rsidR="00304D2F" w:rsidRPr="00716129" w:rsidRDefault="00304D2F">
            <w:pPr>
              <w:pStyle w:val="TableParagraph"/>
              <w:jc w:val="left"/>
              <w:rPr>
                <w:rFonts w:ascii="Times New Roman"/>
                <w:b/>
                <w:sz w:val="17"/>
                <w:lang w:val="pt-BR"/>
              </w:rPr>
            </w:pPr>
          </w:p>
          <w:p w14:paraId="5479260B" w14:textId="46D58318" w:rsidR="00304D2F" w:rsidRPr="00716129" w:rsidRDefault="00304D2F">
            <w:pPr>
              <w:pStyle w:val="TableParagraph"/>
              <w:spacing w:line="183" w:lineRule="exact"/>
              <w:ind w:left="728" w:right="195"/>
              <w:rPr>
                <w:rFonts w:ascii="Times New Roman"/>
                <w:b/>
                <w:sz w:val="16"/>
                <w:lang w:val="pt-BR"/>
              </w:rPr>
            </w:pPr>
          </w:p>
        </w:tc>
      </w:tr>
      <w:tr w:rsidR="00716129" w:rsidRPr="00DB3871" w14:paraId="3C82E772" w14:textId="77777777" w:rsidTr="00716129">
        <w:trPr>
          <w:gridAfter w:val="1"/>
          <w:wAfter w:w="4299" w:type="dxa"/>
          <w:trHeight w:val="60"/>
        </w:trPr>
        <w:tc>
          <w:tcPr>
            <w:tcW w:w="5098" w:type="dxa"/>
            <w:gridSpan w:val="2"/>
          </w:tcPr>
          <w:p w14:paraId="7EB9E493" w14:textId="407F28DC" w:rsidR="00716129" w:rsidRPr="00B914FD" w:rsidRDefault="00716129" w:rsidP="00716129">
            <w:pPr>
              <w:pStyle w:val="TableParagraph"/>
              <w:spacing w:line="163" w:lineRule="exact"/>
              <w:ind w:left="1089" w:right="198"/>
              <w:jc w:val="left"/>
              <w:rPr>
                <w:rFonts w:ascii="Times New Roman"/>
                <w:b/>
                <w:sz w:val="16"/>
                <w:lang w:val="pt-BR"/>
              </w:rPr>
            </w:pPr>
          </w:p>
        </w:tc>
      </w:tr>
    </w:tbl>
    <w:p w14:paraId="04F5C6A0" w14:textId="77777777" w:rsidR="00304D2F" w:rsidRPr="00B914FD" w:rsidRDefault="00304D2F">
      <w:pPr>
        <w:pStyle w:val="Textoindependiente"/>
        <w:spacing w:before="3"/>
        <w:rPr>
          <w:b/>
          <w:sz w:val="16"/>
          <w:lang w:val="pt-BR"/>
        </w:rPr>
      </w:pPr>
    </w:p>
    <w:p w14:paraId="63D1A32B" w14:textId="5D9AA29E" w:rsidR="00304D2F" w:rsidRPr="006B682F" w:rsidRDefault="006B1EB6" w:rsidP="000F625E">
      <w:pPr>
        <w:spacing w:before="92"/>
        <w:ind w:left="2127" w:hanging="284"/>
        <w:rPr>
          <w:b/>
          <w:i/>
          <w:sz w:val="18"/>
        </w:rPr>
      </w:pPr>
      <w:r>
        <w:rPr>
          <w:b/>
          <w:i/>
          <w:spacing w:val="-1"/>
          <w:sz w:val="18"/>
        </w:rPr>
        <w:t>VALORES</w:t>
      </w:r>
      <w:r>
        <w:rPr>
          <w:b/>
          <w:i/>
          <w:spacing w:val="-7"/>
          <w:sz w:val="18"/>
        </w:rPr>
        <w:t xml:space="preserve"> </w:t>
      </w:r>
      <w:r>
        <w:rPr>
          <w:b/>
          <w:i/>
          <w:spacing w:val="-1"/>
          <w:sz w:val="18"/>
        </w:rPr>
        <w:t>FIDUCIARIOS</w:t>
      </w:r>
      <w:r>
        <w:rPr>
          <w:b/>
          <w:i/>
          <w:spacing w:val="-8"/>
          <w:sz w:val="18"/>
        </w:rPr>
        <w:t xml:space="preserve"> </w:t>
      </w:r>
      <w:r>
        <w:rPr>
          <w:b/>
          <w:i/>
          <w:sz w:val="18"/>
        </w:rPr>
        <w:t>POR</w:t>
      </w:r>
      <w:r>
        <w:rPr>
          <w:b/>
          <w:i/>
          <w:spacing w:val="-8"/>
          <w:sz w:val="18"/>
        </w:rPr>
        <w:t xml:space="preserve"> </w:t>
      </w:r>
      <w:r w:rsidRPr="006B682F">
        <w:rPr>
          <w:b/>
          <w:i/>
          <w:sz w:val="18"/>
        </w:rPr>
        <w:t>HASTA</w:t>
      </w:r>
      <w:r w:rsidRPr="006B682F">
        <w:rPr>
          <w:b/>
          <w:i/>
          <w:spacing w:val="-7"/>
          <w:sz w:val="18"/>
        </w:rPr>
        <w:t xml:space="preserve"> </w:t>
      </w:r>
      <w:r w:rsidRPr="006B682F">
        <w:rPr>
          <w:b/>
          <w:i/>
          <w:sz w:val="18"/>
        </w:rPr>
        <w:t>V/N</w:t>
      </w:r>
      <w:r w:rsidRPr="006B682F">
        <w:rPr>
          <w:b/>
          <w:i/>
          <w:spacing w:val="-11"/>
          <w:sz w:val="18"/>
        </w:rPr>
        <w:t xml:space="preserve"> </w:t>
      </w:r>
      <w:r w:rsidRPr="006B682F">
        <w:rPr>
          <w:b/>
          <w:i/>
          <w:sz w:val="18"/>
        </w:rPr>
        <w:t>$</w:t>
      </w:r>
      <w:r w:rsidRPr="006B682F">
        <w:rPr>
          <w:b/>
          <w:i/>
          <w:spacing w:val="-10"/>
          <w:sz w:val="18"/>
        </w:rPr>
        <w:t xml:space="preserve"> </w:t>
      </w:r>
      <w:r w:rsidR="00485288">
        <w:rPr>
          <w:b/>
          <w:i/>
          <w:sz w:val="18"/>
        </w:rPr>
        <w:t xml:space="preserve"> 2.131.994.921 </w:t>
      </w:r>
    </w:p>
    <w:p w14:paraId="7C6D878D" w14:textId="22726325" w:rsidR="007D1156" w:rsidRPr="006B682F" w:rsidRDefault="006B1EB6" w:rsidP="000F625E">
      <w:pPr>
        <w:spacing w:before="2" w:line="242" w:lineRule="auto"/>
        <w:ind w:left="2127" w:right="3589" w:hanging="709"/>
        <w:jc w:val="center"/>
        <w:rPr>
          <w:b/>
          <w:i/>
          <w:sz w:val="18"/>
        </w:rPr>
      </w:pPr>
      <w:r w:rsidRPr="006B682F">
        <w:rPr>
          <w:b/>
          <w:i/>
          <w:sz w:val="18"/>
        </w:rPr>
        <w:t xml:space="preserve">Valores de Deuda Fiduciaria Clase A por V/N $ </w:t>
      </w:r>
      <w:r w:rsidR="004256E2">
        <w:rPr>
          <w:b/>
          <w:i/>
          <w:sz w:val="18"/>
        </w:rPr>
        <w:t xml:space="preserve"> 1.617.531.755 </w:t>
      </w:r>
    </w:p>
    <w:p w14:paraId="10F631C0" w14:textId="5BB35238" w:rsidR="007D1156" w:rsidRPr="006B682F" w:rsidRDefault="006B1EB6" w:rsidP="000F625E">
      <w:pPr>
        <w:spacing w:before="2" w:line="242" w:lineRule="auto"/>
        <w:ind w:left="2127" w:right="3589" w:hanging="709"/>
        <w:jc w:val="center"/>
        <w:rPr>
          <w:b/>
          <w:i/>
          <w:sz w:val="18"/>
        </w:rPr>
      </w:pPr>
      <w:r w:rsidRPr="006B682F">
        <w:rPr>
          <w:b/>
          <w:i/>
          <w:sz w:val="18"/>
        </w:rPr>
        <w:t xml:space="preserve">Valores de Deuda Fiduciaria Clase B por V/N $ </w:t>
      </w:r>
      <w:r w:rsidR="00485288">
        <w:rPr>
          <w:b/>
          <w:i/>
          <w:sz w:val="18"/>
        </w:rPr>
        <w:t xml:space="preserve"> </w:t>
      </w:r>
      <w:r w:rsidR="004256E2">
        <w:rPr>
          <w:b/>
          <w:i/>
          <w:sz w:val="18"/>
        </w:rPr>
        <w:t xml:space="preserve"> 194.478.565 </w:t>
      </w:r>
    </w:p>
    <w:p w14:paraId="4FDF3A3D" w14:textId="65817BDF" w:rsidR="00304D2F" w:rsidRDefault="006B1EB6" w:rsidP="000F625E">
      <w:pPr>
        <w:spacing w:before="2" w:line="242" w:lineRule="auto"/>
        <w:ind w:left="2127" w:right="3589" w:hanging="709"/>
        <w:jc w:val="center"/>
        <w:rPr>
          <w:b/>
          <w:i/>
          <w:sz w:val="18"/>
        </w:rPr>
      </w:pPr>
      <w:r w:rsidRPr="006B682F">
        <w:rPr>
          <w:b/>
          <w:i/>
          <w:sz w:val="18"/>
        </w:rPr>
        <w:t>Valores</w:t>
      </w:r>
      <w:r w:rsidRPr="006B682F">
        <w:rPr>
          <w:b/>
          <w:i/>
          <w:spacing w:val="-1"/>
          <w:sz w:val="18"/>
        </w:rPr>
        <w:t xml:space="preserve"> </w:t>
      </w:r>
      <w:r w:rsidRPr="006B682F">
        <w:rPr>
          <w:b/>
          <w:i/>
          <w:sz w:val="18"/>
        </w:rPr>
        <w:t>de</w:t>
      </w:r>
      <w:r w:rsidRPr="006B682F">
        <w:rPr>
          <w:b/>
          <w:i/>
          <w:spacing w:val="-2"/>
          <w:sz w:val="18"/>
        </w:rPr>
        <w:t xml:space="preserve"> </w:t>
      </w:r>
      <w:r w:rsidRPr="006B682F">
        <w:rPr>
          <w:b/>
          <w:i/>
          <w:sz w:val="18"/>
        </w:rPr>
        <w:t>Deuda Fiduciaria Clase</w:t>
      </w:r>
      <w:r w:rsidRPr="006B682F">
        <w:rPr>
          <w:b/>
          <w:i/>
          <w:spacing w:val="-1"/>
          <w:sz w:val="18"/>
        </w:rPr>
        <w:t xml:space="preserve"> </w:t>
      </w:r>
      <w:r w:rsidRPr="006B682F">
        <w:rPr>
          <w:b/>
          <w:i/>
          <w:sz w:val="18"/>
        </w:rPr>
        <w:t>C</w:t>
      </w:r>
      <w:r w:rsidRPr="006B682F">
        <w:rPr>
          <w:b/>
          <w:i/>
          <w:spacing w:val="-1"/>
          <w:sz w:val="18"/>
        </w:rPr>
        <w:t xml:space="preserve"> </w:t>
      </w:r>
      <w:r w:rsidRPr="006B682F">
        <w:rPr>
          <w:b/>
          <w:i/>
          <w:sz w:val="18"/>
        </w:rPr>
        <w:t>por</w:t>
      </w:r>
      <w:r w:rsidRPr="006B682F">
        <w:rPr>
          <w:b/>
          <w:i/>
          <w:spacing w:val="-4"/>
          <w:sz w:val="18"/>
        </w:rPr>
        <w:t xml:space="preserve"> </w:t>
      </w:r>
      <w:r w:rsidRPr="006B682F">
        <w:rPr>
          <w:b/>
          <w:i/>
          <w:sz w:val="18"/>
        </w:rPr>
        <w:t>V/N</w:t>
      </w:r>
      <w:r w:rsidRPr="006B682F">
        <w:rPr>
          <w:b/>
          <w:i/>
          <w:spacing w:val="-1"/>
          <w:sz w:val="18"/>
        </w:rPr>
        <w:t xml:space="preserve"> </w:t>
      </w:r>
      <w:r w:rsidRPr="006B682F">
        <w:rPr>
          <w:b/>
          <w:i/>
          <w:sz w:val="18"/>
        </w:rPr>
        <w:t>$</w:t>
      </w:r>
      <w:r w:rsidR="007F3D5C" w:rsidRPr="00B914FD">
        <w:rPr>
          <w:b/>
          <w:i/>
          <w:sz w:val="18"/>
        </w:rPr>
        <w:t xml:space="preserve"> </w:t>
      </w:r>
      <w:r w:rsidR="00485288">
        <w:rPr>
          <w:b/>
          <w:i/>
          <w:sz w:val="18"/>
        </w:rPr>
        <w:t xml:space="preserve"> </w:t>
      </w:r>
      <w:r w:rsidR="004256E2">
        <w:rPr>
          <w:b/>
          <w:i/>
          <w:sz w:val="18"/>
        </w:rPr>
        <w:t xml:space="preserve"> 319.984.601 </w:t>
      </w:r>
    </w:p>
    <w:p w14:paraId="6133E148" w14:textId="77777777" w:rsidR="00716129" w:rsidRDefault="00716129">
      <w:pPr>
        <w:spacing w:before="2" w:line="242" w:lineRule="auto"/>
        <w:ind w:left="2323" w:right="3589" w:hanging="46"/>
        <w:jc w:val="both"/>
        <w:rPr>
          <w:b/>
          <w:i/>
          <w:sz w:val="18"/>
        </w:rPr>
      </w:pPr>
    </w:p>
    <w:p w14:paraId="1E56656B" w14:textId="77777777" w:rsidR="00716129" w:rsidRDefault="00716129">
      <w:pPr>
        <w:spacing w:before="2" w:line="242" w:lineRule="auto"/>
        <w:ind w:left="2323" w:right="3589" w:hanging="46"/>
        <w:jc w:val="both"/>
        <w:rPr>
          <w:b/>
          <w:i/>
          <w:sz w:val="18"/>
        </w:rPr>
      </w:pPr>
    </w:p>
    <w:p w14:paraId="38EC1E27" w14:textId="3FBE88E2" w:rsidR="00C13C05" w:rsidRDefault="006C6FCA" w:rsidP="00C13C05">
      <w:pPr>
        <w:spacing w:before="173" w:line="242" w:lineRule="auto"/>
        <w:ind w:right="1544"/>
        <w:jc w:val="both"/>
        <w:rPr>
          <w:b/>
          <w:sz w:val="18"/>
        </w:rPr>
      </w:pPr>
      <w:r>
        <w:rPr>
          <w:b/>
          <w:sz w:val="18"/>
        </w:rPr>
        <w:t xml:space="preserve">LA </w:t>
      </w:r>
      <w:r w:rsidR="00C13C05">
        <w:rPr>
          <w:b/>
          <w:sz w:val="18"/>
        </w:rPr>
        <w:t>OFERT</w:t>
      </w:r>
      <w:r w:rsidR="00C13C05" w:rsidRPr="00A46EF9">
        <w:rPr>
          <w:b/>
          <w:sz w:val="18"/>
        </w:rPr>
        <w:t xml:space="preserve">A PÚBLICA </w:t>
      </w:r>
      <w:r>
        <w:rPr>
          <w:b/>
          <w:sz w:val="18"/>
        </w:rPr>
        <w:t xml:space="preserve">DEL PROGRAMA HA SIDO </w:t>
      </w:r>
      <w:r w:rsidR="00C13C05" w:rsidRPr="00A46EF9">
        <w:rPr>
          <w:b/>
          <w:sz w:val="18"/>
        </w:rPr>
        <w:t xml:space="preserve">AUTORIZADA POR RESOLUCIÓN Nº RESFC-2020-20705-APN-DIR#CNV DEL DIRECTORIO DE LA CNV DE FECHA 5 DE JUNIO DE 2020. </w:t>
      </w:r>
      <w:r w:rsidR="00C13C05" w:rsidRPr="007D1156">
        <w:rPr>
          <w:b/>
          <w:sz w:val="18"/>
        </w:rPr>
        <w:t>LA OFERTA PÚBLICA DE LOS</w:t>
      </w:r>
      <w:r w:rsidR="00C13C05" w:rsidRPr="007D1156">
        <w:rPr>
          <w:b/>
          <w:spacing w:val="1"/>
          <w:sz w:val="18"/>
        </w:rPr>
        <w:t xml:space="preserve"> </w:t>
      </w:r>
      <w:r w:rsidR="00C13C05" w:rsidRPr="007D1156">
        <w:rPr>
          <w:b/>
          <w:sz w:val="18"/>
        </w:rPr>
        <w:t>VALORES FIDUCIARIOS</w:t>
      </w:r>
      <w:r w:rsidR="00C13C05" w:rsidRPr="007D1156">
        <w:rPr>
          <w:b/>
          <w:spacing w:val="1"/>
          <w:sz w:val="18"/>
        </w:rPr>
        <w:t xml:space="preserve"> </w:t>
      </w:r>
      <w:r w:rsidR="00C13C05" w:rsidRPr="007D1156">
        <w:rPr>
          <w:b/>
          <w:sz w:val="18"/>
        </w:rPr>
        <w:t>A</w:t>
      </w:r>
      <w:r w:rsidR="00C13C05" w:rsidRPr="007D1156">
        <w:rPr>
          <w:b/>
          <w:spacing w:val="1"/>
          <w:sz w:val="18"/>
        </w:rPr>
        <w:t xml:space="preserve"> </w:t>
      </w:r>
      <w:r w:rsidR="00C13C05" w:rsidRPr="007D1156">
        <w:rPr>
          <w:b/>
          <w:sz w:val="18"/>
        </w:rPr>
        <w:t>EMITIRSE EN LA PRESENTE SERIE HA SIDO AUTORIZADA POR LA GERENCIA DE FIDEICOMISOS</w:t>
      </w:r>
      <w:r w:rsidR="00800030">
        <w:rPr>
          <w:b/>
          <w:sz w:val="18"/>
        </w:rPr>
        <w:t xml:space="preserve"> </w:t>
      </w:r>
      <w:r w:rsidR="00C13C05" w:rsidRPr="007D1156">
        <w:rPr>
          <w:b/>
          <w:spacing w:val="-42"/>
          <w:sz w:val="18"/>
        </w:rPr>
        <w:t xml:space="preserve"> </w:t>
      </w:r>
      <w:r w:rsidR="00C13C05" w:rsidRPr="007D1156">
        <w:rPr>
          <w:b/>
          <w:sz w:val="18"/>
        </w:rPr>
        <w:t>FINANCIEROS</w:t>
      </w:r>
      <w:r w:rsidR="00C13C05" w:rsidRPr="007D1156">
        <w:rPr>
          <w:b/>
          <w:spacing w:val="1"/>
          <w:sz w:val="18"/>
        </w:rPr>
        <w:t xml:space="preserve"> </w:t>
      </w:r>
      <w:r w:rsidR="00C13C05" w:rsidRPr="007D1156">
        <w:rPr>
          <w:b/>
          <w:sz w:val="18"/>
        </w:rPr>
        <w:t>DE</w:t>
      </w:r>
      <w:r w:rsidR="00C13C05" w:rsidRPr="007D1156">
        <w:rPr>
          <w:b/>
          <w:spacing w:val="1"/>
          <w:sz w:val="18"/>
        </w:rPr>
        <w:t xml:space="preserve"> </w:t>
      </w:r>
      <w:r w:rsidR="00C13C05" w:rsidRPr="007D1156">
        <w:rPr>
          <w:b/>
          <w:sz w:val="18"/>
        </w:rPr>
        <w:t>LA</w:t>
      </w:r>
      <w:r w:rsidR="00C13C05" w:rsidRPr="007D1156">
        <w:rPr>
          <w:b/>
          <w:spacing w:val="1"/>
          <w:sz w:val="18"/>
        </w:rPr>
        <w:t xml:space="preserve"> </w:t>
      </w:r>
      <w:r w:rsidR="00C13C05" w:rsidRPr="007D1156">
        <w:rPr>
          <w:b/>
          <w:sz w:val="18"/>
        </w:rPr>
        <w:t>CNV</w:t>
      </w:r>
      <w:r w:rsidR="00C13C05" w:rsidRPr="007D1156">
        <w:rPr>
          <w:b/>
          <w:spacing w:val="1"/>
          <w:sz w:val="18"/>
        </w:rPr>
        <w:t xml:space="preserve"> </w:t>
      </w:r>
      <w:r w:rsidR="00C13C05" w:rsidRPr="007D1156">
        <w:rPr>
          <w:b/>
          <w:sz w:val="18"/>
        </w:rPr>
        <w:t>EL</w:t>
      </w:r>
      <w:r w:rsidR="00C13C05" w:rsidRPr="007D1156">
        <w:rPr>
          <w:b/>
          <w:spacing w:val="1"/>
          <w:sz w:val="18"/>
        </w:rPr>
        <w:t xml:space="preserve"> </w:t>
      </w:r>
      <w:r w:rsidR="00F74F0D">
        <w:rPr>
          <w:b/>
          <w:sz w:val="18"/>
        </w:rPr>
        <w:t>5</w:t>
      </w:r>
      <w:r w:rsidR="00C13C05" w:rsidRPr="004158E7">
        <w:rPr>
          <w:b/>
          <w:sz w:val="18"/>
        </w:rPr>
        <w:t xml:space="preserve"> DE </w:t>
      </w:r>
      <w:r w:rsidR="00F74F0D">
        <w:rPr>
          <w:b/>
          <w:sz w:val="18"/>
        </w:rPr>
        <w:t xml:space="preserve">SEPTIEMBRE </w:t>
      </w:r>
      <w:r w:rsidR="00C13C05">
        <w:rPr>
          <w:b/>
          <w:sz w:val="18"/>
        </w:rPr>
        <w:t xml:space="preserve">DE 2024. </w:t>
      </w:r>
      <w:r w:rsidR="00C13C05" w:rsidRPr="00C13C05">
        <w:rPr>
          <w:b/>
          <w:sz w:val="18"/>
        </w:rPr>
        <w:t xml:space="preserve">ESTA AUTORIZACIÓN SÓLO SIGNIFICA QUE SE HA CUMPLIDO CON LOS REQUISITOS ESTABLECIDOS EN MATERIA DE INFORMACIÓN. LA COMISIÓN NACIONAL DE VALORES NO HA EMITIDO JUICIO SOBRE LOS DATOS CONTENIDOS EN ESTE PROSPECTO. LA VERACIDAD DE LA INFORMACIÓN SUMINISTRADA EN EL PRESENTE PROSPECTO ES RESPONSABILIDAD DEL FIDUCIARIO, DEL FIDUCIANTE Y DEMÁS RESPONSABLES CONTEMPLADOS EN LOS ARTÍCULOS 119 Y 120 DE LA LEY Nº 26.831. LOS AUDITORES, EN LO QUE LES ATAÑE, SERÁN RESPONSABLES EN </w:t>
      </w:r>
      <w:r w:rsidR="00C13C05" w:rsidRPr="00C13C05">
        <w:rPr>
          <w:b/>
          <w:sz w:val="18"/>
        </w:rPr>
        <w:lastRenderedPageBreak/>
        <w:t>CUANTO A SUS RESPECTIVOS INFORMES SOBRE LOS ESTADOS CONTABLES QUE SE ACOMPAÑAN EL FIDUCIARIO Y EL FIDUCIANTE MANIFIESTAN, EN LO QUE A CADA UNO LES ATAÑE, CON CARÁCTER DE DECLARACIÓN JURADA, QUE EL PRESENTE PROSPECTO CONTIENE, A LA FECHA DE SU PUBLICACIÓN, INFORMACIÓN VERAZ Y SUFICIENTE SOBRE TODO HECHO RELEVANTE Y DE TODA AQUELLA QUE DEBA SER DE CONOCIMIENTO DEL PÚBLICO INVERSOR CON RELACIÓN A LA PRESENTE EMISIÓN</w:t>
      </w:r>
      <w:r w:rsidR="00C13C05">
        <w:rPr>
          <w:b/>
          <w:sz w:val="18"/>
        </w:rPr>
        <w:t>, CONFORME LAS NORMAS VIGENTES.</w:t>
      </w:r>
    </w:p>
    <w:p w14:paraId="554D8786" w14:textId="77777777" w:rsidR="00C13C05" w:rsidRDefault="00C13C05" w:rsidP="00C13C05">
      <w:pPr>
        <w:spacing w:before="173" w:line="242" w:lineRule="auto"/>
        <w:ind w:right="1544"/>
        <w:jc w:val="both"/>
        <w:rPr>
          <w:b/>
          <w:sz w:val="18"/>
        </w:rPr>
      </w:pPr>
      <w:r w:rsidRPr="00C13C05">
        <w:rPr>
          <w:b/>
          <w:sz w:val="18"/>
        </w:rPr>
        <w:t>LOS VALORES FIDUCIARIOS SERÁN EMITIDOS POR ROSARIO ADMINIS</w:t>
      </w:r>
      <w:r>
        <w:rPr>
          <w:b/>
          <w:sz w:val="18"/>
        </w:rPr>
        <w:t>TRADORA SOCIEDAD FIDUCIARIA S.A.</w:t>
      </w:r>
      <w:r w:rsidRPr="00C13C05">
        <w:rPr>
          <w:b/>
          <w:sz w:val="18"/>
        </w:rPr>
        <w:t xml:space="preserve"> EN EL MARCO DEL PRESENTE FIDEICOMISO, CONSTITUIDO DE CONFORMIDAD CON LAS DISPOSICIONES DEL CAPÍTULO 30 DEL TÍTULO IV DEL LIBRO TERCERO DEL CÓDIGO CIVIL Y COMERCIAL DE LA NACIÓN, LAS NORMAS DE LA COMISIÓN NACIONAL DE VALORES Y CONFORME LOS TÉRMINOS Y CONDICIONES DEL CONTRATO DE FIDEICOMISO FINANCIERO. EL PAGO DE LOS VALORES FIDUCIARIOS A LOS RESPECTIVOS BENEFICIARIOS TIENE COMO ÚNICA FUENTE LOS BIENES FIDEICOMITIDOS. LOS BIENES DEL FIDUCIARIO NO RESPONDEN POR LAS OBLIGACIONES CONTRAÍDAS EN LA EJECUCIÓN DEL FIDEICOMISO, LAS QUE SÓLO SON SATISFECHAS CON LOS BIENES FIDEICOMITIDOS CONFORME LO DISPONE EL ARTÍCULO 1687 DEL CÓDIGO CIVIL Y COMERCIAL DE LA NACIÓN. TAMPOCO RESPONDEN POR ESAS OBLIGACIONES EL FIDUCIANTE, EL BENEFICIARIO NI EL FIDEICOMISARIO, EXCEPTO COMPROMISO EXPRESO DE ÉSTOS. ELLO NO IMPIDE LA RESPONSABILIDAD DEL FIDUCIARIO POR APLICACIÓN DE LOS PRINCIPIOS GENERALES, SI ASÍ CORRESPONDIERE</w:t>
      </w:r>
      <w:r>
        <w:rPr>
          <w:b/>
          <w:sz w:val="18"/>
        </w:rPr>
        <w:t>.</w:t>
      </w:r>
    </w:p>
    <w:p w14:paraId="7C24BFAB" w14:textId="77777777" w:rsidR="00304D2F" w:rsidRDefault="00304D2F">
      <w:pPr>
        <w:pStyle w:val="Textoindependiente"/>
        <w:spacing w:before="3"/>
        <w:rPr>
          <w:b/>
          <w:sz w:val="19"/>
        </w:rPr>
      </w:pPr>
    </w:p>
    <w:p w14:paraId="4B20C28B" w14:textId="49137C8F" w:rsidR="00304D2F" w:rsidRDefault="006B1EB6" w:rsidP="00FF674F">
      <w:pPr>
        <w:spacing w:line="242" w:lineRule="auto"/>
        <w:ind w:right="1546"/>
        <w:jc w:val="both"/>
        <w:rPr>
          <w:b/>
          <w:sz w:val="18"/>
        </w:rPr>
      </w:pPr>
      <w:r>
        <w:rPr>
          <w:b/>
          <w:sz w:val="18"/>
        </w:rPr>
        <w:t>Los Valores Fiduciarios solo podrán ser adquiridos por Inversores Calificados, tal como se define dicho término</w:t>
      </w:r>
      <w:r>
        <w:rPr>
          <w:b/>
          <w:spacing w:val="-42"/>
          <w:sz w:val="18"/>
        </w:rPr>
        <w:t xml:space="preserve"> </w:t>
      </w:r>
      <w:r>
        <w:rPr>
          <w:b/>
          <w:sz w:val="18"/>
        </w:rPr>
        <w:t>a continuación y de conformidad con el artículo 12, Sección I, Capítulo VI, Título II de las Normas de la CNV</w:t>
      </w:r>
      <w:r>
        <w:rPr>
          <w:b/>
          <w:spacing w:val="1"/>
          <w:sz w:val="18"/>
        </w:rPr>
        <w:t xml:space="preserve"> </w:t>
      </w:r>
      <w:r>
        <w:rPr>
          <w:b/>
          <w:sz w:val="18"/>
        </w:rPr>
        <w:t>(los “Inversores Calificados”), es decir a) El Estado Nacional, las Provincias y Municipalidades, Entidades</w:t>
      </w:r>
      <w:r>
        <w:rPr>
          <w:b/>
          <w:spacing w:val="1"/>
          <w:sz w:val="18"/>
        </w:rPr>
        <w:t xml:space="preserve"> </w:t>
      </w:r>
      <w:r>
        <w:rPr>
          <w:b/>
          <w:sz w:val="18"/>
        </w:rPr>
        <w:t>Autárquicas,</w:t>
      </w:r>
      <w:r>
        <w:rPr>
          <w:b/>
          <w:spacing w:val="-5"/>
          <w:sz w:val="18"/>
        </w:rPr>
        <w:t xml:space="preserve"> </w:t>
      </w:r>
      <w:r>
        <w:rPr>
          <w:b/>
          <w:sz w:val="18"/>
        </w:rPr>
        <w:t>Sociedades</w:t>
      </w:r>
      <w:r>
        <w:rPr>
          <w:b/>
          <w:spacing w:val="-6"/>
          <w:sz w:val="18"/>
        </w:rPr>
        <w:t xml:space="preserve"> </w:t>
      </w:r>
      <w:r>
        <w:rPr>
          <w:b/>
          <w:sz w:val="18"/>
        </w:rPr>
        <w:t>del</w:t>
      </w:r>
      <w:r>
        <w:rPr>
          <w:b/>
          <w:spacing w:val="-5"/>
          <w:sz w:val="18"/>
        </w:rPr>
        <w:t xml:space="preserve"> </w:t>
      </w:r>
      <w:r>
        <w:rPr>
          <w:b/>
          <w:sz w:val="18"/>
        </w:rPr>
        <w:t>Estado</w:t>
      </w:r>
      <w:r>
        <w:rPr>
          <w:b/>
          <w:spacing w:val="-7"/>
          <w:sz w:val="18"/>
        </w:rPr>
        <w:t xml:space="preserve"> </w:t>
      </w:r>
      <w:r>
        <w:rPr>
          <w:b/>
          <w:sz w:val="18"/>
        </w:rPr>
        <w:t>y</w:t>
      </w:r>
      <w:r>
        <w:rPr>
          <w:b/>
          <w:spacing w:val="-4"/>
          <w:sz w:val="18"/>
        </w:rPr>
        <w:t xml:space="preserve"> </w:t>
      </w:r>
      <w:r>
        <w:rPr>
          <w:b/>
          <w:sz w:val="18"/>
        </w:rPr>
        <w:t>Empresas</w:t>
      </w:r>
      <w:r>
        <w:rPr>
          <w:b/>
          <w:spacing w:val="-6"/>
          <w:sz w:val="18"/>
        </w:rPr>
        <w:t xml:space="preserve"> </w:t>
      </w:r>
      <w:r>
        <w:rPr>
          <w:b/>
          <w:sz w:val="18"/>
        </w:rPr>
        <w:t>del</w:t>
      </w:r>
      <w:r>
        <w:rPr>
          <w:b/>
          <w:spacing w:val="-5"/>
          <w:sz w:val="18"/>
        </w:rPr>
        <w:t xml:space="preserve"> </w:t>
      </w:r>
      <w:r>
        <w:rPr>
          <w:b/>
          <w:sz w:val="18"/>
        </w:rPr>
        <w:t>Estado.</w:t>
      </w:r>
      <w:r>
        <w:rPr>
          <w:b/>
          <w:spacing w:val="-5"/>
          <w:sz w:val="18"/>
        </w:rPr>
        <w:t xml:space="preserve"> </w:t>
      </w:r>
      <w:r>
        <w:rPr>
          <w:b/>
          <w:sz w:val="18"/>
        </w:rPr>
        <w:t>b)</w:t>
      </w:r>
      <w:r>
        <w:rPr>
          <w:b/>
          <w:spacing w:val="-3"/>
          <w:sz w:val="18"/>
        </w:rPr>
        <w:t xml:space="preserve"> </w:t>
      </w:r>
      <w:r>
        <w:rPr>
          <w:b/>
          <w:sz w:val="18"/>
        </w:rPr>
        <w:t>Organismos</w:t>
      </w:r>
      <w:r>
        <w:rPr>
          <w:b/>
          <w:spacing w:val="-6"/>
          <w:sz w:val="18"/>
        </w:rPr>
        <w:t xml:space="preserve"> </w:t>
      </w:r>
      <w:r>
        <w:rPr>
          <w:b/>
          <w:sz w:val="18"/>
        </w:rPr>
        <w:t>Internacionales</w:t>
      </w:r>
      <w:r>
        <w:rPr>
          <w:b/>
          <w:spacing w:val="-6"/>
          <w:sz w:val="18"/>
        </w:rPr>
        <w:t xml:space="preserve"> </w:t>
      </w:r>
      <w:r>
        <w:rPr>
          <w:b/>
          <w:sz w:val="18"/>
        </w:rPr>
        <w:t>y</w:t>
      </w:r>
      <w:r>
        <w:rPr>
          <w:b/>
          <w:spacing w:val="-4"/>
          <w:sz w:val="18"/>
        </w:rPr>
        <w:t xml:space="preserve"> </w:t>
      </w:r>
      <w:r>
        <w:rPr>
          <w:b/>
          <w:sz w:val="18"/>
        </w:rPr>
        <w:t>Personas</w:t>
      </w:r>
      <w:r>
        <w:rPr>
          <w:b/>
          <w:spacing w:val="-6"/>
          <w:sz w:val="18"/>
        </w:rPr>
        <w:t xml:space="preserve"> </w:t>
      </w:r>
      <w:r>
        <w:rPr>
          <w:b/>
          <w:sz w:val="18"/>
        </w:rPr>
        <w:t>Jurídicas</w:t>
      </w:r>
      <w:r>
        <w:rPr>
          <w:b/>
          <w:spacing w:val="1"/>
          <w:sz w:val="18"/>
        </w:rPr>
        <w:t xml:space="preserve"> </w:t>
      </w:r>
      <w:r>
        <w:rPr>
          <w:b/>
          <w:sz w:val="18"/>
        </w:rPr>
        <w:t>de Derecho Público. c)</w:t>
      </w:r>
      <w:r>
        <w:rPr>
          <w:b/>
          <w:spacing w:val="1"/>
          <w:sz w:val="18"/>
        </w:rPr>
        <w:t xml:space="preserve"> </w:t>
      </w:r>
      <w:r>
        <w:rPr>
          <w:b/>
          <w:sz w:val="18"/>
        </w:rPr>
        <w:t>Fondos Fiduciarios Públicos. d) La Administración Nacional de la Seguridad Social</w:t>
      </w:r>
      <w:r>
        <w:rPr>
          <w:b/>
          <w:spacing w:val="1"/>
          <w:sz w:val="18"/>
        </w:rPr>
        <w:t xml:space="preserve"> </w:t>
      </w:r>
      <w:r>
        <w:rPr>
          <w:b/>
          <w:sz w:val="18"/>
        </w:rPr>
        <w:t>(ANSES)</w:t>
      </w:r>
      <w:r>
        <w:rPr>
          <w:b/>
          <w:spacing w:val="1"/>
          <w:sz w:val="18"/>
        </w:rPr>
        <w:t xml:space="preserve"> </w:t>
      </w:r>
      <w:r>
        <w:rPr>
          <w:b/>
          <w:sz w:val="18"/>
        </w:rPr>
        <w:t>–</w:t>
      </w:r>
      <w:r>
        <w:rPr>
          <w:b/>
          <w:spacing w:val="1"/>
          <w:sz w:val="18"/>
        </w:rPr>
        <w:t xml:space="preserve"> </w:t>
      </w:r>
      <w:r>
        <w:rPr>
          <w:b/>
          <w:sz w:val="18"/>
        </w:rPr>
        <w:t>Fondo</w:t>
      </w:r>
      <w:r>
        <w:rPr>
          <w:b/>
          <w:spacing w:val="1"/>
          <w:sz w:val="18"/>
        </w:rPr>
        <w:t xml:space="preserve"> </w:t>
      </w:r>
      <w:r>
        <w:rPr>
          <w:b/>
          <w:sz w:val="18"/>
        </w:rPr>
        <w:t>de</w:t>
      </w:r>
      <w:r>
        <w:rPr>
          <w:b/>
          <w:spacing w:val="1"/>
          <w:sz w:val="18"/>
        </w:rPr>
        <w:t xml:space="preserve"> </w:t>
      </w:r>
      <w:r>
        <w:rPr>
          <w:b/>
          <w:sz w:val="18"/>
        </w:rPr>
        <w:t>Garantía</w:t>
      </w:r>
      <w:r>
        <w:rPr>
          <w:b/>
          <w:spacing w:val="1"/>
          <w:sz w:val="18"/>
        </w:rPr>
        <w:t xml:space="preserve"> </w:t>
      </w:r>
      <w:r>
        <w:rPr>
          <w:b/>
          <w:sz w:val="18"/>
        </w:rPr>
        <w:t>de</w:t>
      </w:r>
      <w:r>
        <w:rPr>
          <w:b/>
          <w:spacing w:val="1"/>
          <w:sz w:val="18"/>
        </w:rPr>
        <w:t xml:space="preserve"> </w:t>
      </w:r>
      <w:r>
        <w:rPr>
          <w:b/>
          <w:sz w:val="18"/>
        </w:rPr>
        <w:t>Sustentabilidad</w:t>
      </w:r>
      <w:r>
        <w:rPr>
          <w:b/>
          <w:spacing w:val="1"/>
          <w:sz w:val="18"/>
        </w:rPr>
        <w:t xml:space="preserve"> </w:t>
      </w:r>
      <w:r>
        <w:rPr>
          <w:b/>
          <w:sz w:val="18"/>
        </w:rPr>
        <w:t>(FGS).</w:t>
      </w:r>
      <w:r>
        <w:rPr>
          <w:b/>
          <w:spacing w:val="1"/>
          <w:sz w:val="18"/>
        </w:rPr>
        <w:t xml:space="preserve"> </w:t>
      </w:r>
      <w:r>
        <w:rPr>
          <w:b/>
          <w:sz w:val="18"/>
        </w:rPr>
        <w:t>e)</w:t>
      </w:r>
      <w:r>
        <w:rPr>
          <w:b/>
          <w:spacing w:val="1"/>
          <w:sz w:val="18"/>
        </w:rPr>
        <w:t xml:space="preserve"> </w:t>
      </w:r>
      <w:r>
        <w:rPr>
          <w:b/>
          <w:sz w:val="18"/>
        </w:rPr>
        <w:t>Cajas</w:t>
      </w:r>
      <w:r>
        <w:rPr>
          <w:b/>
          <w:spacing w:val="1"/>
          <w:sz w:val="18"/>
        </w:rPr>
        <w:t xml:space="preserve"> </w:t>
      </w:r>
      <w:r>
        <w:rPr>
          <w:b/>
          <w:sz w:val="18"/>
        </w:rPr>
        <w:t>Previsionales.</w:t>
      </w:r>
      <w:r>
        <w:rPr>
          <w:b/>
          <w:spacing w:val="1"/>
          <w:sz w:val="18"/>
        </w:rPr>
        <w:t xml:space="preserve"> </w:t>
      </w:r>
      <w:r>
        <w:rPr>
          <w:b/>
          <w:sz w:val="18"/>
        </w:rPr>
        <w:t>f)</w:t>
      </w:r>
      <w:r>
        <w:rPr>
          <w:b/>
          <w:spacing w:val="1"/>
          <w:sz w:val="18"/>
        </w:rPr>
        <w:t xml:space="preserve"> </w:t>
      </w:r>
      <w:r>
        <w:rPr>
          <w:b/>
          <w:sz w:val="18"/>
        </w:rPr>
        <w:t>Bancos</w:t>
      </w:r>
      <w:r>
        <w:rPr>
          <w:b/>
          <w:spacing w:val="1"/>
          <w:sz w:val="18"/>
        </w:rPr>
        <w:t xml:space="preserve"> </w:t>
      </w:r>
      <w:r>
        <w:rPr>
          <w:b/>
          <w:sz w:val="18"/>
        </w:rPr>
        <w:t>y</w:t>
      </w:r>
      <w:r>
        <w:rPr>
          <w:b/>
          <w:spacing w:val="1"/>
          <w:sz w:val="18"/>
        </w:rPr>
        <w:t xml:space="preserve"> </w:t>
      </w:r>
      <w:r>
        <w:rPr>
          <w:b/>
          <w:sz w:val="18"/>
        </w:rPr>
        <w:t>Entidades</w:t>
      </w:r>
      <w:r>
        <w:rPr>
          <w:b/>
          <w:spacing w:val="1"/>
          <w:sz w:val="18"/>
        </w:rPr>
        <w:t xml:space="preserve"> </w:t>
      </w:r>
      <w:r>
        <w:rPr>
          <w:b/>
          <w:sz w:val="18"/>
        </w:rPr>
        <w:t>Financieras Públicas y Privadas. g) Fondos Comunes de Inversión. h) Fideicomisos Financieros con oferta</w:t>
      </w:r>
      <w:r>
        <w:rPr>
          <w:b/>
          <w:spacing w:val="1"/>
          <w:sz w:val="18"/>
        </w:rPr>
        <w:t xml:space="preserve"> </w:t>
      </w:r>
      <w:r>
        <w:rPr>
          <w:b/>
          <w:sz w:val="18"/>
        </w:rPr>
        <w:t>pública. i) Compañías de Seguros, de Reaseguros y Aseguradoras de Riesgos de Trabajo. J) Sociedades de</w:t>
      </w:r>
      <w:r>
        <w:rPr>
          <w:b/>
          <w:spacing w:val="1"/>
          <w:sz w:val="18"/>
        </w:rPr>
        <w:t xml:space="preserve"> </w:t>
      </w:r>
      <w:r>
        <w:rPr>
          <w:b/>
          <w:sz w:val="18"/>
        </w:rPr>
        <w:t>Garantía Recíproca. k) Personas Jurídicas registradas por la COMISIÓN como agentes, cuando actúen por</w:t>
      </w:r>
      <w:r>
        <w:rPr>
          <w:b/>
          <w:spacing w:val="1"/>
          <w:sz w:val="18"/>
        </w:rPr>
        <w:t xml:space="preserve"> </w:t>
      </w:r>
      <w:r>
        <w:rPr>
          <w:b/>
          <w:sz w:val="18"/>
        </w:rPr>
        <w:t>cuenta propia. l) Personas humanas que se encuentren inscriptas, con carácter definitivo, en el Registro de</w:t>
      </w:r>
      <w:r>
        <w:rPr>
          <w:b/>
          <w:spacing w:val="1"/>
          <w:sz w:val="18"/>
        </w:rPr>
        <w:t xml:space="preserve"> </w:t>
      </w:r>
      <w:r>
        <w:rPr>
          <w:b/>
          <w:spacing w:val="-1"/>
          <w:sz w:val="18"/>
        </w:rPr>
        <w:t>Idóneos</w:t>
      </w:r>
      <w:r>
        <w:rPr>
          <w:b/>
          <w:spacing w:val="-11"/>
          <w:sz w:val="18"/>
        </w:rPr>
        <w:t xml:space="preserve"> </w:t>
      </w:r>
      <w:r>
        <w:rPr>
          <w:b/>
          <w:sz w:val="18"/>
        </w:rPr>
        <w:t>a</w:t>
      </w:r>
      <w:r>
        <w:rPr>
          <w:b/>
          <w:spacing w:val="-10"/>
          <w:sz w:val="18"/>
        </w:rPr>
        <w:t xml:space="preserve"> </w:t>
      </w:r>
      <w:r>
        <w:rPr>
          <w:b/>
          <w:sz w:val="18"/>
        </w:rPr>
        <w:t>cargo</w:t>
      </w:r>
      <w:r>
        <w:rPr>
          <w:b/>
          <w:spacing w:val="-10"/>
          <w:sz w:val="18"/>
        </w:rPr>
        <w:t xml:space="preserve"> </w:t>
      </w:r>
      <w:r>
        <w:rPr>
          <w:b/>
          <w:sz w:val="18"/>
        </w:rPr>
        <w:t>de</w:t>
      </w:r>
      <w:r>
        <w:rPr>
          <w:b/>
          <w:spacing w:val="-10"/>
          <w:sz w:val="18"/>
        </w:rPr>
        <w:t xml:space="preserve"> </w:t>
      </w:r>
      <w:r>
        <w:rPr>
          <w:b/>
          <w:sz w:val="18"/>
        </w:rPr>
        <w:t>la</w:t>
      </w:r>
      <w:r>
        <w:rPr>
          <w:b/>
          <w:spacing w:val="-11"/>
          <w:sz w:val="18"/>
        </w:rPr>
        <w:t xml:space="preserve"> </w:t>
      </w:r>
      <w:r>
        <w:rPr>
          <w:b/>
          <w:sz w:val="18"/>
        </w:rPr>
        <w:t>CNV.</w:t>
      </w:r>
      <w:r>
        <w:rPr>
          <w:b/>
          <w:spacing w:val="-6"/>
          <w:sz w:val="18"/>
        </w:rPr>
        <w:t xml:space="preserve"> </w:t>
      </w:r>
      <w:r>
        <w:rPr>
          <w:b/>
          <w:sz w:val="18"/>
        </w:rPr>
        <w:t>m)</w:t>
      </w:r>
      <w:r>
        <w:rPr>
          <w:b/>
          <w:spacing w:val="-9"/>
          <w:sz w:val="18"/>
        </w:rPr>
        <w:t xml:space="preserve"> </w:t>
      </w:r>
      <w:r>
        <w:rPr>
          <w:b/>
          <w:sz w:val="18"/>
        </w:rPr>
        <w:t>Personas</w:t>
      </w:r>
      <w:r>
        <w:rPr>
          <w:b/>
          <w:spacing w:val="-11"/>
          <w:sz w:val="18"/>
        </w:rPr>
        <w:t xml:space="preserve"> </w:t>
      </w:r>
      <w:r>
        <w:rPr>
          <w:b/>
          <w:sz w:val="18"/>
        </w:rPr>
        <w:t>humanas</w:t>
      </w:r>
      <w:r>
        <w:rPr>
          <w:b/>
          <w:spacing w:val="-10"/>
          <w:sz w:val="18"/>
        </w:rPr>
        <w:t xml:space="preserve"> </w:t>
      </w:r>
      <w:r>
        <w:rPr>
          <w:b/>
          <w:sz w:val="18"/>
        </w:rPr>
        <w:t>o</w:t>
      </w:r>
      <w:r>
        <w:rPr>
          <w:b/>
          <w:spacing w:val="-10"/>
          <w:sz w:val="18"/>
        </w:rPr>
        <w:t xml:space="preserve"> </w:t>
      </w:r>
      <w:r>
        <w:rPr>
          <w:b/>
          <w:sz w:val="18"/>
        </w:rPr>
        <w:t>jurídicas,</w:t>
      </w:r>
      <w:r>
        <w:rPr>
          <w:b/>
          <w:spacing w:val="-9"/>
          <w:sz w:val="18"/>
        </w:rPr>
        <w:t xml:space="preserve"> </w:t>
      </w:r>
      <w:r>
        <w:rPr>
          <w:b/>
          <w:sz w:val="18"/>
        </w:rPr>
        <w:t>distintas</w:t>
      </w:r>
      <w:r>
        <w:rPr>
          <w:b/>
          <w:spacing w:val="-10"/>
          <w:sz w:val="18"/>
        </w:rPr>
        <w:t xml:space="preserve"> </w:t>
      </w:r>
      <w:r>
        <w:rPr>
          <w:b/>
          <w:sz w:val="18"/>
        </w:rPr>
        <w:t>de</w:t>
      </w:r>
      <w:r>
        <w:rPr>
          <w:b/>
          <w:spacing w:val="-11"/>
          <w:sz w:val="18"/>
        </w:rPr>
        <w:t xml:space="preserve"> </w:t>
      </w:r>
      <w:r>
        <w:rPr>
          <w:b/>
          <w:sz w:val="18"/>
        </w:rPr>
        <w:t>las</w:t>
      </w:r>
      <w:r>
        <w:rPr>
          <w:b/>
          <w:spacing w:val="-10"/>
          <w:sz w:val="18"/>
        </w:rPr>
        <w:t xml:space="preserve"> </w:t>
      </w:r>
      <w:r>
        <w:rPr>
          <w:b/>
          <w:sz w:val="18"/>
        </w:rPr>
        <w:t>enunciadas</w:t>
      </w:r>
      <w:r>
        <w:rPr>
          <w:b/>
          <w:spacing w:val="-10"/>
          <w:sz w:val="18"/>
        </w:rPr>
        <w:t xml:space="preserve"> </w:t>
      </w:r>
      <w:r>
        <w:rPr>
          <w:b/>
          <w:sz w:val="18"/>
        </w:rPr>
        <w:t>en</w:t>
      </w:r>
      <w:r>
        <w:rPr>
          <w:b/>
          <w:spacing w:val="-11"/>
          <w:sz w:val="18"/>
        </w:rPr>
        <w:t xml:space="preserve"> </w:t>
      </w:r>
      <w:r>
        <w:rPr>
          <w:b/>
          <w:sz w:val="18"/>
        </w:rPr>
        <w:t>los</w:t>
      </w:r>
      <w:r>
        <w:rPr>
          <w:b/>
          <w:spacing w:val="-10"/>
          <w:sz w:val="18"/>
        </w:rPr>
        <w:t xml:space="preserve"> </w:t>
      </w:r>
      <w:r>
        <w:rPr>
          <w:b/>
          <w:sz w:val="18"/>
        </w:rPr>
        <w:t>incisos</w:t>
      </w:r>
      <w:r>
        <w:rPr>
          <w:b/>
          <w:spacing w:val="-11"/>
          <w:sz w:val="18"/>
        </w:rPr>
        <w:t xml:space="preserve"> </w:t>
      </w:r>
      <w:r>
        <w:rPr>
          <w:b/>
          <w:sz w:val="18"/>
        </w:rPr>
        <w:t>anteriores,</w:t>
      </w:r>
      <w:r>
        <w:rPr>
          <w:b/>
          <w:spacing w:val="1"/>
          <w:sz w:val="18"/>
        </w:rPr>
        <w:t xml:space="preserve"> </w:t>
      </w:r>
      <w:r>
        <w:rPr>
          <w:b/>
          <w:spacing w:val="-1"/>
          <w:sz w:val="18"/>
        </w:rPr>
        <w:t>que</w:t>
      </w:r>
      <w:r>
        <w:rPr>
          <w:b/>
          <w:spacing w:val="-10"/>
          <w:sz w:val="18"/>
        </w:rPr>
        <w:t xml:space="preserve"> </w:t>
      </w:r>
      <w:r>
        <w:rPr>
          <w:b/>
          <w:spacing w:val="-1"/>
          <w:sz w:val="18"/>
        </w:rPr>
        <w:t>al</w:t>
      </w:r>
      <w:r>
        <w:rPr>
          <w:b/>
          <w:spacing w:val="-6"/>
          <w:sz w:val="18"/>
        </w:rPr>
        <w:t xml:space="preserve"> </w:t>
      </w:r>
      <w:r>
        <w:rPr>
          <w:b/>
          <w:spacing w:val="-1"/>
          <w:sz w:val="18"/>
        </w:rPr>
        <w:t>momento</w:t>
      </w:r>
      <w:r>
        <w:rPr>
          <w:b/>
          <w:spacing w:val="-10"/>
          <w:sz w:val="18"/>
        </w:rPr>
        <w:t xml:space="preserve"> </w:t>
      </w:r>
      <w:r>
        <w:rPr>
          <w:b/>
          <w:sz w:val="18"/>
        </w:rPr>
        <w:t>de</w:t>
      </w:r>
      <w:r>
        <w:rPr>
          <w:b/>
          <w:spacing w:val="-10"/>
          <w:sz w:val="18"/>
        </w:rPr>
        <w:t xml:space="preserve"> </w:t>
      </w:r>
      <w:r>
        <w:rPr>
          <w:b/>
          <w:sz w:val="18"/>
        </w:rPr>
        <w:t>efectuar</w:t>
      </w:r>
      <w:r>
        <w:rPr>
          <w:b/>
          <w:spacing w:val="-10"/>
          <w:sz w:val="18"/>
        </w:rPr>
        <w:t xml:space="preserve"> </w:t>
      </w:r>
      <w:r>
        <w:rPr>
          <w:b/>
          <w:sz w:val="18"/>
        </w:rPr>
        <w:t>la</w:t>
      </w:r>
      <w:r>
        <w:rPr>
          <w:b/>
          <w:spacing w:val="-10"/>
          <w:sz w:val="18"/>
        </w:rPr>
        <w:t xml:space="preserve"> </w:t>
      </w:r>
      <w:r>
        <w:rPr>
          <w:b/>
          <w:sz w:val="18"/>
        </w:rPr>
        <w:t>inversión</w:t>
      </w:r>
      <w:r>
        <w:rPr>
          <w:b/>
          <w:spacing w:val="-11"/>
          <w:sz w:val="18"/>
        </w:rPr>
        <w:t xml:space="preserve"> </w:t>
      </w:r>
      <w:r>
        <w:rPr>
          <w:b/>
          <w:sz w:val="18"/>
        </w:rPr>
        <w:t>cuenten</w:t>
      </w:r>
      <w:r>
        <w:rPr>
          <w:b/>
          <w:spacing w:val="-11"/>
          <w:sz w:val="18"/>
        </w:rPr>
        <w:t xml:space="preserve"> </w:t>
      </w:r>
      <w:r>
        <w:rPr>
          <w:b/>
          <w:sz w:val="18"/>
        </w:rPr>
        <w:t>con</w:t>
      </w:r>
      <w:r>
        <w:rPr>
          <w:b/>
          <w:spacing w:val="-11"/>
          <w:sz w:val="18"/>
        </w:rPr>
        <w:t xml:space="preserve"> </w:t>
      </w:r>
      <w:r>
        <w:rPr>
          <w:b/>
          <w:sz w:val="18"/>
        </w:rPr>
        <w:t>inversiones</w:t>
      </w:r>
      <w:r>
        <w:rPr>
          <w:b/>
          <w:spacing w:val="-10"/>
          <w:sz w:val="18"/>
        </w:rPr>
        <w:t xml:space="preserve"> </w:t>
      </w:r>
      <w:r>
        <w:rPr>
          <w:b/>
          <w:sz w:val="18"/>
        </w:rPr>
        <w:t>en</w:t>
      </w:r>
      <w:r>
        <w:rPr>
          <w:b/>
          <w:spacing w:val="-10"/>
          <w:sz w:val="18"/>
        </w:rPr>
        <w:t xml:space="preserve"> </w:t>
      </w:r>
      <w:r>
        <w:rPr>
          <w:b/>
          <w:sz w:val="18"/>
        </w:rPr>
        <w:t>valores</w:t>
      </w:r>
      <w:r>
        <w:rPr>
          <w:b/>
          <w:spacing w:val="-10"/>
          <w:sz w:val="18"/>
        </w:rPr>
        <w:t xml:space="preserve"> </w:t>
      </w:r>
      <w:r>
        <w:rPr>
          <w:b/>
          <w:sz w:val="18"/>
        </w:rPr>
        <w:t>negociables</w:t>
      </w:r>
      <w:r>
        <w:rPr>
          <w:b/>
          <w:spacing w:val="-10"/>
          <w:sz w:val="18"/>
        </w:rPr>
        <w:t xml:space="preserve"> </w:t>
      </w:r>
      <w:r>
        <w:rPr>
          <w:b/>
          <w:sz w:val="18"/>
        </w:rPr>
        <w:t>y/o</w:t>
      </w:r>
      <w:r>
        <w:rPr>
          <w:b/>
          <w:spacing w:val="-10"/>
          <w:sz w:val="18"/>
        </w:rPr>
        <w:t xml:space="preserve"> </w:t>
      </w:r>
      <w:r>
        <w:rPr>
          <w:b/>
          <w:sz w:val="18"/>
        </w:rPr>
        <w:t>depósitos</w:t>
      </w:r>
      <w:r>
        <w:rPr>
          <w:b/>
          <w:spacing w:val="-10"/>
          <w:sz w:val="18"/>
        </w:rPr>
        <w:t xml:space="preserve"> </w:t>
      </w:r>
      <w:r>
        <w:rPr>
          <w:b/>
          <w:sz w:val="18"/>
        </w:rPr>
        <w:t>en</w:t>
      </w:r>
      <w:r>
        <w:rPr>
          <w:b/>
          <w:spacing w:val="-11"/>
          <w:sz w:val="18"/>
        </w:rPr>
        <w:t xml:space="preserve"> </w:t>
      </w:r>
      <w:r>
        <w:rPr>
          <w:b/>
          <w:sz w:val="18"/>
        </w:rPr>
        <w:t>entidades</w:t>
      </w:r>
      <w:r>
        <w:rPr>
          <w:b/>
          <w:spacing w:val="1"/>
          <w:sz w:val="18"/>
        </w:rPr>
        <w:t xml:space="preserve"> </w:t>
      </w:r>
      <w:r>
        <w:rPr>
          <w:b/>
          <w:sz w:val="18"/>
        </w:rPr>
        <w:t>financieras</w:t>
      </w:r>
      <w:r>
        <w:rPr>
          <w:b/>
          <w:spacing w:val="5"/>
          <w:sz w:val="18"/>
        </w:rPr>
        <w:t xml:space="preserve"> </w:t>
      </w:r>
      <w:r>
        <w:rPr>
          <w:b/>
          <w:sz w:val="18"/>
        </w:rPr>
        <w:t>por</w:t>
      </w:r>
      <w:r>
        <w:rPr>
          <w:b/>
          <w:spacing w:val="6"/>
          <w:sz w:val="18"/>
        </w:rPr>
        <w:t xml:space="preserve"> </w:t>
      </w:r>
      <w:r>
        <w:rPr>
          <w:b/>
          <w:sz w:val="18"/>
        </w:rPr>
        <w:t>un</w:t>
      </w:r>
      <w:r>
        <w:rPr>
          <w:b/>
          <w:spacing w:val="7"/>
          <w:sz w:val="18"/>
        </w:rPr>
        <w:t xml:space="preserve"> </w:t>
      </w:r>
      <w:r>
        <w:rPr>
          <w:b/>
          <w:sz w:val="18"/>
        </w:rPr>
        <w:t>monto</w:t>
      </w:r>
      <w:r>
        <w:rPr>
          <w:b/>
          <w:spacing w:val="3"/>
          <w:sz w:val="18"/>
        </w:rPr>
        <w:t xml:space="preserve"> </w:t>
      </w:r>
      <w:r>
        <w:rPr>
          <w:b/>
          <w:sz w:val="18"/>
        </w:rPr>
        <w:t>equivalente</w:t>
      </w:r>
      <w:r>
        <w:rPr>
          <w:b/>
          <w:spacing w:val="4"/>
          <w:sz w:val="18"/>
        </w:rPr>
        <w:t xml:space="preserve"> </w:t>
      </w:r>
      <w:r>
        <w:rPr>
          <w:b/>
          <w:sz w:val="18"/>
        </w:rPr>
        <w:t>a</w:t>
      </w:r>
      <w:r>
        <w:rPr>
          <w:b/>
          <w:spacing w:val="3"/>
          <w:sz w:val="18"/>
        </w:rPr>
        <w:t xml:space="preserve"> </w:t>
      </w:r>
      <w:r>
        <w:rPr>
          <w:b/>
          <w:sz w:val="18"/>
        </w:rPr>
        <w:t>unidades</w:t>
      </w:r>
      <w:r>
        <w:rPr>
          <w:b/>
          <w:spacing w:val="6"/>
          <w:sz w:val="18"/>
        </w:rPr>
        <w:t xml:space="preserve"> </w:t>
      </w:r>
      <w:r>
        <w:rPr>
          <w:b/>
          <w:sz w:val="18"/>
        </w:rPr>
        <w:t>de</w:t>
      </w:r>
      <w:r>
        <w:rPr>
          <w:b/>
          <w:spacing w:val="3"/>
          <w:sz w:val="18"/>
        </w:rPr>
        <w:t xml:space="preserve"> </w:t>
      </w:r>
      <w:r>
        <w:rPr>
          <w:b/>
          <w:sz w:val="18"/>
        </w:rPr>
        <w:t>valor</w:t>
      </w:r>
      <w:r>
        <w:rPr>
          <w:b/>
          <w:spacing w:val="3"/>
          <w:sz w:val="18"/>
        </w:rPr>
        <w:t xml:space="preserve"> </w:t>
      </w:r>
      <w:r>
        <w:rPr>
          <w:b/>
          <w:sz w:val="18"/>
        </w:rPr>
        <w:t>adquisitivo</w:t>
      </w:r>
      <w:r>
        <w:rPr>
          <w:b/>
          <w:spacing w:val="3"/>
          <w:sz w:val="18"/>
        </w:rPr>
        <w:t xml:space="preserve"> </w:t>
      </w:r>
      <w:r>
        <w:rPr>
          <w:b/>
          <w:sz w:val="18"/>
        </w:rPr>
        <w:t>trescientas</w:t>
      </w:r>
      <w:r>
        <w:rPr>
          <w:b/>
          <w:spacing w:val="4"/>
          <w:sz w:val="18"/>
        </w:rPr>
        <w:t xml:space="preserve"> </w:t>
      </w:r>
      <w:r>
        <w:rPr>
          <w:b/>
          <w:sz w:val="18"/>
        </w:rPr>
        <w:t>cincuenta</w:t>
      </w:r>
      <w:r>
        <w:rPr>
          <w:b/>
          <w:spacing w:val="5"/>
          <w:sz w:val="18"/>
        </w:rPr>
        <w:t xml:space="preserve"> </w:t>
      </w:r>
      <w:r>
        <w:rPr>
          <w:b/>
          <w:sz w:val="18"/>
        </w:rPr>
        <w:t>mil</w:t>
      </w:r>
      <w:r>
        <w:rPr>
          <w:b/>
          <w:spacing w:val="5"/>
          <w:sz w:val="18"/>
        </w:rPr>
        <w:t xml:space="preserve"> </w:t>
      </w:r>
      <w:r>
        <w:rPr>
          <w:b/>
          <w:sz w:val="18"/>
        </w:rPr>
        <w:t>(UVA</w:t>
      </w:r>
      <w:r>
        <w:rPr>
          <w:b/>
          <w:spacing w:val="4"/>
          <w:sz w:val="18"/>
        </w:rPr>
        <w:t xml:space="preserve"> </w:t>
      </w:r>
      <w:r>
        <w:rPr>
          <w:b/>
          <w:sz w:val="18"/>
        </w:rPr>
        <w:t>350.000).</w:t>
      </w:r>
      <w:r w:rsidR="00734547">
        <w:rPr>
          <w:b/>
          <w:sz w:val="18"/>
        </w:rPr>
        <w:t xml:space="preserve"> </w:t>
      </w:r>
      <w:r>
        <w:rPr>
          <w:b/>
          <w:sz w:val="18"/>
        </w:rPr>
        <w:t>n)</w:t>
      </w:r>
      <w:r>
        <w:rPr>
          <w:b/>
          <w:spacing w:val="-3"/>
          <w:sz w:val="18"/>
        </w:rPr>
        <w:t xml:space="preserve"> </w:t>
      </w:r>
      <w:r>
        <w:rPr>
          <w:b/>
          <w:sz w:val="18"/>
        </w:rPr>
        <w:t>Personas</w:t>
      </w:r>
      <w:r>
        <w:rPr>
          <w:b/>
          <w:spacing w:val="-3"/>
          <w:sz w:val="18"/>
        </w:rPr>
        <w:t xml:space="preserve"> </w:t>
      </w:r>
      <w:r>
        <w:rPr>
          <w:b/>
          <w:sz w:val="18"/>
        </w:rPr>
        <w:t>jurídicas</w:t>
      </w:r>
      <w:r>
        <w:rPr>
          <w:b/>
          <w:spacing w:val="-3"/>
          <w:sz w:val="18"/>
        </w:rPr>
        <w:t xml:space="preserve"> </w:t>
      </w:r>
      <w:r>
        <w:rPr>
          <w:b/>
          <w:sz w:val="18"/>
        </w:rPr>
        <w:t>constituidas</w:t>
      </w:r>
      <w:r>
        <w:rPr>
          <w:b/>
          <w:spacing w:val="-2"/>
          <w:sz w:val="18"/>
        </w:rPr>
        <w:t xml:space="preserve"> </w:t>
      </w:r>
      <w:r>
        <w:rPr>
          <w:b/>
          <w:sz w:val="18"/>
        </w:rPr>
        <w:t>en</w:t>
      </w:r>
      <w:r>
        <w:rPr>
          <w:b/>
          <w:spacing w:val="-5"/>
          <w:sz w:val="18"/>
        </w:rPr>
        <w:t xml:space="preserve"> </w:t>
      </w:r>
      <w:r>
        <w:rPr>
          <w:b/>
          <w:sz w:val="18"/>
        </w:rPr>
        <w:t>el</w:t>
      </w:r>
      <w:r>
        <w:rPr>
          <w:b/>
          <w:spacing w:val="-2"/>
          <w:sz w:val="18"/>
        </w:rPr>
        <w:t xml:space="preserve"> </w:t>
      </w:r>
      <w:r>
        <w:rPr>
          <w:b/>
          <w:sz w:val="18"/>
        </w:rPr>
        <w:t>extranjero</w:t>
      </w:r>
      <w:r>
        <w:rPr>
          <w:b/>
          <w:spacing w:val="-4"/>
          <w:sz w:val="18"/>
        </w:rPr>
        <w:t xml:space="preserve"> </w:t>
      </w:r>
      <w:r>
        <w:rPr>
          <w:b/>
          <w:sz w:val="18"/>
        </w:rPr>
        <w:t>y</w:t>
      </w:r>
      <w:r>
        <w:rPr>
          <w:b/>
          <w:spacing w:val="-2"/>
          <w:sz w:val="18"/>
        </w:rPr>
        <w:t xml:space="preserve"> </w:t>
      </w:r>
      <w:r>
        <w:rPr>
          <w:b/>
          <w:sz w:val="18"/>
        </w:rPr>
        <w:t>personas</w:t>
      </w:r>
      <w:r>
        <w:rPr>
          <w:b/>
          <w:spacing w:val="-3"/>
          <w:sz w:val="18"/>
        </w:rPr>
        <w:t xml:space="preserve"> </w:t>
      </w:r>
      <w:r>
        <w:rPr>
          <w:b/>
          <w:sz w:val="18"/>
        </w:rPr>
        <w:t>humanas</w:t>
      </w:r>
      <w:r>
        <w:rPr>
          <w:b/>
          <w:spacing w:val="-2"/>
          <w:sz w:val="18"/>
        </w:rPr>
        <w:t xml:space="preserve"> </w:t>
      </w:r>
      <w:r>
        <w:rPr>
          <w:b/>
          <w:sz w:val="18"/>
        </w:rPr>
        <w:t>con</w:t>
      </w:r>
      <w:r>
        <w:rPr>
          <w:b/>
          <w:spacing w:val="-2"/>
          <w:sz w:val="18"/>
        </w:rPr>
        <w:t xml:space="preserve"> </w:t>
      </w:r>
      <w:r>
        <w:rPr>
          <w:b/>
          <w:sz w:val="18"/>
        </w:rPr>
        <w:t>domicilio</w:t>
      </w:r>
      <w:r>
        <w:rPr>
          <w:b/>
          <w:spacing w:val="-4"/>
          <w:sz w:val="18"/>
        </w:rPr>
        <w:t xml:space="preserve"> </w:t>
      </w:r>
      <w:r>
        <w:rPr>
          <w:b/>
          <w:sz w:val="18"/>
        </w:rPr>
        <w:t>real</w:t>
      </w:r>
      <w:r>
        <w:rPr>
          <w:b/>
          <w:spacing w:val="-2"/>
          <w:sz w:val="18"/>
        </w:rPr>
        <w:t xml:space="preserve"> </w:t>
      </w:r>
      <w:r>
        <w:rPr>
          <w:b/>
          <w:sz w:val="18"/>
        </w:rPr>
        <w:t>en</w:t>
      </w:r>
      <w:r>
        <w:rPr>
          <w:b/>
          <w:spacing w:val="-5"/>
          <w:sz w:val="18"/>
        </w:rPr>
        <w:t xml:space="preserve"> </w:t>
      </w:r>
      <w:r>
        <w:rPr>
          <w:b/>
          <w:sz w:val="18"/>
        </w:rPr>
        <w:t>el</w:t>
      </w:r>
      <w:r>
        <w:rPr>
          <w:b/>
          <w:spacing w:val="-1"/>
          <w:sz w:val="18"/>
        </w:rPr>
        <w:t xml:space="preserve"> </w:t>
      </w:r>
      <w:r>
        <w:rPr>
          <w:b/>
          <w:sz w:val="18"/>
        </w:rPr>
        <w:t>extranjero.</w:t>
      </w:r>
    </w:p>
    <w:p w14:paraId="42D41F1E" w14:textId="77777777" w:rsidR="00304D2F" w:rsidRDefault="00304D2F">
      <w:pPr>
        <w:pStyle w:val="Textoindependiente"/>
        <w:spacing w:before="5"/>
        <w:rPr>
          <w:b/>
          <w:sz w:val="18"/>
        </w:rPr>
      </w:pPr>
    </w:p>
    <w:p w14:paraId="3A84D5D9" w14:textId="3DF4CA2C" w:rsidR="00304D2F" w:rsidRDefault="006B1EB6" w:rsidP="00FF674F">
      <w:pPr>
        <w:spacing w:before="1" w:line="242" w:lineRule="auto"/>
        <w:ind w:right="1548"/>
        <w:jc w:val="both"/>
        <w:rPr>
          <w:b/>
          <w:sz w:val="18"/>
        </w:rPr>
      </w:pPr>
      <w:r w:rsidRPr="006B682F">
        <w:rPr>
          <w:b/>
          <w:sz w:val="18"/>
        </w:rPr>
        <w:t>LOS</w:t>
      </w:r>
      <w:r w:rsidRPr="006B682F">
        <w:rPr>
          <w:b/>
          <w:spacing w:val="1"/>
          <w:sz w:val="18"/>
        </w:rPr>
        <w:t xml:space="preserve"> </w:t>
      </w:r>
      <w:r w:rsidRPr="006B682F">
        <w:rPr>
          <w:b/>
          <w:sz w:val="18"/>
        </w:rPr>
        <w:t>VALORES</w:t>
      </w:r>
      <w:r w:rsidRPr="006B682F">
        <w:rPr>
          <w:b/>
          <w:spacing w:val="1"/>
          <w:sz w:val="18"/>
        </w:rPr>
        <w:t xml:space="preserve"> </w:t>
      </w:r>
      <w:r w:rsidRPr="006B682F">
        <w:rPr>
          <w:b/>
          <w:sz w:val="18"/>
        </w:rPr>
        <w:t>FIDUCIARIOS</w:t>
      </w:r>
      <w:r w:rsidRPr="006B682F">
        <w:rPr>
          <w:b/>
          <w:spacing w:val="1"/>
          <w:sz w:val="18"/>
        </w:rPr>
        <w:t xml:space="preserve"> </w:t>
      </w:r>
      <w:r w:rsidRPr="006B682F">
        <w:rPr>
          <w:b/>
          <w:sz w:val="18"/>
        </w:rPr>
        <w:t>CUENTAN</w:t>
      </w:r>
      <w:r w:rsidRPr="006B682F">
        <w:rPr>
          <w:b/>
          <w:spacing w:val="1"/>
          <w:sz w:val="18"/>
        </w:rPr>
        <w:t xml:space="preserve"> </w:t>
      </w:r>
      <w:r w:rsidRPr="006B682F">
        <w:rPr>
          <w:b/>
          <w:sz w:val="18"/>
        </w:rPr>
        <w:t>CON</w:t>
      </w:r>
      <w:r w:rsidRPr="006B682F">
        <w:rPr>
          <w:b/>
          <w:spacing w:val="1"/>
          <w:sz w:val="18"/>
        </w:rPr>
        <w:t xml:space="preserve"> </w:t>
      </w:r>
      <w:r w:rsidRPr="006B682F">
        <w:rPr>
          <w:b/>
          <w:sz w:val="18"/>
        </w:rPr>
        <w:t>UNA</w:t>
      </w:r>
      <w:r w:rsidRPr="006B682F">
        <w:rPr>
          <w:b/>
          <w:spacing w:val="1"/>
          <w:sz w:val="18"/>
        </w:rPr>
        <w:t xml:space="preserve"> </w:t>
      </w:r>
      <w:r w:rsidRPr="006B682F">
        <w:rPr>
          <w:b/>
          <w:sz w:val="18"/>
        </w:rPr>
        <w:t>CALIFICACIÓN</w:t>
      </w:r>
      <w:r w:rsidRPr="006B682F">
        <w:rPr>
          <w:b/>
          <w:spacing w:val="1"/>
          <w:sz w:val="18"/>
        </w:rPr>
        <w:t xml:space="preserve"> </w:t>
      </w:r>
      <w:r w:rsidRPr="006B682F">
        <w:rPr>
          <w:b/>
          <w:sz w:val="18"/>
        </w:rPr>
        <w:t>DE</w:t>
      </w:r>
      <w:r w:rsidRPr="006B682F">
        <w:rPr>
          <w:b/>
          <w:spacing w:val="1"/>
          <w:sz w:val="18"/>
        </w:rPr>
        <w:t xml:space="preserve"> </w:t>
      </w:r>
      <w:r w:rsidRPr="006B682F">
        <w:rPr>
          <w:b/>
          <w:sz w:val="18"/>
        </w:rPr>
        <w:t>RIESGO</w:t>
      </w:r>
      <w:r w:rsidRPr="006B682F">
        <w:rPr>
          <w:b/>
          <w:spacing w:val="1"/>
          <w:sz w:val="18"/>
        </w:rPr>
        <w:t xml:space="preserve"> </w:t>
      </w:r>
      <w:r w:rsidRPr="006B682F">
        <w:rPr>
          <w:b/>
          <w:sz w:val="18"/>
        </w:rPr>
        <w:t>EMITIDA</w:t>
      </w:r>
      <w:r w:rsidRPr="006B682F">
        <w:rPr>
          <w:b/>
          <w:spacing w:val="1"/>
          <w:sz w:val="18"/>
        </w:rPr>
        <w:t xml:space="preserve"> </w:t>
      </w:r>
      <w:r w:rsidRPr="006B682F">
        <w:rPr>
          <w:b/>
          <w:sz w:val="18"/>
        </w:rPr>
        <w:t>POR</w:t>
      </w:r>
      <w:r w:rsidRPr="006B682F">
        <w:rPr>
          <w:b/>
          <w:spacing w:val="1"/>
          <w:sz w:val="18"/>
        </w:rPr>
        <w:t xml:space="preserve"> </w:t>
      </w:r>
      <w:r w:rsidR="00527A5F" w:rsidRPr="00527A5F">
        <w:rPr>
          <w:b/>
          <w:spacing w:val="1"/>
          <w:sz w:val="18"/>
        </w:rPr>
        <w:t>MOODY´S  LOCAL AR AGENTE DE CALIFICACION DE RIESGO S.A.</w:t>
      </w:r>
      <w:r w:rsidR="00527A5F" w:rsidRPr="00527A5F" w:rsidDel="00527A5F">
        <w:rPr>
          <w:b/>
          <w:spacing w:val="1"/>
          <w:sz w:val="18"/>
        </w:rPr>
        <w:t xml:space="preserve"> </w:t>
      </w:r>
      <w:r w:rsidRPr="006B682F">
        <w:rPr>
          <w:b/>
          <w:sz w:val="18"/>
        </w:rPr>
        <w:t>DADO</w:t>
      </w:r>
      <w:r w:rsidRPr="006B682F">
        <w:rPr>
          <w:b/>
          <w:spacing w:val="1"/>
          <w:sz w:val="18"/>
        </w:rPr>
        <w:t xml:space="preserve"> </w:t>
      </w:r>
      <w:r w:rsidRPr="006B682F">
        <w:rPr>
          <w:b/>
          <w:sz w:val="18"/>
        </w:rPr>
        <w:t>QUE</w:t>
      </w:r>
      <w:r w:rsidRPr="006B682F">
        <w:rPr>
          <w:b/>
          <w:spacing w:val="1"/>
          <w:sz w:val="18"/>
        </w:rPr>
        <w:t xml:space="preserve"> </w:t>
      </w:r>
      <w:r w:rsidRPr="006B682F">
        <w:rPr>
          <w:b/>
          <w:sz w:val="18"/>
        </w:rPr>
        <w:t>NO</w:t>
      </w:r>
      <w:r w:rsidRPr="006B682F">
        <w:rPr>
          <w:b/>
          <w:spacing w:val="1"/>
          <w:sz w:val="18"/>
        </w:rPr>
        <w:t xml:space="preserve"> </w:t>
      </w:r>
      <w:r w:rsidRPr="006B682F">
        <w:rPr>
          <w:b/>
          <w:sz w:val="18"/>
        </w:rPr>
        <w:t>SE</w:t>
      </w:r>
      <w:r w:rsidRPr="006B682F">
        <w:rPr>
          <w:b/>
          <w:spacing w:val="1"/>
          <w:sz w:val="18"/>
        </w:rPr>
        <w:t xml:space="preserve"> </w:t>
      </w:r>
      <w:r w:rsidRPr="006B682F">
        <w:rPr>
          <w:b/>
          <w:sz w:val="18"/>
        </w:rPr>
        <w:t>HA</w:t>
      </w:r>
      <w:r w:rsidRPr="006B682F">
        <w:rPr>
          <w:b/>
          <w:spacing w:val="1"/>
          <w:sz w:val="18"/>
        </w:rPr>
        <w:t xml:space="preserve"> </w:t>
      </w:r>
      <w:r w:rsidRPr="006B682F">
        <w:rPr>
          <w:b/>
          <w:sz w:val="18"/>
        </w:rPr>
        <w:t>PRODUCIDO</w:t>
      </w:r>
      <w:r w:rsidRPr="006B682F">
        <w:rPr>
          <w:b/>
          <w:spacing w:val="1"/>
          <w:sz w:val="18"/>
        </w:rPr>
        <w:t xml:space="preserve"> </w:t>
      </w:r>
      <w:r w:rsidRPr="006B682F">
        <w:rPr>
          <w:b/>
          <w:sz w:val="18"/>
        </w:rPr>
        <w:t>AÚN</w:t>
      </w:r>
      <w:r w:rsidRPr="006B682F">
        <w:rPr>
          <w:b/>
          <w:spacing w:val="1"/>
          <w:sz w:val="18"/>
        </w:rPr>
        <w:t xml:space="preserve"> </w:t>
      </w:r>
      <w:r w:rsidRPr="006B682F">
        <w:rPr>
          <w:b/>
          <w:sz w:val="18"/>
        </w:rPr>
        <w:t>LA</w:t>
      </w:r>
      <w:r w:rsidRPr="006B682F">
        <w:rPr>
          <w:b/>
          <w:spacing w:val="1"/>
          <w:sz w:val="18"/>
        </w:rPr>
        <w:t xml:space="preserve"> </w:t>
      </w:r>
      <w:r w:rsidRPr="006B682F">
        <w:rPr>
          <w:b/>
          <w:sz w:val="18"/>
        </w:rPr>
        <w:t>EMISIÓN,</w:t>
      </w:r>
      <w:r w:rsidRPr="006B682F">
        <w:rPr>
          <w:b/>
          <w:spacing w:val="1"/>
          <w:sz w:val="18"/>
        </w:rPr>
        <w:t xml:space="preserve"> </w:t>
      </w:r>
      <w:r w:rsidRPr="006B682F">
        <w:rPr>
          <w:b/>
          <w:sz w:val="18"/>
        </w:rPr>
        <w:t>LAS</w:t>
      </w:r>
      <w:r w:rsidRPr="006B682F">
        <w:rPr>
          <w:b/>
          <w:spacing w:val="1"/>
          <w:sz w:val="18"/>
        </w:rPr>
        <w:t xml:space="preserve"> </w:t>
      </w:r>
      <w:r w:rsidRPr="006B682F">
        <w:rPr>
          <w:b/>
          <w:sz w:val="18"/>
        </w:rPr>
        <w:t>CALIFICACIONES</w:t>
      </w:r>
      <w:r w:rsidRPr="006B682F">
        <w:rPr>
          <w:b/>
          <w:spacing w:val="1"/>
          <w:sz w:val="18"/>
        </w:rPr>
        <w:t xml:space="preserve"> </w:t>
      </w:r>
      <w:r w:rsidRPr="006B682F">
        <w:rPr>
          <w:b/>
          <w:sz w:val="18"/>
        </w:rPr>
        <w:t>OTORGADAS</w:t>
      </w:r>
      <w:r w:rsidRPr="006B682F">
        <w:rPr>
          <w:b/>
          <w:spacing w:val="1"/>
          <w:sz w:val="18"/>
        </w:rPr>
        <w:t xml:space="preserve"> </w:t>
      </w:r>
      <w:r w:rsidRPr="006B682F">
        <w:rPr>
          <w:b/>
          <w:sz w:val="18"/>
        </w:rPr>
        <w:t>SE</w:t>
      </w:r>
      <w:r w:rsidRPr="006B682F">
        <w:rPr>
          <w:b/>
          <w:spacing w:val="1"/>
          <w:sz w:val="18"/>
        </w:rPr>
        <w:t xml:space="preserve"> </w:t>
      </w:r>
      <w:r w:rsidRPr="006B682F">
        <w:rPr>
          <w:b/>
          <w:sz w:val="18"/>
        </w:rPr>
        <w:t>BASAN</w:t>
      </w:r>
      <w:r w:rsidRPr="006B682F">
        <w:rPr>
          <w:b/>
          <w:spacing w:val="1"/>
          <w:sz w:val="18"/>
        </w:rPr>
        <w:t xml:space="preserve"> </w:t>
      </w:r>
      <w:r w:rsidRPr="006B682F">
        <w:rPr>
          <w:b/>
          <w:sz w:val="18"/>
        </w:rPr>
        <w:t>EN</w:t>
      </w:r>
      <w:r w:rsidRPr="006B682F">
        <w:rPr>
          <w:b/>
          <w:spacing w:val="1"/>
          <w:sz w:val="18"/>
        </w:rPr>
        <w:t xml:space="preserve"> </w:t>
      </w:r>
      <w:r w:rsidRPr="006B682F">
        <w:rPr>
          <w:b/>
          <w:sz w:val="18"/>
        </w:rPr>
        <w:t>LA</w:t>
      </w:r>
      <w:r w:rsidRPr="006B682F">
        <w:rPr>
          <w:b/>
          <w:spacing w:val="1"/>
          <w:sz w:val="18"/>
        </w:rPr>
        <w:t xml:space="preserve"> </w:t>
      </w:r>
      <w:r w:rsidRPr="006B682F">
        <w:rPr>
          <w:b/>
          <w:sz w:val="18"/>
        </w:rPr>
        <w:t xml:space="preserve">DOCUMENTACIÓN E INFORMACIÓN PRESENTADA POR EL ORIGINADOR Y SUS ASESORES </w:t>
      </w:r>
      <w:r w:rsidR="0010686E">
        <w:rPr>
          <w:b/>
          <w:sz w:val="18"/>
        </w:rPr>
        <w:t xml:space="preserve">AL 30 DE JUNIO DE </w:t>
      </w:r>
      <w:r w:rsidR="003C5EFF">
        <w:rPr>
          <w:b/>
          <w:sz w:val="18"/>
        </w:rPr>
        <w:t xml:space="preserve"> 2024</w:t>
      </w:r>
      <w:r w:rsidRPr="006B682F">
        <w:rPr>
          <w:b/>
          <w:sz w:val="18"/>
        </w:rPr>
        <w:t>,</w:t>
      </w:r>
      <w:r w:rsidRPr="006B682F">
        <w:rPr>
          <w:b/>
          <w:spacing w:val="1"/>
          <w:sz w:val="18"/>
        </w:rPr>
        <w:t xml:space="preserve"> </w:t>
      </w:r>
      <w:r w:rsidRPr="006B682F">
        <w:rPr>
          <w:b/>
          <w:sz w:val="18"/>
        </w:rPr>
        <w:t>QUEDANDO</w:t>
      </w:r>
      <w:r w:rsidRPr="006B682F">
        <w:rPr>
          <w:b/>
          <w:spacing w:val="1"/>
          <w:sz w:val="18"/>
        </w:rPr>
        <w:t xml:space="preserve"> </w:t>
      </w:r>
      <w:r w:rsidRPr="006B682F">
        <w:rPr>
          <w:b/>
          <w:sz w:val="18"/>
        </w:rPr>
        <w:t>SUJETAS</w:t>
      </w:r>
      <w:r w:rsidRPr="006B682F">
        <w:rPr>
          <w:b/>
          <w:spacing w:val="1"/>
          <w:sz w:val="18"/>
        </w:rPr>
        <w:t xml:space="preserve"> </w:t>
      </w:r>
      <w:r w:rsidRPr="006B682F">
        <w:rPr>
          <w:b/>
          <w:sz w:val="18"/>
        </w:rPr>
        <w:t>A</w:t>
      </w:r>
      <w:r w:rsidRPr="006B682F">
        <w:rPr>
          <w:b/>
          <w:spacing w:val="1"/>
          <w:sz w:val="18"/>
        </w:rPr>
        <w:t xml:space="preserve"> </w:t>
      </w:r>
      <w:r w:rsidRPr="006B682F">
        <w:rPr>
          <w:b/>
          <w:sz w:val="18"/>
        </w:rPr>
        <w:t>LA</w:t>
      </w:r>
      <w:r w:rsidRPr="006B682F">
        <w:rPr>
          <w:b/>
          <w:spacing w:val="1"/>
          <w:sz w:val="18"/>
        </w:rPr>
        <w:t xml:space="preserve"> </w:t>
      </w:r>
      <w:r w:rsidRPr="006B682F">
        <w:rPr>
          <w:b/>
          <w:sz w:val="18"/>
        </w:rPr>
        <w:t>RECEPCIÓN</w:t>
      </w:r>
      <w:r w:rsidRPr="006B682F">
        <w:rPr>
          <w:b/>
          <w:spacing w:val="1"/>
          <w:sz w:val="18"/>
        </w:rPr>
        <w:t xml:space="preserve"> </w:t>
      </w:r>
      <w:r w:rsidRPr="006B682F">
        <w:rPr>
          <w:b/>
          <w:sz w:val="18"/>
        </w:rPr>
        <w:t>DE</w:t>
      </w:r>
      <w:r w:rsidRPr="006B682F">
        <w:rPr>
          <w:b/>
          <w:spacing w:val="1"/>
          <w:sz w:val="18"/>
        </w:rPr>
        <w:t xml:space="preserve"> </w:t>
      </w:r>
      <w:r w:rsidRPr="006B682F">
        <w:rPr>
          <w:b/>
          <w:sz w:val="18"/>
        </w:rPr>
        <w:t>LA</w:t>
      </w:r>
      <w:r w:rsidRPr="006B682F">
        <w:rPr>
          <w:b/>
          <w:spacing w:val="1"/>
          <w:sz w:val="18"/>
        </w:rPr>
        <w:t xml:space="preserve"> </w:t>
      </w:r>
      <w:r w:rsidRPr="006B682F">
        <w:rPr>
          <w:b/>
          <w:sz w:val="18"/>
        </w:rPr>
        <w:t>DOCUMENTACIÓN</w:t>
      </w:r>
      <w:r w:rsidRPr="006B682F">
        <w:rPr>
          <w:b/>
          <w:spacing w:val="1"/>
          <w:sz w:val="18"/>
        </w:rPr>
        <w:t xml:space="preserve"> </w:t>
      </w:r>
      <w:r w:rsidRPr="008669C9">
        <w:rPr>
          <w:b/>
          <w:sz w:val="18"/>
        </w:rPr>
        <w:t>DEFINITIVA</w:t>
      </w:r>
      <w:r w:rsidRPr="006B682F">
        <w:rPr>
          <w:b/>
          <w:spacing w:val="1"/>
          <w:sz w:val="18"/>
        </w:rPr>
        <w:t xml:space="preserve"> </w:t>
      </w:r>
      <w:r w:rsidRPr="006B682F">
        <w:rPr>
          <w:b/>
          <w:sz w:val="18"/>
        </w:rPr>
        <w:t>AL</w:t>
      </w:r>
      <w:r w:rsidRPr="006B682F">
        <w:rPr>
          <w:b/>
          <w:spacing w:val="1"/>
          <w:sz w:val="18"/>
        </w:rPr>
        <w:t xml:space="preserve"> </w:t>
      </w:r>
      <w:r w:rsidRPr="006B682F">
        <w:rPr>
          <w:b/>
          <w:sz w:val="18"/>
        </w:rPr>
        <w:t>CIERRE</w:t>
      </w:r>
      <w:r w:rsidRPr="006B682F">
        <w:rPr>
          <w:b/>
          <w:spacing w:val="1"/>
          <w:sz w:val="18"/>
        </w:rPr>
        <w:t xml:space="preserve"> </w:t>
      </w:r>
      <w:r w:rsidRPr="006B682F">
        <w:rPr>
          <w:b/>
          <w:sz w:val="18"/>
        </w:rPr>
        <w:t>DE</w:t>
      </w:r>
      <w:r w:rsidRPr="007D1156">
        <w:rPr>
          <w:b/>
          <w:spacing w:val="1"/>
          <w:sz w:val="18"/>
        </w:rPr>
        <w:t xml:space="preserve"> </w:t>
      </w:r>
      <w:r w:rsidRPr="007D1156">
        <w:rPr>
          <w:b/>
          <w:sz w:val="18"/>
        </w:rPr>
        <w:t>LA</w:t>
      </w:r>
      <w:r>
        <w:rPr>
          <w:b/>
          <w:spacing w:val="1"/>
          <w:sz w:val="18"/>
        </w:rPr>
        <w:t xml:space="preserve"> </w:t>
      </w:r>
      <w:r>
        <w:rPr>
          <w:b/>
          <w:sz w:val="18"/>
        </w:rPr>
        <w:t>OPERACIÓN.</w:t>
      </w:r>
      <w:r>
        <w:rPr>
          <w:b/>
          <w:spacing w:val="1"/>
          <w:sz w:val="18"/>
        </w:rPr>
        <w:t xml:space="preserve"> </w:t>
      </w:r>
      <w:r>
        <w:rPr>
          <w:b/>
          <w:sz w:val="18"/>
        </w:rPr>
        <w:t>LAS</w:t>
      </w:r>
      <w:r>
        <w:rPr>
          <w:b/>
          <w:spacing w:val="1"/>
          <w:sz w:val="18"/>
        </w:rPr>
        <w:t xml:space="preserve"> </w:t>
      </w:r>
      <w:r>
        <w:rPr>
          <w:b/>
          <w:sz w:val="18"/>
        </w:rPr>
        <w:t>ACTUALIZACIONES</w:t>
      </w:r>
      <w:r>
        <w:rPr>
          <w:b/>
          <w:spacing w:val="1"/>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CALIFICACIÓN</w:t>
      </w:r>
      <w:r>
        <w:rPr>
          <w:b/>
          <w:spacing w:val="-42"/>
          <w:sz w:val="18"/>
        </w:rPr>
        <w:t xml:space="preserve"> </w:t>
      </w:r>
      <w:r>
        <w:rPr>
          <w:b/>
          <w:sz w:val="18"/>
        </w:rPr>
        <w:t>ESTARÁN</w:t>
      </w:r>
      <w:r>
        <w:rPr>
          <w:b/>
          <w:spacing w:val="6"/>
          <w:sz w:val="18"/>
        </w:rPr>
        <w:t xml:space="preserve"> </w:t>
      </w:r>
      <w:r>
        <w:rPr>
          <w:b/>
          <w:sz w:val="18"/>
        </w:rPr>
        <w:t>DISPONIBLES</w:t>
      </w:r>
      <w:r>
        <w:rPr>
          <w:b/>
          <w:spacing w:val="7"/>
          <w:sz w:val="18"/>
        </w:rPr>
        <w:t xml:space="preserve"> </w:t>
      </w:r>
      <w:r>
        <w:rPr>
          <w:b/>
          <w:sz w:val="18"/>
        </w:rPr>
        <w:t>EN</w:t>
      </w:r>
      <w:r>
        <w:rPr>
          <w:b/>
          <w:spacing w:val="6"/>
          <w:sz w:val="18"/>
        </w:rPr>
        <w:t xml:space="preserve"> </w:t>
      </w:r>
      <w:r>
        <w:rPr>
          <w:b/>
          <w:sz w:val="18"/>
        </w:rPr>
        <w:t>LA</w:t>
      </w:r>
      <w:r>
        <w:rPr>
          <w:b/>
          <w:spacing w:val="6"/>
          <w:sz w:val="18"/>
        </w:rPr>
        <w:t xml:space="preserve"> </w:t>
      </w:r>
      <w:r>
        <w:rPr>
          <w:b/>
          <w:sz w:val="18"/>
        </w:rPr>
        <w:t>AUTOPISTA</w:t>
      </w:r>
      <w:r>
        <w:rPr>
          <w:b/>
          <w:spacing w:val="6"/>
          <w:sz w:val="18"/>
        </w:rPr>
        <w:t xml:space="preserve"> </w:t>
      </w:r>
      <w:r>
        <w:rPr>
          <w:b/>
          <w:sz w:val="18"/>
        </w:rPr>
        <w:t>DE</w:t>
      </w:r>
      <w:r>
        <w:rPr>
          <w:b/>
          <w:spacing w:val="6"/>
          <w:sz w:val="18"/>
        </w:rPr>
        <w:t xml:space="preserve"> </w:t>
      </w:r>
      <w:r>
        <w:rPr>
          <w:b/>
          <w:sz w:val="18"/>
        </w:rPr>
        <w:t>LA</w:t>
      </w:r>
      <w:r>
        <w:rPr>
          <w:b/>
          <w:spacing w:val="1"/>
          <w:sz w:val="18"/>
        </w:rPr>
        <w:t xml:space="preserve"> </w:t>
      </w:r>
      <w:r>
        <w:rPr>
          <w:b/>
          <w:sz w:val="18"/>
        </w:rPr>
        <w:t>INFORMACIÓN</w:t>
      </w:r>
      <w:r>
        <w:rPr>
          <w:b/>
          <w:spacing w:val="6"/>
          <w:sz w:val="18"/>
        </w:rPr>
        <w:t xml:space="preserve"> </w:t>
      </w:r>
      <w:r>
        <w:rPr>
          <w:b/>
          <w:sz w:val="18"/>
        </w:rPr>
        <w:t>FINANCIERA</w:t>
      </w:r>
      <w:r>
        <w:rPr>
          <w:b/>
          <w:spacing w:val="6"/>
          <w:sz w:val="18"/>
        </w:rPr>
        <w:t xml:space="preserve"> </w:t>
      </w:r>
      <w:r>
        <w:rPr>
          <w:b/>
          <w:sz w:val="18"/>
        </w:rPr>
        <w:t>DE</w:t>
      </w:r>
      <w:r>
        <w:rPr>
          <w:b/>
          <w:spacing w:val="6"/>
          <w:sz w:val="18"/>
        </w:rPr>
        <w:t xml:space="preserve"> </w:t>
      </w:r>
      <w:r>
        <w:rPr>
          <w:b/>
          <w:sz w:val="18"/>
        </w:rPr>
        <w:t>LA</w:t>
      </w:r>
      <w:r>
        <w:rPr>
          <w:b/>
          <w:spacing w:val="6"/>
          <w:sz w:val="18"/>
        </w:rPr>
        <w:t xml:space="preserve"> </w:t>
      </w:r>
      <w:r>
        <w:rPr>
          <w:b/>
          <w:sz w:val="18"/>
        </w:rPr>
        <w:t>CNV</w:t>
      </w:r>
      <w:r w:rsidR="004158E7">
        <w:rPr>
          <w:b/>
          <w:sz w:val="18"/>
        </w:rPr>
        <w:t xml:space="preserve"> </w:t>
      </w:r>
      <w:r>
        <w:rPr>
          <w:b/>
          <w:sz w:val="18"/>
        </w:rPr>
        <w:t>(https://</w:t>
      </w:r>
      <w:hyperlink r:id="rId17">
        <w:r>
          <w:rPr>
            <w:b/>
            <w:sz w:val="18"/>
          </w:rPr>
          <w:t>www.argentina.gob.ar/cnv)</w:t>
        </w:r>
      </w:hyperlink>
    </w:p>
    <w:p w14:paraId="150CAC58" w14:textId="77777777" w:rsidR="00304D2F" w:rsidRDefault="00304D2F">
      <w:pPr>
        <w:pStyle w:val="Textoindependiente"/>
        <w:spacing w:before="11"/>
        <w:rPr>
          <w:b/>
          <w:sz w:val="17"/>
        </w:rPr>
      </w:pPr>
    </w:p>
    <w:p w14:paraId="473B4410" w14:textId="6D53E6B2" w:rsidR="00112C13" w:rsidRDefault="006B1EB6" w:rsidP="00FF674F">
      <w:pPr>
        <w:spacing w:line="242" w:lineRule="auto"/>
        <w:ind w:right="1546"/>
        <w:jc w:val="both"/>
        <w:rPr>
          <w:spacing w:val="-2"/>
          <w:sz w:val="18"/>
        </w:rPr>
      </w:pPr>
      <w:r>
        <w:rPr>
          <w:sz w:val="18"/>
        </w:rPr>
        <w:t xml:space="preserve">El presente Suplemento de Prospecto </w:t>
      </w:r>
      <w:r w:rsidR="00DB3871">
        <w:rPr>
          <w:sz w:val="18"/>
        </w:rPr>
        <w:t xml:space="preserve">Resumido </w:t>
      </w:r>
      <w:r>
        <w:rPr>
          <w:sz w:val="18"/>
        </w:rPr>
        <w:t>es complementario del Prospecto del Programa Global de Valores Fiduciarios</w:t>
      </w:r>
      <w:r>
        <w:rPr>
          <w:spacing w:val="1"/>
          <w:sz w:val="18"/>
        </w:rPr>
        <w:t xml:space="preserve"> </w:t>
      </w:r>
      <w:r>
        <w:rPr>
          <w:sz w:val="18"/>
        </w:rPr>
        <w:t>“Fértil Finanzas” por un monto total en circulación de hasta V/N U</w:t>
      </w:r>
      <w:r w:rsidR="00916CB2">
        <w:rPr>
          <w:sz w:val="18"/>
        </w:rPr>
        <w:t>$S</w:t>
      </w:r>
      <w:r>
        <w:rPr>
          <w:sz w:val="18"/>
        </w:rPr>
        <w:t xml:space="preserve"> 10.000.000 (o su equivalente en otras monedas)</w:t>
      </w:r>
      <w:r>
        <w:rPr>
          <w:spacing w:val="1"/>
          <w:sz w:val="18"/>
        </w:rPr>
        <w:t xml:space="preserve"> </w:t>
      </w:r>
      <w:r>
        <w:rPr>
          <w:sz w:val="18"/>
        </w:rPr>
        <w:t>autorizado por la CNV mediante Resolución Nº RESFC-2020-20705-APN-DIR#CNV del Directorio de la CNV de</w:t>
      </w:r>
      <w:r>
        <w:rPr>
          <w:spacing w:val="1"/>
          <w:sz w:val="18"/>
        </w:rPr>
        <w:t xml:space="preserve"> </w:t>
      </w:r>
      <w:r>
        <w:rPr>
          <w:spacing w:val="-1"/>
          <w:sz w:val="18"/>
        </w:rPr>
        <w:t>fecha</w:t>
      </w:r>
      <w:r>
        <w:rPr>
          <w:spacing w:val="-8"/>
          <w:sz w:val="18"/>
        </w:rPr>
        <w:t xml:space="preserve"> </w:t>
      </w:r>
      <w:r>
        <w:rPr>
          <w:spacing w:val="-1"/>
          <w:sz w:val="18"/>
        </w:rPr>
        <w:t>5</w:t>
      </w:r>
      <w:r>
        <w:rPr>
          <w:spacing w:val="-8"/>
          <w:sz w:val="18"/>
        </w:rPr>
        <w:t xml:space="preserve"> </w:t>
      </w:r>
      <w:r>
        <w:rPr>
          <w:spacing w:val="-1"/>
          <w:sz w:val="18"/>
        </w:rPr>
        <w:t>de</w:t>
      </w:r>
      <w:r>
        <w:rPr>
          <w:spacing w:val="-9"/>
          <w:sz w:val="18"/>
        </w:rPr>
        <w:t xml:space="preserve"> </w:t>
      </w:r>
      <w:r>
        <w:rPr>
          <w:spacing w:val="-1"/>
          <w:sz w:val="18"/>
        </w:rPr>
        <w:t>junio</w:t>
      </w:r>
      <w:r>
        <w:rPr>
          <w:spacing w:val="-8"/>
          <w:sz w:val="18"/>
        </w:rPr>
        <w:t xml:space="preserve"> </w:t>
      </w:r>
      <w:r>
        <w:rPr>
          <w:spacing w:val="-1"/>
          <w:sz w:val="18"/>
        </w:rPr>
        <w:t>de</w:t>
      </w:r>
      <w:r>
        <w:rPr>
          <w:spacing w:val="-9"/>
          <w:sz w:val="18"/>
        </w:rPr>
        <w:t xml:space="preserve"> </w:t>
      </w:r>
      <w:r>
        <w:rPr>
          <w:spacing w:val="-1"/>
          <w:sz w:val="18"/>
        </w:rPr>
        <w:t>2020</w:t>
      </w:r>
      <w:r>
        <w:rPr>
          <w:spacing w:val="-7"/>
          <w:sz w:val="18"/>
        </w:rPr>
        <w:t xml:space="preserve"> </w:t>
      </w:r>
      <w:r>
        <w:rPr>
          <w:spacing w:val="-1"/>
          <w:sz w:val="18"/>
        </w:rPr>
        <w:t>y</w:t>
      </w:r>
      <w:r>
        <w:rPr>
          <w:spacing w:val="-11"/>
          <w:sz w:val="18"/>
        </w:rPr>
        <w:t xml:space="preserve"> </w:t>
      </w:r>
      <w:r>
        <w:rPr>
          <w:spacing w:val="-1"/>
          <w:sz w:val="18"/>
        </w:rPr>
        <w:t>levantamiento</w:t>
      </w:r>
      <w:r>
        <w:rPr>
          <w:spacing w:val="-6"/>
          <w:sz w:val="18"/>
        </w:rPr>
        <w:t xml:space="preserve"> </w:t>
      </w:r>
      <w:r>
        <w:rPr>
          <w:sz w:val="18"/>
        </w:rPr>
        <w:t>de</w:t>
      </w:r>
      <w:r>
        <w:rPr>
          <w:spacing w:val="-7"/>
          <w:sz w:val="18"/>
        </w:rPr>
        <w:t xml:space="preserve"> </w:t>
      </w:r>
      <w:r>
        <w:rPr>
          <w:sz w:val="18"/>
        </w:rPr>
        <w:t>los</w:t>
      </w:r>
      <w:r>
        <w:rPr>
          <w:spacing w:val="-8"/>
          <w:sz w:val="18"/>
        </w:rPr>
        <w:t xml:space="preserve"> </w:t>
      </w:r>
      <w:r>
        <w:rPr>
          <w:sz w:val="18"/>
        </w:rPr>
        <w:t>condicionamientos</w:t>
      </w:r>
      <w:r>
        <w:rPr>
          <w:spacing w:val="-10"/>
          <w:sz w:val="18"/>
        </w:rPr>
        <w:t xml:space="preserve"> </w:t>
      </w:r>
      <w:r>
        <w:rPr>
          <w:sz w:val="18"/>
        </w:rPr>
        <w:t>por</w:t>
      </w:r>
      <w:r>
        <w:rPr>
          <w:spacing w:val="-8"/>
          <w:sz w:val="18"/>
        </w:rPr>
        <w:t xml:space="preserve"> </w:t>
      </w:r>
      <w:r>
        <w:rPr>
          <w:sz w:val="18"/>
        </w:rPr>
        <w:t>parte</w:t>
      </w:r>
      <w:r>
        <w:rPr>
          <w:spacing w:val="-10"/>
          <w:sz w:val="18"/>
        </w:rPr>
        <w:t xml:space="preserve"> </w:t>
      </w:r>
      <w:r>
        <w:rPr>
          <w:sz w:val="18"/>
        </w:rPr>
        <w:t>de</w:t>
      </w:r>
      <w:r>
        <w:rPr>
          <w:spacing w:val="-10"/>
          <w:sz w:val="18"/>
        </w:rPr>
        <w:t xml:space="preserve"> </w:t>
      </w:r>
      <w:r>
        <w:rPr>
          <w:sz w:val="18"/>
        </w:rPr>
        <w:t>la</w:t>
      </w:r>
      <w:r>
        <w:rPr>
          <w:spacing w:val="-6"/>
          <w:sz w:val="18"/>
        </w:rPr>
        <w:t xml:space="preserve"> </w:t>
      </w:r>
      <w:r>
        <w:rPr>
          <w:sz w:val="18"/>
        </w:rPr>
        <w:t>Gerencia</w:t>
      </w:r>
      <w:r>
        <w:rPr>
          <w:spacing w:val="-7"/>
          <w:sz w:val="18"/>
        </w:rPr>
        <w:t xml:space="preserve"> </w:t>
      </w:r>
      <w:r>
        <w:rPr>
          <w:sz w:val="18"/>
        </w:rPr>
        <w:t>de</w:t>
      </w:r>
      <w:r>
        <w:rPr>
          <w:spacing w:val="-7"/>
          <w:sz w:val="18"/>
        </w:rPr>
        <w:t xml:space="preserve"> </w:t>
      </w:r>
      <w:r>
        <w:rPr>
          <w:sz w:val="18"/>
        </w:rPr>
        <w:t>Fideicomisos</w:t>
      </w:r>
      <w:r>
        <w:rPr>
          <w:spacing w:val="-8"/>
          <w:sz w:val="18"/>
        </w:rPr>
        <w:t xml:space="preserve"> </w:t>
      </w:r>
      <w:r>
        <w:rPr>
          <w:sz w:val="18"/>
        </w:rPr>
        <w:t>Financieros</w:t>
      </w:r>
      <w:r w:rsidR="008A5B98" w:rsidRPr="004158E7">
        <w:rPr>
          <w:sz w:val="18"/>
        </w:rPr>
        <w:t xml:space="preserve"> </w:t>
      </w:r>
      <w:r w:rsidR="008A5B98">
        <w:rPr>
          <w:sz w:val="18"/>
        </w:rPr>
        <w:t>d</w:t>
      </w:r>
      <w:r>
        <w:rPr>
          <w:sz w:val="18"/>
        </w:rPr>
        <w:t>e</w:t>
      </w:r>
      <w:r>
        <w:rPr>
          <w:spacing w:val="-4"/>
          <w:sz w:val="18"/>
        </w:rPr>
        <w:t xml:space="preserve"> </w:t>
      </w:r>
      <w:r>
        <w:rPr>
          <w:sz w:val="18"/>
        </w:rPr>
        <w:t>fecha</w:t>
      </w:r>
      <w:r>
        <w:rPr>
          <w:spacing w:val="-3"/>
          <w:sz w:val="18"/>
        </w:rPr>
        <w:t xml:space="preserve"> </w:t>
      </w:r>
      <w:r>
        <w:rPr>
          <w:sz w:val="18"/>
        </w:rPr>
        <w:t>19</w:t>
      </w:r>
      <w:r>
        <w:rPr>
          <w:spacing w:val="-2"/>
          <w:sz w:val="18"/>
        </w:rPr>
        <w:t xml:space="preserve"> </w:t>
      </w:r>
      <w:r>
        <w:rPr>
          <w:sz w:val="18"/>
        </w:rPr>
        <w:t>de</w:t>
      </w:r>
      <w:r>
        <w:rPr>
          <w:spacing w:val="-3"/>
          <w:sz w:val="18"/>
        </w:rPr>
        <w:t xml:space="preserve"> </w:t>
      </w:r>
      <w:r>
        <w:rPr>
          <w:sz w:val="18"/>
        </w:rPr>
        <w:t>junio</w:t>
      </w:r>
      <w:r>
        <w:rPr>
          <w:spacing w:val="-2"/>
          <w:sz w:val="18"/>
        </w:rPr>
        <w:t xml:space="preserve"> </w:t>
      </w:r>
      <w:r>
        <w:rPr>
          <w:sz w:val="18"/>
        </w:rPr>
        <w:t>de</w:t>
      </w:r>
      <w:r>
        <w:rPr>
          <w:spacing w:val="-3"/>
          <w:sz w:val="18"/>
        </w:rPr>
        <w:t xml:space="preserve"> </w:t>
      </w:r>
      <w:r>
        <w:rPr>
          <w:sz w:val="18"/>
        </w:rPr>
        <w:t>2020,</w:t>
      </w:r>
      <w:r>
        <w:rPr>
          <w:spacing w:val="-3"/>
          <w:sz w:val="18"/>
        </w:rPr>
        <w:t xml:space="preserve"> </w:t>
      </w:r>
      <w:r>
        <w:rPr>
          <w:sz w:val="18"/>
        </w:rPr>
        <w:t>y</w:t>
      </w:r>
      <w:r>
        <w:rPr>
          <w:spacing w:val="-6"/>
          <w:sz w:val="18"/>
        </w:rPr>
        <w:t xml:space="preserve"> </w:t>
      </w:r>
      <w:r>
        <w:rPr>
          <w:sz w:val="18"/>
        </w:rPr>
        <w:t>debe</w:t>
      </w:r>
      <w:r>
        <w:rPr>
          <w:spacing w:val="-1"/>
          <w:sz w:val="18"/>
        </w:rPr>
        <w:t xml:space="preserve"> </w:t>
      </w:r>
      <w:r>
        <w:rPr>
          <w:sz w:val="18"/>
        </w:rPr>
        <w:t>leerse</w:t>
      </w:r>
      <w:r>
        <w:rPr>
          <w:spacing w:val="-1"/>
          <w:sz w:val="18"/>
        </w:rPr>
        <w:t xml:space="preserve"> </w:t>
      </w:r>
      <w:r>
        <w:rPr>
          <w:sz w:val="18"/>
        </w:rPr>
        <w:t>conjuntamente</w:t>
      </w:r>
      <w:r>
        <w:rPr>
          <w:spacing w:val="-4"/>
          <w:sz w:val="18"/>
        </w:rPr>
        <w:t xml:space="preserve"> </w:t>
      </w:r>
      <w:r>
        <w:rPr>
          <w:sz w:val="18"/>
        </w:rPr>
        <w:t>con</w:t>
      </w:r>
      <w:r>
        <w:rPr>
          <w:spacing w:val="-1"/>
          <w:sz w:val="18"/>
        </w:rPr>
        <w:t xml:space="preserve"> </w:t>
      </w:r>
      <w:r>
        <w:rPr>
          <w:sz w:val="18"/>
        </w:rPr>
        <w:t>el</w:t>
      </w:r>
      <w:r>
        <w:rPr>
          <w:spacing w:val="-1"/>
          <w:sz w:val="18"/>
        </w:rPr>
        <w:t xml:space="preserve"> </w:t>
      </w:r>
      <w:r>
        <w:rPr>
          <w:sz w:val="18"/>
        </w:rPr>
        <w:t>mismo.</w:t>
      </w:r>
      <w:r>
        <w:rPr>
          <w:spacing w:val="-2"/>
          <w:sz w:val="18"/>
        </w:rPr>
        <w:t xml:space="preserve"> </w:t>
      </w:r>
    </w:p>
    <w:p w14:paraId="1BDD7554" w14:textId="77777777" w:rsidR="00112C13" w:rsidRDefault="00112C13" w:rsidP="00112C13">
      <w:pPr>
        <w:spacing w:line="242" w:lineRule="auto"/>
        <w:ind w:left="240" w:right="1546" w:hanging="3"/>
        <w:jc w:val="both"/>
        <w:rPr>
          <w:spacing w:val="-2"/>
          <w:sz w:val="18"/>
        </w:rPr>
      </w:pPr>
    </w:p>
    <w:p w14:paraId="00B64F22" w14:textId="4DFDDD8D" w:rsidR="00304D2F" w:rsidRDefault="006B1EB6" w:rsidP="00F2502E">
      <w:pPr>
        <w:spacing w:line="242" w:lineRule="auto"/>
        <w:ind w:right="1546"/>
        <w:jc w:val="both"/>
      </w:pPr>
      <w:r>
        <w:rPr>
          <w:sz w:val="18"/>
        </w:rPr>
        <w:t>Copias</w:t>
      </w:r>
      <w:r>
        <w:rPr>
          <w:spacing w:val="-3"/>
          <w:sz w:val="18"/>
        </w:rPr>
        <w:t xml:space="preserve"> </w:t>
      </w:r>
      <w:r>
        <w:rPr>
          <w:sz w:val="18"/>
        </w:rPr>
        <w:t>del</w:t>
      </w:r>
      <w:r>
        <w:rPr>
          <w:spacing w:val="-3"/>
          <w:sz w:val="18"/>
        </w:rPr>
        <w:t xml:space="preserve"> </w:t>
      </w:r>
      <w:r>
        <w:rPr>
          <w:sz w:val="18"/>
        </w:rPr>
        <w:t>presente</w:t>
      </w:r>
      <w:r>
        <w:rPr>
          <w:spacing w:val="-3"/>
          <w:sz w:val="18"/>
        </w:rPr>
        <w:t xml:space="preserve"> </w:t>
      </w:r>
      <w:r>
        <w:rPr>
          <w:sz w:val="18"/>
        </w:rPr>
        <w:t>Suplemento</w:t>
      </w:r>
      <w:r>
        <w:rPr>
          <w:spacing w:val="-2"/>
          <w:sz w:val="18"/>
        </w:rPr>
        <w:t xml:space="preserve"> </w:t>
      </w:r>
      <w:r>
        <w:rPr>
          <w:sz w:val="18"/>
        </w:rPr>
        <w:t>de</w:t>
      </w:r>
      <w:r>
        <w:rPr>
          <w:spacing w:val="-5"/>
          <w:sz w:val="18"/>
        </w:rPr>
        <w:t xml:space="preserve"> </w:t>
      </w:r>
      <w:r>
        <w:rPr>
          <w:sz w:val="18"/>
        </w:rPr>
        <w:t>Prospecto</w:t>
      </w:r>
      <w:r>
        <w:rPr>
          <w:spacing w:val="-43"/>
          <w:sz w:val="18"/>
        </w:rPr>
        <w:t xml:space="preserve"> </w:t>
      </w:r>
      <w:r w:rsidR="00800030">
        <w:rPr>
          <w:spacing w:val="-43"/>
          <w:sz w:val="18"/>
        </w:rPr>
        <w:t xml:space="preserve"> </w:t>
      </w:r>
      <w:r w:rsidR="00DB3871">
        <w:rPr>
          <w:spacing w:val="-43"/>
          <w:sz w:val="18"/>
        </w:rPr>
        <w:t xml:space="preserve"> </w:t>
      </w:r>
      <w:r w:rsidR="00DB3871">
        <w:rPr>
          <w:sz w:val="18"/>
        </w:rPr>
        <w:t xml:space="preserve">Resumido </w:t>
      </w:r>
      <w:r>
        <w:rPr>
          <w:sz w:val="18"/>
        </w:rPr>
        <w:t>y del Prospecto se entregarán a solicitud de los interesados y estarán a disposición en las oficinas del fiduciario (el</w:t>
      </w:r>
      <w:r>
        <w:rPr>
          <w:spacing w:val="1"/>
          <w:sz w:val="18"/>
        </w:rPr>
        <w:t xml:space="preserve"> </w:t>
      </w:r>
      <w:r>
        <w:rPr>
          <w:sz w:val="18"/>
        </w:rPr>
        <w:t>“</w:t>
      </w:r>
      <w:r>
        <w:rPr>
          <w:sz w:val="18"/>
          <w:u w:val="single"/>
        </w:rPr>
        <w:t>Fiduciario</w:t>
      </w:r>
      <w:r>
        <w:rPr>
          <w:sz w:val="18"/>
        </w:rPr>
        <w:t>”), de Adcap Securities Argentina S.A (el “</w:t>
      </w:r>
      <w:r>
        <w:rPr>
          <w:sz w:val="18"/>
          <w:u w:val="single"/>
        </w:rPr>
        <w:t>Colocador</w:t>
      </w:r>
      <w:r>
        <w:rPr>
          <w:sz w:val="18"/>
        </w:rPr>
        <w:t>” y el “</w:t>
      </w:r>
      <w:r>
        <w:rPr>
          <w:sz w:val="18"/>
          <w:u w:val="single"/>
        </w:rPr>
        <w:t>Organizador</w:t>
      </w:r>
      <w:r>
        <w:rPr>
          <w:sz w:val="18"/>
        </w:rPr>
        <w:t xml:space="preserve">”), de </w:t>
      </w:r>
      <w:r w:rsidR="006B682F">
        <w:rPr>
          <w:sz w:val="18"/>
        </w:rPr>
        <w:t>StoneX Securities S.A.</w:t>
      </w:r>
      <w:r>
        <w:rPr>
          <w:sz w:val="18"/>
        </w:rPr>
        <w:t xml:space="preserve"> (</w:t>
      </w:r>
      <w:r w:rsidR="006B682F">
        <w:rPr>
          <w:sz w:val="18"/>
        </w:rPr>
        <w:t xml:space="preserve">el </w:t>
      </w:r>
      <w:r>
        <w:rPr>
          <w:sz w:val="18"/>
        </w:rPr>
        <w:t>“</w:t>
      </w:r>
      <w:r>
        <w:rPr>
          <w:sz w:val="18"/>
          <w:u w:val="single"/>
        </w:rPr>
        <w:t>Co-Colocador</w:t>
      </w:r>
      <w:r>
        <w:rPr>
          <w:sz w:val="18"/>
        </w:rPr>
        <w:t>”)</w:t>
      </w:r>
      <w:r>
        <w:rPr>
          <w:spacing w:val="-2"/>
          <w:sz w:val="18"/>
        </w:rPr>
        <w:t xml:space="preserve"> </w:t>
      </w:r>
      <w:r>
        <w:rPr>
          <w:sz w:val="18"/>
        </w:rPr>
        <w:t>(y</w:t>
      </w:r>
      <w:r>
        <w:rPr>
          <w:spacing w:val="-5"/>
          <w:sz w:val="18"/>
        </w:rPr>
        <w:t xml:space="preserve"> </w:t>
      </w:r>
      <w:r>
        <w:rPr>
          <w:sz w:val="18"/>
        </w:rPr>
        <w:t>todos</w:t>
      </w:r>
      <w:r>
        <w:rPr>
          <w:spacing w:val="-3"/>
          <w:sz w:val="18"/>
        </w:rPr>
        <w:t xml:space="preserve"> </w:t>
      </w:r>
      <w:r>
        <w:rPr>
          <w:sz w:val="18"/>
        </w:rPr>
        <w:t>en</w:t>
      </w:r>
      <w:r>
        <w:rPr>
          <w:spacing w:val="-1"/>
          <w:sz w:val="18"/>
        </w:rPr>
        <w:t xml:space="preserve"> </w:t>
      </w:r>
      <w:r>
        <w:rPr>
          <w:sz w:val="18"/>
        </w:rPr>
        <w:t>conjunto</w:t>
      </w:r>
      <w:r>
        <w:rPr>
          <w:spacing w:val="-1"/>
          <w:sz w:val="18"/>
        </w:rPr>
        <w:t xml:space="preserve"> </w:t>
      </w:r>
      <w:r>
        <w:rPr>
          <w:sz w:val="18"/>
        </w:rPr>
        <w:t>los</w:t>
      </w:r>
      <w:r>
        <w:rPr>
          <w:spacing w:val="-3"/>
          <w:sz w:val="18"/>
        </w:rPr>
        <w:t xml:space="preserve"> </w:t>
      </w:r>
      <w:r>
        <w:rPr>
          <w:sz w:val="18"/>
        </w:rPr>
        <w:t>“</w:t>
      </w:r>
      <w:r>
        <w:rPr>
          <w:sz w:val="18"/>
          <w:u w:val="single"/>
        </w:rPr>
        <w:t>Colocadores</w:t>
      </w:r>
      <w:r>
        <w:rPr>
          <w:sz w:val="18"/>
        </w:rPr>
        <w:t>”),</w:t>
      </w:r>
      <w:r>
        <w:rPr>
          <w:spacing w:val="-3"/>
          <w:sz w:val="18"/>
        </w:rPr>
        <w:t xml:space="preserve"> </w:t>
      </w:r>
      <w:r>
        <w:rPr>
          <w:sz w:val="18"/>
        </w:rPr>
        <w:t>sitas</w:t>
      </w:r>
      <w:r>
        <w:rPr>
          <w:spacing w:val="-3"/>
          <w:sz w:val="18"/>
        </w:rPr>
        <w:t xml:space="preserve"> </w:t>
      </w:r>
      <w:r>
        <w:rPr>
          <w:sz w:val="18"/>
        </w:rPr>
        <w:t>en</w:t>
      </w:r>
      <w:r>
        <w:rPr>
          <w:spacing w:val="-3"/>
          <w:sz w:val="18"/>
        </w:rPr>
        <w:t xml:space="preserve"> </w:t>
      </w:r>
      <w:r>
        <w:rPr>
          <w:sz w:val="18"/>
        </w:rPr>
        <w:t>Paraguay</w:t>
      </w:r>
      <w:r>
        <w:rPr>
          <w:spacing w:val="-43"/>
          <w:sz w:val="18"/>
        </w:rPr>
        <w:t xml:space="preserve"> </w:t>
      </w:r>
      <w:r>
        <w:rPr>
          <w:sz w:val="18"/>
        </w:rPr>
        <w:t>777 Piso 9, Rosario, Ortiz de Ocampo 3250, Piso 4A, Ciudad Autónoma de Buenos Aires</w:t>
      </w:r>
      <w:r w:rsidR="00916CB2">
        <w:rPr>
          <w:sz w:val="18"/>
        </w:rPr>
        <w:t xml:space="preserve"> y </w:t>
      </w:r>
      <w:r>
        <w:rPr>
          <w:sz w:val="18"/>
        </w:rPr>
        <w:t xml:space="preserve">Sarmiento </w:t>
      </w:r>
      <w:r w:rsidR="00916CB2" w:rsidRPr="00754161">
        <w:rPr>
          <w:sz w:val="18"/>
          <w:szCs w:val="18"/>
          <w:lang w:val="it-IT"/>
        </w:rPr>
        <w:t>459, Piso 9°</w:t>
      </w:r>
      <w:r w:rsidRPr="008F4A14">
        <w:rPr>
          <w:sz w:val="18"/>
          <w:szCs w:val="18"/>
        </w:rPr>
        <w:t>,</w:t>
      </w:r>
      <w:r>
        <w:rPr>
          <w:sz w:val="18"/>
        </w:rPr>
        <w:t xml:space="preserve"> Ciudad</w:t>
      </w:r>
      <w:r>
        <w:rPr>
          <w:spacing w:val="1"/>
          <w:sz w:val="18"/>
        </w:rPr>
        <w:t xml:space="preserve"> </w:t>
      </w:r>
      <w:r>
        <w:rPr>
          <w:sz w:val="18"/>
        </w:rPr>
        <w:t>Autónoma de Buenos Aires, respectivamente. Asimismo, se encontrarán publicados en</w:t>
      </w:r>
      <w:r>
        <w:rPr>
          <w:spacing w:val="1"/>
          <w:sz w:val="18"/>
        </w:rPr>
        <w:t xml:space="preserve"> </w:t>
      </w:r>
      <w:r>
        <w:rPr>
          <w:sz w:val="18"/>
        </w:rPr>
        <w:t>la Autopista de la Información Financiera de la CNV (la “</w:t>
      </w:r>
      <w:r>
        <w:rPr>
          <w:sz w:val="18"/>
          <w:u w:val="single"/>
        </w:rPr>
        <w:t>AIF</w:t>
      </w:r>
      <w:r>
        <w:rPr>
          <w:sz w:val="18"/>
        </w:rPr>
        <w:t>”), y en los sistemas de información dispuestos por los</w:t>
      </w:r>
      <w:r>
        <w:rPr>
          <w:spacing w:val="1"/>
          <w:sz w:val="18"/>
        </w:rPr>
        <w:t xml:space="preserve"> </w:t>
      </w:r>
      <w:r>
        <w:rPr>
          <w:sz w:val="18"/>
        </w:rPr>
        <w:t>mercados</w:t>
      </w:r>
      <w:r>
        <w:rPr>
          <w:spacing w:val="-1"/>
          <w:sz w:val="18"/>
        </w:rPr>
        <w:t xml:space="preserve"> </w:t>
      </w:r>
      <w:r>
        <w:rPr>
          <w:sz w:val="18"/>
        </w:rPr>
        <w:t>en</w:t>
      </w:r>
      <w:r>
        <w:rPr>
          <w:spacing w:val="1"/>
          <w:sz w:val="18"/>
        </w:rPr>
        <w:t xml:space="preserve"> </w:t>
      </w:r>
      <w:r>
        <w:rPr>
          <w:sz w:val="18"/>
        </w:rPr>
        <w:t>que</w:t>
      </w:r>
      <w:r>
        <w:rPr>
          <w:spacing w:val="-1"/>
          <w:sz w:val="18"/>
        </w:rPr>
        <w:t xml:space="preserve"> </w:t>
      </w:r>
      <w:r>
        <w:rPr>
          <w:sz w:val="18"/>
        </w:rPr>
        <w:t>vayan</w:t>
      </w:r>
      <w:r>
        <w:rPr>
          <w:spacing w:val="1"/>
          <w:sz w:val="18"/>
        </w:rPr>
        <w:t xml:space="preserve"> </w:t>
      </w:r>
      <w:r>
        <w:rPr>
          <w:sz w:val="18"/>
        </w:rPr>
        <w:t>a</w:t>
      </w:r>
      <w:r>
        <w:rPr>
          <w:spacing w:val="-2"/>
          <w:sz w:val="18"/>
        </w:rPr>
        <w:t xml:space="preserve"> </w:t>
      </w:r>
      <w:r>
        <w:rPr>
          <w:sz w:val="18"/>
        </w:rPr>
        <w:t>listarse</w:t>
      </w:r>
      <w:r>
        <w:rPr>
          <w:spacing w:val="1"/>
          <w:sz w:val="18"/>
        </w:rPr>
        <w:t xml:space="preserve"> </w:t>
      </w:r>
      <w:r>
        <w:rPr>
          <w:sz w:val="18"/>
        </w:rPr>
        <w:t>y/o</w:t>
      </w:r>
      <w:r>
        <w:rPr>
          <w:spacing w:val="1"/>
          <w:sz w:val="18"/>
        </w:rPr>
        <w:t xml:space="preserve"> </w:t>
      </w:r>
      <w:r>
        <w:rPr>
          <w:sz w:val="18"/>
        </w:rPr>
        <w:t>negociarse</w:t>
      </w:r>
      <w:r>
        <w:rPr>
          <w:spacing w:val="-1"/>
          <w:sz w:val="18"/>
        </w:rPr>
        <w:t xml:space="preserve"> </w:t>
      </w:r>
      <w:r>
        <w:rPr>
          <w:sz w:val="18"/>
        </w:rPr>
        <w:t>los</w:t>
      </w:r>
      <w:r>
        <w:rPr>
          <w:spacing w:val="-1"/>
          <w:sz w:val="18"/>
        </w:rPr>
        <w:t xml:space="preserve"> </w:t>
      </w:r>
      <w:r>
        <w:rPr>
          <w:sz w:val="18"/>
        </w:rPr>
        <w:t>Valores Fiduciarios.</w:t>
      </w:r>
    </w:p>
    <w:p w14:paraId="2F18FB4C" w14:textId="77777777" w:rsidR="00304D2F" w:rsidRDefault="00304D2F">
      <w:pPr>
        <w:pStyle w:val="Textoindependiente"/>
        <w:spacing w:before="10"/>
        <w:rPr>
          <w:b/>
          <w:sz w:val="17"/>
        </w:rPr>
      </w:pPr>
    </w:p>
    <w:p w14:paraId="6C6D6F4B" w14:textId="1081F8EF" w:rsidR="00304D2F" w:rsidRDefault="006B1EB6" w:rsidP="004E4EF1">
      <w:pPr>
        <w:spacing w:line="242" w:lineRule="auto"/>
        <w:ind w:right="1547"/>
        <w:jc w:val="both"/>
        <w:rPr>
          <w:sz w:val="18"/>
        </w:rPr>
      </w:pPr>
      <w:r>
        <w:rPr>
          <w:sz w:val="18"/>
        </w:rPr>
        <w:t>Los Valores Fiduciarios serán ofrecidos por Adcap Securities Argentina S.A.</w:t>
      </w:r>
      <w:r w:rsidR="000B2002">
        <w:rPr>
          <w:sz w:val="18"/>
        </w:rPr>
        <w:t xml:space="preserve"> y</w:t>
      </w:r>
      <w:r>
        <w:rPr>
          <w:sz w:val="18"/>
        </w:rPr>
        <w:t xml:space="preserve"> </w:t>
      </w:r>
      <w:r w:rsidR="006B682F">
        <w:rPr>
          <w:spacing w:val="-1"/>
          <w:sz w:val="18"/>
        </w:rPr>
        <w:t xml:space="preserve">StoneX Securities </w:t>
      </w:r>
      <w:r>
        <w:rPr>
          <w:sz w:val="18"/>
        </w:rPr>
        <w:t>S.A.</w:t>
      </w:r>
      <w:r>
        <w:rPr>
          <w:spacing w:val="-2"/>
          <w:sz w:val="18"/>
        </w:rPr>
        <w:t xml:space="preserve"> </w:t>
      </w:r>
      <w:r>
        <w:rPr>
          <w:sz w:val="18"/>
        </w:rPr>
        <w:t>en su</w:t>
      </w:r>
      <w:r>
        <w:rPr>
          <w:spacing w:val="-4"/>
          <w:sz w:val="18"/>
        </w:rPr>
        <w:t xml:space="preserve"> </w:t>
      </w:r>
      <w:r>
        <w:rPr>
          <w:sz w:val="18"/>
        </w:rPr>
        <w:t>carácter</w:t>
      </w:r>
      <w:r>
        <w:rPr>
          <w:spacing w:val="-1"/>
          <w:sz w:val="18"/>
        </w:rPr>
        <w:t xml:space="preserve"> </w:t>
      </w:r>
      <w:r>
        <w:rPr>
          <w:sz w:val="18"/>
        </w:rPr>
        <w:t>de</w:t>
      </w:r>
      <w:r>
        <w:rPr>
          <w:spacing w:val="-2"/>
          <w:sz w:val="18"/>
        </w:rPr>
        <w:t xml:space="preserve"> </w:t>
      </w:r>
      <w:r>
        <w:rPr>
          <w:sz w:val="18"/>
        </w:rPr>
        <w:t>Colocadores</w:t>
      </w:r>
      <w:r>
        <w:rPr>
          <w:spacing w:val="-5"/>
          <w:sz w:val="18"/>
        </w:rPr>
        <w:t xml:space="preserve"> </w:t>
      </w:r>
      <w:r>
        <w:rPr>
          <w:sz w:val="18"/>
        </w:rPr>
        <w:t>de</w:t>
      </w:r>
      <w:r>
        <w:rPr>
          <w:spacing w:val="-42"/>
          <w:sz w:val="18"/>
        </w:rPr>
        <w:t xml:space="preserve"> </w:t>
      </w:r>
      <w:r>
        <w:rPr>
          <w:sz w:val="18"/>
        </w:rPr>
        <w:t>conformidad</w:t>
      </w:r>
      <w:r>
        <w:rPr>
          <w:spacing w:val="-6"/>
          <w:sz w:val="18"/>
        </w:rPr>
        <w:t xml:space="preserve"> </w:t>
      </w:r>
      <w:r>
        <w:rPr>
          <w:sz w:val="18"/>
        </w:rPr>
        <w:t>con</w:t>
      </w:r>
      <w:r>
        <w:rPr>
          <w:spacing w:val="-8"/>
          <w:sz w:val="18"/>
        </w:rPr>
        <w:t xml:space="preserve"> </w:t>
      </w:r>
      <w:r>
        <w:rPr>
          <w:sz w:val="18"/>
        </w:rPr>
        <w:t>lo</w:t>
      </w:r>
      <w:r>
        <w:rPr>
          <w:spacing w:val="-7"/>
          <w:sz w:val="18"/>
        </w:rPr>
        <w:t xml:space="preserve"> </w:t>
      </w:r>
      <w:r>
        <w:rPr>
          <w:sz w:val="18"/>
        </w:rPr>
        <w:t>establecido</w:t>
      </w:r>
      <w:r>
        <w:rPr>
          <w:spacing w:val="-8"/>
          <w:sz w:val="18"/>
        </w:rPr>
        <w:t xml:space="preserve"> </w:t>
      </w:r>
      <w:r>
        <w:rPr>
          <w:sz w:val="18"/>
        </w:rPr>
        <w:t>en</w:t>
      </w:r>
      <w:r>
        <w:rPr>
          <w:spacing w:val="-5"/>
          <w:sz w:val="18"/>
        </w:rPr>
        <w:t xml:space="preserve"> </w:t>
      </w:r>
      <w:r>
        <w:rPr>
          <w:sz w:val="18"/>
        </w:rPr>
        <w:t>las</w:t>
      </w:r>
      <w:r>
        <w:rPr>
          <w:spacing w:val="-7"/>
          <w:sz w:val="18"/>
        </w:rPr>
        <w:t xml:space="preserve"> </w:t>
      </w:r>
      <w:r>
        <w:rPr>
          <w:sz w:val="18"/>
        </w:rPr>
        <w:t>Normas</w:t>
      </w:r>
      <w:r>
        <w:rPr>
          <w:spacing w:val="-7"/>
          <w:sz w:val="18"/>
        </w:rPr>
        <w:t xml:space="preserve"> </w:t>
      </w:r>
      <w:r>
        <w:rPr>
          <w:sz w:val="18"/>
        </w:rPr>
        <w:t>de</w:t>
      </w:r>
      <w:r>
        <w:rPr>
          <w:spacing w:val="-6"/>
          <w:sz w:val="18"/>
        </w:rPr>
        <w:t xml:space="preserve"> </w:t>
      </w:r>
      <w:r>
        <w:rPr>
          <w:sz w:val="18"/>
        </w:rPr>
        <w:t>la</w:t>
      </w:r>
      <w:r>
        <w:rPr>
          <w:spacing w:val="-7"/>
          <w:sz w:val="18"/>
        </w:rPr>
        <w:t xml:space="preserve"> </w:t>
      </w:r>
      <w:r>
        <w:rPr>
          <w:sz w:val="18"/>
        </w:rPr>
        <w:t>CNV.</w:t>
      </w:r>
      <w:r>
        <w:rPr>
          <w:spacing w:val="-10"/>
          <w:sz w:val="18"/>
        </w:rPr>
        <w:t xml:space="preserve"> </w:t>
      </w:r>
      <w:r>
        <w:rPr>
          <w:sz w:val="18"/>
        </w:rPr>
        <w:t>Véase</w:t>
      </w:r>
      <w:r>
        <w:rPr>
          <w:spacing w:val="-8"/>
          <w:sz w:val="18"/>
        </w:rPr>
        <w:t xml:space="preserve"> </w:t>
      </w:r>
      <w:r>
        <w:rPr>
          <w:sz w:val="18"/>
        </w:rPr>
        <w:t>la</w:t>
      </w:r>
      <w:r>
        <w:rPr>
          <w:spacing w:val="-6"/>
          <w:sz w:val="18"/>
        </w:rPr>
        <w:t xml:space="preserve"> </w:t>
      </w:r>
      <w:r>
        <w:rPr>
          <w:sz w:val="18"/>
        </w:rPr>
        <w:t>Sección</w:t>
      </w:r>
      <w:r>
        <w:rPr>
          <w:spacing w:val="-8"/>
          <w:sz w:val="18"/>
        </w:rPr>
        <w:t xml:space="preserve"> </w:t>
      </w:r>
      <w:r>
        <w:rPr>
          <w:sz w:val="18"/>
        </w:rPr>
        <w:t>"Procedimiento</w:t>
      </w:r>
      <w:r>
        <w:rPr>
          <w:spacing w:val="-7"/>
          <w:sz w:val="18"/>
        </w:rPr>
        <w:t xml:space="preserve"> </w:t>
      </w:r>
      <w:r>
        <w:rPr>
          <w:sz w:val="18"/>
        </w:rPr>
        <w:t>de</w:t>
      </w:r>
      <w:r>
        <w:rPr>
          <w:spacing w:val="-7"/>
          <w:sz w:val="18"/>
        </w:rPr>
        <w:t xml:space="preserve"> </w:t>
      </w:r>
      <w:r>
        <w:rPr>
          <w:sz w:val="18"/>
        </w:rPr>
        <w:t>colocación”</w:t>
      </w:r>
      <w:r>
        <w:rPr>
          <w:spacing w:val="-7"/>
          <w:sz w:val="18"/>
        </w:rPr>
        <w:t xml:space="preserve"> </w:t>
      </w:r>
      <w:r>
        <w:rPr>
          <w:sz w:val="18"/>
        </w:rPr>
        <w:t>del</w:t>
      </w:r>
      <w:r>
        <w:rPr>
          <w:spacing w:val="-8"/>
          <w:sz w:val="18"/>
        </w:rPr>
        <w:t xml:space="preserve"> </w:t>
      </w:r>
      <w:r>
        <w:rPr>
          <w:sz w:val="18"/>
        </w:rPr>
        <w:t>presente</w:t>
      </w:r>
      <w:r>
        <w:rPr>
          <w:spacing w:val="-43"/>
          <w:sz w:val="18"/>
        </w:rPr>
        <w:t xml:space="preserve"> </w:t>
      </w:r>
      <w:r>
        <w:rPr>
          <w:sz w:val="18"/>
        </w:rPr>
        <w:t>Suplemento de</w:t>
      </w:r>
      <w:r>
        <w:rPr>
          <w:spacing w:val="-3"/>
          <w:sz w:val="18"/>
        </w:rPr>
        <w:t xml:space="preserve"> </w:t>
      </w:r>
      <w:r>
        <w:rPr>
          <w:sz w:val="18"/>
        </w:rPr>
        <w:t>Prospecto.</w:t>
      </w:r>
    </w:p>
    <w:p w14:paraId="3D538489" w14:textId="77777777" w:rsidR="00304D2F" w:rsidRDefault="00304D2F">
      <w:pPr>
        <w:pStyle w:val="Textoindependiente"/>
        <w:spacing w:before="3"/>
        <w:rPr>
          <w:sz w:val="18"/>
        </w:rPr>
      </w:pPr>
    </w:p>
    <w:p w14:paraId="48105203" w14:textId="10CA7425" w:rsidR="00304D2F" w:rsidRPr="007D1156" w:rsidRDefault="006B1EB6" w:rsidP="00DB3871">
      <w:pPr>
        <w:ind w:right="1581"/>
        <w:jc w:val="center"/>
        <w:rPr>
          <w:sz w:val="18"/>
        </w:rPr>
      </w:pPr>
      <w:r>
        <w:rPr>
          <w:spacing w:val="-1"/>
          <w:sz w:val="18"/>
        </w:rPr>
        <w:t>La</w:t>
      </w:r>
      <w:r>
        <w:rPr>
          <w:spacing w:val="1"/>
          <w:sz w:val="18"/>
        </w:rPr>
        <w:t xml:space="preserve"> </w:t>
      </w:r>
      <w:r>
        <w:rPr>
          <w:spacing w:val="-1"/>
          <w:sz w:val="18"/>
        </w:rPr>
        <w:t>fecha del</w:t>
      </w:r>
      <w:r>
        <w:rPr>
          <w:spacing w:val="1"/>
          <w:sz w:val="18"/>
        </w:rPr>
        <w:t xml:space="preserve"> </w:t>
      </w:r>
      <w:r>
        <w:rPr>
          <w:spacing w:val="-1"/>
          <w:sz w:val="18"/>
        </w:rPr>
        <w:t>presente</w:t>
      </w:r>
      <w:r>
        <w:rPr>
          <w:sz w:val="18"/>
        </w:rPr>
        <w:t xml:space="preserve"> Suplemento</w:t>
      </w:r>
      <w:r>
        <w:rPr>
          <w:spacing w:val="-1"/>
          <w:sz w:val="18"/>
        </w:rPr>
        <w:t xml:space="preserve"> </w:t>
      </w:r>
      <w:r>
        <w:rPr>
          <w:sz w:val="18"/>
        </w:rPr>
        <w:t>de</w:t>
      </w:r>
      <w:r>
        <w:rPr>
          <w:spacing w:val="-2"/>
          <w:sz w:val="18"/>
        </w:rPr>
        <w:t xml:space="preserve"> </w:t>
      </w:r>
      <w:r>
        <w:rPr>
          <w:sz w:val="18"/>
        </w:rPr>
        <w:t>Prospecto</w:t>
      </w:r>
      <w:r>
        <w:rPr>
          <w:spacing w:val="1"/>
          <w:sz w:val="18"/>
        </w:rPr>
        <w:t xml:space="preserve"> </w:t>
      </w:r>
      <w:r w:rsidR="00DB3871">
        <w:rPr>
          <w:spacing w:val="1"/>
          <w:sz w:val="18"/>
        </w:rPr>
        <w:t xml:space="preserve">Resumido </w:t>
      </w:r>
      <w:r w:rsidRPr="007D1156">
        <w:rPr>
          <w:sz w:val="18"/>
        </w:rPr>
        <w:t>es</w:t>
      </w:r>
      <w:r w:rsidRPr="007D1156">
        <w:rPr>
          <w:spacing w:val="1"/>
          <w:sz w:val="18"/>
        </w:rPr>
        <w:t xml:space="preserve"> </w:t>
      </w:r>
      <w:r w:rsidR="00F74F0D">
        <w:rPr>
          <w:spacing w:val="1"/>
          <w:sz w:val="18"/>
        </w:rPr>
        <w:t>5</w:t>
      </w:r>
      <w:r w:rsidR="00F74F0D">
        <w:rPr>
          <w:sz w:val="18"/>
        </w:rPr>
        <w:t xml:space="preserve"> </w:t>
      </w:r>
      <w:r w:rsidR="000F5C1F">
        <w:rPr>
          <w:sz w:val="18"/>
        </w:rPr>
        <w:t xml:space="preserve">de </w:t>
      </w:r>
      <w:r w:rsidR="00F74F0D">
        <w:rPr>
          <w:sz w:val="18"/>
        </w:rPr>
        <w:t xml:space="preserve">septiembre </w:t>
      </w:r>
      <w:r w:rsidR="000F5C1F">
        <w:rPr>
          <w:sz w:val="18"/>
        </w:rPr>
        <w:t>de 2024</w:t>
      </w:r>
      <w:r w:rsidRPr="004158E7">
        <w:rPr>
          <w:sz w:val="18"/>
        </w:rPr>
        <w:t>.</w:t>
      </w:r>
    </w:p>
    <w:p w14:paraId="3527198D" w14:textId="77777777" w:rsidR="00304D2F" w:rsidRDefault="00304D2F">
      <w:pPr>
        <w:rPr>
          <w:sz w:val="18"/>
        </w:rPr>
        <w:sectPr w:rsidR="00304D2F" w:rsidSect="00FE7A01">
          <w:headerReference w:type="default" r:id="rId18"/>
          <w:footerReference w:type="default" r:id="rId19"/>
          <w:pgSz w:w="11910" w:h="16840"/>
          <w:pgMar w:top="1580" w:right="340" w:bottom="280" w:left="1200" w:header="720" w:footer="720" w:gutter="0"/>
          <w:cols w:space="720"/>
        </w:sectPr>
      </w:pPr>
    </w:p>
    <w:p w14:paraId="380C159B" w14:textId="77777777" w:rsidR="00304D2F" w:rsidRDefault="006B1EB6">
      <w:pPr>
        <w:spacing w:before="172"/>
        <w:ind w:left="2340" w:right="3648"/>
        <w:jc w:val="center"/>
        <w:rPr>
          <w:b/>
        </w:rPr>
      </w:pPr>
      <w:bookmarkStart w:id="0" w:name="_bookmark0"/>
      <w:bookmarkEnd w:id="0"/>
      <w:r>
        <w:rPr>
          <w:b/>
          <w:u w:val="thick"/>
        </w:rPr>
        <w:lastRenderedPageBreak/>
        <w:t>ÍNDICE</w:t>
      </w:r>
    </w:p>
    <w:p w14:paraId="42A5BDEA" w14:textId="77777777" w:rsidR="00304D2F" w:rsidRDefault="00304D2F">
      <w:pPr>
        <w:pStyle w:val="Textoindependiente"/>
        <w:rPr>
          <w:b/>
          <w:sz w:val="20"/>
        </w:rPr>
      </w:pPr>
    </w:p>
    <w:sdt>
      <w:sdtPr>
        <w:id w:val="-260770420"/>
        <w:docPartObj>
          <w:docPartGallery w:val="Table of Contents"/>
          <w:docPartUnique/>
        </w:docPartObj>
      </w:sdtPr>
      <w:sdtEndPr/>
      <w:sdtContent>
        <w:p w14:paraId="6B739558" w14:textId="251A0C28" w:rsidR="00304D2F" w:rsidRDefault="00FD7084">
          <w:pPr>
            <w:pStyle w:val="TDC1"/>
            <w:tabs>
              <w:tab w:val="right" w:pos="8574"/>
            </w:tabs>
            <w:spacing w:before="270"/>
            <w:rPr>
              <w:u w:val="none"/>
            </w:rPr>
          </w:pPr>
          <w:hyperlink w:anchor="_bookmark0" w:history="1">
            <w:r w:rsidR="006B1EB6">
              <w:rPr>
                <w:color w:val="0000FF"/>
                <w:u w:color="0000FF"/>
              </w:rPr>
              <w:t>ADVERTENCIAS</w:t>
            </w:r>
          </w:hyperlink>
          <w:r w:rsidR="006B1EB6">
            <w:rPr>
              <w:color w:val="0000FF"/>
              <w:u w:val="none"/>
            </w:rPr>
            <w:tab/>
          </w:r>
          <w:r w:rsidR="00675125">
            <w:rPr>
              <w:u w:val="none"/>
            </w:rPr>
            <w:t>4</w:t>
          </w:r>
        </w:p>
        <w:p w14:paraId="4C353AEB" w14:textId="4735A97B" w:rsidR="00304D2F" w:rsidRDefault="00FD7084">
          <w:pPr>
            <w:pStyle w:val="TDC1"/>
            <w:tabs>
              <w:tab w:val="right" w:pos="8576"/>
            </w:tabs>
            <w:spacing w:before="126"/>
            <w:rPr>
              <w:rFonts w:ascii="Calibri" w:hAnsi="Calibri"/>
              <w:u w:val="none"/>
            </w:rPr>
          </w:pPr>
          <w:hyperlink w:anchor="_bookmark1" w:history="1">
            <w:r w:rsidR="006B1EB6">
              <w:rPr>
                <w:color w:val="0000FF"/>
                <w:position w:val="1"/>
                <w:u w:color="0000FF"/>
              </w:rPr>
              <w:t>CONSIDERACIONES</w:t>
            </w:r>
            <w:r w:rsidR="006B1EB6">
              <w:rPr>
                <w:color w:val="0000FF"/>
                <w:spacing w:val="-2"/>
                <w:position w:val="1"/>
                <w:u w:color="0000FF"/>
              </w:rPr>
              <w:t xml:space="preserve"> </w:t>
            </w:r>
            <w:r w:rsidR="006B1EB6">
              <w:rPr>
                <w:color w:val="0000FF"/>
                <w:position w:val="1"/>
                <w:u w:color="0000FF"/>
              </w:rPr>
              <w:t>DE</w:t>
            </w:r>
            <w:r w:rsidR="006B1EB6">
              <w:rPr>
                <w:color w:val="0000FF"/>
                <w:spacing w:val="1"/>
                <w:position w:val="1"/>
                <w:u w:color="0000FF"/>
              </w:rPr>
              <w:t xml:space="preserve"> </w:t>
            </w:r>
            <w:r w:rsidR="006B1EB6">
              <w:rPr>
                <w:color w:val="0000FF"/>
                <w:position w:val="1"/>
                <w:u w:color="0000FF"/>
              </w:rPr>
              <w:t>RIESGO</w:t>
            </w:r>
            <w:r w:rsidR="006B1EB6">
              <w:rPr>
                <w:color w:val="0000FF"/>
                <w:spacing w:val="-1"/>
                <w:position w:val="1"/>
                <w:u w:color="0000FF"/>
              </w:rPr>
              <w:t xml:space="preserve"> </w:t>
            </w:r>
            <w:r w:rsidR="006B1EB6">
              <w:rPr>
                <w:color w:val="0000FF"/>
                <w:position w:val="1"/>
                <w:u w:color="0000FF"/>
              </w:rPr>
              <w:t>PARA</w:t>
            </w:r>
            <w:r w:rsidR="006B1EB6">
              <w:rPr>
                <w:color w:val="0000FF"/>
                <w:spacing w:val="-2"/>
                <w:position w:val="1"/>
                <w:u w:color="0000FF"/>
              </w:rPr>
              <w:t xml:space="preserve"> </w:t>
            </w:r>
            <w:r w:rsidR="006B1EB6">
              <w:rPr>
                <w:color w:val="0000FF"/>
                <w:position w:val="1"/>
                <w:u w:color="0000FF"/>
              </w:rPr>
              <w:t>LA</w:t>
            </w:r>
            <w:r w:rsidR="006B1EB6">
              <w:rPr>
                <w:color w:val="0000FF"/>
                <w:spacing w:val="1"/>
                <w:position w:val="1"/>
                <w:u w:color="0000FF"/>
              </w:rPr>
              <w:t xml:space="preserve"> </w:t>
            </w:r>
            <w:r w:rsidR="006B1EB6">
              <w:rPr>
                <w:color w:val="0000FF"/>
                <w:position w:val="1"/>
                <w:u w:color="0000FF"/>
              </w:rPr>
              <w:t>INVERSIÓN</w:t>
            </w:r>
          </w:hyperlink>
          <w:r w:rsidR="006B1EB6">
            <w:rPr>
              <w:color w:val="0000FF"/>
              <w:position w:val="1"/>
              <w:u w:val="none"/>
            </w:rPr>
            <w:tab/>
          </w:r>
          <w:r w:rsidR="00465036">
            <w:rPr>
              <w:rFonts w:ascii="Calibri" w:hAnsi="Calibri"/>
              <w:u w:val="none"/>
            </w:rPr>
            <w:t>7</w:t>
          </w:r>
        </w:p>
        <w:p w14:paraId="31221D38" w14:textId="093F8122" w:rsidR="00304D2F" w:rsidRDefault="006B1EB6">
          <w:pPr>
            <w:pStyle w:val="TDC1"/>
            <w:tabs>
              <w:tab w:val="right" w:pos="8685"/>
            </w:tabs>
            <w:rPr>
              <w:u w:val="none"/>
            </w:rPr>
          </w:pPr>
          <w:r>
            <w:rPr>
              <w:color w:val="0000FF"/>
              <w:u w:color="0000FF"/>
            </w:rPr>
            <w:t>RESUMEN</w:t>
          </w:r>
          <w:r>
            <w:rPr>
              <w:color w:val="0000FF"/>
              <w:spacing w:val="-2"/>
              <w:u w:color="0000FF"/>
            </w:rPr>
            <w:t xml:space="preserve"> </w:t>
          </w:r>
          <w:r>
            <w:rPr>
              <w:color w:val="0000FF"/>
              <w:u w:color="0000FF"/>
            </w:rPr>
            <w:t>DE TÉRMINOS Y</w:t>
          </w:r>
          <w:r>
            <w:rPr>
              <w:color w:val="0000FF"/>
              <w:spacing w:val="-2"/>
              <w:u w:color="0000FF"/>
            </w:rPr>
            <w:t xml:space="preserve"> </w:t>
          </w:r>
          <w:r>
            <w:rPr>
              <w:color w:val="0000FF"/>
              <w:u w:color="0000FF"/>
            </w:rPr>
            <w:t>CONDICIONES</w:t>
          </w:r>
          <w:r>
            <w:rPr>
              <w:color w:val="0000FF"/>
              <w:u w:val="none"/>
            </w:rPr>
            <w:tab/>
          </w:r>
          <w:r w:rsidR="00675125">
            <w:rPr>
              <w:u w:val="none"/>
            </w:rPr>
            <w:t>18</w:t>
          </w:r>
        </w:p>
        <w:p w14:paraId="04C7AAA4" w14:textId="6449A83A" w:rsidR="00304D2F" w:rsidRDefault="00FD7084">
          <w:pPr>
            <w:pStyle w:val="TDC1"/>
            <w:tabs>
              <w:tab w:val="right" w:pos="8685"/>
            </w:tabs>
            <w:spacing w:before="122"/>
            <w:rPr>
              <w:u w:val="none"/>
            </w:rPr>
          </w:pPr>
          <w:hyperlink w:anchor="_bookmark2"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FIDUCIARIO.</w:t>
            </w:r>
          </w:hyperlink>
          <w:hyperlink w:anchor="_bookmark2" w:history="1">
            <w:r w:rsidR="006B1EB6">
              <w:rPr>
                <w:color w:val="0000FF"/>
                <w:u w:val="none"/>
              </w:rPr>
              <w:tab/>
            </w:r>
            <w:r w:rsidR="006B1EB6">
              <w:rPr>
                <w:u w:val="none"/>
              </w:rPr>
              <w:t>2</w:t>
            </w:r>
          </w:hyperlink>
          <w:r w:rsidR="00675125">
            <w:rPr>
              <w:u w:val="none"/>
            </w:rPr>
            <w:t>6</w:t>
          </w:r>
        </w:p>
        <w:p w14:paraId="7AE9F904" w14:textId="78C79FB8" w:rsidR="00304D2F" w:rsidRDefault="00FD7084">
          <w:pPr>
            <w:pStyle w:val="TDC1"/>
            <w:tabs>
              <w:tab w:val="right" w:pos="8685"/>
            </w:tabs>
            <w:rPr>
              <w:u w:val="none"/>
            </w:rPr>
          </w:pPr>
          <w:hyperlink w:anchor="_bookmark3" w:history="1">
            <w:r w:rsidR="006B1EB6">
              <w:rPr>
                <w:color w:val="0000FF"/>
                <w:u w:color="0000FF"/>
              </w:rPr>
              <w:t>DECLARACIONES</w:t>
            </w:r>
            <w:r w:rsidR="006B1EB6">
              <w:rPr>
                <w:color w:val="0000FF"/>
                <w:spacing w:val="-2"/>
                <w:u w:color="0000FF"/>
              </w:rPr>
              <w:t xml:space="preserve"> </w:t>
            </w:r>
            <w:r w:rsidR="00A46EF9">
              <w:rPr>
                <w:color w:val="0000FF"/>
                <w:spacing w:val="-2"/>
                <w:u w:color="0000FF"/>
              </w:rPr>
              <w:t xml:space="preserve">JURADAS </w:t>
            </w:r>
            <w:r w:rsidR="006B1EB6">
              <w:rPr>
                <w:color w:val="0000FF"/>
                <w:u w:color="0000FF"/>
              </w:rPr>
              <w:t>DEL</w:t>
            </w:r>
            <w:r w:rsidR="006B1EB6">
              <w:rPr>
                <w:color w:val="0000FF"/>
                <w:spacing w:val="1"/>
                <w:u w:color="0000FF"/>
              </w:rPr>
              <w:t xml:space="preserve"> </w:t>
            </w:r>
            <w:r w:rsidR="006B1EB6">
              <w:rPr>
                <w:color w:val="0000FF"/>
                <w:u w:color="0000FF"/>
              </w:rPr>
              <w:t>FIDUCIARIO</w:t>
            </w:r>
          </w:hyperlink>
          <w:r w:rsidR="00A46EF9">
            <w:rPr>
              <w:color w:val="0000FF"/>
              <w:u w:color="0000FF"/>
            </w:rPr>
            <w:t xml:space="preserve"> Y DEL FIDUCIANTE</w:t>
          </w:r>
          <w:hyperlink w:anchor="_bookmark3" w:history="1">
            <w:r w:rsidR="006B1EB6">
              <w:rPr>
                <w:color w:val="0000FF"/>
                <w:u w:val="none"/>
              </w:rPr>
              <w:tab/>
            </w:r>
          </w:hyperlink>
          <w:r w:rsidR="00180FE5">
            <w:rPr>
              <w:u w:val="none"/>
            </w:rPr>
            <w:t>3</w:t>
          </w:r>
          <w:r w:rsidR="00675125">
            <w:rPr>
              <w:u w:val="none"/>
            </w:rPr>
            <w:t>0</w:t>
          </w:r>
        </w:p>
        <w:p w14:paraId="7D030B6E" w14:textId="1D475034" w:rsidR="00304D2F" w:rsidRDefault="00FD7084">
          <w:pPr>
            <w:pStyle w:val="TDC1"/>
            <w:tabs>
              <w:tab w:val="right" w:pos="8685"/>
            </w:tabs>
            <w:spacing w:before="121"/>
            <w:rPr>
              <w:u w:val="none"/>
            </w:rPr>
          </w:pPr>
          <w:hyperlink w:anchor="_bookmark4"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FIDUCIANTE Y</w:t>
            </w:r>
            <w:r w:rsidR="006B1EB6">
              <w:rPr>
                <w:color w:val="0000FF"/>
                <w:spacing w:val="-3"/>
                <w:u w:color="0000FF"/>
              </w:rPr>
              <w:t xml:space="preserve"> </w:t>
            </w:r>
            <w:r w:rsidR="006B1EB6">
              <w:rPr>
                <w:color w:val="0000FF"/>
                <w:u w:color="0000FF"/>
              </w:rPr>
              <w:t>ADMINISTRADOR</w:t>
            </w:r>
          </w:hyperlink>
          <w:hyperlink w:anchor="_bookmark4" w:history="1">
            <w:r w:rsidR="006B1EB6">
              <w:rPr>
                <w:color w:val="0000FF"/>
                <w:u w:val="none"/>
              </w:rPr>
              <w:tab/>
            </w:r>
          </w:hyperlink>
          <w:r w:rsidR="00180FE5">
            <w:rPr>
              <w:u w:val="none"/>
            </w:rPr>
            <w:t>3</w:t>
          </w:r>
          <w:r w:rsidR="00675125">
            <w:rPr>
              <w:u w:val="none"/>
            </w:rPr>
            <w:t>1</w:t>
          </w:r>
        </w:p>
        <w:p w14:paraId="78DA7A43" w14:textId="53DCA631" w:rsidR="00304D2F" w:rsidRDefault="00FD7084">
          <w:pPr>
            <w:pStyle w:val="TDC1"/>
            <w:tabs>
              <w:tab w:val="right" w:pos="8685"/>
            </w:tabs>
            <w:spacing w:before="122"/>
            <w:rPr>
              <w:u w:val="none"/>
            </w:rPr>
          </w:pPr>
          <w:hyperlink w:anchor="_bookmark5"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ORGANIZADOR</w:t>
            </w:r>
            <w:r w:rsidR="006B1EB6">
              <w:rPr>
                <w:color w:val="0000FF"/>
                <w:spacing w:val="-1"/>
                <w:u w:color="0000FF"/>
              </w:rPr>
              <w:t xml:space="preserve"> </w:t>
            </w:r>
            <w:r w:rsidR="006B1EB6">
              <w:rPr>
                <w:color w:val="0000FF"/>
                <w:u w:color="0000FF"/>
              </w:rPr>
              <w:t>Y</w:t>
            </w:r>
            <w:r w:rsidR="006B1EB6">
              <w:rPr>
                <w:color w:val="0000FF"/>
                <w:spacing w:val="-1"/>
                <w:u w:color="0000FF"/>
              </w:rPr>
              <w:t xml:space="preserve"> </w:t>
            </w:r>
            <w:r w:rsidR="006B1EB6">
              <w:rPr>
                <w:color w:val="0000FF"/>
                <w:u w:color="0000FF"/>
              </w:rPr>
              <w:t>COLOCADOR</w:t>
            </w:r>
          </w:hyperlink>
          <w:hyperlink w:anchor="_bookmark5" w:history="1">
            <w:r w:rsidR="006B1EB6">
              <w:rPr>
                <w:color w:val="0000FF"/>
                <w:u w:val="none"/>
              </w:rPr>
              <w:tab/>
            </w:r>
          </w:hyperlink>
          <w:r w:rsidR="00DB0F07">
            <w:rPr>
              <w:u w:val="none"/>
            </w:rPr>
            <w:t>4</w:t>
          </w:r>
          <w:r w:rsidR="00675125">
            <w:rPr>
              <w:u w:val="none"/>
            </w:rPr>
            <w:t>4</w:t>
          </w:r>
        </w:p>
        <w:p w14:paraId="70914D8E" w14:textId="52E094B2" w:rsidR="00304D2F" w:rsidRDefault="006B1EB6">
          <w:pPr>
            <w:pStyle w:val="TDC1"/>
            <w:tabs>
              <w:tab w:val="right" w:pos="8685"/>
            </w:tabs>
            <w:rPr>
              <w:u w:val="none"/>
            </w:rPr>
          </w:pPr>
          <w:r>
            <w:rPr>
              <w:color w:val="0000FF"/>
              <w:u w:color="0000FF"/>
            </w:rPr>
            <w:t>DESCRIPCIÓN</w:t>
          </w:r>
          <w:r>
            <w:rPr>
              <w:color w:val="0000FF"/>
              <w:spacing w:val="-2"/>
              <w:u w:color="0000FF"/>
            </w:rPr>
            <w:t xml:space="preserve"> </w:t>
          </w:r>
          <w:r>
            <w:rPr>
              <w:color w:val="0000FF"/>
              <w:u w:color="0000FF"/>
            </w:rPr>
            <w:t>DEL</w:t>
          </w:r>
          <w:r>
            <w:rPr>
              <w:color w:val="0000FF"/>
              <w:spacing w:val="-1"/>
              <w:u w:color="0000FF"/>
            </w:rPr>
            <w:t xml:space="preserve"> </w:t>
          </w:r>
          <w:r>
            <w:rPr>
              <w:color w:val="0000FF"/>
              <w:u w:color="0000FF"/>
            </w:rPr>
            <w:t>AGENTE DE CUSTODIA</w:t>
          </w:r>
          <w:r>
            <w:rPr>
              <w:color w:val="0000FF"/>
              <w:u w:val="none"/>
            </w:rPr>
            <w:tab/>
          </w:r>
          <w:r>
            <w:rPr>
              <w:u w:val="none"/>
            </w:rPr>
            <w:t>4</w:t>
          </w:r>
          <w:r w:rsidR="00675125">
            <w:rPr>
              <w:u w:val="none"/>
            </w:rPr>
            <w:t>6</w:t>
          </w:r>
        </w:p>
        <w:p w14:paraId="11592C1C" w14:textId="0CB543EA" w:rsidR="00304D2F" w:rsidRDefault="006B1EB6">
          <w:pPr>
            <w:pStyle w:val="TDC1"/>
            <w:tabs>
              <w:tab w:val="right" w:pos="8685"/>
            </w:tabs>
            <w:spacing w:before="122"/>
            <w:rPr>
              <w:u w:val="none"/>
            </w:rPr>
          </w:pPr>
          <w:r>
            <w:rPr>
              <w:color w:val="0000FF"/>
              <w:u w:color="0000FF"/>
            </w:rPr>
            <w:t>DESCRIPCIÓN</w:t>
          </w:r>
          <w:r>
            <w:rPr>
              <w:color w:val="0000FF"/>
              <w:spacing w:val="-2"/>
              <w:u w:color="0000FF"/>
            </w:rPr>
            <w:t xml:space="preserve"> </w:t>
          </w:r>
          <w:r>
            <w:rPr>
              <w:color w:val="0000FF"/>
              <w:u w:color="0000FF"/>
            </w:rPr>
            <w:t xml:space="preserve">DEL </w:t>
          </w:r>
          <w:hyperlink w:anchor="_bookmark6" w:history="1">
            <w:r>
              <w:rPr>
                <w:color w:val="0000FF"/>
                <w:u w:color="0000FF"/>
              </w:rPr>
              <w:t>AGENTE DE CONTROL</w:t>
            </w:r>
            <w:r>
              <w:rPr>
                <w:color w:val="0000FF"/>
                <w:spacing w:val="-1"/>
                <w:u w:color="0000FF"/>
              </w:rPr>
              <w:t xml:space="preserve"> </w:t>
            </w:r>
            <w:r>
              <w:rPr>
                <w:color w:val="0000FF"/>
                <w:u w:color="0000FF"/>
              </w:rPr>
              <w:t>Y</w:t>
            </w:r>
            <w:r>
              <w:rPr>
                <w:color w:val="0000FF"/>
                <w:spacing w:val="-2"/>
                <w:u w:color="0000FF"/>
              </w:rPr>
              <w:t xml:space="preserve"> </w:t>
            </w:r>
            <w:r>
              <w:rPr>
                <w:color w:val="0000FF"/>
                <w:u w:color="0000FF"/>
              </w:rPr>
              <w:t>REVISIÓN</w:t>
            </w:r>
          </w:hyperlink>
          <w:hyperlink w:anchor="_bookmark6" w:history="1">
            <w:r>
              <w:rPr>
                <w:color w:val="0000FF"/>
                <w:u w:val="none"/>
              </w:rPr>
              <w:tab/>
            </w:r>
          </w:hyperlink>
          <w:r w:rsidR="00164659">
            <w:rPr>
              <w:u w:val="none"/>
            </w:rPr>
            <w:t>4</w:t>
          </w:r>
          <w:r w:rsidR="00675125">
            <w:rPr>
              <w:u w:val="none"/>
            </w:rPr>
            <w:t>7</w:t>
          </w:r>
        </w:p>
        <w:p w14:paraId="24FDFAD3" w14:textId="20FB13EB" w:rsidR="00304D2F" w:rsidRDefault="00FD7084">
          <w:pPr>
            <w:pStyle w:val="TDC1"/>
            <w:tabs>
              <w:tab w:val="right" w:pos="8685"/>
            </w:tabs>
            <w:spacing w:before="121"/>
            <w:rPr>
              <w:u w:val="none"/>
            </w:rPr>
          </w:pPr>
          <w:hyperlink w:anchor="_bookmark7"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HABER</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FIDEICOMISO</w:t>
            </w:r>
          </w:hyperlink>
          <w:r w:rsidR="00AA17A2">
            <w:rPr>
              <w:color w:val="0000FF"/>
              <w:u w:color="0000FF"/>
            </w:rPr>
            <w:tab/>
            <w:t>4</w:t>
          </w:r>
          <w:r w:rsidR="00675125">
            <w:rPr>
              <w:color w:val="0000FF"/>
              <w:u w:color="0000FF"/>
            </w:rPr>
            <w:t>8</w:t>
          </w:r>
        </w:p>
        <w:p w14:paraId="3E8C4386" w14:textId="5B37E2C7" w:rsidR="00304D2F" w:rsidRDefault="00FD7084">
          <w:pPr>
            <w:pStyle w:val="TDC1"/>
            <w:tabs>
              <w:tab w:val="right" w:pos="8685"/>
            </w:tabs>
            <w:rPr>
              <w:u w:val="none"/>
            </w:rPr>
          </w:pPr>
          <w:hyperlink w:anchor="_bookmark8" w:history="1">
            <w:r w:rsidR="006B1EB6">
              <w:rPr>
                <w:color w:val="0000FF"/>
                <w:u w:color="0000FF"/>
              </w:rPr>
              <w:t>FLUJO</w:t>
            </w:r>
            <w:r w:rsidR="006B1EB6">
              <w:rPr>
                <w:color w:val="0000FF"/>
                <w:spacing w:val="-2"/>
                <w:u w:color="0000FF"/>
              </w:rPr>
              <w:t xml:space="preserve"> </w:t>
            </w:r>
            <w:r w:rsidR="006B1EB6">
              <w:rPr>
                <w:color w:val="0000FF"/>
                <w:u w:color="0000FF"/>
              </w:rPr>
              <w:t>DE FONDOS TEÓRICO</w:t>
            </w:r>
          </w:hyperlink>
          <w:r w:rsidR="006B1EB6">
            <w:rPr>
              <w:color w:val="0000FF"/>
              <w:u w:val="none"/>
            </w:rPr>
            <w:tab/>
          </w:r>
          <w:r w:rsidR="006B1EB6">
            <w:rPr>
              <w:u w:val="none"/>
            </w:rPr>
            <w:t>6</w:t>
          </w:r>
          <w:r w:rsidR="00675125">
            <w:rPr>
              <w:u w:val="none"/>
            </w:rPr>
            <w:t>3</w:t>
          </w:r>
        </w:p>
        <w:p w14:paraId="26074179" w14:textId="0A03E648" w:rsidR="00304D2F" w:rsidRDefault="00FD7084">
          <w:pPr>
            <w:pStyle w:val="TDC1"/>
            <w:tabs>
              <w:tab w:val="right" w:pos="8685"/>
            </w:tabs>
            <w:spacing w:before="122"/>
            <w:rPr>
              <w:u w:val="none"/>
            </w:rPr>
          </w:pPr>
          <w:hyperlink w:anchor="_bookmark9" w:history="1">
            <w:r w:rsidR="006B1EB6">
              <w:rPr>
                <w:color w:val="0000FF"/>
                <w:u w:color="0000FF"/>
              </w:rPr>
              <w:t>CRONOGRAMA</w:t>
            </w:r>
            <w:r w:rsidR="006B1EB6">
              <w:rPr>
                <w:color w:val="0000FF"/>
                <w:spacing w:val="-3"/>
                <w:u w:color="0000FF"/>
              </w:rPr>
              <w:t xml:space="preserve"> </w:t>
            </w:r>
            <w:r w:rsidR="006B1EB6">
              <w:rPr>
                <w:color w:val="0000FF"/>
                <w:u w:color="0000FF"/>
              </w:rPr>
              <w:t>DE</w:t>
            </w:r>
            <w:r w:rsidR="006B1EB6">
              <w:rPr>
                <w:color w:val="0000FF"/>
                <w:spacing w:val="-1"/>
                <w:u w:color="0000FF"/>
              </w:rPr>
              <w:t xml:space="preserve"> </w:t>
            </w:r>
            <w:r w:rsidR="006B1EB6">
              <w:rPr>
                <w:color w:val="0000FF"/>
                <w:u w:color="0000FF"/>
              </w:rPr>
              <w:t>PAGO</w:t>
            </w:r>
            <w:r w:rsidR="006B1EB6">
              <w:rPr>
                <w:color w:val="0000FF"/>
                <w:spacing w:val="-2"/>
                <w:u w:color="0000FF"/>
              </w:rPr>
              <w:t xml:space="preserve"> </w:t>
            </w:r>
            <w:r w:rsidR="006B1EB6">
              <w:rPr>
                <w:color w:val="0000FF"/>
                <w:u w:color="0000FF"/>
              </w:rPr>
              <w:t>DE</w:t>
            </w:r>
            <w:r w:rsidR="006B1EB6">
              <w:rPr>
                <w:color w:val="0000FF"/>
                <w:spacing w:val="-1"/>
                <w:u w:color="0000FF"/>
              </w:rPr>
              <w:t xml:space="preserve"> </w:t>
            </w:r>
            <w:r w:rsidR="006B1EB6">
              <w:rPr>
                <w:color w:val="0000FF"/>
                <w:u w:color="0000FF"/>
              </w:rPr>
              <w:t>SERVICIOS</w:t>
            </w:r>
          </w:hyperlink>
          <w:r w:rsidR="006B1EB6">
            <w:rPr>
              <w:color w:val="0000FF"/>
              <w:u w:val="none"/>
            </w:rPr>
            <w:tab/>
          </w:r>
          <w:r w:rsidR="00DB0F07">
            <w:rPr>
              <w:u w:val="none"/>
            </w:rPr>
            <w:t>6</w:t>
          </w:r>
          <w:r w:rsidR="00675125">
            <w:rPr>
              <w:u w:val="none"/>
            </w:rPr>
            <w:t>6</w:t>
          </w:r>
        </w:p>
        <w:p w14:paraId="7F6797F8" w14:textId="52A6008B" w:rsidR="00304D2F" w:rsidRDefault="00FD7084">
          <w:pPr>
            <w:pStyle w:val="TDC1"/>
            <w:tabs>
              <w:tab w:val="right" w:pos="8685"/>
            </w:tabs>
            <w:rPr>
              <w:u w:val="none"/>
            </w:rPr>
          </w:pPr>
          <w:hyperlink w:anchor="_bookmark10" w:history="1">
            <w:r w:rsidR="006B1EB6">
              <w:rPr>
                <w:color w:val="0000FF"/>
                <w:u w:color="0000FF"/>
              </w:rPr>
              <w:t>ESQUEMA</w:t>
            </w:r>
            <w:r w:rsidR="006B1EB6">
              <w:rPr>
                <w:color w:val="0000FF"/>
                <w:spacing w:val="-2"/>
                <w:u w:color="0000FF"/>
              </w:rPr>
              <w:t xml:space="preserve"> </w:t>
            </w:r>
            <w:r w:rsidR="006B1EB6">
              <w:rPr>
                <w:color w:val="0000FF"/>
                <w:u w:color="0000FF"/>
              </w:rPr>
              <w:t>GRÁFICO</w:t>
            </w:r>
            <w:r w:rsidR="006B1EB6">
              <w:rPr>
                <w:color w:val="0000FF"/>
                <w:spacing w:val="1"/>
                <w:u w:color="0000FF"/>
              </w:rPr>
              <w:t xml:space="preserve"> </w:t>
            </w:r>
            <w:r w:rsidR="006B1EB6">
              <w:rPr>
                <w:color w:val="0000FF"/>
                <w:u w:color="0000FF"/>
              </w:rPr>
              <w:t>DEL FIDEICOMISO</w:t>
            </w:r>
          </w:hyperlink>
          <w:r w:rsidR="006B1EB6">
            <w:rPr>
              <w:color w:val="0000FF"/>
              <w:u w:val="none"/>
            </w:rPr>
            <w:tab/>
          </w:r>
          <w:r w:rsidR="00DB0F07">
            <w:rPr>
              <w:u w:val="none"/>
            </w:rPr>
            <w:t>7</w:t>
          </w:r>
          <w:r w:rsidR="00675125">
            <w:rPr>
              <w:u w:val="none"/>
            </w:rPr>
            <w:t>0</w:t>
          </w:r>
        </w:p>
        <w:p w14:paraId="443DFD34" w14:textId="456FAAAA" w:rsidR="00304D2F" w:rsidRDefault="006B1EB6">
          <w:pPr>
            <w:pStyle w:val="TDC1"/>
            <w:tabs>
              <w:tab w:val="right" w:pos="8685"/>
            </w:tabs>
            <w:spacing w:before="121"/>
            <w:rPr>
              <w:u w:val="none"/>
            </w:rPr>
          </w:pPr>
          <w:r>
            <w:rPr>
              <w:color w:val="0000FF"/>
              <w:u w:color="0000FF"/>
            </w:rPr>
            <w:t>PROCEDIMIENTO</w:t>
          </w:r>
          <w:r>
            <w:rPr>
              <w:color w:val="0000FF"/>
              <w:spacing w:val="-2"/>
              <w:u w:color="0000FF"/>
            </w:rPr>
            <w:t xml:space="preserve"> </w:t>
          </w:r>
          <w:r>
            <w:rPr>
              <w:color w:val="0000FF"/>
              <w:u w:color="0000FF"/>
            </w:rPr>
            <w:t>DE COLOCACIÓN</w:t>
          </w:r>
          <w:r>
            <w:rPr>
              <w:color w:val="0000FF"/>
              <w:u w:val="none"/>
            </w:rPr>
            <w:tab/>
          </w:r>
          <w:r w:rsidR="00180FE5">
            <w:rPr>
              <w:u w:val="none"/>
            </w:rPr>
            <w:t>7</w:t>
          </w:r>
          <w:r w:rsidR="00675125">
            <w:rPr>
              <w:u w:val="none"/>
            </w:rPr>
            <w:t>1</w:t>
          </w:r>
        </w:p>
        <w:p w14:paraId="063206A9" w14:textId="67F31140" w:rsidR="00281D4E" w:rsidRDefault="00FD7084" w:rsidP="00FF674F">
          <w:pPr>
            <w:pStyle w:val="TDC1"/>
            <w:tabs>
              <w:tab w:val="right" w:pos="8685"/>
            </w:tabs>
            <w:spacing w:before="122"/>
          </w:pPr>
          <w:hyperlink w:anchor="_bookmark11" w:history="1">
            <w:r w:rsidR="006B1EB6">
              <w:rPr>
                <w:color w:val="0000FF"/>
                <w:u w:color="0000FF"/>
              </w:rPr>
              <w:t>MARCO</w:t>
            </w:r>
            <w:r w:rsidR="006B1EB6">
              <w:rPr>
                <w:color w:val="0000FF"/>
                <w:spacing w:val="-2"/>
                <w:u w:color="0000FF"/>
              </w:rPr>
              <w:t xml:space="preserve"> </w:t>
            </w:r>
            <w:r w:rsidR="006B1EB6">
              <w:rPr>
                <w:color w:val="0000FF"/>
                <w:u w:color="0000FF"/>
              </w:rPr>
              <w:t>LEGAL DE LAS</w:t>
            </w:r>
            <w:r w:rsidR="006B1EB6">
              <w:rPr>
                <w:color w:val="0000FF"/>
                <w:spacing w:val="1"/>
                <w:u w:color="0000FF"/>
              </w:rPr>
              <w:t xml:space="preserve"> </w:t>
            </w:r>
            <w:r w:rsidR="006B1EB6">
              <w:rPr>
                <w:color w:val="0000FF"/>
                <w:u w:color="0000FF"/>
              </w:rPr>
              <w:t>TARJETAS</w:t>
            </w:r>
            <w:r w:rsidR="006B1EB6">
              <w:rPr>
                <w:color w:val="0000FF"/>
                <w:spacing w:val="-1"/>
                <w:u w:color="0000FF"/>
              </w:rPr>
              <w:t xml:space="preserve"> </w:t>
            </w:r>
            <w:r w:rsidR="006B1EB6">
              <w:rPr>
                <w:color w:val="0000FF"/>
                <w:u w:color="0000FF"/>
              </w:rPr>
              <w:t>DE CRÉDITO</w:t>
            </w:r>
          </w:hyperlink>
          <w:r w:rsidR="006B1EB6">
            <w:rPr>
              <w:color w:val="0000FF"/>
              <w:u w:val="none"/>
            </w:rPr>
            <w:tab/>
          </w:r>
          <w:r w:rsidR="00DB0F07">
            <w:rPr>
              <w:u w:val="none"/>
            </w:rPr>
            <w:t>7</w:t>
          </w:r>
          <w:r w:rsidR="00675125">
            <w:rPr>
              <w:u w:val="none"/>
            </w:rPr>
            <w:t>5</w:t>
          </w:r>
        </w:p>
      </w:sdtContent>
    </w:sdt>
    <w:p w14:paraId="173F4A14" w14:textId="193246EF" w:rsidR="00304D2F" w:rsidRDefault="006B1EB6" w:rsidP="00281D4E">
      <w:pPr>
        <w:pStyle w:val="TDC1"/>
        <w:tabs>
          <w:tab w:val="right" w:pos="8685"/>
        </w:tabs>
      </w:pPr>
      <w:r>
        <w:rPr>
          <w:u w:color="0000FF"/>
        </w:rPr>
        <w:t xml:space="preserve">TRANSCRIPCIÓN DEL </w:t>
      </w:r>
      <w:hyperlink w:anchor="_bookmark13" w:history="1">
        <w:r>
          <w:rPr>
            <w:u w:color="0000FF"/>
          </w:rPr>
          <w:t>CONTRATO DE FIDEICOMISO</w:t>
        </w:r>
      </w:hyperlink>
      <w:r>
        <w:rPr>
          <w:spacing w:val="-52"/>
        </w:rPr>
        <w:t xml:space="preserve"> </w:t>
      </w:r>
      <w:r w:rsidR="00AA17A2">
        <w:rPr>
          <w:spacing w:val="-52"/>
        </w:rPr>
        <w:tab/>
        <w:t xml:space="preserve">                                                                                                                                                                            </w:t>
      </w:r>
      <w:r w:rsidR="00DB0F07">
        <w:t>7</w:t>
      </w:r>
      <w:r w:rsidR="00675125">
        <w:t>6</w:t>
      </w:r>
    </w:p>
    <w:p w14:paraId="7209AA18" w14:textId="77777777" w:rsidR="00304D2F" w:rsidRDefault="00304D2F">
      <w:pPr>
        <w:spacing w:line="276" w:lineRule="auto"/>
        <w:sectPr w:rsidR="00304D2F" w:rsidSect="00FE7A01">
          <w:pgSz w:w="11910" w:h="16840"/>
          <w:pgMar w:top="1580" w:right="340" w:bottom="280" w:left="1200" w:header="720" w:footer="720" w:gutter="0"/>
          <w:cols w:space="720"/>
        </w:sectPr>
      </w:pPr>
    </w:p>
    <w:p w14:paraId="77CF49D6" w14:textId="77777777" w:rsidR="00304D2F" w:rsidRDefault="006B1EB6">
      <w:pPr>
        <w:spacing w:before="169"/>
        <w:ind w:left="2340" w:right="3652"/>
        <w:jc w:val="center"/>
        <w:rPr>
          <w:b/>
          <w:sz w:val="20"/>
        </w:rPr>
      </w:pPr>
      <w:r>
        <w:rPr>
          <w:b/>
          <w:sz w:val="20"/>
          <w:u w:val="single"/>
        </w:rPr>
        <w:lastRenderedPageBreak/>
        <w:t>ADVERTENCIAS</w:t>
      </w:r>
    </w:p>
    <w:p w14:paraId="66507EF7" w14:textId="77777777" w:rsidR="00304D2F" w:rsidRDefault="00304D2F">
      <w:pPr>
        <w:pStyle w:val="Textoindependiente"/>
        <w:rPr>
          <w:b/>
        </w:rPr>
      </w:pPr>
    </w:p>
    <w:p w14:paraId="2D8BB806" w14:textId="287F6367" w:rsidR="00675125" w:rsidRPr="00F2502E" w:rsidRDefault="00675125" w:rsidP="00F2502E">
      <w:pPr>
        <w:spacing w:before="153" w:line="242" w:lineRule="auto"/>
        <w:ind w:left="240" w:right="1554" w:hanging="3"/>
        <w:jc w:val="both"/>
        <w:rPr>
          <w:sz w:val="20"/>
        </w:rPr>
      </w:pPr>
      <w:r w:rsidRPr="00675125">
        <w:rPr>
          <w:sz w:val="20"/>
        </w:rPr>
        <w:t>ROSARIO ADMINISTRADORA SOCIEDAD FIDUCIARIA S.A, EXCLUSIVAMENTE EN SU CARÁCTER DE FIDUCIARIO FINANCIERO Y NO A TÍTULO PERSONAL (EL "FIDUCIARIO" O "EMISOR") DEL FIDEICOMISO FINANCIERO TARJETA FÉRTIL XXI</w:t>
      </w:r>
      <w:r w:rsidR="00FC5941">
        <w:rPr>
          <w:sz w:val="20"/>
        </w:rPr>
        <w:t>I</w:t>
      </w:r>
      <w:r w:rsidRPr="00675125">
        <w:rPr>
          <w:sz w:val="20"/>
        </w:rPr>
        <w:t xml:space="preserve">I (EL "FIDEICOMISO"), CONSTITUIDO CONFORME AL CÓDIGO CIVIL Y COMERCIAL DE LA NACIÓN Y EL CAPÍTULO IV, DEL TÍTULO V DE LAS NORMAS (N.T. 2013 Y MOD.) DE LA COMISIÓN NACIONAL DE VALORES (LA “CNV”) BAJO EL PROGRAMA GLOBAL DE VALORES FIDUCIARIOS “FÉRTIL FINANZAS” (EL “PROGRAMA”), EMITIRÁ VALORES FIDUCIARIOS POR HASTA $ </w:t>
      </w:r>
      <w:r w:rsidR="00485288">
        <w:rPr>
          <w:sz w:val="20"/>
        </w:rPr>
        <w:t xml:space="preserve"> 2.131.994.921 </w:t>
      </w:r>
      <w:r w:rsidR="000F625E" w:rsidRPr="000F625E" w:rsidDel="000F625E">
        <w:rPr>
          <w:sz w:val="20"/>
        </w:rPr>
        <w:t xml:space="preserve"> </w:t>
      </w:r>
      <w:r w:rsidRPr="00675125">
        <w:rPr>
          <w:sz w:val="20"/>
        </w:rPr>
        <w:t xml:space="preserve"> (LOS "VALORES FIDUCIARIOS") DE CONFORMIDAD CON LOS TÉRMINOS Y CONDICIONES DETALLADOS MÁS ADELANTE EN EL PRESENTE SUPLEMENTO DE PROSPECTO</w:t>
      </w:r>
      <w:r w:rsidR="00DB3871">
        <w:rPr>
          <w:sz w:val="20"/>
        </w:rPr>
        <w:t xml:space="preserve"> </w:t>
      </w:r>
      <w:r w:rsidR="00DB3871" w:rsidRPr="00DB3871">
        <w:rPr>
          <w:sz w:val="20"/>
        </w:rPr>
        <w:t>RESUMIDO</w:t>
      </w:r>
      <w:r w:rsidR="00DB3871" w:rsidRPr="00675125">
        <w:rPr>
          <w:sz w:val="20"/>
        </w:rPr>
        <w:t xml:space="preserve"> </w:t>
      </w:r>
      <w:r w:rsidRPr="00675125">
        <w:rPr>
          <w:sz w:val="20"/>
        </w:rPr>
        <w:t>(EL “SUPLEMENTO DE PROSPECTO</w:t>
      </w:r>
      <w:r w:rsidR="00DB3871" w:rsidRPr="00DB3871">
        <w:rPr>
          <w:sz w:val="20"/>
        </w:rPr>
        <w:t xml:space="preserve"> </w:t>
      </w:r>
      <w:r w:rsidR="00DB3871" w:rsidRPr="00DB3871">
        <w:rPr>
          <w:sz w:val="20"/>
        </w:rPr>
        <w:t>RESUMIDO</w:t>
      </w:r>
      <w:r w:rsidRPr="00675125">
        <w:rPr>
          <w:sz w:val="20"/>
        </w:rPr>
        <w:t>”). LOS VALORES FIDUCIARIOS SE EMITIRÁN CONFORME AL CONTRATO DE FIDEICOMISO, CELEBRADO ENTRE FÉRTIL FINANZAS S.A. (EL "FIDUCIANTE", EL “ADMINISTRADOR” Y EL “AGENTE DE COBRO”) Y ROSARIO ADMINISTRADORA SOCIEDAD FIDUCIARIA S.A., EN SU CARÁCTER DE FIDUCIARIO FINANCIERO, MEDIANTE EL CUAL SE CONSTITUYÓ EL FIDEICOMISO (EL “CONTRATO DE FIDEICOMISO”). LOS INVERSORES POTENCIALES DEBERÁN ANALIZAR, ENTRE OTROS ASPECTOS Y EN FORMA PREVIA A CONCRETAR UNA INVERSIÓN EN LOS VALORES FIDUCIARIOS, LA INFORMACIÓN CONSIGNADA EN LA SECCIÓN "CONSIDERACIONES DE RIESGO PARA LA INVERSIÓN” DEL PRESENTE SUPLEMENTO DE PROSPECTO</w:t>
      </w:r>
      <w:r w:rsidR="00DB3871" w:rsidRPr="00DB3871">
        <w:rPr>
          <w:sz w:val="20"/>
        </w:rPr>
        <w:t xml:space="preserve"> </w:t>
      </w:r>
      <w:r w:rsidR="00DB3871" w:rsidRPr="00DB3871">
        <w:rPr>
          <w:sz w:val="20"/>
        </w:rPr>
        <w:t>RESUMIDO</w:t>
      </w:r>
      <w:r w:rsidRPr="00675125">
        <w:rPr>
          <w:sz w:val="20"/>
        </w:rPr>
        <w:t>. LOS VALORES FIDUCIARIOS SERÁN NEGOCIADOS EN AL MENOS UN MERCADO AUTORIZADO POR LA CNV. SE PODRÁ SOLICITAR AUTORIZACIÓN PARA EL LISTADO DE LOS VALORES FIDUCIARIOS EN MERCADO ARGENTINO DE VALORES S.A. (EL “MAV”) Y EN EL MERCADO ABIERTO ELECTRÓNICO S.A (“MAE”)  ATENTO A LO ESTIPULADO EN LA LEY DE MERCADO DE CAPITALES (SEGÚN SE DEFINE MÁS ADELANTE).</w:t>
      </w:r>
    </w:p>
    <w:p w14:paraId="27913219" w14:textId="2AFF65BA" w:rsidR="00675125" w:rsidRPr="00F2502E" w:rsidRDefault="00675125" w:rsidP="00F2502E">
      <w:pPr>
        <w:spacing w:before="153" w:line="242" w:lineRule="auto"/>
        <w:ind w:left="240" w:right="1554" w:hanging="3"/>
        <w:jc w:val="both"/>
        <w:rPr>
          <w:sz w:val="20"/>
        </w:rPr>
      </w:pPr>
      <w:r w:rsidRPr="00F2502E">
        <w:rPr>
          <w:sz w:val="20"/>
        </w:rPr>
        <w:t>LOS VALORES FIDUCIARIOS NO REPRESENTARÁN ENDEUDAMIENTO DEL FIDUCIARIO NI DEL FIDUCIANTE Y SERÁN PAGADEROS EXCLUSIVAMENTE CON LOS BIENES FIDEICOMITIDOS. NI LOS BIENES DEL FIDUCIARIO NI DEL FIDUCIANTE RESPONDERÁN POR LAS OBLIGACIONES CONTRAÍDAS EN LA EJECUCIÓN DEL FIDEICOMISO FINANCIERO ‘‘TARJETA FÉRTIL XXI</w:t>
      </w:r>
      <w:r w:rsidR="00E45F2B">
        <w:rPr>
          <w:sz w:val="20"/>
        </w:rPr>
        <w:t>I</w:t>
      </w:r>
      <w:r w:rsidRPr="00F2502E">
        <w:rPr>
          <w:sz w:val="20"/>
        </w:rPr>
        <w:t>I’’. DICHAS OBLIGACIONES SERÁN SATISFECHAS EXCLUSIVAMENTE CON LOS BIENES FIDEICOMITIDOS CONFORME LO DISPONE EL ARTÍCULO 1687 DEL CÓDIGO CIVIL Y COMERCIAL DE LA NACIÓN. LOS BIENES FIDEICOMITIDOS AFECTADOS AL PAGO DE LOS VALORES FIDUCIARIOS NO PODRÁN SER UTILIZADOS POR EL FIDUCIARIO PARA PAGAR MONTO ALGUNO ADEUDADO EN VIRTUD DE CUALQUIER OTRA SERIE EMITIDA EN EL MARCO DEL PROGRAMA. DE ACUERDO CON EL CÓDIGO CIVIL Y COMERCIAL DE LA NACIÓN, LOS BIENES FIDEICOMITIDOS NO ESTARÁN SUJETOS A LA ACCIÓN DE LOS ACREEDORES DEL    FIDUCIANTE    (EXCEPTO    EN    EL    CASO    DE    FRAUDE    O    INEFICACIA    CONCURSAL).</w:t>
      </w:r>
    </w:p>
    <w:p w14:paraId="7613BC07" w14:textId="524B0A67" w:rsidR="00675125" w:rsidRDefault="00675125">
      <w:pPr>
        <w:spacing w:before="153" w:line="242" w:lineRule="auto"/>
        <w:ind w:left="240" w:right="1554" w:hanging="3"/>
        <w:jc w:val="both"/>
        <w:rPr>
          <w:sz w:val="20"/>
        </w:rPr>
      </w:pPr>
      <w:r w:rsidRPr="00F2502E">
        <w:rPr>
          <w:sz w:val="20"/>
        </w:rPr>
        <w:t>LOS VALORES FIDUCIARIOS NO CONSTITUYEN DEPÓSITOS, NI LOS CRÉDITOS FIDEICOMITIDOS O LOS FONDOS SE ENCUENTRAN ASEGURADOS O GARANTIZADOS POR EL SISTEMA DE SEGURO DE GARANTÍA DE LOS DEPÓSITOS DE LA ARGENTINA, NI POR NINGÚN OTRO FONDO, NI POR EL GOBIERNO DE LA ARGENTINA, NI POR NINGÚN ORGANISMO O SUBDIVISIÓN POLÍTICA DEL MISMO.</w:t>
      </w:r>
    </w:p>
    <w:p w14:paraId="3923BD0C" w14:textId="594118D3" w:rsidR="00304D2F" w:rsidRDefault="006B1EB6">
      <w:pPr>
        <w:spacing w:before="153" w:line="242" w:lineRule="auto"/>
        <w:ind w:left="240" w:right="1554" w:hanging="3"/>
        <w:jc w:val="both"/>
        <w:rPr>
          <w:sz w:val="20"/>
        </w:rPr>
      </w:pPr>
      <w:r>
        <w:rPr>
          <w:sz w:val="20"/>
        </w:rPr>
        <w:t xml:space="preserve">EL PRESENTE SUPLEMENTO DE PROSPECTO </w:t>
      </w:r>
      <w:r w:rsidR="00DB3871" w:rsidRPr="00DB3871">
        <w:rPr>
          <w:sz w:val="20"/>
        </w:rPr>
        <w:t>RESUMIDO</w:t>
      </w:r>
      <w:r w:rsidR="00DB3871" w:rsidRPr="00675125">
        <w:rPr>
          <w:sz w:val="20"/>
        </w:rPr>
        <w:t xml:space="preserve"> </w:t>
      </w:r>
      <w:r>
        <w:rPr>
          <w:sz w:val="20"/>
        </w:rPr>
        <w:t>SE ENTREGA ÚNICAMENTE CON EL FIN DE</w:t>
      </w:r>
      <w:r>
        <w:rPr>
          <w:spacing w:val="1"/>
          <w:sz w:val="20"/>
        </w:rPr>
        <w:t xml:space="preserve"> </w:t>
      </w:r>
      <w:r>
        <w:rPr>
          <w:sz w:val="20"/>
        </w:rPr>
        <w:t>PERMITIR A LOS POTENCIALES INVERSORES CALIFICADOS EVALUAR POR SÍ MISMOS LA</w:t>
      </w:r>
      <w:r>
        <w:rPr>
          <w:spacing w:val="1"/>
          <w:sz w:val="20"/>
        </w:rPr>
        <w:t xml:space="preserve"> </w:t>
      </w:r>
      <w:r>
        <w:rPr>
          <w:sz w:val="20"/>
        </w:rPr>
        <w:t>CONVENIENCIA</w:t>
      </w:r>
      <w:r>
        <w:rPr>
          <w:spacing w:val="1"/>
          <w:sz w:val="20"/>
        </w:rPr>
        <w:t xml:space="preserve"> </w:t>
      </w:r>
      <w:r>
        <w:rPr>
          <w:sz w:val="20"/>
        </w:rPr>
        <w:t>DE</w:t>
      </w:r>
      <w:r>
        <w:rPr>
          <w:spacing w:val="1"/>
          <w:sz w:val="20"/>
        </w:rPr>
        <w:t xml:space="preserve"> </w:t>
      </w:r>
      <w:r>
        <w:rPr>
          <w:sz w:val="20"/>
        </w:rPr>
        <w:t>ADQUIRIR</w:t>
      </w:r>
      <w:r>
        <w:rPr>
          <w:spacing w:val="1"/>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Y</w:t>
      </w:r>
      <w:r>
        <w:rPr>
          <w:spacing w:val="1"/>
          <w:sz w:val="20"/>
        </w:rPr>
        <w:t xml:space="preserve"> </w:t>
      </w:r>
      <w:r>
        <w:rPr>
          <w:sz w:val="20"/>
        </w:rPr>
        <w:t>NO</w:t>
      </w:r>
      <w:r>
        <w:rPr>
          <w:spacing w:val="1"/>
          <w:sz w:val="20"/>
        </w:rPr>
        <w:t xml:space="preserve"> </w:t>
      </w:r>
      <w:r>
        <w:rPr>
          <w:sz w:val="20"/>
        </w:rPr>
        <w:t>DEBERÁ</w:t>
      </w:r>
      <w:r>
        <w:rPr>
          <w:spacing w:val="1"/>
          <w:sz w:val="20"/>
        </w:rPr>
        <w:t xml:space="preserve"> </w:t>
      </w:r>
      <w:r>
        <w:rPr>
          <w:sz w:val="20"/>
        </w:rPr>
        <w:t>SER</w:t>
      </w:r>
      <w:r>
        <w:rPr>
          <w:spacing w:val="1"/>
          <w:sz w:val="20"/>
        </w:rPr>
        <w:t xml:space="preserve"> </w:t>
      </w:r>
      <w:r>
        <w:rPr>
          <w:sz w:val="20"/>
        </w:rPr>
        <w:t>CONSIDERADO</w:t>
      </w:r>
      <w:r>
        <w:rPr>
          <w:spacing w:val="1"/>
          <w:sz w:val="20"/>
        </w:rPr>
        <w:t xml:space="preserve"> </w:t>
      </w:r>
      <w:r>
        <w:rPr>
          <w:sz w:val="20"/>
        </w:rPr>
        <w:t>COMO</w:t>
      </w:r>
      <w:r>
        <w:rPr>
          <w:spacing w:val="1"/>
          <w:sz w:val="20"/>
        </w:rPr>
        <w:t xml:space="preserve"> </w:t>
      </w:r>
      <w:r>
        <w:rPr>
          <w:sz w:val="20"/>
        </w:rPr>
        <w:t>UNA</w:t>
      </w:r>
      <w:r>
        <w:rPr>
          <w:spacing w:val="1"/>
          <w:sz w:val="20"/>
        </w:rPr>
        <w:t xml:space="preserve"> </w:t>
      </w:r>
      <w:r>
        <w:rPr>
          <w:sz w:val="20"/>
        </w:rPr>
        <w:t>EVALUACIÓN</w:t>
      </w:r>
      <w:r>
        <w:rPr>
          <w:spacing w:val="1"/>
          <w:sz w:val="20"/>
        </w:rPr>
        <w:t xml:space="preserve"> </w:t>
      </w:r>
      <w:r>
        <w:rPr>
          <w:sz w:val="20"/>
        </w:rPr>
        <w:t>CREDITICIA</w:t>
      </w:r>
      <w:r>
        <w:rPr>
          <w:spacing w:val="1"/>
          <w:sz w:val="20"/>
        </w:rPr>
        <w:t xml:space="preserve"> </w:t>
      </w:r>
      <w:r>
        <w:rPr>
          <w:sz w:val="20"/>
        </w:rPr>
        <w:t>O</w:t>
      </w:r>
      <w:r>
        <w:rPr>
          <w:spacing w:val="1"/>
          <w:sz w:val="20"/>
        </w:rPr>
        <w:t xml:space="preserve"> </w:t>
      </w:r>
      <w:r>
        <w:rPr>
          <w:sz w:val="20"/>
        </w:rPr>
        <w:t>UNA</w:t>
      </w:r>
      <w:r>
        <w:rPr>
          <w:spacing w:val="1"/>
          <w:sz w:val="20"/>
        </w:rPr>
        <w:t xml:space="preserve"> </w:t>
      </w:r>
      <w:r>
        <w:rPr>
          <w:sz w:val="20"/>
        </w:rPr>
        <w:t>RECOMENDACIÓN</w:t>
      </w:r>
      <w:r>
        <w:rPr>
          <w:spacing w:val="1"/>
          <w:sz w:val="20"/>
        </w:rPr>
        <w:t xml:space="preserve"> </w:t>
      </w:r>
      <w:r>
        <w:rPr>
          <w:sz w:val="20"/>
        </w:rPr>
        <w:t>POR</w:t>
      </w:r>
      <w:r>
        <w:rPr>
          <w:spacing w:val="1"/>
          <w:sz w:val="20"/>
        </w:rPr>
        <w:t xml:space="preserve"> </w:t>
      </w:r>
      <w:r>
        <w:rPr>
          <w:sz w:val="20"/>
        </w:rPr>
        <w:t>PARTE DEL FIDUCIANTE, DEL FIDUCIARIO, DEL ORGANIZADOR, DE LOS COLOCADORES O</w:t>
      </w:r>
      <w:r>
        <w:rPr>
          <w:spacing w:val="-47"/>
          <w:sz w:val="20"/>
        </w:rPr>
        <w:t xml:space="preserve"> </w:t>
      </w:r>
      <w:r>
        <w:rPr>
          <w:sz w:val="20"/>
        </w:rPr>
        <w:t>DE</w:t>
      </w:r>
      <w:r>
        <w:rPr>
          <w:spacing w:val="1"/>
          <w:sz w:val="20"/>
        </w:rPr>
        <w:t xml:space="preserve"> </w:t>
      </w:r>
      <w:r>
        <w:rPr>
          <w:sz w:val="20"/>
        </w:rPr>
        <w:t>CUALQUIERA</w:t>
      </w:r>
      <w:r>
        <w:rPr>
          <w:spacing w:val="1"/>
          <w:sz w:val="20"/>
        </w:rPr>
        <w:t xml:space="preserve"> </w:t>
      </w:r>
      <w:r>
        <w:rPr>
          <w:sz w:val="20"/>
        </w:rPr>
        <w:t>DE</w:t>
      </w:r>
      <w:r>
        <w:rPr>
          <w:spacing w:val="1"/>
          <w:sz w:val="20"/>
        </w:rPr>
        <w:t xml:space="preserve"> </w:t>
      </w:r>
      <w:r>
        <w:rPr>
          <w:sz w:val="20"/>
        </w:rPr>
        <w:t>ELLOS</w:t>
      </w:r>
      <w:r>
        <w:rPr>
          <w:spacing w:val="1"/>
          <w:sz w:val="20"/>
        </w:rPr>
        <w:t xml:space="preserve"> </w:t>
      </w:r>
      <w:r>
        <w:rPr>
          <w:sz w:val="20"/>
        </w:rPr>
        <w:t>A</w:t>
      </w:r>
      <w:r>
        <w:rPr>
          <w:spacing w:val="1"/>
          <w:sz w:val="20"/>
        </w:rPr>
        <w:t xml:space="preserve"> </w:t>
      </w:r>
      <w:r>
        <w:rPr>
          <w:sz w:val="20"/>
        </w:rPr>
        <w:t>CUALQUIER</w:t>
      </w:r>
      <w:r>
        <w:rPr>
          <w:spacing w:val="1"/>
          <w:sz w:val="20"/>
        </w:rPr>
        <w:t xml:space="preserve"> </w:t>
      </w:r>
      <w:r>
        <w:rPr>
          <w:sz w:val="20"/>
        </w:rPr>
        <w:t>RECEPTOR</w:t>
      </w:r>
      <w:r>
        <w:rPr>
          <w:spacing w:val="1"/>
          <w:sz w:val="20"/>
        </w:rPr>
        <w:t xml:space="preserve"> </w:t>
      </w:r>
      <w:r>
        <w:rPr>
          <w:sz w:val="20"/>
        </w:rPr>
        <w:t>DE</w:t>
      </w:r>
      <w:r>
        <w:rPr>
          <w:spacing w:val="1"/>
          <w:sz w:val="20"/>
        </w:rPr>
        <w:t xml:space="preserve"> </w:t>
      </w:r>
      <w:r>
        <w:rPr>
          <w:sz w:val="20"/>
        </w:rPr>
        <w:t>ESTE</w:t>
      </w:r>
      <w:r>
        <w:rPr>
          <w:spacing w:val="1"/>
          <w:sz w:val="20"/>
        </w:rPr>
        <w:t xml:space="preserve"> </w:t>
      </w:r>
      <w:r>
        <w:rPr>
          <w:sz w:val="20"/>
        </w:rPr>
        <w:t>SUPLEMENTO</w:t>
      </w:r>
      <w:r>
        <w:rPr>
          <w:spacing w:val="1"/>
          <w:sz w:val="20"/>
        </w:rPr>
        <w:t xml:space="preserve"> </w:t>
      </w:r>
      <w:r>
        <w:rPr>
          <w:sz w:val="20"/>
        </w:rPr>
        <w:t>DE</w:t>
      </w:r>
      <w:r>
        <w:rPr>
          <w:spacing w:val="1"/>
          <w:sz w:val="20"/>
        </w:rPr>
        <w:t xml:space="preserve"> </w:t>
      </w:r>
      <w:r>
        <w:rPr>
          <w:sz w:val="20"/>
        </w:rPr>
        <w:t>PROSPECTO</w:t>
      </w:r>
      <w:r>
        <w:rPr>
          <w:spacing w:val="-1"/>
          <w:sz w:val="20"/>
        </w:rPr>
        <w:t xml:space="preserve"> </w:t>
      </w:r>
      <w:r w:rsidR="00DB3871" w:rsidRPr="00DB3871">
        <w:rPr>
          <w:sz w:val="20"/>
        </w:rPr>
        <w:t>RESUMIDO</w:t>
      </w:r>
      <w:r w:rsidR="00DB3871" w:rsidRPr="00675125">
        <w:rPr>
          <w:sz w:val="20"/>
        </w:rPr>
        <w:t xml:space="preserve"> </w:t>
      </w:r>
      <w:r>
        <w:rPr>
          <w:sz w:val="20"/>
        </w:rPr>
        <w:t>DE SUSCRIBIR</w:t>
      </w:r>
      <w:r>
        <w:rPr>
          <w:spacing w:val="-2"/>
          <w:sz w:val="20"/>
        </w:rPr>
        <w:t xml:space="preserve"> </w:t>
      </w:r>
      <w:r>
        <w:rPr>
          <w:sz w:val="20"/>
        </w:rPr>
        <w:t>O</w:t>
      </w:r>
      <w:r>
        <w:rPr>
          <w:spacing w:val="2"/>
          <w:sz w:val="20"/>
        </w:rPr>
        <w:t xml:space="preserve"> </w:t>
      </w:r>
      <w:r>
        <w:rPr>
          <w:sz w:val="20"/>
        </w:rPr>
        <w:t>ADQUIRIR</w:t>
      </w:r>
      <w:r>
        <w:rPr>
          <w:spacing w:val="-2"/>
          <w:sz w:val="20"/>
        </w:rPr>
        <w:t xml:space="preserve"> </w:t>
      </w:r>
      <w:r>
        <w:rPr>
          <w:sz w:val="20"/>
        </w:rPr>
        <w:t>VALORES</w:t>
      </w:r>
      <w:r>
        <w:rPr>
          <w:spacing w:val="2"/>
          <w:sz w:val="20"/>
        </w:rPr>
        <w:t xml:space="preserve"> </w:t>
      </w:r>
      <w:r>
        <w:rPr>
          <w:sz w:val="20"/>
        </w:rPr>
        <w:t>FIDUCIARIOS.</w:t>
      </w:r>
      <w:r w:rsidR="002A6604" w:rsidRPr="002A6604">
        <w:t xml:space="preserve"> </w:t>
      </w:r>
      <w:r w:rsidR="002A6604" w:rsidRPr="002A6604">
        <w:rPr>
          <w:sz w:val="20"/>
        </w:rPr>
        <w:t>TODO EVENTUAL INVERSOR QUE CONTEMPLE LA ADQUISICIÓN DE VALORES FIDUCIARIOS DEBERÁ REALIZAR UNA EVALUACIÓN SOBRE LA ESTRUCTURA FIDUCIARIA, SUS TÉRMINOS Y CONDICIONES Y LOS RIESGOS INHERENTES A LA DECISIÓN DE INVERSIÓN</w:t>
      </w:r>
      <w:r w:rsidR="002A6604">
        <w:rPr>
          <w:sz w:val="20"/>
        </w:rPr>
        <w:t>.</w:t>
      </w:r>
    </w:p>
    <w:p w14:paraId="2B183DBE" w14:textId="77777777" w:rsidR="00304D2F" w:rsidRDefault="00304D2F">
      <w:pPr>
        <w:pStyle w:val="Textoindependiente"/>
        <w:spacing w:before="5"/>
        <w:rPr>
          <w:sz w:val="19"/>
        </w:rPr>
      </w:pPr>
    </w:p>
    <w:p w14:paraId="5C056755" w14:textId="3162386F" w:rsidR="00304D2F" w:rsidRDefault="006B1EB6">
      <w:pPr>
        <w:spacing w:before="1" w:line="242" w:lineRule="auto"/>
        <w:ind w:left="240" w:right="1547" w:hanging="3"/>
        <w:jc w:val="both"/>
        <w:rPr>
          <w:sz w:val="20"/>
        </w:rPr>
      </w:pPr>
      <w:r>
        <w:rPr>
          <w:sz w:val="20"/>
        </w:rPr>
        <w:t>ANTES</w:t>
      </w:r>
      <w:r>
        <w:rPr>
          <w:spacing w:val="1"/>
          <w:sz w:val="20"/>
        </w:rPr>
        <w:t xml:space="preserve"> </w:t>
      </w:r>
      <w:r>
        <w:rPr>
          <w:sz w:val="20"/>
        </w:rPr>
        <w:t>DE</w:t>
      </w:r>
      <w:r>
        <w:rPr>
          <w:spacing w:val="1"/>
          <w:sz w:val="20"/>
        </w:rPr>
        <w:t xml:space="preserve"> </w:t>
      </w:r>
      <w:r>
        <w:rPr>
          <w:sz w:val="20"/>
        </w:rPr>
        <w:t>TOMAR</w:t>
      </w:r>
      <w:r>
        <w:rPr>
          <w:spacing w:val="1"/>
          <w:sz w:val="20"/>
        </w:rPr>
        <w:t xml:space="preserve"> </w:t>
      </w:r>
      <w:r>
        <w:rPr>
          <w:sz w:val="20"/>
        </w:rPr>
        <w:t>LA</w:t>
      </w:r>
      <w:r>
        <w:rPr>
          <w:spacing w:val="1"/>
          <w:sz w:val="20"/>
        </w:rPr>
        <w:t xml:space="preserve"> </w:t>
      </w:r>
      <w:r>
        <w:rPr>
          <w:sz w:val="20"/>
        </w:rPr>
        <w:t>DECISIÓN</w:t>
      </w:r>
      <w:r>
        <w:rPr>
          <w:spacing w:val="1"/>
          <w:sz w:val="20"/>
        </w:rPr>
        <w:t xml:space="preserve"> </w:t>
      </w:r>
      <w:r>
        <w:rPr>
          <w:sz w:val="20"/>
        </w:rPr>
        <w:t>DE</w:t>
      </w:r>
      <w:r>
        <w:rPr>
          <w:spacing w:val="1"/>
          <w:sz w:val="20"/>
        </w:rPr>
        <w:t xml:space="preserve"> </w:t>
      </w:r>
      <w:r>
        <w:rPr>
          <w:sz w:val="20"/>
        </w:rPr>
        <w:t>ADQUIRIR</w:t>
      </w:r>
      <w:r>
        <w:rPr>
          <w:spacing w:val="1"/>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LOS</w:t>
      </w:r>
      <w:r>
        <w:rPr>
          <w:spacing w:val="-47"/>
          <w:sz w:val="20"/>
        </w:rPr>
        <w:t xml:space="preserve"> </w:t>
      </w:r>
      <w:r>
        <w:rPr>
          <w:sz w:val="20"/>
        </w:rPr>
        <w:t>POTENCIALES</w:t>
      </w:r>
      <w:r>
        <w:rPr>
          <w:spacing w:val="1"/>
          <w:sz w:val="20"/>
        </w:rPr>
        <w:t xml:space="preserve"> </w:t>
      </w:r>
      <w:r>
        <w:rPr>
          <w:sz w:val="20"/>
        </w:rPr>
        <w:t>COMPRADORES</w:t>
      </w:r>
      <w:r>
        <w:rPr>
          <w:spacing w:val="1"/>
          <w:sz w:val="20"/>
        </w:rPr>
        <w:t xml:space="preserve"> </w:t>
      </w:r>
      <w:r>
        <w:rPr>
          <w:sz w:val="20"/>
        </w:rPr>
        <w:t>DEBEN</w:t>
      </w:r>
      <w:r>
        <w:rPr>
          <w:spacing w:val="1"/>
          <w:sz w:val="20"/>
        </w:rPr>
        <w:t xml:space="preserve"> </w:t>
      </w:r>
      <w:r>
        <w:rPr>
          <w:sz w:val="20"/>
        </w:rPr>
        <w:t>ANALIZAR</w:t>
      </w:r>
      <w:r>
        <w:rPr>
          <w:spacing w:val="1"/>
          <w:sz w:val="20"/>
        </w:rPr>
        <w:t xml:space="preserve"> </w:t>
      </w:r>
      <w:r>
        <w:rPr>
          <w:sz w:val="20"/>
        </w:rPr>
        <w:t>CUIDADOSAMENTE</w:t>
      </w:r>
      <w:r>
        <w:rPr>
          <w:spacing w:val="1"/>
          <w:sz w:val="20"/>
        </w:rPr>
        <w:t xml:space="preserve"> </w:t>
      </w:r>
      <w:r>
        <w:rPr>
          <w:sz w:val="20"/>
        </w:rPr>
        <w:t>TODA</w:t>
      </w:r>
      <w:r>
        <w:rPr>
          <w:spacing w:val="1"/>
          <w:sz w:val="20"/>
        </w:rPr>
        <w:t xml:space="preserve"> </w:t>
      </w:r>
      <w:r>
        <w:rPr>
          <w:sz w:val="20"/>
        </w:rPr>
        <w:t>LA</w:t>
      </w:r>
      <w:r>
        <w:rPr>
          <w:spacing w:val="1"/>
          <w:sz w:val="20"/>
        </w:rPr>
        <w:t xml:space="preserve"> </w:t>
      </w:r>
      <w:r>
        <w:rPr>
          <w:sz w:val="20"/>
        </w:rPr>
        <w:t xml:space="preserve">INFORMACIÓN CONTENIDA EN ESTE SUPLEMENTO DE PROSPECTO </w:t>
      </w:r>
      <w:r w:rsidR="00DB3871" w:rsidRPr="00DB3871">
        <w:rPr>
          <w:sz w:val="20"/>
        </w:rPr>
        <w:t>RESUMIDO</w:t>
      </w:r>
      <w:r w:rsidR="00DB3871" w:rsidRPr="00675125">
        <w:rPr>
          <w:sz w:val="20"/>
        </w:rPr>
        <w:t xml:space="preserve"> </w:t>
      </w:r>
      <w:r>
        <w:rPr>
          <w:sz w:val="20"/>
        </w:rPr>
        <w:t xml:space="preserve">Y TOMAR </w:t>
      </w:r>
      <w:r>
        <w:rPr>
          <w:sz w:val="20"/>
        </w:rPr>
        <w:lastRenderedPageBreak/>
        <w:t>EN CUENTA,</w:t>
      </w:r>
      <w:r>
        <w:rPr>
          <w:spacing w:val="-47"/>
          <w:sz w:val="20"/>
        </w:rPr>
        <w:t xml:space="preserve"> </w:t>
      </w:r>
      <w:r>
        <w:rPr>
          <w:sz w:val="20"/>
        </w:rPr>
        <w:t>ENTRE OTRAS COSAS, LAS CUESTIONES ENUNCIADAS MÁS ADELANTE AL CONSIDERAR</w:t>
      </w:r>
      <w:r>
        <w:rPr>
          <w:spacing w:val="1"/>
          <w:sz w:val="20"/>
        </w:rPr>
        <w:t xml:space="preserve"> </w:t>
      </w:r>
      <w:r>
        <w:rPr>
          <w:sz w:val="20"/>
        </w:rPr>
        <w:t>LA</w:t>
      </w:r>
      <w:r>
        <w:rPr>
          <w:spacing w:val="-5"/>
          <w:sz w:val="20"/>
        </w:rPr>
        <w:t xml:space="preserve"> </w:t>
      </w:r>
      <w:r>
        <w:rPr>
          <w:sz w:val="20"/>
        </w:rPr>
        <w:t>ADQUISICIÓN</w:t>
      </w:r>
      <w:r>
        <w:rPr>
          <w:spacing w:val="-3"/>
          <w:sz w:val="20"/>
        </w:rPr>
        <w:t xml:space="preserve"> </w:t>
      </w:r>
      <w:r>
        <w:rPr>
          <w:sz w:val="20"/>
        </w:rPr>
        <w:t>DE</w:t>
      </w:r>
      <w:r>
        <w:rPr>
          <w:spacing w:val="-4"/>
          <w:sz w:val="20"/>
        </w:rPr>
        <w:t xml:space="preserve"> </w:t>
      </w:r>
      <w:r>
        <w:rPr>
          <w:sz w:val="20"/>
        </w:rPr>
        <w:t>LOS</w:t>
      </w:r>
      <w:r>
        <w:rPr>
          <w:spacing w:val="-4"/>
          <w:sz w:val="20"/>
        </w:rPr>
        <w:t xml:space="preserve"> </w:t>
      </w:r>
      <w:r>
        <w:rPr>
          <w:sz w:val="20"/>
        </w:rPr>
        <w:t>VALORES</w:t>
      </w:r>
      <w:r>
        <w:rPr>
          <w:spacing w:val="-4"/>
          <w:sz w:val="20"/>
        </w:rPr>
        <w:t xml:space="preserve"> </w:t>
      </w:r>
      <w:r>
        <w:rPr>
          <w:sz w:val="20"/>
        </w:rPr>
        <w:t>FIDUCIARIOS</w:t>
      </w:r>
      <w:r>
        <w:rPr>
          <w:spacing w:val="-5"/>
          <w:sz w:val="20"/>
        </w:rPr>
        <w:t xml:space="preserve"> </w:t>
      </w:r>
      <w:r>
        <w:rPr>
          <w:sz w:val="20"/>
        </w:rPr>
        <w:t>QUE</w:t>
      </w:r>
      <w:r>
        <w:rPr>
          <w:spacing w:val="-5"/>
          <w:sz w:val="20"/>
        </w:rPr>
        <w:t xml:space="preserve"> </w:t>
      </w:r>
      <w:r>
        <w:rPr>
          <w:sz w:val="20"/>
        </w:rPr>
        <w:t>SE</w:t>
      </w:r>
      <w:r>
        <w:rPr>
          <w:spacing w:val="-4"/>
          <w:sz w:val="20"/>
        </w:rPr>
        <w:t xml:space="preserve"> </w:t>
      </w:r>
      <w:r>
        <w:rPr>
          <w:sz w:val="20"/>
        </w:rPr>
        <w:t>OFRECEN</w:t>
      </w:r>
      <w:r>
        <w:rPr>
          <w:spacing w:val="-5"/>
          <w:sz w:val="20"/>
        </w:rPr>
        <w:t xml:space="preserve"> </w:t>
      </w:r>
      <w:r>
        <w:rPr>
          <w:sz w:val="20"/>
        </w:rPr>
        <w:t>BAJO</w:t>
      </w:r>
      <w:r>
        <w:rPr>
          <w:spacing w:val="-5"/>
          <w:sz w:val="20"/>
        </w:rPr>
        <w:t xml:space="preserve"> </w:t>
      </w:r>
      <w:r>
        <w:rPr>
          <w:sz w:val="20"/>
        </w:rPr>
        <w:t>EL</w:t>
      </w:r>
      <w:r>
        <w:rPr>
          <w:spacing w:val="-4"/>
          <w:sz w:val="20"/>
        </w:rPr>
        <w:t xml:space="preserve"> </w:t>
      </w:r>
      <w:r>
        <w:rPr>
          <w:sz w:val="20"/>
        </w:rPr>
        <w:t>FIDEICOMISO.</w:t>
      </w:r>
      <w:r>
        <w:rPr>
          <w:spacing w:val="-48"/>
          <w:sz w:val="20"/>
        </w:rPr>
        <w:t xml:space="preserve"> </w:t>
      </w:r>
      <w:r>
        <w:rPr>
          <w:sz w:val="20"/>
        </w:rPr>
        <w:t>DEBEN ASEGURARSE QUE SE ENTIENDEN LAS CARACTERÍSTICAS DE LOS TÉRMINOS Y</w:t>
      </w:r>
      <w:r>
        <w:rPr>
          <w:spacing w:val="1"/>
          <w:sz w:val="20"/>
        </w:rPr>
        <w:t xml:space="preserve"> </w:t>
      </w:r>
      <w:r>
        <w:rPr>
          <w:sz w:val="20"/>
        </w:rPr>
        <w:t>CONDICIONES</w:t>
      </w:r>
      <w:r>
        <w:rPr>
          <w:spacing w:val="-7"/>
          <w:sz w:val="20"/>
        </w:rPr>
        <w:t xml:space="preserve"> </w:t>
      </w:r>
      <w:r>
        <w:rPr>
          <w:sz w:val="20"/>
        </w:rPr>
        <w:t>DE</w:t>
      </w:r>
      <w:r>
        <w:rPr>
          <w:spacing w:val="-5"/>
          <w:sz w:val="20"/>
        </w:rPr>
        <w:t xml:space="preserve"> </w:t>
      </w:r>
      <w:r>
        <w:rPr>
          <w:sz w:val="20"/>
        </w:rPr>
        <w:t>LOS</w:t>
      </w:r>
      <w:r>
        <w:rPr>
          <w:spacing w:val="-6"/>
          <w:sz w:val="20"/>
        </w:rPr>
        <w:t xml:space="preserve"> </w:t>
      </w:r>
      <w:r>
        <w:rPr>
          <w:sz w:val="20"/>
        </w:rPr>
        <w:t>VALORES</w:t>
      </w:r>
      <w:r>
        <w:rPr>
          <w:spacing w:val="-6"/>
          <w:sz w:val="20"/>
        </w:rPr>
        <w:t xml:space="preserve"> </w:t>
      </w:r>
      <w:r>
        <w:rPr>
          <w:sz w:val="20"/>
        </w:rPr>
        <w:t>FIDUCIARIOS,</w:t>
      </w:r>
      <w:r>
        <w:rPr>
          <w:spacing w:val="-4"/>
          <w:sz w:val="20"/>
        </w:rPr>
        <w:t xml:space="preserve"> </w:t>
      </w:r>
      <w:r>
        <w:rPr>
          <w:sz w:val="20"/>
        </w:rPr>
        <w:t>ASÍ</w:t>
      </w:r>
      <w:r>
        <w:rPr>
          <w:spacing w:val="-3"/>
          <w:sz w:val="20"/>
        </w:rPr>
        <w:t xml:space="preserve"> </w:t>
      </w:r>
      <w:r>
        <w:rPr>
          <w:sz w:val="20"/>
        </w:rPr>
        <w:t>COMO</w:t>
      </w:r>
      <w:r>
        <w:rPr>
          <w:spacing w:val="-6"/>
          <w:sz w:val="20"/>
        </w:rPr>
        <w:t xml:space="preserve"> </w:t>
      </w:r>
      <w:r>
        <w:rPr>
          <w:sz w:val="20"/>
        </w:rPr>
        <w:t>EL</w:t>
      </w:r>
      <w:r>
        <w:rPr>
          <w:spacing w:val="-5"/>
          <w:sz w:val="20"/>
        </w:rPr>
        <w:t xml:space="preserve"> </w:t>
      </w:r>
      <w:r>
        <w:rPr>
          <w:sz w:val="20"/>
        </w:rPr>
        <w:t>ALCANCE</w:t>
      </w:r>
      <w:r>
        <w:rPr>
          <w:spacing w:val="-5"/>
          <w:sz w:val="20"/>
        </w:rPr>
        <w:t xml:space="preserve"> </w:t>
      </w:r>
      <w:r>
        <w:rPr>
          <w:sz w:val="20"/>
        </w:rPr>
        <w:t>DE</w:t>
      </w:r>
      <w:r>
        <w:rPr>
          <w:spacing w:val="-5"/>
          <w:sz w:val="20"/>
        </w:rPr>
        <w:t xml:space="preserve"> </w:t>
      </w:r>
      <w:r>
        <w:rPr>
          <w:sz w:val="20"/>
        </w:rPr>
        <w:t>SU</w:t>
      </w:r>
      <w:r>
        <w:rPr>
          <w:spacing w:val="-7"/>
          <w:sz w:val="20"/>
        </w:rPr>
        <w:t xml:space="preserve"> </w:t>
      </w:r>
      <w:r>
        <w:rPr>
          <w:sz w:val="20"/>
        </w:rPr>
        <w:t>EXPOSICIÓN</w:t>
      </w:r>
      <w:r>
        <w:rPr>
          <w:spacing w:val="-47"/>
          <w:sz w:val="20"/>
        </w:rPr>
        <w:t xml:space="preserve"> </w:t>
      </w:r>
      <w:r>
        <w:rPr>
          <w:sz w:val="20"/>
        </w:rPr>
        <w:t>AL RIESGO EN CASO DE REALIZAR SU INVERSIÓN. TENIENDO EN CUENTA SUS PROPIAS</w:t>
      </w:r>
      <w:r>
        <w:rPr>
          <w:spacing w:val="1"/>
          <w:sz w:val="20"/>
        </w:rPr>
        <w:t xml:space="preserve"> </w:t>
      </w:r>
      <w:r>
        <w:rPr>
          <w:sz w:val="20"/>
        </w:rPr>
        <w:t>CIRCUNSTANCIAS</w:t>
      </w:r>
      <w:r>
        <w:rPr>
          <w:spacing w:val="-9"/>
          <w:sz w:val="20"/>
        </w:rPr>
        <w:t xml:space="preserve"> </w:t>
      </w:r>
      <w:r>
        <w:rPr>
          <w:sz w:val="20"/>
        </w:rPr>
        <w:t>Y</w:t>
      </w:r>
      <w:r>
        <w:rPr>
          <w:spacing w:val="-8"/>
          <w:sz w:val="20"/>
        </w:rPr>
        <w:t xml:space="preserve"> </w:t>
      </w:r>
      <w:r>
        <w:rPr>
          <w:sz w:val="20"/>
        </w:rPr>
        <w:t>CONDICIÓN</w:t>
      </w:r>
      <w:r>
        <w:rPr>
          <w:spacing w:val="-10"/>
          <w:sz w:val="20"/>
        </w:rPr>
        <w:t xml:space="preserve"> </w:t>
      </w:r>
      <w:r>
        <w:rPr>
          <w:sz w:val="20"/>
        </w:rPr>
        <w:t>FINANCIERA,</w:t>
      </w:r>
      <w:r>
        <w:rPr>
          <w:spacing w:val="-7"/>
          <w:sz w:val="20"/>
        </w:rPr>
        <w:t xml:space="preserve"> </w:t>
      </w:r>
      <w:r>
        <w:rPr>
          <w:sz w:val="20"/>
        </w:rPr>
        <w:t>DEBEN</w:t>
      </w:r>
      <w:r>
        <w:rPr>
          <w:spacing w:val="-10"/>
          <w:sz w:val="20"/>
        </w:rPr>
        <w:t xml:space="preserve"> </w:t>
      </w:r>
      <w:r>
        <w:rPr>
          <w:sz w:val="20"/>
        </w:rPr>
        <w:t>TOMAR</w:t>
      </w:r>
      <w:r>
        <w:rPr>
          <w:spacing w:val="-10"/>
          <w:sz w:val="20"/>
        </w:rPr>
        <w:t xml:space="preserve"> </w:t>
      </w:r>
      <w:r>
        <w:rPr>
          <w:sz w:val="20"/>
        </w:rPr>
        <w:t>TODOS</w:t>
      </w:r>
      <w:r>
        <w:rPr>
          <w:spacing w:val="-8"/>
          <w:sz w:val="20"/>
        </w:rPr>
        <w:t xml:space="preserve"> </w:t>
      </w:r>
      <w:r>
        <w:rPr>
          <w:sz w:val="20"/>
        </w:rPr>
        <w:t>LOS</w:t>
      </w:r>
      <w:r>
        <w:rPr>
          <w:spacing w:val="-8"/>
          <w:sz w:val="20"/>
        </w:rPr>
        <w:t xml:space="preserve"> </w:t>
      </w:r>
      <w:r>
        <w:rPr>
          <w:sz w:val="20"/>
        </w:rPr>
        <w:t>RECAUDOS</w:t>
      </w:r>
      <w:r>
        <w:rPr>
          <w:spacing w:val="-11"/>
          <w:sz w:val="20"/>
        </w:rPr>
        <w:t xml:space="preserve"> </w:t>
      </w:r>
      <w:r>
        <w:rPr>
          <w:sz w:val="20"/>
        </w:rPr>
        <w:t>QUE</w:t>
      </w:r>
      <w:r>
        <w:rPr>
          <w:spacing w:val="-48"/>
          <w:sz w:val="20"/>
        </w:rPr>
        <w:t xml:space="preserve"> </w:t>
      </w:r>
      <w:r>
        <w:rPr>
          <w:sz w:val="20"/>
        </w:rPr>
        <w:t>RAZONABLEMENTE</w:t>
      </w:r>
      <w:r>
        <w:rPr>
          <w:spacing w:val="-2"/>
          <w:sz w:val="20"/>
        </w:rPr>
        <w:t xml:space="preserve"> </w:t>
      </w:r>
      <w:r>
        <w:rPr>
          <w:sz w:val="20"/>
        </w:rPr>
        <w:t>ESTIMEN</w:t>
      </w:r>
      <w:r>
        <w:rPr>
          <w:spacing w:val="-1"/>
          <w:sz w:val="20"/>
        </w:rPr>
        <w:t xml:space="preserve"> </w:t>
      </w:r>
      <w:r>
        <w:rPr>
          <w:sz w:val="20"/>
        </w:rPr>
        <w:t>NECESARIOS</w:t>
      </w:r>
      <w:r>
        <w:rPr>
          <w:spacing w:val="1"/>
          <w:sz w:val="20"/>
        </w:rPr>
        <w:t xml:space="preserve"> </w:t>
      </w:r>
      <w:r>
        <w:rPr>
          <w:sz w:val="20"/>
        </w:rPr>
        <w:t>ANTES</w:t>
      </w:r>
      <w:r>
        <w:rPr>
          <w:spacing w:val="-2"/>
          <w:sz w:val="20"/>
        </w:rPr>
        <w:t xml:space="preserve"> </w:t>
      </w:r>
      <w:r>
        <w:rPr>
          <w:sz w:val="20"/>
        </w:rPr>
        <w:t>DE REALIZAR</w:t>
      </w:r>
      <w:r>
        <w:rPr>
          <w:spacing w:val="-2"/>
          <w:sz w:val="20"/>
        </w:rPr>
        <w:t xml:space="preserve"> </w:t>
      </w:r>
      <w:r>
        <w:rPr>
          <w:sz w:val="20"/>
        </w:rPr>
        <w:t>SU</w:t>
      </w:r>
      <w:r>
        <w:rPr>
          <w:spacing w:val="-2"/>
          <w:sz w:val="20"/>
        </w:rPr>
        <w:t xml:space="preserve"> </w:t>
      </w:r>
      <w:r>
        <w:rPr>
          <w:sz w:val="20"/>
        </w:rPr>
        <w:t>INVERSIÓN.</w:t>
      </w:r>
    </w:p>
    <w:p w14:paraId="565A0264" w14:textId="77777777" w:rsidR="00304D2F" w:rsidRDefault="00304D2F">
      <w:pPr>
        <w:pStyle w:val="Textoindependiente"/>
        <w:spacing w:before="5"/>
        <w:rPr>
          <w:sz w:val="19"/>
        </w:rPr>
      </w:pPr>
    </w:p>
    <w:p w14:paraId="561AA05A" w14:textId="77777777" w:rsidR="00304D2F" w:rsidRDefault="006B1EB6">
      <w:pPr>
        <w:spacing w:line="242" w:lineRule="auto"/>
        <w:ind w:left="240" w:right="1548" w:hanging="3"/>
        <w:jc w:val="both"/>
        <w:rPr>
          <w:sz w:val="20"/>
        </w:rPr>
      </w:pPr>
      <w:r>
        <w:rPr>
          <w:sz w:val="20"/>
        </w:rPr>
        <w:t xml:space="preserve">EN PARTICULAR, VÉASE LA SECCIÓN </w:t>
      </w:r>
      <w:r>
        <w:rPr>
          <w:i/>
          <w:sz w:val="20"/>
        </w:rPr>
        <w:t>“CONSIDERACIONES DE RIESGO PARA LA INVERSIÓN”</w:t>
      </w:r>
      <w:r>
        <w:rPr>
          <w:i/>
          <w:spacing w:val="-47"/>
          <w:sz w:val="20"/>
        </w:rPr>
        <w:t xml:space="preserve"> </w:t>
      </w:r>
      <w:r>
        <w:rPr>
          <w:sz w:val="20"/>
        </w:rPr>
        <w:t>PARA</w:t>
      </w:r>
      <w:r>
        <w:rPr>
          <w:spacing w:val="-12"/>
          <w:sz w:val="20"/>
        </w:rPr>
        <w:t xml:space="preserve"> </w:t>
      </w:r>
      <w:r>
        <w:rPr>
          <w:sz w:val="20"/>
        </w:rPr>
        <w:t>UNA</w:t>
      </w:r>
      <w:r>
        <w:rPr>
          <w:spacing w:val="-12"/>
          <w:sz w:val="20"/>
        </w:rPr>
        <w:t xml:space="preserve"> </w:t>
      </w:r>
      <w:r>
        <w:rPr>
          <w:sz w:val="20"/>
        </w:rPr>
        <w:t>DESCRIPCIÓN</w:t>
      </w:r>
      <w:r>
        <w:rPr>
          <w:spacing w:val="-9"/>
          <w:sz w:val="20"/>
        </w:rPr>
        <w:t xml:space="preserve"> </w:t>
      </w:r>
      <w:r>
        <w:rPr>
          <w:sz w:val="20"/>
        </w:rPr>
        <w:t>DE</w:t>
      </w:r>
      <w:r>
        <w:rPr>
          <w:spacing w:val="-10"/>
          <w:sz w:val="20"/>
        </w:rPr>
        <w:t xml:space="preserve"> </w:t>
      </w:r>
      <w:r>
        <w:rPr>
          <w:sz w:val="20"/>
        </w:rPr>
        <w:t>CIERTOS</w:t>
      </w:r>
      <w:r>
        <w:rPr>
          <w:spacing w:val="-10"/>
          <w:sz w:val="20"/>
        </w:rPr>
        <w:t xml:space="preserve"> </w:t>
      </w:r>
      <w:r>
        <w:rPr>
          <w:sz w:val="20"/>
        </w:rPr>
        <w:t>FACTORES</w:t>
      </w:r>
      <w:r>
        <w:rPr>
          <w:spacing w:val="-11"/>
          <w:sz w:val="20"/>
        </w:rPr>
        <w:t xml:space="preserve"> </w:t>
      </w:r>
      <w:r>
        <w:rPr>
          <w:sz w:val="20"/>
        </w:rPr>
        <w:t>RELACIONADOS</w:t>
      </w:r>
      <w:r>
        <w:rPr>
          <w:spacing w:val="-10"/>
          <w:sz w:val="20"/>
        </w:rPr>
        <w:t xml:space="preserve"> </w:t>
      </w:r>
      <w:r>
        <w:rPr>
          <w:sz w:val="20"/>
        </w:rPr>
        <w:t>CON</w:t>
      </w:r>
      <w:r>
        <w:rPr>
          <w:spacing w:val="-10"/>
          <w:sz w:val="20"/>
        </w:rPr>
        <w:t xml:space="preserve"> </w:t>
      </w:r>
      <w:r>
        <w:rPr>
          <w:sz w:val="20"/>
        </w:rPr>
        <w:t>UNA</w:t>
      </w:r>
      <w:r>
        <w:rPr>
          <w:spacing w:val="-10"/>
          <w:sz w:val="20"/>
        </w:rPr>
        <w:t xml:space="preserve"> </w:t>
      </w:r>
      <w:r>
        <w:rPr>
          <w:sz w:val="20"/>
        </w:rPr>
        <w:t>INVERSIÓN</w:t>
      </w:r>
      <w:r>
        <w:rPr>
          <w:spacing w:val="-9"/>
          <w:sz w:val="20"/>
        </w:rPr>
        <w:t xml:space="preserve"> </w:t>
      </w:r>
      <w:r>
        <w:rPr>
          <w:sz w:val="20"/>
        </w:rPr>
        <w:t>EN</w:t>
      </w:r>
      <w:r>
        <w:rPr>
          <w:spacing w:val="-48"/>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INCLUYENDO</w:t>
      </w:r>
      <w:r>
        <w:rPr>
          <w:spacing w:val="1"/>
          <w:sz w:val="20"/>
        </w:rPr>
        <w:t xml:space="preserve"> </w:t>
      </w:r>
      <w:r>
        <w:rPr>
          <w:sz w:val="20"/>
        </w:rPr>
        <w:t>INFORMACIÓN</w:t>
      </w:r>
      <w:r>
        <w:rPr>
          <w:spacing w:val="1"/>
          <w:sz w:val="20"/>
        </w:rPr>
        <w:t xml:space="preserve"> </w:t>
      </w:r>
      <w:r>
        <w:rPr>
          <w:sz w:val="20"/>
        </w:rPr>
        <w:t>RELEVANTE</w:t>
      </w:r>
      <w:r>
        <w:rPr>
          <w:spacing w:val="1"/>
          <w:sz w:val="20"/>
        </w:rPr>
        <w:t xml:space="preserve"> </w:t>
      </w:r>
      <w:r>
        <w:rPr>
          <w:sz w:val="20"/>
        </w:rPr>
        <w:t>SOBRE</w:t>
      </w:r>
      <w:r>
        <w:rPr>
          <w:spacing w:val="1"/>
          <w:sz w:val="20"/>
        </w:rPr>
        <w:t xml:space="preserve"> </w:t>
      </w:r>
      <w:r>
        <w:rPr>
          <w:sz w:val="20"/>
        </w:rPr>
        <w:t>LA</w:t>
      </w:r>
      <w:r>
        <w:rPr>
          <w:spacing w:val="1"/>
          <w:sz w:val="20"/>
        </w:rPr>
        <w:t xml:space="preserve"> </w:t>
      </w:r>
      <w:r>
        <w:rPr>
          <w:sz w:val="20"/>
        </w:rPr>
        <w:t>ARGENTINA, EL FIDUCIANTE, EL MERCADO DE TARJETAS DE CRÉDITO, EL FIDEICOMISO</w:t>
      </w:r>
      <w:r>
        <w:rPr>
          <w:spacing w:val="1"/>
          <w:sz w:val="20"/>
        </w:rPr>
        <w:t xml:space="preserve"> </w:t>
      </w:r>
      <w:r>
        <w:rPr>
          <w:sz w:val="20"/>
        </w:rPr>
        <w:t>FINANCIERO</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OPONIBILIDAD</w:t>
      </w:r>
      <w:r>
        <w:rPr>
          <w:spacing w:val="1"/>
          <w:sz w:val="20"/>
        </w:rPr>
        <w:t xml:space="preserve"> </w:t>
      </w:r>
      <w:r>
        <w:rPr>
          <w:sz w:val="20"/>
        </w:rPr>
        <w:t>A</w:t>
      </w:r>
      <w:r>
        <w:rPr>
          <w:spacing w:val="1"/>
          <w:sz w:val="20"/>
        </w:rPr>
        <w:t xml:space="preserve"> </w:t>
      </w:r>
      <w:r>
        <w:rPr>
          <w:sz w:val="20"/>
        </w:rPr>
        <w:t>TERCEROS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CESIÓN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CRÉDITOS.</w:t>
      </w:r>
      <w:r>
        <w:rPr>
          <w:spacing w:val="1"/>
          <w:sz w:val="20"/>
        </w:rPr>
        <w:t xml:space="preserve"> </w:t>
      </w:r>
      <w:r>
        <w:rPr>
          <w:sz w:val="20"/>
        </w:rPr>
        <w:t>ASIMISMO, LOS POTENCIALES COMPRADORES DEBERÁN PONDERAR EL EFECTO DE UN</w:t>
      </w:r>
      <w:r>
        <w:rPr>
          <w:spacing w:val="1"/>
          <w:sz w:val="20"/>
        </w:rPr>
        <w:t xml:space="preserve"> </w:t>
      </w:r>
      <w:r>
        <w:rPr>
          <w:sz w:val="20"/>
        </w:rPr>
        <w:t>EVENTUAL</w:t>
      </w:r>
      <w:r>
        <w:rPr>
          <w:spacing w:val="1"/>
          <w:sz w:val="20"/>
        </w:rPr>
        <w:t xml:space="preserve"> </w:t>
      </w:r>
      <w:r>
        <w:rPr>
          <w:sz w:val="20"/>
        </w:rPr>
        <w:t>RESCATE</w:t>
      </w:r>
      <w:r>
        <w:rPr>
          <w:spacing w:val="1"/>
          <w:sz w:val="20"/>
        </w:rPr>
        <w:t xml:space="preserve"> </w:t>
      </w:r>
      <w:r>
        <w:rPr>
          <w:sz w:val="20"/>
        </w:rPr>
        <w:t>ANTICIPADO</w:t>
      </w:r>
      <w:r>
        <w:rPr>
          <w:spacing w:val="1"/>
          <w:sz w:val="20"/>
        </w:rPr>
        <w:t xml:space="preserve"> </w:t>
      </w:r>
      <w:r>
        <w:rPr>
          <w:sz w:val="20"/>
        </w:rPr>
        <w:t>CONFORME</w:t>
      </w:r>
      <w:r>
        <w:rPr>
          <w:spacing w:val="1"/>
          <w:sz w:val="20"/>
        </w:rPr>
        <w:t xml:space="preserve"> </w:t>
      </w:r>
      <w:r>
        <w:rPr>
          <w:sz w:val="20"/>
        </w:rPr>
        <w:t>LO</w:t>
      </w:r>
      <w:r>
        <w:rPr>
          <w:spacing w:val="1"/>
          <w:sz w:val="20"/>
        </w:rPr>
        <w:t xml:space="preserve"> </w:t>
      </w:r>
      <w:r>
        <w:rPr>
          <w:sz w:val="20"/>
        </w:rPr>
        <w:t>DISPUESTO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ART.</w:t>
      </w:r>
      <w:r>
        <w:rPr>
          <w:spacing w:val="1"/>
          <w:sz w:val="20"/>
        </w:rPr>
        <w:t xml:space="preserve"> </w:t>
      </w:r>
      <w:r>
        <w:rPr>
          <w:sz w:val="20"/>
        </w:rPr>
        <w:t>XXVI</w:t>
      </w:r>
      <w:r>
        <w:rPr>
          <w:spacing w:val="1"/>
          <w:sz w:val="20"/>
        </w:rPr>
        <w:t xml:space="preserve"> </w:t>
      </w:r>
      <w:r>
        <w:rPr>
          <w:sz w:val="20"/>
        </w:rPr>
        <w:t>DEL</w:t>
      </w:r>
      <w:r>
        <w:rPr>
          <w:spacing w:val="1"/>
          <w:sz w:val="20"/>
        </w:rPr>
        <w:t xml:space="preserve"> </w:t>
      </w:r>
      <w:r>
        <w:rPr>
          <w:sz w:val="20"/>
        </w:rPr>
        <w:t>CONTRATO</w:t>
      </w:r>
      <w:r>
        <w:rPr>
          <w:spacing w:val="-2"/>
          <w:sz w:val="20"/>
        </w:rPr>
        <w:t xml:space="preserve"> </w:t>
      </w:r>
      <w:r>
        <w:rPr>
          <w:sz w:val="20"/>
        </w:rPr>
        <w:t>DE</w:t>
      </w:r>
      <w:r>
        <w:rPr>
          <w:spacing w:val="-2"/>
          <w:sz w:val="20"/>
        </w:rPr>
        <w:t xml:space="preserve"> </w:t>
      </w:r>
      <w:r>
        <w:rPr>
          <w:sz w:val="20"/>
        </w:rPr>
        <w:t>FIDEICOMISO,</w:t>
      </w:r>
      <w:r>
        <w:rPr>
          <w:spacing w:val="-1"/>
          <w:sz w:val="20"/>
        </w:rPr>
        <w:t xml:space="preserve"> </w:t>
      </w:r>
      <w:r>
        <w:rPr>
          <w:sz w:val="20"/>
        </w:rPr>
        <w:t>A</w:t>
      </w:r>
      <w:r>
        <w:rPr>
          <w:spacing w:val="-4"/>
          <w:sz w:val="20"/>
        </w:rPr>
        <w:t xml:space="preserve"> </w:t>
      </w:r>
      <w:r>
        <w:rPr>
          <w:sz w:val="20"/>
        </w:rPr>
        <w:t>EFECTOS</w:t>
      </w:r>
      <w:r>
        <w:rPr>
          <w:spacing w:val="-3"/>
          <w:sz w:val="20"/>
        </w:rPr>
        <w:t xml:space="preserve"> </w:t>
      </w:r>
      <w:r>
        <w:rPr>
          <w:sz w:val="20"/>
        </w:rPr>
        <w:t>DE</w:t>
      </w:r>
      <w:r>
        <w:rPr>
          <w:spacing w:val="3"/>
          <w:sz w:val="20"/>
        </w:rPr>
        <w:t xml:space="preserve"> </w:t>
      </w:r>
      <w:r>
        <w:rPr>
          <w:sz w:val="20"/>
        </w:rPr>
        <w:t>ESTIMAR</w:t>
      </w:r>
      <w:r>
        <w:rPr>
          <w:spacing w:val="1"/>
          <w:sz w:val="20"/>
        </w:rPr>
        <w:t xml:space="preserve"> </w:t>
      </w:r>
      <w:r>
        <w:rPr>
          <w:sz w:val="20"/>
        </w:rPr>
        <w:t>LA</w:t>
      </w:r>
      <w:r>
        <w:rPr>
          <w:spacing w:val="-4"/>
          <w:sz w:val="20"/>
        </w:rPr>
        <w:t xml:space="preserve"> </w:t>
      </w:r>
      <w:r>
        <w:rPr>
          <w:sz w:val="20"/>
        </w:rPr>
        <w:t>RENTABILIDAD</w:t>
      </w:r>
      <w:r>
        <w:rPr>
          <w:spacing w:val="-2"/>
          <w:sz w:val="20"/>
        </w:rPr>
        <w:t xml:space="preserve"> </w:t>
      </w:r>
      <w:r>
        <w:rPr>
          <w:sz w:val="20"/>
        </w:rPr>
        <w:t>ESPERADA.</w:t>
      </w:r>
    </w:p>
    <w:p w14:paraId="5686775C" w14:textId="77777777" w:rsidR="00304D2F" w:rsidRDefault="00304D2F">
      <w:pPr>
        <w:pStyle w:val="Textoindependiente"/>
        <w:spacing w:before="5"/>
        <w:rPr>
          <w:sz w:val="19"/>
        </w:rPr>
      </w:pPr>
    </w:p>
    <w:p w14:paraId="7F9DD604" w14:textId="77777777" w:rsidR="00304D2F" w:rsidRDefault="006B1EB6">
      <w:pPr>
        <w:spacing w:line="242" w:lineRule="auto"/>
        <w:ind w:left="240" w:right="1543" w:hanging="3"/>
        <w:jc w:val="both"/>
        <w:rPr>
          <w:sz w:val="20"/>
        </w:rPr>
      </w:pPr>
      <w:r>
        <w:rPr>
          <w:w w:val="95"/>
          <w:sz w:val="20"/>
        </w:rPr>
        <w:t>DE ACUERDO A LO PREVISTO EN EL ARTÍCULO 119 DE LA LEY DE MERCADO DE CAPITALES,</w:t>
      </w:r>
      <w:r>
        <w:rPr>
          <w:spacing w:val="1"/>
          <w:w w:val="95"/>
          <w:sz w:val="20"/>
        </w:rPr>
        <w:t xml:space="preserve"> </w:t>
      </w:r>
      <w:r>
        <w:rPr>
          <w:sz w:val="20"/>
        </w:rPr>
        <w:t>“</w:t>
      </w:r>
      <w:r>
        <w:rPr>
          <w:i/>
          <w:sz w:val="20"/>
        </w:rPr>
        <w:t>LOS EMISORES DE VALORES NEGOCIABLES, JUNTAMENTE CON LOS INTEGRANTES DE LOS</w:t>
      </w:r>
      <w:r>
        <w:rPr>
          <w:i/>
          <w:spacing w:val="1"/>
          <w:sz w:val="20"/>
        </w:rPr>
        <w:t xml:space="preserve"> </w:t>
      </w:r>
      <w:r>
        <w:rPr>
          <w:i/>
          <w:sz w:val="20"/>
        </w:rPr>
        <w:t>ÓRGANOS DE ADMINISTRACIÓN Y DE FISCALIZACIÓN, ESTOS ÚLTIMOS EN MATERIA DE SU</w:t>
      </w:r>
      <w:r>
        <w:rPr>
          <w:i/>
          <w:spacing w:val="1"/>
          <w:sz w:val="20"/>
        </w:rPr>
        <w:t xml:space="preserve"> </w:t>
      </w:r>
      <w:r>
        <w:rPr>
          <w:i/>
          <w:w w:val="95"/>
          <w:sz w:val="20"/>
        </w:rPr>
        <w:t>COMPETENCIA, Y EN SU</w:t>
      </w:r>
      <w:r>
        <w:rPr>
          <w:i/>
          <w:spacing w:val="45"/>
          <w:sz w:val="20"/>
        </w:rPr>
        <w:t xml:space="preserve"> </w:t>
      </w:r>
      <w:r>
        <w:rPr>
          <w:i/>
          <w:w w:val="95"/>
          <w:sz w:val="20"/>
        </w:rPr>
        <w:t>CASO LOS OFERENTES</w:t>
      </w:r>
      <w:r>
        <w:rPr>
          <w:i/>
          <w:spacing w:val="45"/>
          <w:sz w:val="20"/>
        </w:rPr>
        <w:t xml:space="preserve"> </w:t>
      </w:r>
      <w:r>
        <w:rPr>
          <w:i/>
          <w:w w:val="95"/>
          <w:sz w:val="20"/>
        </w:rPr>
        <w:t>DE LOS VALORES</w:t>
      </w:r>
      <w:r>
        <w:rPr>
          <w:i/>
          <w:spacing w:val="45"/>
          <w:sz w:val="20"/>
        </w:rPr>
        <w:t xml:space="preserve"> </w:t>
      </w:r>
      <w:r>
        <w:rPr>
          <w:i/>
          <w:w w:val="95"/>
          <w:sz w:val="20"/>
        </w:rPr>
        <w:t>NEGOCIABLES</w:t>
      </w:r>
      <w:r>
        <w:rPr>
          <w:i/>
          <w:spacing w:val="45"/>
          <w:sz w:val="20"/>
        </w:rPr>
        <w:t xml:space="preserve"> </w:t>
      </w:r>
      <w:r>
        <w:rPr>
          <w:i/>
          <w:w w:val="95"/>
          <w:sz w:val="20"/>
        </w:rPr>
        <w:t>CON RELACIÓN</w:t>
      </w:r>
      <w:r>
        <w:rPr>
          <w:i/>
          <w:spacing w:val="1"/>
          <w:w w:val="95"/>
          <w:sz w:val="20"/>
        </w:rPr>
        <w:t xml:space="preserve"> </w:t>
      </w:r>
      <w:r>
        <w:rPr>
          <w:i/>
          <w:sz w:val="20"/>
        </w:rPr>
        <w:t>A</w:t>
      </w:r>
      <w:r>
        <w:rPr>
          <w:i/>
          <w:spacing w:val="-7"/>
          <w:sz w:val="20"/>
        </w:rPr>
        <w:t xml:space="preserve"> </w:t>
      </w:r>
      <w:r>
        <w:rPr>
          <w:i/>
          <w:sz w:val="20"/>
        </w:rPr>
        <w:t>LA</w:t>
      </w:r>
      <w:r>
        <w:rPr>
          <w:i/>
          <w:spacing w:val="-6"/>
          <w:sz w:val="20"/>
        </w:rPr>
        <w:t xml:space="preserve"> </w:t>
      </w:r>
      <w:r>
        <w:rPr>
          <w:i/>
          <w:sz w:val="20"/>
        </w:rPr>
        <w:t>INFORMACIÓN</w:t>
      </w:r>
      <w:r>
        <w:rPr>
          <w:i/>
          <w:spacing w:val="-7"/>
          <w:sz w:val="20"/>
        </w:rPr>
        <w:t xml:space="preserve"> </w:t>
      </w:r>
      <w:r>
        <w:rPr>
          <w:i/>
          <w:sz w:val="20"/>
        </w:rPr>
        <w:t>VINCULADA</w:t>
      </w:r>
      <w:r>
        <w:rPr>
          <w:i/>
          <w:spacing w:val="-4"/>
          <w:sz w:val="20"/>
        </w:rPr>
        <w:t xml:space="preserve"> </w:t>
      </w:r>
      <w:r>
        <w:rPr>
          <w:i/>
          <w:sz w:val="20"/>
        </w:rPr>
        <w:t>A</w:t>
      </w:r>
      <w:r>
        <w:rPr>
          <w:i/>
          <w:spacing w:val="-7"/>
          <w:sz w:val="20"/>
        </w:rPr>
        <w:t xml:space="preserve"> </w:t>
      </w:r>
      <w:r>
        <w:rPr>
          <w:i/>
          <w:sz w:val="20"/>
        </w:rPr>
        <w:t>LOS</w:t>
      </w:r>
      <w:r>
        <w:rPr>
          <w:i/>
          <w:spacing w:val="-6"/>
          <w:sz w:val="20"/>
        </w:rPr>
        <w:t xml:space="preserve"> </w:t>
      </w:r>
      <w:r>
        <w:rPr>
          <w:i/>
          <w:sz w:val="20"/>
        </w:rPr>
        <w:t>MISMOS,</w:t>
      </w:r>
      <w:r>
        <w:rPr>
          <w:i/>
          <w:spacing w:val="-7"/>
          <w:sz w:val="20"/>
        </w:rPr>
        <w:t xml:space="preserve"> </w:t>
      </w:r>
      <w:r>
        <w:rPr>
          <w:i/>
          <w:sz w:val="20"/>
        </w:rPr>
        <w:t>Y</w:t>
      </w:r>
      <w:r>
        <w:rPr>
          <w:i/>
          <w:spacing w:val="-7"/>
          <w:sz w:val="20"/>
        </w:rPr>
        <w:t xml:space="preserve"> </w:t>
      </w:r>
      <w:r>
        <w:rPr>
          <w:i/>
          <w:sz w:val="20"/>
        </w:rPr>
        <w:t>LAS</w:t>
      </w:r>
      <w:r>
        <w:rPr>
          <w:i/>
          <w:spacing w:val="-8"/>
          <w:sz w:val="20"/>
        </w:rPr>
        <w:t xml:space="preserve"> </w:t>
      </w:r>
      <w:r>
        <w:rPr>
          <w:i/>
          <w:sz w:val="20"/>
        </w:rPr>
        <w:t>PERSONAS</w:t>
      </w:r>
      <w:r>
        <w:rPr>
          <w:i/>
          <w:spacing w:val="-4"/>
          <w:sz w:val="20"/>
        </w:rPr>
        <w:t xml:space="preserve"> </w:t>
      </w:r>
      <w:r>
        <w:rPr>
          <w:i/>
          <w:sz w:val="20"/>
        </w:rPr>
        <w:t>QUE</w:t>
      </w:r>
      <w:r>
        <w:rPr>
          <w:i/>
          <w:spacing w:val="-7"/>
          <w:sz w:val="20"/>
        </w:rPr>
        <w:t xml:space="preserve"> </w:t>
      </w:r>
      <w:r>
        <w:rPr>
          <w:i/>
          <w:sz w:val="20"/>
        </w:rPr>
        <w:t>FIRMEN</w:t>
      </w:r>
      <w:r>
        <w:rPr>
          <w:i/>
          <w:spacing w:val="-6"/>
          <w:sz w:val="20"/>
        </w:rPr>
        <w:t xml:space="preserve"> </w:t>
      </w:r>
      <w:r>
        <w:rPr>
          <w:i/>
          <w:sz w:val="20"/>
        </w:rPr>
        <w:t>EL</w:t>
      </w:r>
      <w:r>
        <w:rPr>
          <w:i/>
          <w:spacing w:val="-8"/>
          <w:sz w:val="20"/>
        </w:rPr>
        <w:t xml:space="preserve"> </w:t>
      </w:r>
      <w:r>
        <w:rPr>
          <w:i/>
          <w:sz w:val="20"/>
        </w:rPr>
        <w:t>PROSPECTO</w:t>
      </w:r>
      <w:r>
        <w:rPr>
          <w:i/>
          <w:spacing w:val="-47"/>
          <w:sz w:val="20"/>
        </w:rPr>
        <w:t xml:space="preserve"> </w:t>
      </w:r>
      <w:r>
        <w:rPr>
          <w:i/>
          <w:sz w:val="20"/>
        </w:rPr>
        <w:t>DE</w:t>
      </w:r>
      <w:r>
        <w:rPr>
          <w:i/>
          <w:spacing w:val="1"/>
          <w:sz w:val="20"/>
        </w:rPr>
        <w:t xml:space="preserve"> </w:t>
      </w:r>
      <w:r>
        <w:rPr>
          <w:i/>
          <w:sz w:val="20"/>
        </w:rPr>
        <w:t>UNA</w:t>
      </w:r>
      <w:r>
        <w:rPr>
          <w:i/>
          <w:spacing w:val="1"/>
          <w:sz w:val="20"/>
        </w:rPr>
        <w:t xml:space="preserve"> </w:t>
      </w:r>
      <w:r>
        <w:rPr>
          <w:i/>
          <w:sz w:val="20"/>
        </w:rPr>
        <w:t>EMISIÓN</w:t>
      </w:r>
      <w:r>
        <w:rPr>
          <w:i/>
          <w:spacing w:val="1"/>
          <w:sz w:val="20"/>
        </w:rPr>
        <w:t xml:space="preserve"> </w:t>
      </w:r>
      <w:r>
        <w:rPr>
          <w:i/>
          <w:sz w:val="20"/>
        </w:rPr>
        <w:t>DE</w:t>
      </w:r>
      <w:r>
        <w:rPr>
          <w:i/>
          <w:spacing w:val="1"/>
          <w:sz w:val="20"/>
        </w:rPr>
        <w:t xml:space="preserve"> </w:t>
      </w:r>
      <w:r>
        <w:rPr>
          <w:i/>
          <w:sz w:val="20"/>
        </w:rPr>
        <w:t>VALORES</w:t>
      </w:r>
      <w:r>
        <w:rPr>
          <w:i/>
          <w:spacing w:val="1"/>
          <w:sz w:val="20"/>
        </w:rPr>
        <w:t xml:space="preserve"> </w:t>
      </w:r>
      <w:r>
        <w:rPr>
          <w:i/>
          <w:sz w:val="20"/>
        </w:rPr>
        <w:t>NEGOCIABLES,</w:t>
      </w:r>
      <w:r>
        <w:rPr>
          <w:i/>
          <w:spacing w:val="1"/>
          <w:sz w:val="20"/>
        </w:rPr>
        <w:t xml:space="preserve"> </w:t>
      </w:r>
      <w:r>
        <w:rPr>
          <w:i/>
          <w:sz w:val="20"/>
        </w:rPr>
        <w:t>SERÁN</w:t>
      </w:r>
      <w:r>
        <w:rPr>
          <w:i/>
          <w:spacing w:val="1"/>
          <w:sz w:val="20"/>
        </w:rPr>
        <w:t xml:space="preserve"> </w:t>
      </w:r>
      <w:r>
        <w:rPr>
          <w:i/>
          <w:sz w:val="20"/>
        </w:rPr>
        <w:t>RESPONSABLES</w:t>
      </w:r>
      <w:r>
        <w:rPr>
          <w:i/>
          <w:spacing w:val="1"/>
          <w:sz w:val="20"/>
        </w:rPr>
        <w:t xml:space="preserve"> </w:t>
      </w:r>
      <w:r>
        <w:rPr>
          <w:i/>
          <w:sz w:val="20"/>
        </w:rPr>
        <w:t>DE</w:t>
      </w:r>
      <w:r>
        <w:rPr>
          <w:i/>
          <w:spacing w:val="1"/>
          <w:sz w:val="20"/>
        </w:rPr>
        <w:t xml:space="preserve"> </w:t>
      </w:r>
      <w:r>
        <w:rPr>
          <w:i/>
          <w:sz w:val="20"/>
        </w:rPr>
        <w:t>TODA</w:t>
      </w:r>
      <w:r>
        <w:rPr>
          <w:i/>
          <w:spacing w:val="1"/>
          <w:sz w:val="20"/>
        </w:rPr>
        <w:t xml:space="preserve"> </w:t>
      </w:r>
      <w:r>
        <w:rPr>
          <w:i/>
          <w:sz w:val="20"/>
        </w:rPr>
        <w:t>LA</w:t>
      </w:r>
      <w:r>
        <w:rPr>
          <w:i/>
          <w:spacing w:val="1"/>
          <w:sz w:val="20"/>
        </w:rPr>
        <w:t xml:space="preserve"> </w:t>
      </w:r>
      <w:r>
        <w:rPr>
          <w:i/>
          <w:sz w:val="20"/>
        </w:rPr>
        <w:t>INFORMACIÓN INCLUIDA EN LOS PROSPECTOS POR ELLOS REGISTRADOS ANTE LA COMISIÓN</w:t>
      </w:r>
      <w:r>
        <w:rPr>
          <w:i/>
          <w:spacing w:val="-47"/>
          <w:sz w:val="20"/>
        </w:rPr>
        <w:t xml:space="preserve"> </w:t>
      </w:r>
      <w:r>
        <w:rPr>
          <w:i/>
          <w:sz w:val="20"/>
        </w:rPr>
        <w:t>NACIONAL DE VALORES.</w:t>
      </w:r>
      <w:r>
        <w:rPr>
          <w:sz w:val="20"/>
        </w:rPr>
        <w:t>”. AGREGA EL ARTÍCULO</w:t>
      </w:r>
      <w:r>
        <w:rPr>
          <w:spacing w:val="1"/>
          <w:sz w:val="20"/>
        </w:rPr>
        <w:t xml:space="preserve"> </w:t>
      </w:r>
      <w:r>
        <w:rPr>
          <w:sz w:val="20"/>
        </w:rPr>
        <w:t>120 QUE “</w:t>
      </w:r>
      <w:r>
        <w:rPr>
          <w:i/>
          <w:sz w:val="20"/>
        </w:rPr>
        <w:t>LAS ENTIDADES</w:t>
      </w:r>
      <w:r>
        <w:rPr>
          <w:i/>
          <w:spacing w:val="1"/>
          <w:sz w:val="20"/>
        </w:rPr>
        <w:t xml:space="preserve"> </w:t>
      </w:r>
      <w:r>
        <w:rPr>
          <w:i/>
          <w:sz w:val="20"/>
        </w:rPr>
        <w:t>Y AGENTES</w:t>
      </w:r>
      <w:r>
        <w:rPr>
          <w:i/>
          <w:spacing w:val="1"/>
          <w:sz w:val="20"/>
        </w:rPr>
        <w:t xml:space="preserve"> </w:t>
      </w:r>
      <w:r>
        <w:rPr>
          <w:i/>
          <w:sz w:val="20"/>
        </w:rPr>
        <w:t>INTERMEDIARIOS</w:t>
      </w:r>
      <w:r>
        <w:rPr>
          <w:i/>
          <w:spacing w:val="1"/>
          <w:sz w:val="20"/>
        </w:rPr>
        <w:t xml:space="preserve"> </w:t>
      </w:r>
      <w:r>
        <w:rPr>
          <w:i/>
          <w:sz w:val="20"/>
        </w:rPr>
        <w:t>EN</w:t>
      </w:r>
      <w:r>
        <w:rPr>
          <w:i/>
          <w:spacing w:val="1"/>
          <w:sz w:val="20"/>
        </w:rPr>
        <w:t xml:space="preserve"> </w:t>
      </w:r>
      <w:r>
        <w:rPr>
          <w:i/>
          <w:sz w:val="20"/>
        </w:rPr>
        <w:t>EL</w:t>
      </w:r>
      <w:r>
        <w:rPr>
          <w:i/>
          <w:spacing w:val="1"/>
          <w:sz w:val="20"/>
        </w:rPr>
        <w:t xml:space="preserve"> </w:t>
      </w:r>
      <w:r>
        <w:rPr>
          <w:i/>
          <w:sz w:val="20"/>
        </w:rPr>
        <w:t>MERCADO</w:t>
      </w:r>
      <w:r>
        <w:rPr>
          <w:i/>
          <w:spacing w:val="1"/>
          <w:sz w:val="20"/>
        </w:rPr>
        <w:t xml:space="preserve"> </w:t>
      </w:r>
      <w:r>
        <w:rPr>
          <w:i/>
          <w:sz w:val="20"/>
        </w:rPr>
        <w:t>QUE</w:t>
      </w:r>
      <w:r>
        <w:rPr>
          <w:i/>
          <w:spacing w:val="1"/>
          <w:sz w:val="20"/>
        </w:rPr>
        <w:t xml:space="preserve"> </w:t>
      </w:r>
      <w:r>
        <w:rPr>
          <w:i/>
          <w:sz w:val="20"/>
        </w:rPr>
        <w:t>PARTICIPEN</w:t>
      </w:r>
      <w:r>
        <w:rPr>
          <w:i/>
          <w:spacing w:val="1"/>
          <w:sz w:val="20"/>
        </w:rPr>
        <w:t xml:space="preserve"> </w:t>
      </w:r>
      <w:r>
        <w:rPr>
          <w:i/>
          <w:sz w:val="20"/>
        </w:rPr>
        <w:t>COMO</w:t>
      </w:r>
      <w:r>
        <w:rPr>
          <w:i/>
          <w:spacing w:val="1"/>
          <w:sz w:val="20"/>
        </w:rPr>
        <w:t xml:space="preserve"> </w:t>
      </w:r>
      <w:r>
        <w:rPr>
          <w:i/>
          <w:sz w:val="20"/>
        </w:rPr>
        <w:t>ORGANIZADORES</w:t>
      </w:r>
      <w:r>
        <w:rPr>
          <w:i/>
          <w:spacing w:val="1"/>
          <w:sz w:val="20"/>
        </w:rPr>
        <w:t xml:space="preserve"> </w:t>
      </w:r>
      <w:r>
        <w:rPr>
          <w:i/>
          <w:sz w:val="20"/>
        </w:rPr>
        <w:t>O</w:t>
      </w:r>
      <w:r>
        <w:rPr>
          <w:i/>
          <w:spacing w:val="1"/>
          <w:sz w:val="20"/>
        </w:rPr>
        <w:t xml:space="preserve"> </w:t>
      </w:r>
      <w:r>
        <w:rPr>
          <w:i/>
          <w:sz w:val="20"/>
        </w:rPr>
        <w:t>COLOCADORES EN UNA OFERTA PÚBLICA DE VENTA O COMPRA DE VALORES NEGOCIABLES</w:t>
      </w:r>
      <w:r>
        <w:rPr>
          <w:i/>
          <w:spacing w:val="1"/>
          <w:sz w:val="20"/>
        </w:rPr>
        <w:t xml:space="preserve"> </w:t>
      </w:r>
      <w:r>
        <w:rPr>
          <w:i/>
          <w:sz w:val="20"/>
        </w:rPr>
        <w:t>DEBERÁN</w:t>
      </w:r>
      <w:r>
        <w:rPr>
          <w:i/>
          <w:spacing w:val="-5"/>
          <w:sz w:val="20"/>
        </w:rPr>
        <w:t xml:space="preserve"> </w:t>
      </w:r>
      <w:r>
        <w:rPr>
          <w:i/>
          <w:sz w:val="20"/>
        </w:rPr>
        <w:t>REVISAR</w:t>
      </w:r>
      <w:r>
        <w:rPr>
          <w:i/>
          <w:spacing w:val="-2"/>
          <w:sz w:val="20"/>
        </w:rPr>
        <w:t xml:space="preserve"> </w:t>
      </w:r>
      <w:r>
        <w:rPr>
          <w:i/>
          <w:sz w:val="20"/>
        </w:rPr>
        <w:t>DILIGENTEMENTE</w:t>
      </w:r>
      <w:r>
        <w:rPr>
          <w:i/>
          <w:spacing w:val="-4"/>
          <w:sz w:val="20"/>
        </w:rPr>
        <w:t xml:space="preserve"> </w:t>
      </w:r>
      <w:r>
        <w:rPr>
          <w:i/>
          <w:sz w:val="20"/>
        </w:rPr>
        <w:t>LA</w:t>
      </w:r>
      <w:r>
        <w:rPr>
          <w:i/>
          <w:spacing w:val="-4"/>
          <w:sz w:val="20"/>
        </w:rPr>
        <w:t xml:space="preserve"> </w:t>
      </w:r>
      <w:r>
        <w:rPr>
          <w:i/>
          <w:sz w:val="20"/>
        </w:rPr>
        <w:t>INFORMACIÓN</w:t>
      </w:r>
      <w:r>
        <w:rPr>
          <w:i/>
          <w:spacing w:val="-5"/>
          <w:sz w:val="20"/>
        </w:rPr>
        <w:t xml:space="preserve"> </w:t>
      </w:r>
      <w:r>
        <w:rPr>
          <w:i/>
          <w:sz w:val="20"/>
        </w:rPr>
        <w:t>CONTENIDA</w:t>
      </w:r>
      <w:r>
        <w:rPr>
          <w:i/>
          <w:spacing w:val="-3"/>
          <w:sz w:val="20"/>
        </w:rPr>
        <w:t xml:space="preserve"> </w:t>
      </w:r>
      <w:r>
        <w:rPr>
          <w:i/>
          <w:sz w:val="20"/>
        </w:rPr>
        <w:t>EN</w:t>
      </w:r>
      <w:r>
        <w:rPr>
          <w:i/>
          <w:spacing w:val="-5"/>
          <w:sz w:val="20"/>
        </w:rPr>
        <w:t xml:space="preserve"> </w:t>
      </w:r>
      <w:r>
        <w:rPr>
          <w:i/>
          <w:sz w:val="20"/>
        </w:rPr>
        <w:t>LOS</w:t>
      </w:r>
      <w:r>
        <w:rPr>
          <w:i/>
          <w:spacing w:val="-4"/>
          <w:sz w:val="20"/>
        </w:rPr>
        <w:t xml:space="preserve"> </w:t>
      </w:r>
      <w:r>
        <w:rPr>
          <w:i/>
          <w:sz w:val="20"/>
        </w:rPr>
        <w:t>PROSPECTOS</w:t>
      </w:r>
      <w:r>
        <w:rPr>
          <w:i/>
          <w:spacing w:val="-2"/>
          <w:sz w:val="20"/>
        </w:rPr>
        <w:t xml:space="preserve"> </w:t>
      </w:r>
      <w:r>
        <w:rPr>
          <w:i/>
          <w:sz w:val="20"/>
        </w:rPr>
        <w:t>DE</w:t>
      </w:r>
      <w:r>
        <w:rPr>
          <w:i/>
          <w:spacing w:val="-48"/>
          <w:sz w:val="20"/>
        </w:rPr>
        <w:t xml:space="preserve"> </w:t>
      </w:r>
      <w:r>
        <w:rPr>
          <w:i/>
          <w:w w:val="95"/>
          <w:sz w:val="20"/>
        </w:rPr>
        <w:t>LA OFERTA. LOS EXPERTOS O TERCEROS QUE OPINEN SOBRE CIERTAS PARTES DEL PROSPECTO</w:t>
      </w:r>
      <w:r>
        <w:rPr>
          <w:i/>
          <w:spacing w:val="1"/>
          <w:w w:val="95"/>
          <w:sz w:val="20"/>
        </w:rPr>
        <w:t xml:space="preserve"> </w:t>
      </w:r>
      <w:r>
        <w:rPr>
          <w:i/>
          <w:sz w:val="20"/>
        </w:rPr>
        <w:t>SÓLO SERÁN RESPONSABLES POR LA PARTE DE DICHA INFORMACIÓN SOBRE LA QUE HAN</w:t>
      </w:r>
      <w:r>
        <w:rPr>
          <w:i/>
          <w:spacing w:val="1"/>
          <w:sz w:val="20"/>
        </w:rPr>
        <w:t xml:space="preserve"> </w:t>
      </w:r>
      <w:r>
        <w:rPr>
          <w:i/>
          <w:sz w:val="20"/>
        </w:rPr>
        <w:t>EMITIDO</w:t>
      </w:r>
      <w:r>
        <w:rPr>
          <w:i/>
          <w:spacing w:val="1"/>
          <w:sz w:val="20"/>
        </w:rPr>
        <w:t xml:space="preserve"> </w:t>
      </w:r>
      <w:r>
        <w:rPr>
          <w:i/>
          <w:sz w:val="20"/>
        </w:rPr>
        <w:t>OPINIÓN.</w:t>
      </w:r>
      <w:r>
        <w:rPr>
          <w:sz w:val="20"/>
        </w:rPr>
        <w:t>”.</w:t>
      </w:r>
      <w:r>
        <w:rPr>
          <w:spacing w:val="1"/>
          <w:sz w:val="20"/>
        </w:rPr>
        <w:t xml:space="preserve"> </w:t>
      </w:r>
      <w:r>
        <w:rPr>
          <w:sz w:val="20"/>
        </w:rPr>
        <w:t>LA</w:t>
      </w:r>
      <w:r>
        <w:rPr>
          <w:spacing w:val="1"/>
          <w:sz w:val="20"/>
        </w:rPr>
        <w:t xml:space="preserve"> </w:t>
      </w:r>
      <w:r>
        <w:rPr>
          <w:sz w:val="20"/>
        </w:rPr>
        <w:t>LEGITIMACIÓN</w:t>
      </w:r>
      <w:r>
        <w:rPr>
          <w:spacing w:val="1"/>
          <w:sz w:val="20"/>
        </w:rPr>
        <w:t xml:space="preserve"> </w:t>
      </w:r>
      <w:r>
        <w:rPr>
          <w:sz w:val="20"/>
        </w:rPr>
        <w:t>PARA</w:t>
      </w:r>
      <w:r>
        <w:rPr>
          <w:spacing w:val="1"/>
          <w:sz w:val="20"/>
        </w:rPr>
        <w:t xml:space="preserve"> </w:t>
      </w:r>
      <w:r>
        <w:rPr>
          <w:sz w:val="20"/>
        </w:rPr>
        <w:t>DEMANDAR,</w:t>
      </w:r>
      <w:r>
        <w:rPr>
          <w:spacing w:val="1"/>
          <w:sz w:val="20"/>
        </w:rPr>
        <w:t xml:space="preserve"> </w:t>
      </w:r>
      <w:r>
        <w:rPr>
          <w:sz w:val="20"/>
        </w:rPr>
        <w:t>EL</w:t>
      </w:r>
      <w:r>
        <w:rPr>
          <w:spacing w:val="1"/>
          <w:sz w:val="20"/>
        </w:rPr>
        <w:t xml:space="preserve"> </w:t>
      </w:r>
      <w:r>
        <w:rPr>
          <w:sz w:val="20"/>
        </w:rPr>
        <w:t>MONTO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INDEMNIZACIÓN</w:t>
      </w:r>
      <w:r>
        <w:rPr>
          <w:spacing w:val="1"/>
          <w:sz w:val="20"/>
        </w:rPr>
        <w:t xml:space="preserve"> </w:t>
      </w:r>
      <w:r>
        <w:rPr>
          <w:sz w:val="20"/>
        </w:rPr>
        <w:t>Y</w:t>
      </w:r>
      <w:r>
        <w:rPr>
          <w:spacing w:val="1"/>
          <w:sz w:val="20"/>
        </w:rPr>
        <w:t xml:space="preserve"> </w:t>
      </w:r>
      <w:r>
        <w:rPr>
          <w:sz w:val="20"/>
        </w:rPr>
        <w:t>OTROS</w:t>
      </w:r>
      <w:r>
        <w:rPr>
          <w:spacing w:val="1"/>
          <w:sz w:val="20"/>
        </w:rPr>
        <w:t xml:space="preserve"> </w:t>
      </w:r>
      <w:r>
        <w:rPr>
          <w:sz w:val="20"/>
        </w:rPr>
        <w:t>ASPECTOS</w:t>
      </w:r>
      <w:r>
        <w:rPr>
          <w:spacing w:val="1"/>
          <w:sz w:val="20"/>
        </w:rPr>
        <w:t xml:space="preserve"> </w:t>
      </w:r>
      <w:r>
        <w:rPr>
          <w:sz w:val="20"/>
        </w:rPr>
        <w:t>VINCULADOS</w:t>
      </w:r>
      <w:r>
        <w:rPr>
          <w:spacing w:val="1"/>
          <w:sz w:val="20"/>
        </w:rPr>
        <w:t xml:space="preserve"> </w:t>
      </w:r>
      <w:r>
        <w:rPr>
          <w:sz w:val="20"/>
        </w:rPr>
        <w:t>ESTÁN</w:t>
      </w:r>
      <w:r>
        <w:rPr>
          <w:spacing w:val="1"/>
          <w:sz w:val="20"/>
        </w:rPr>
        <w:t xml:space="preserve"> </w:t>
      </w:r>
      <w:r>
        <w:rPr>
          <w:sz w:val="20"/>
        </w:rPr>
        <w:t>REGULADOS</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ARTÍCULOS</w:t>
      </w:r>
      <w:r>
        <w:rPr>
          <w:spacing w:val="-11"/>
          <w:sz w:val="20"/>
        </w:rPr>
        <w:t xml:space="preserve"> </w:t>
      </w:r>
      <w:r>
        <w:rPr>
          <w:sz w:val="20"/>
        </w:rPr>
        <w:t>121</w:t>
      </w:r>
      <w:r>
        <w:rPr>
          <w:spacing w:val="-8"/>
          <w:sz w:val="20"/>
        </w:rPr>
        <w:t xml:space="preserve"> </w:t>
      </w:r>
      <w:r>
        <w:rPr>
          <w:sz w:val="20"/>
        </w:rPr>
        <w:t>A</w:t>
      </w:r>
      <w:r>
        <w:rPr>
          <w:spacing w:val="-12"/>
          <w:sz w:val="20"/>
        </w:rPr>
        <w:t xml:space="preserve"> </w:t>
      </w:r>
      <w:r>
        <w:rPr>
          <w:sz w:val="20"/>
        </w:rPr>
        <w:t>124</w:t>
      </w:r>
      <w:r>
        <w:rPr>
          <w:spacing w:val="-9"/>
          <w:sz w:val="20"/>
        </w:rPr>
        <w:t xml:space="preserve"> </w:t>
      </w:r>
      <w:r>
        <w:rPr>
          <w:sz w:val="20"/>
        </w:rPr>
        <w:t>DE</w:t>
      </w:r>
      <w:r>
        <w:rPr>
          <w:spacing w:val="-11"/>
          <w:sz w:val="20"/>
        </w:rPr>
        <w:t xml:space="preserve"> </w:t>
      </w:r>
      <w:r>
        <w:rPr>
          <w:sz w:val="20"/>
        </w:rPr>
        <w:t>LA</w:t>
      </w:r>
      <w:r>
        <w:rPr>
          <w:spacing w:val="-9"/>
          <w:sz w:val="20"/>
        </w:rPr>
        <w:t xml:space="preserve"> </w:t>
      </w:r>
      <w:r>
        <w:rPr>
          <w:sz w:val="20"/>
        </w:rPr>
        <w:t>LEY</w:t>
      </w:r>
      <w:r>
        <w:rPr>
          <w:spacing w:val="-9"/>
          <w:sz w:val="20"/>
        </w:rPr>
        <w:t xml:space="preserve"> </w:t>
      </w:r>
      <w:r>
        <w:rPr>
          <w:sz w:val="20"/>
        </w:rPr>
        <w:t>DE</w:t>
      </w:r>
      <w:r>
        <w:rPr>
          <w:spacing w:val="-10"/>
          <w:sz w:val="20"/>
        </w:rPr>
        <w:t xml:space="preserve"> </w:t>
      </w:r>
      <w:r>
        <w:rPr>
          <w:sz w:val="20"/>
        </w:rPr>
        <w:t>MERCADO</w:t>
      </w:r>
      <w:r>
        <w:rPr>
          <w:spacing w:val="-9"/>
          <w:sz w:val="20"/>
        </w:rPr>
        <w:t xml:space="preserve"> </w:t>
      </w:r>
      <w:r>
        <w:rPr>
          <w:sz w:val="20"/>
        </w:rPr>
        <w:t>DE</w:t>
      </w:r>
      <w:r>
        <w:rPr>
          <w:spacing w:val="-9"/>
          <w:sz w:val="20"/>
        </w:rPr>
        <w:t xml:space="preserve"> </w:t>
      </w:r>
      <w:r>
        <w:rPr>
          <w:sz w:val="20"/>
        </w:rPr>
        <w:t>CAPITALES.</w:t>
      </w:r>
    </w:p>
    <w:p w14:paraId="6528503C" w14:textId="77777777" w:rsidR="00304D2F" w:rsidRDefault="00304D2F">
      <w:pPr>
        <w:pStyle w:val="Textoindependiente"/>
        <w:spacing w:before="10"/>
        <w:rPr>
          <w:sz w:val="18"/>
        </w:rPr>
      </w:pPr>
    </w:p>
    <w:p w14:paraId="569B0681" w14:textId="77777777" w:rsidR="00304D2F" w:rsidRDefault="006B1EB6">
      <w:pPr>
        <w:spacing w:before="1" w:line="242" w:lineRule="auto"/>
        <w:ind w:left="240" w:right="1544" w:hanging="3"/>
        <w:jc w:val="both"/>
        <w:rPr>
          <w:sz w:val="20"/>
        </w:rPr>
      </w:pPr>
      <w:r>
        <w:rPr>
          <w:w w:val="95"/>
          <w:sz w:val="20"/>
        </w:rPr>
        <w:t>TODO EVENTUAL INVERSOR QUE CONTEMPLE LA ADQUISICIÓN DE VALORES FIDUCIARIOS</w:t>
      </w:r>
      <w:r>
        <w:rPr>
          <w:spacing w:val="1"/>
          <w:w w:val="95"/>
          <w:sz w:val="20"/>
        </w:rPr>
        <w:t xml:space="preserve"> </w:t>
      </w:r>
      <w:r>
        <w:rPr>
          <w:sz w:val="20"/>
        </w:rPr>
        <w:t>DEBERÁ</w:t>
      </w:r>
      <w:r>
        <w:rPr>
          <w:spacing w:val="-10"/>
          <w:sz w:val="20"/>
        </w:rPr>
        <w:t xml:space="preserve"> </w:t>
      </w:r>
      <w:r>
        <w:rPr>
          <w:sz w:val="20"/>
        </w:rPr>
        <w:t>REALIZAR,</w:t>
      </w:r>
      <w:r>
        <w:rPr>
          <w:spacing w:val="-7"/>
          <w:sz w:val="20"/>
        </w:rPr>
        <w:t xml:space="preserve"> </w:t>
      </w:r>
      <w:r>
        <w:rPr>
          <w:sz w:val="20"/>
        </w:rPr>
        <w:t>ANTES</w:t>
      </w:r>
      <w:r>
        <w:rPr>
          <w:spacing w:val="-7"/>
          <w:sz w:val="20"/>
        </w:rPr>
        <w:t xml:space="preserve"> </w:t>
      </w:r>
      <w:r>
        <w:rPr>
          <w:sz w:val="20"/>
        </w:rPr>
        <w:t>DE</w:t>
      </w:r>
      <w:r>
        <w:rPr>
          <w:spacing w:val="-7"/>
          <w:sz w:val="20"/>
        </w:rPr>
        <w:t xml:space="preserve"> </w:t>
      </w:r>
      <w:r>
        <w:rPr>
          <w:sz w:val="20"/>
        </w:rPr>
        <w:t>DECIDIR</w:t>
      </w:r>
      <w:r>
        <w:rPr>
          <w:spacing w:val="-8"/>
          <w:sz w:val="20"/>
        </w:rPr>
        <w:t xml:space="preserve"> </w:t>
      </w:r>
      <w:r>
        <w:rPr>
          <w:sz w:val="20"/>
        </w:rPr>
        <w:t>DICHA</w:t>
      </w:r>
      <w:r>
        <w:rPr>
          <w:spacing w:val="-7"/>
          <w:sz w:val="20"/>
        </w:rPr>
        <w:t xml:space="preserve"> </w:t>
      </w:r>
      <w:r>
        <w:rPr>
          <w:sz w:val="20"/>
        </w:rPr>
        <w:t>ADQUISICIÓN,</w:t>
      </w:r>
      <w:r>
        <w:rPr>
          <w:spacing w:val="-6"/>
          <w:sz w:val="20"/>
        </w:rPr>
        <w:t xml:space="preserve"> </w:t>
      </w:r>
      <w:r>
        <w:rPr>
          <w:sz w:val="20"/>
        </w:rPr>
        <w:t>Y</w:t>
      </w:r>
      <w:r>
        <w:rPr>
          <w:spacing w:val="-7"/>
          <w:sz w:val="20"/>
        </w:rPr>
        <w:t xml:space="preserve"> </w:t>
      </w:r>
      <w:r>
        <w:rPr>
          <w:sz w:val="20"/>
        </w:rPr>
        <w:t>SE</w:t>
      </w:r>
      <w:r>
        <w:rPr>
          <w:spacing w:val="-7"/>
          <w:sz w:val="20"/>
        </w:rPr>
        <w:t xml:space="preserve"> </w:t>
      </w:r>
      <w:r>
        <w:rPr>
          <w:sz w:val="20"/>
        </w:rPr>
        <w:t>CONSIDERARÁ</w:t>
      </w:r>
      <w:r>
        <w:rPr>
          <w:spacing w:val="-9"/>
          <w:sz w:val="20"/>
        </w:rPr>
        <w:t xml:space="preserve"> </w:t>
      </w:r>
      <w:r>
        <w:rPr>
          <w:sz w:val="20"/>
        </w:rPr>
        <w:t>QUE</w:t>
      </w:r>
      <w:r>
        <w:rPr>
          <w:spacing w:val="-5"/>
          <w:sz w:val="20"/>
        </w:rPr>
        <w:t xml:space="preserve"> </w:t>
      </w:r>
      <w:r>
        <w:rPr>
          <w:sz w:val="20"/>
        </w:rPr>
        <w:t>ASÍ</w:t>
      </w:r>
      <w:r>
        <w:rPr>
          <w:spacing w:val="-48"/>
          <w:sz w:val="20"/>
        </w:rPr>
        <w:t xml:space="preserve"> </w:t>
      </w:r>
      <w:r>
        <w:rPr>
          <w:sz w:val="20"/>
        </w:rPr>
        <w:t>LO HA HECHO, SU PROPIA EVALUACIÓN SOBRE LOS BENEFICIOS Y RIESGOS RELATIVOS A</w:t>
      </w:r>
      <w:r>
        <w:rPr>
          <w:spacing w:val="-48"/>
          <w:sz w:val="20"/>
        </w:rPr>
        <w:t xml:space="preserve"> </w:t>
      </w:r>
      <w:r>
        <w:rPr>
          <w:sz w:val="20"/>
        </w:rPr>
        <w:t>DICHA DECISIÓN DE INVERSIÓN Y LAS CONSECUENCIAS IMPOSITIVAS Y LEGALES DE LA</w:t>
      </w:r>
      <w:r>
        <w:rPr>
          <w:spacing w:val="1"/>
          <w:sz w:val="20"/>
        </w:rPr>
        <w:t xml:space="preserve"> </w:t>
      </w:r>
      <w:r>
        <w:rPr>
          <w:sz w:val="20"/>
        </w:rPr>
        <w:t>ADQUISICIÓN, TENENCIA Y DISPOSICIÓN DE LOS VALORES FIDUCIARIOS. LOS VALORES</w:t>
      </w:r>
      <w:r>
        <w:rPr>
          <w:spacing w:val="1"/>
          <w:sz w:val="20"/>
        </w:rPr>
        <w:t xml:space="preserve"> </w:t>
      </w:r>
      <w:r>
        <w:rPr>
          <w:w w:val="95"/>
          <w:sz w:val="20"/>
        </w:rPr>
        <w:t>FIDUCIARIOS PODRÁN GOZAR DE EXENCIONES IMPOSITIVAS, EN TANTO SEAN COLOCADOS</w:t>
      </w:r>
      <w:r>
        <w:rPr>
          <w:spacing w:val="1"/>
          <w:w w:val="95"/>
          <w:sz w:val="20"/>
        </w:rPr>
        <w:t xml:space="preserve"> </w:t>
      </w:r>
      <w:r>
        <w:rPr>
          <w:spacing w:val="-1"/>
          <w:sz w:val="20"/>
        </w:rPr>
        <w:t>POR</w:t>
      </w:r>
      <w:r>
        <w:rPr>
          <w:spacing w:val="-10"/>
          <w:sz w:val="20"/>
        </w:rPr>
        <w:t xml:space="preserve"> </w:t>
      </w:r>
      <w:r>
        <w:rPr>
          <w:spacing w:val="-1"/>
          <w:sz w:val="20"/>
        </w:rPr>
        <w:t>OFERTA</w:t>
      </w:r>
      <w:r>
        <w:rPr>
          <w:spacing w:val="-12"/>
          <w:sz w:val="20"/>
        </w:rPr>
        <w:t xml:space="preserve"> </w:t>
      </w:r>
      <w:r>
        <w:rPr>
          <w:spacing w:val="-1"/>
          <w:sz w:val="20"/>
        </w:rPr>
        <w:t>PÚBLICA,</w:t>
      </w:r>
      <w:r>
        <w:rPr>
          <w:spacing w:val="-8"/>
          <w:sz w:val="20"/>
        </w:rPr>
        <w:t xml:space="preserve"> </w:t>
      </w:r>
      <w:r>
        <w:rPr>
          <w:spacing w:val="-1"/>
          <w:sz w:val="20"/>
        </w:rPr>
        <w:t>Y</w:t>
      </w:r>
      <w:r>
        <w:rPr>
          <w:spacing w:val="-9"/>
          <w:sz w:val="20"/>
        </w:rPr>
        <w:t xml:space="preserve"> </w:t>
      </w:r>
      <w:r>
        <w:rPr>
          <w:spacing w:val="-1"/>
          <w:sz w:val="20"/>
        </w:rPr>
        <w:t>EN</w:t>
      </w:r>
      <w:r>
        <w:rPr>
          <w:spacing w:val="-9"/>
          <w:sz w:val="20"/>
        </w:rPr>
        <w:t xml:space="preserve"> </w:t>
      </w:r>
      <w:r>
        <w:rPr>
          <w:spacing w:val="-1"/>
          <w:sz w:val="20"/>
        </w:rPr>
        <w:t>LA</w:t>
      </w:r>
      <w:r>
        <w:rPr>
          <w:spacing w:val="-12"/>
          <w:sz w:val="20"/>
        </w:rPr>
        <w:t xml:space="preserve"> </w:t>
      </w:r>
      <w:r>
        <w:rPr>
          <w:spacing w:val="-1"/>
          <w:sz w:val="20"/>
        </w:rPr>
        <w:t>MEDIDA</w:t>
      </w:r>
      <w:r>
        <w:rPr>
          <w:spacing w:val="-11"/>
          <w:sz w:val="20"/>
        </w:rPr>
        <w:t xml:space="preserve"> </w:t>
      </w:r>
      <w:r>
        <w:rPr>
          <w:spacing w:val="-1"/>
          <w:sz w:val="20"/>
        </w:rPr>
        <w:t>QUE</w:t>
      </w:r>
      <w:r>
        <w:rPr>
          <w:spacing w:val="-9"/>
          <w:sz w:val="20"/>
        </w:rPr>
        <w:t xml:space="preserve"> </w:t>
      </w:r>
      <w:r>
        <w:rPr>
          <w:sz w:val="20"/>
        </w:rPr>
        <w:t>DICHA</w:t>
      </w:r>
      <w:r>
        <w:rPr>
          <w:spacing w:val="-9"/>
          <w:sz w:val="20"/>
        </w:rPr>
        <w:t xml:space="preserve"> </w:t>
      </w:r>
      <w:r>
        <w:rPr>
          <w:sz w:val="20"/>
        </w:rPr>
        <w:t>AUTORIZACIÓN</w:t>
      </w:r>
      <w:r>
        <w:rPr>
          <w:spacing w:val="-8"/>
          <w:sz w:val="20"/>
        </w:rPr>
        <w:t xml:space="preserve"> </w:t>
      </w:r>
      <w:r>
        <w:rPr>
          <w:sz w:val="20"/>
        </w:rPr>
        <w:t>SEA</w:t>
      </w:r>
      <w:r>
        <w:rPr>
          <w:spacing w:val="-12"/>
          <w:sz w:val="20"/>
        </w:rPr>
        <w:t xml:space="preserve"> </w:t>
      </w:r>
      <w:r>
        <w:rPr>
          <w:sz w:val="20"/>
        </w:rPr>
        <w:t>MANTENIDA.</w:t>
      </w:r>
    </w:p>
    <w:p w14:paraId="1455749B" w14:textId="77777777" w:rsidR="00304D2F" w:rsidRDefault="00304D2F">
      <w:pPr>
        <w:pStyle w:val="Textoindependiente"/>
        <w:spacing w:before="8"/>
        <w:rPr>
          <w:sz w:val="19"/>
        </w:rPr>
      </w:pPr>
    </w:p>
    <w:p w14:paraId="60B89BCC" w14:textId="0FAD0044" w:rsidR="00304D2F" w:rsidRDefault="006B1EB6" w:rsidP="00281D4E">
      <w:pPr>
        <w:spacing w:line="242" w:lineRule="auto"/>
        <w:ind w:left="240" w:right="1546" w:hanging="3"/>
        <w:jc w:val="both"/>
        <w:rPr>
          <w:sz w:val="20"/>
        </w:rPr>
      </w:pPr>
      <w:r>
        <w:rPr>
          <w:sz w:val="20"/>
        </w:rPr>
        <w:t>SE</w:t>
      </w:r>
      <w:r>
        <w:rPr>
          <w:spacing w:val="1"/>
          <w:sz w:val="20"/>
        </w:rPr>
        <w:t xml:space="preserve"> </w:t>
      </w:r>
      <w:r>
        <w:rPr>
          <w:sz w:val="20"/>
        </w:rPr>
        <w:t>CONSIDERARÁ</w:t>
      </w:r>
      <w:r w:rsidRPr="00281D4E">
        <w:rPr>
          <w:sz w:val="20"/>
        </w:rPr>
        <w:t xml:space="preserve"> </w:t>
      </w:r>
      <w:r>
        <w:rPr>
          <w:sz w:val="20"/>
        </w:rPr>
        <w:t>QUE</w:t>
      </w:r>
      <w:r w:rsidRPr="00281D4E">
        <w:rPr>
          <w:sz w:val="20"/>
        </w:rPr>
        <w:t xml:space="preserve"> </w:t>
      </w:r>
      <w:r>
        <w:rPr>
          <w:sz w:val="20"/>
        </w:rPr>
        <w:t>CADA</w:t>
      </w:r>
      <w:r w:rsidRPr="00281D4E">
        <w:rPr>
          <w:sz w:val="20"/>
        </w:rPr>
        <w:t xml:space="preserve"> </w:t>
      </w:r>
      <w:r>
        <w:rPr>
          <w:sz w:val="20"/>
        </w:rPr>
        <w:t>INVERSOR</w:t>
      </w:r>
      <w:r w:rsidRPr="00281D4E">
        <w:rPr>
          <w:sz w:val="20"/>
        </w:rPr>
        <w:t xml:space="preserve"> </w:t>
      </w:r>
      <w:r>
        <w:rPr>
          <w:sz w:val="20"/>
        </w:rPr>
        <w:t>ADQUIRENTE</w:t>
      </w:r>
      <w:r w:rsidRPr="00281D4E">
        <w:rPr>
          <w:sz w:val="20"/>
        </w:rPr>
        <w:t xml:space="preserve"> </w:t>
      </w:r>
      <w:r>
        <w:rPr>
          <w:sz w:val="20"/>
        </w:rPr>
        <w:t>DE</w:t>
      </w:r>
      <w:r w:rsidRPr="00281D4E">
        <w:rPr>
          <w:sz w:val="20"/>
        </w:rPr>
        <w:t xml:space="preserve"> </w:t>
      </w:r>
      <w:r>
        <w:rPr>
          <w:sz w:val="20"/>
        </w:rPr>
        <w:t>VALORES</w:t>
      </w:r>
      <w:r w:rsidRPr="00281D4E">
        <w:rPr>
          <w:sz w:val="20"/>
        </w:rPr>
        <w:t xml:space="preserve"> </w:t>
      </w:r>
      <w:r>
        <w:rPr>
          <w:sz w:val="20"/>
        </w:rPr>
        <w:t>FIDUCIARIOS</w:t>
      </w:r>
      <w:r w:rsidRPr="00281D4E">
        <w:rPr>
          <w:sz w:val="20"/>
        </w:rPr>
        <w:t xml:space="preserve"> </w:t>
      </w:r>
      <w:r>
        <w:rPr>
          <w:sz w:val="20"/>
        </w:rPr>
        <w:t>EMITIDOS</w:t>
      </w:r>
      <w:r w:rsidRPr="00281D4E">
        <w:rPr>
          <w:sz w:val="20"/>
        </w:rPr>
        <w:t xml:space="preserve"> </w:t>
      </w:r>
      <w:r>
        <w:rPr>
          <w:sz w:val="20"/>
        </w:rPr>
        <w:t>BAJO</w:t>
      </w:r>
      <w:r w:rsidRPr="00281D4E">
        <w:rPr>
          <w:sz w:val="20"/>
        </w:rPr>
        <w:t xml:space="preserve"> </w:t>
      </w:r>
      <w:r>
        <w:rPr>
          <w:sz w:val="20"/>
        </w:rPr>
        <w:t>EL</w:t>
      </w:r>
      <w:r w:rsidRPr="00281D4E">
        <w:rPr>
          <w:sz w:val="20"/>
        </w:rPr>
        <w:t xml:space="preserve"> </w:t>
      </w:r>
      <w:r>
        <w:rPr>
          <w:sz w:val="20"/>
        </w:rPr>
        <w:t>FIDEICOMISO,</w:t>
      </w:r>
      <w:r w:rsidRPr="00281D4E">
        <w:rPr>
          <w:sz w:val="20"/>
        </w:rPr>
        <w:t xml:space="preserve"> </w:t>
      </w:r>
      <w:r>
        <w:rPr>
          <w:sz w:val="20"/>
        </w:rPr>
        <w:t>POR</w:t>
      </w:r>
      <w:r w:rsidRPr="00281D4E">
        <w:rPr>
          <w:sz w:val="20"/>
        </w:rPr>
        <w:t xml:space="preserve"> </w:t>
      </w:r>
      <w:r>
        <w:rPr>
          <w:sz w:val="20"/>
        </w:rPr>
        <w:t>EL</w:t>
      </w:r>
      <w:r w:rsidRPr="00281D4E">
        <w:rPr>
          <w:sz w:val="20"/>
        </w:rPr>
        <w:t xml:space="preserve"> </w:t>
      </w:r>
      <w:r>
        <w:rPr>
          <w:sz w:val="20"/>
        </w:rPr>
        <w:t>SOLO</w:t>
      </w:r>
      <w:r w:rsidRPr="00281D4E">
        <w:rPr>
          <w:sz w:val="20"/>
        </w:rPr>
        <w:t xml:space="preserve"> </w:t>
      </w:r>
      <w:r>
        <w:rPr>
          <w:sz w:val="20"/>
        </w:rPr>
        <w:t>HECHO</w:t>
      </w:r>
      <w:r w:rsidRPr="00281D4E">
        <w:rPr>
          <w:sz w:val="20"/>
        </w:rPr>
        <w:t xml:space="preserve"> </w:t>
      </w:r>
      <w:r>
        <w:rPr>
          <w:sz w:val="20"/>
        </w:rPr>
        <w:t>DE</w:t>
      </w:r>
      <w:r w:rsidRPr="00281D4E">
        <w:rPr>
          <w:sz w:val="20"/>
        </w:rPr>
        <w:t xml:space="preserve"> </w:t>
      </w:r>
      <w:r>
        <w:rPr>
          <w:sz w:val="20"/>
        </w:rPr>
        <w:t>HABER</w:t>
      </w:r>
      <w:r w:rsidRPr="00281D4E">
        <w:rPr>
          <w:sz w:val="20"/>
        </w:rPr>
        <w:t xml:space="preserve"> </w:t>
      </w:r>
      <w:r>
        <w:rPr>
          <w:sz w:val="20"/>
        </w:rPr>
        <w:t>REALIZADO</w:t>
      </w:r>
      <w:r w:rsidRPr="00281D4E">
        <w:rPr>
          <w:sz w:val="20"/>
        </w:rPr>
        <w:t xml:space="preserve"> </w:t>
      </w:r>
      <w:r>
        <w:rPr>
          <w:sz w:val="20"/>
        </w:rPr>
        <w:t>TA</w:t>
      </w:r>
      <w:r w:rsidR="00C571A2">
        <w:rPr>
          <w:sz w:val="20"/>
        </w:rPr>
        <w:t xml:space="preserve">L </w:t>
      </w:r>
      <w:bookmarkStart w:id="1" w:name="_bookmark1"/>
      <w:bookmarkEnd w:id="1"/>
      <w:r>
        <w:rPr>
          <w:sz w:val="20"/>
        </w:rPr>
        <w:t>ADQUISICIÓN,</w:t>
      </w:r>
      <w:r w:rsidRPr="00281D4E">
        <w:rPr>
          <w:sz w:val="20"/>
        </w:rPr>
        <w:t xml:space="preserve"> </w:t>
      </w:r>
      <w:r>
        <w:rPr>
          <w:sz w:val="20"/>
        </w:rPr>
        <w:t>HA</w:t>
      </w:r>
      <w:r w:rsidRPr="00281D4E">
        <w:rPr>
          <w:sz w:val="20"/>
        </w:rPr>
        <w:t xml:space="preserve"> </w:t>
      </w:r>
      <w:r>
        <w:rPr>
          <w:sz w:val="20"/>
        </w:rPr>
        <w:t>RECONOCIDO</w:t>
      </w:r>
      <w:r w:rsidRPr="00281D4E">
        <w:rPr>
          <w:sz w:val="20"/>
        </w:rPr>
        <w:t xml:space="preserve"> </w:t>
      </w:r>
      <w:r>
        <w:rPr>
          <w:sz w:val="20"/>
        </w:rPr>
        <w:t>QUE</w:t>
      </w:r>
      <w:r w:rsidRPr="00281D4E">
        <w:rPr>
          <w:sz w:val="20"/>
        </w:rPr>
        <w:t xml:space="preserve"> </w:t>
      </w:r>
      <w:r>
        <w:rPr>
          <w:sz w:val="20"/>
        </w:rPr>
        <w:t>NI</w:t>
      </w:r>
      <w:r w:rsidRPr="00281D4E">
        <w:rPr>
          <w:sz w:val="20"/>
        </w:rPr>
        <w:t xml:space="preserve"> </w:t>
      </w:r>
      <w:r>
        <w:rPr>
          <w:sz w:val="20"/>
        </w:rPr>
        <w:t>EL</w:t>
      </w:r>
      <w:r w:rsidRPr="00281D4E">
        <w:rPr>
          <w:sz w:val="20"/>
        </w:rPr>
        <w:t xml:space="preserve"> </w:t>
      </w:r>
      <w:r>
        <w:rPr>
          <w:sz w:val="20"/>
        </w:rPr>
        <w:t>FIDUCIARIO,</w:t>
      </w:r>
      <w:r w:rsidRPr="00281D4E">
        <w:rPr>
          <w:sz w:val="20"/>
        </w:rPr>
        <w:t xml:space="preserve"> </w:t>
      </w:r>
      <w:r>
        <w:rPr>
          <w:sz w:val="20"/>
        </w:rPr>
        <w:t>NI</w:t>
      </w:r>
      <w:r w:rsidRPr="00281D4E">
        <w:rPr>
          <w:sz w:val="20"/>
        </w:rPr>
        <w:t xml:space="preserve"> </w:t>
      </w:r>
      <w:r>
        <w:rPr>
          <w:sz w:val="20"/>
        </w:rPr>
        <w:t>EL</w:t>
      </w:r>
      <w:r w:rsidRPr="00281D4E">
        <w:rPr>
          <w:sz w:val="20"/>
        </w:rPr>
        <w:t xml:space="preserve"> </w:t>
      </w:r>
      <w:r>
        <w:rPr>
          <w:sz w:val="20"/>
        </w:rPr>
        <w:t>FIDUCIANTE,</w:t>
      </w:r>
      <w:r w:rsidRPr="00281D4E">
        <w:rPr>
          <w:sz w:val="20"/>
        </w:rPr>
        <w:t xml:space="preserve"> </w:t>
      </w:r>
      <w:r>
        <w:rPr>
          <w:sz w:val="20"/>
        </w:rPr>
        <w:t>NI</w:t>
      </w:r>
      <w:r w:rsidRPr="00281D4E">
        <w:rPr>
          <w:sz w:val="20"/>
        </w:rPr>
        <w:t xml:space="preserve"> </w:t>
      </w:r>
      <w:r>
        <w:rPr>
          <w:sz w:val="20"/>
        </w:rPr>
        <w:t>EL</w:t>
      </w:r>
      <w:r w:rsidRPr="00281D4E">
        <w:rPr>
          <w:sz w:val="20"/>
        </w:rPr>
        <w:t xml:space="preserve"> </w:t>
      </w:r>
      <w:r>
        <w:rPr>
          <w:sz w:val="20"/>
        </w:rPr>
        <w:t>ORGANIZADOR,</w:t>
      </w:r>
      <w:r w:rsidRPr="00281D4E">
        <w:rPr>
          <w:sz w:val="20"/>
        </w:rPr>
        <w:t xml:space="preserve"> </w:t>
      </w:r>
      <w:r>
        <w:rPr>
          <w:sz w:val="20"/>
        </w:rPr>
        <w:t>NI</w:t>
      </w:r>
      <w:r w:rsidRPr="00281D4E">
        <w:rPr>
          <w:sz w:val="20"/>
        </w:rPr>
        <w:t xml:space="preserve"> </w:t>
      </w:r>
      <w:r>
        <w:rPr>
          <w:sz w:val="20"/>
        </w:rPr>
        <w:t>LOS</w:t>
      </w:r>
      <w:r w:rsidRPr="00281D4E">
        <w:rPr>
          <w:sz w:val="20"/>
        </w:rPr>
        <w:t xml:space="preserve"> </w:t>
      </w:r>
      <w:r>
        <w:rPr>
          <w:sz w:val="20"/>
        </w:rPr>
        <w:t>COLOCADORES,</w:t>
      </w:r>
      <w:r w:rsidRPr="00281D4E">
        <w:rPr>
          <w:sz w:val="20"/>
        </w:rPr>
        <w:t xml:space="preserve"> </w:t>
      </w:r>
      <w:r>
        <w:rPr>
          <w:sz w:val="20"/>
        </w:rPr>
        <w:t>NI</w:t>
      </w:r>
      <w:r w:rsidRPr="00281D4E">
        <w:rPr>
          <w:sz w:val="20"/>
        </w:rPr>
        <w:t xml:space="preserve"> </w:t>
      </w:r>
      <w:r>
        <w:rPr>
          <w:sz w:val="20"/>
        </w:rPr>
        <w:t>CUALQUIER</w:t>
      </w:r>
      <w:r w:rsidRPr="00281D4E">
        <w:rPr>
          <w:sz w:val="20"/>
        </w:rPr>
        <w:t xml:space="preserve"> </w:t>
      </w:r>
      <w:r>
        <w:rPr>
          <w:sz w:val="20"/>
        </w:rPr>
        <w:t>PERSONA</w:t>
      </w:r>
      <w:r w:rsidRPr="00281D4E">
        <w:rPr>
          <w:sz w:val="20"/>
        </w:rPr>
        <w:t xml:space="preserve"> </w:t>
      </w:r>
      <w:r>
        <w:rPr>
          <w:sz w:val="20"/>
        </w:rPr>
        <w:t>ACTUANDO</w:t>
      </w:r>
      <w:r w:rsidRPr="00281D4E">
        <w:rPr>
          <w:sz w:val="20"/>
        </w:rPr>
        <w:t xml:space="preserve"> </w:t>
      </w:r>
      <w:r>
        <w:rPr>
          <w:sz w:val="20"/>
        </w:rPr>
        <w:t>EN</w:t>
      </w:r>
      <w:r w:rsidRPr="00281D4E">
        <w:rPr>
          <w:sz w:val="20"/>
        </w:rPr>
        <w:t xml:space="preserve"> REPRESENTACIÓN DE LOS MISMOS, HA EMITIDO DECLARACIÓN ALGUNA RESPECTO DE LA </w:t>
      </w:r>
      <w:r>
        <w:rPr>
          <w:sz w:val="20"/>
        </w:rPr>
        <w:t>SOLVENCIA</w:t>
      </w:r>
      <w:r w:rsidRPr="00281D4E">
        <w:rPr>
          <w:sz w:val="20"/>
        </w:rPr>
        <w:t xml:space="preserve"> </w:t>
      </w:r>
      <w:r>
        <w:rPr>
          <w:sz w:val="20"/>
        </w:rPr>
        <w:t>DE</w:t>
      </w:r>
      <w:r w:rsidRPr="00281D4E">
        <w:rPr>
          <w:sz w:val="20"/>
        </w:rPr>
        <w:t xml:space="preserve"> </w:t>
      </w:r>
      <w:r>
        <w:rPr>
          <w:sz w:val="20"/>
        </w:rPr>
        <w:t>LOS</w:t>
      </w:r>
      <w:r w:rsidRPr="00281D4E">
        <w:rPr>
          <w:sz w:val="20"/>
        </w:rPr>
        <w:t xml:space="preserve"> </w:t>
      </w:r>
      <w:r>
        <w:rPr>
          <w:sz w:val="20"/>
        </w:rPr>
        <w:t>OBLIGADOS</w:t>
      </w:r>
      <w:r w:rsidRPr="00281D4E">
        <w:rPr>
          <w:sz w:val="20"/>
        </w:rPr>
        <w:t xml:space="preserve"> </w:t>
      </w:r>
      <w:r>
        <w:rPr>
          <w:sz w:val="20"/>
        </w:rPr>
        <w:t>AL</w:t>
      </w:r>
      <w:r w:rsidRPr="00281D4E">
        <w:rPr>
          <w:sz w:val="20"/>
        </w:rPr>
        <w:t xml:space="preserve"> </w:t>
      </w:r>
      <w:r>
        <w:rPr>
          <w:sz w:val="20"/>
        </w:rPr>
        <w:t>PAGO</w:t>
      </w:r>
      <w:r w:rsidRPr="00281D4E">
        <w:rPr>
          <w:sz w:val="20"/>
        </w:rPr>
        <w:t xml:space="preserve"> </w:t>
      </w:r>
      <w:r>
        <w:rPr>
          <w:sz w:val="20"/>
        </w:rPr>
        <w:t>BAJO</w:t>
      </w:r>
      <w:r w:rsidRPr="00281D4E">
        <w:rPr>
          <w:sz w:val="20"/>
        </w:rPr>
        <w:t xml:space="preserve"> </w:t>
      </w:r>
      <w:r>
        <w:rPr>
          <w:sz w:val="20"/>
        </w:rPr>
        <w:t>LOS</w:t>
      </w:r>
      <w:r w:rsidRPr="00281D4E">
        <w:rPr>
          <w:sz w:val="20"/>
        </w:rPr>
        <w:t xml:space="preserve"> </w:t>
      </w:r>
      <w:r>
        <w:rPr>
          <w:sz w:val="20"/>
        </w:rPr>
        <w:t>CRÉDITOS</w:t>
      </w:r>
      <w:r w:rsidRPr="00281D4E">
        <w:rPr>
          <w:sz w:val="20"/>
        </w:rPr>
        <w:t xml:space="preserve"> </w:t>
      </w:r>
      <w:r>
        <w:rPr>
          <w:sz w:val="20"/>
        </w:rPr>
        <w:t>FIDEICOMITIDOS.</w:t>
      </w:r>
    </w:p>
    <w:p w14:paraId="4FCE780E" w14:textId="77777777" w:rsidR="00286BB9" w:rsidRDefault="00286BB9" w:rsidP="00281D4E">
      <w:pPr>
        <w:spacing w:line="242" w:lineRule="auto"/>
        <w:ind w:left="240" w:right="1546" w:hanging="3"/>
        <w:jc w:val="both"/>
        <w:rPr>
          <w:sz w:val="20"/>
        </w:rPr>
      </w:pPr>
    </w:p>
    <w:p w14:paraId="21220217" w14:textId="78B6DB1C" w:rsidR="00286BB9" w:rsidRPr="00E10321" w:rsidRDefault="00286BB9" w:rsidP="00281D4E">
      <w:pPr>
        <w:spacing w:line="242" w:lineRule="auto"/>
        <w:ind w:left="240" w:right="1546" w:hanging="3"/>
        <w:jc w:val="both"/>
        <w:rPr>
          <w:sz w:val="20"/>
        </w:rPr>
      </w:pPr>
      <w:r w:rsidRPr="00E10321">
        <w:rPr>
          <w:sz w:val="20"/>
        </w:rPr>
        <w:t xml:space="preserve">LOS CRÉDITOS ORIGINADOS DIGITALMENTE REPRESENTAN EL </w:t>
      </w:r>
      <w:r w:rsidR="00AB3F96">
        <w:rPr>
          <w:sz w:val="20"/>
        </w:rPr>
        <w:t>7,40</w:t>
      </w:r>
      <w:r w:rsidRPr="00E10321">
        <w:rPr>
          <w:sz w:val="20"/>
        </w:rPr>
        <w:t>% DEL TOTAL DE LOS BIENES FIDEICOMITIDOS. PARA CONOCER SUS IMPLICANCIAS JURÍDICAS, VER LA SECCIÓN I. “</w:t>
      </w:r>
      <w:r w:rsidRPr="00E10321">
        <w:rPr>
          <w:i/>
          <w:sz w:val="20"/>
        </w:rPr>
        <w:t>RIESGOS DERIVADOS DE LA INSTRUMENTACIÓN DIGITAL DE LOS CRÉDITOS</w:t>
      </w:r>
      <w:r w:rsidRPr="00E10321">
        <w:rPr>
          <w:sz w:val="20"/>
        </w:rPr>
        <w:t>” DENTRO DE LAS CONSIDERACIONES DE RIESGO PARA LA INVERSIÓN.</w:t>
      </w:r>
    </w:p>
    <w:p w14:paraId="25225E9E" w14:textId="77777777" w:rsidR="00286BB9" w:rsidRPr="00E10321" w:rsidRDefault="00286BB9" w:rsidP="00281D4E">
      <w:pPr>
        <w:spacing w:line="242" w:lineRule="auto"/>
        <w:ind w:left="240" w:right="1546" w:hanging="3"/>
        <w:jc w:val="both"/>
        <w:rPr>
          <w:sz w:val="20"/>
        </w:rPr>
      </w:pPr>
    </w:p>
    <w:p w14:paraId="3EE08468" w14:textId="4D420A1D" w:rsidR="00286BB9" w:rsidRPr="00E10321" w:rsidRDefault="00286BB9" w:rsidP="00281D4E">
      <w:pPr>
        <w:spacing w:line="242" w:lineRule="auto"/>
        <w:ind w:left="240" w:right="1546" w:hanging="3"/>
        <w:jc w:val="both"/>
        <w:rPr>
          <w:sz w:val="18"/>
        </w:rPr>
      </w:pPr>
      <w:r w:rsidRPr="00E10321">
        <w:rPr>
          <w:sz w:val="20"/>
        </w:rPr>
        <w:t>SE ADVIERTE A LOS INVERSORES QUE NO PODRÁ ASEGURARSE LA EJECUTABILIDAD DE LOS CRÉDITOS DIGITALES EN SEDE JUDICIAL, LO QUE PODRÁ AFECTAR EL PAGO DE LOS SERVICIOS BAJO LOS VF DEBIDO A QUE LOS MISMOS CARECEN DE FIRMA DIGITAL U OLÓGRAFA EN LOS TÉRMINOS DISPUESTOS POR EL CÓDIGO CIVIL Y COMERCIAL DE LA NACIÓN.</w:t>
      </w:r>
    </w:p>
    <w:p w14:paraId="253DC85D" w14:textId="77777777" w:rsidR="00304D2F" w:rsidRDefault="00304D2F">
      <w:pPr>
        <w:pStyle w:val="Textoindependiente"/>
        <w:spacing w:before="9"/>
        <w:rPr>
          <w:sz w:val="19"/>
        </w:rPr>
      </w:pPr>
    </w:p>
    <w:p w14:paraId="4E3C56CD" w14:textId="77777777" w:rsidR="00304D2F" w:rsidRDefault="006B1EB6">
      <w:pPr>
        <w:ind w:left="240" w:right="1555" w:hanging="3"/>
        <w:jc w:val="both"/>
        <w:rPr>
          <w:sz w:val="20"/>
        </w:rPr>
      </w:pPr>
      <w:r>
        <w:rPr>
          <w:sz w:val="20"/>
        </w:rPr>
        <w:t>SE INFORMA QUE EL FIDUCIANTE SE ENCUENTRA REGULADO POR LA LEY Nº 25.065 DE</w:t>
      </w:r>
      <w:r>
        <w:rPr>
          <w:spacing w:val="1"/>
          <w:sz w:val="20"/>
        </w:rPr>
        <w:t xml:space="preserve"> </w:t>
      </w:r>
      <w:r>
        <w:rPr>
          <w:sz w:val="20"/>
        </w:rPr>
        <w:t>TARJETAS</w:t>
      </w:r>
      <w:r>
        <w:rPr>
          <w:spacing w:val="-3"/>
          <w:sz w:val="20"/>
        </w:rPr>
        <w:t xml:space="preserve"> </w:t>
      </w:r>
      <w:r>
        <w:rPr>
          <w:sz w:val="20"/>
        </w:rPr>
        <w:t>DE</w:t>
      </w:r>
      <w:r>
        <w:rPr>
          <w:spacing w:val="-1"/>
          <w:sz w:val="20"/>
        </w:rPr>
        <w:t xml:space="preserve"> </w:t>
      </w:r>
      <w:r>
        <w:rPr>
          <w:sz w:val="20"/>
        </w:rPr>
        <w:t>CRÉDITO</w:t>
      </w:r>
      <w:r>
        <w:rPr>
          <w:spacing w:val="-1"/>
          <w:sz w:val="20"/>
        </w:rPr>
        <w:t xml:space="preserve"> </w:t>
      </w:r>
      <w:r>
        <w:rPr>
          <w:sz w:val="20"/>
        </w:rPr>
        <w:t>Y</w:t>
      </w:r>
      <w:r>
        <w:rPr>
          <w:spacing w:val="-2"/>
          <w:sz w:val="20"/>
        </w:rPr>
        <w:t xml:space="preserve"> </w:t>
      </w:r>
      <w:r>
        <w:rPr>
          <w:sz w:val="20"/>
        </w:rPr>
        <w:t>ALCANZADO</w:t>
      </w:r>
      <w:r>
        <w:rPr>
          <w:spacing w:val="-2"/>
          <w:sz w:val="20"/>
        </w:rPr>
        <w:t xml:space="preserve"> </w:t>
      </w:r>
      <w:r>
        <w:rPr>
          <w:sz w:val="20"/>
        </w:rPr>
        <w:t>POR</w:t>
      </w:r>
      <w:r>
        <w:rPr>
          <w:spacing w:val="-2"/>
          <w:sz w:val="20"/>
        </w:rPr>
        <w:t xml:space="preserve"> </w:t>
      </w:r>
      <w:r>
        <w:rPr>
          <w:sz w:val="20"/>
        </w:rPr>
        <w:t>LA</w:t>
      </w:r>
      <w:r>
        <w:rPr>
          <w:spacing w:val="-2"/>
          <w:sz w:val="20"/>
        </w:rPr>
        <w:t xml:space="preserve"> </w:t>
      </w:r>
      <w:r>
        <w:rPr>
          <w:sz w:val="20"/>
        </w:rPr>
        <w:t>COMUNICACIÓN</w:t>
      </w:r>
      <w:r>
        <w:rPr>
          <w:spacing w:val="1"/>
          <w:sz w:val="20"/>
        </w:rPr>
        <w:t xml:space="preserve"> </w:t>
      </w:r>
      <w:r>
        <w:rPr>
          <w:sz w:val="20"/>
        </w:rPr>
        <w:t>“A”</w:t>
      </w:r>
      <w:r>
        <w:rPr>
          <w:spacing w:val="-2"/>
          <w:sz w:val="20"/>
        </w:rPr>
        <w:t xml:space="preserve"> </w:t>
      </w:r>
      <w:r>
        <w:rPr>
          <w:sz w:val="20"/>
        </w:rPr>
        <w:t>5928</w:t>
      </w:r>
      <w:r>
        <w:rPr>
          <w:spacing w:val="-1"/>
          <w:sz w:val="20"/>
        </w:rPr>
        <w:t xml:space="preserve"> </w:t>
      </w:r>
      <w:r>
        <w:rPr>
          <w:sz w:val="20"/>
        </w:rPr>
        <w:t>DEL</w:t>
      </w:r>
      <w:r>
        <w:rPr>
          <w:spacing w:val="5"/>
          <w:sz w:val="20"/>
        </w:rPr>
        <w:t xml:space="preserve"> </w:t>
      </w:r>
      <w:r>
        <w:rPr>
          <w:sz w:val="20"/>
        </w:rPr>
        <w:t>BCRA.</w:t>
      </w:r>
    </w:p>
    <w:p w14:paraId="7BDAC718" w14:textId="77777777" w:rsidR="00304D2F" w:rsidRDefault="00304D2F">
      <w:pPr>
        <w:pStyle w:val="Textoindependiente"/>
        <w:spacing w:before="4"/>
        <w:rPr>
          <w:sz w:val="20"/>
        </w:rPr>
      </w:pPr>
    </w:p>
    <w:p w14:paraId="1314CEA5" w14:textId="77777777" w:rsidR="00304D2F" w:rsidRDefault="006B1EB6">
      <w:pPr>
        <w:spacing w:line="242" w:lineRule="auto"/>
        <w:ind w:left="240" w:right="1546" w:hanging="3"/>
        <w:jc w:val="both"/>
        <w:rPr>
          <w:sz w:val="20"/>
        </w:rPr>
      </w:pPr>
      <w:r>
        <w:rPr>
          <w:sz w:val="20"/>
        </w:rPr>
        <w:t>A</w:t>
      </w:r>
      <w:r>
        <w:rPr>
          <w:spacing w:val="1"/>
          <w:sz w:val="20"/>
        </w:rPr>
        <w:t xml:space="preserve"> </w:t>
      </w:r>
      <w:r>
        <w:rPr>
          <w:sz w:val="20"/>
        </w:rPr>
        <w:t>LOS</w:t>
      </w:r>
      <w:r>
        <w:rPr>
          <w:spacing w:val="1"/>
          <w:sz w:val="20"/>
        </w:rPr>
        <w:t xml:space="preserve"> </w:t>
      </w:r>
      <w:r>
        <w:rPr>
          <w:sz w:val="20"/>
        </w:rPr>
        <w:t>EFECTOS</w:t>
      </w:r>
      <w:r>
        <w:rPr>
          <w:spacing w:val="1"/>
          <w:sz w:val="20"/>
        </w:rPr>
        <w:t xml:space="preserve"> </w:t>
      </w:r>
      <w:r>
        <w:rPr>
          <w:sz w:val="20"/>
        </w:rPr>
        <w:t>DEL</w:t>
      </w:r>
      <w:r>
        <w:rPr>
          <w:spacing w:val="1"/>
          <w:sz w:val="20"/>
        </w:rPr>
        <w:t xml:space="preserve"> </w:t>
      </w:r>
      <w:r>
        <w:rPr>
          <w:sz w:val="20"/>
        </w:rPr>
        <w:t>PERFECCIONAMIENTO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CESIÓN</w:t>
      </w:r>
      <w:r>
        <w:rPr>
          <w:spacing w:val="1"/>
          <w:sz w:val="20"/>
        </w:rPr>
        <w:t xml:space="preserve"> </w:t>
      </w:r>
      <w:r>
        <w:rPr>
          <w:sz w:val="20"/>
        </w:rPr>
        <w:t>FIDUCIARIA</w:t>
      </w:r>
      <w:r>
        <w:rPr>
          <w:spacing w:val="1"/>
          <w:sz w:val="20"/>
        </w:rPr>
        <w:t xml:space="preserve"> </w:t>
      </w:r>
      <w:r>
        <w:rPr>
          <w:sz w:val="20"/>
        </w:rPr>
        <w:t>FRENTE</w:t>
      </w:r>
      <w:r>
        <w:rPr>
          <w:spacing w:val="1"/>
          <w:sz w:val="20"/>
        </w:rPr>
        <w:t xml:space="preserve"> </w:t>
      </w:r>
      <w:r>
        <w:rPr>
          <w:sz w:val="20"/>
        </w:rPr>
        <w:t>A</w:t>
      </w:r>
      <w:r>
        <w:rPr>
          <w:spacing w:val="1"/>
          <w:sz w:val="20"/>
        </w:rPr>
        <w:t xml:space="preserve"> </w:t>
      </w:r>
      <w:r>
        <w:rPr>
          <w:sz w:val="20"/>
        </w:rPr>
        <w:t>TERCEROS AJENOS A ESTA SE HA INCLUIDO EN LA TOTALIDAD DE LOS CONTRATOS DE</w:t>
      </w:r>
      <w:r>
        <w:rPr>
          <w:spacing w:val="1"/>
          <w:sz w:val="20"/>
        </w:rPr>
        <w:t xml:space="preserve"> </w:t>
      </w:r>
      <w:r>
        <w:rPr>
          <w:sz w:val="20"/>
        </w:rPr>
        <w:t>TARJETA</w:t>
      </w:r>
      <w:r>
        <w:rPr>
          <w:spacing w:val="1"/>
          <w:sz w:val="20"/>
        </w:rPr>
        <w:t xml:space="preserve"> </w:t>
      </w:r>
      <w:r>
        <w:rPr>
          <w:sz w:val="20"/>
        </w:rPr>
        <w:t>CELEBRADOS</w:t>
      </w:r>
      <w:r>
        <w:rPr>
          <w:spacing w:val="1"/>
          <w:sz w:val="20"/>
        </w:rPr>
        <w:t xml:space="preserve"> </w:t>
      </w:r>
      <w:r>
        <w:rPr>
          <w:sz w:val="20"/>
        </w:rPr>
        <w:t>ENTRE</w:t>
      </w:r>
      <w:r>
        <w:rPr>
          <w:spacing w:val="1"/>
          <w:sz w:val="20"/>
        </w:rPr>
        <w:t xml:space="preserve"> </w:t>
      </w:r>
      <w:r>
        <w:rPr>
          <w:sz w:val="20"/>
        </w:rPr>
        <w:t>EL</w:t>
      </w:r>
      <w:r>
        <w:rPr>
          <w:spacing w:val="1"/>
          <w:sz w:val="20"/>
        </w:rPr>
        <w:t xml:space="preserve"> </w:t>
      </w:r>
      <w:r>
        <w:rPr>
          <w:sz w:val="20"/>
        </w:rPr>
        <w:t>FIDUCIANTE</w:t>
      </w:r>
      <w:r>
        <w:rPr>
          <w:spacing w:val="1"/>
          <w:sz w:val="20"/>
        </w:rPr>
        <w:t xml:space="preserve"> </w:t>
      </w:r>
      <w:r>
        <w:rPr>
          <w:sz w:val="20"/>
        </w:rPr>
        <w:t>Y</w:t>
      </w:r>
      <w:r>
        <w:rPr>
          <w:spacing w:val="1"/>
          <w:sz w:val="20"/>
        </w:rPr>
        <w:t xml:space="preserve"> </w:t>
      </w:r>
      <w:r>
        <w:rPr>
          <w:sz w:val="20"/>
        </w:rPr>
        <w:t>LOS</w:t>
      </w:r>
      <w:r>
        <w:rPr>
          <w:spacing w:val="1"/>
          <w:sz w:val="20"/>
        </w:rPr>
        <w:t xml:space="preserve"> </w:t>
      </w:r>
      <w:r>
        <w:rPr>
          <w:sz w:val="20"/>
        </w:rPr>
        <w:t>TARJETAHABIENTES</w:t>
      </w:r>
      <w:r>
        <w:rPr>
          <w:spacing w:val="1"/>
          <w:sz w:val="20"/>
        </w:rPr>
        <w:t xml:space="preserve"> </w:t>
      </w:r>
      <w:r>
        <w:rPr>
          <w:sz w:val="20"/>
        </w:rPr>
        <w:t>LAS</w:t>
      </w:r>
      <w:r>
        <w:rPr>
          <w:spacing w:val="1"/>
          <w:sz w:val="20"/>
        </w:rPr>
        <w:t xml:space="preserve"> </w:t>
      </w:r>
      <w:r>
        <w:rPr>
          <w:sz w:val="20"/>
        </w:rPr>
        <w:t>DISPOSICIONES</w:t>
      </w:r>
      <w:r>
        <w:rPr>
          <w:spacing w:val="-7"/>
          <w:sz w:val="20"/>
        </w:rPr>
        <w:t xml:space="preserve"> </w:t>
      </w:r>
      <w:r>
        <w:rPr>
          <w:sz w:val="20"/>
        </w:rPr>
        <w:t>REFERIDAS</w:t>
      </w:r>
      <w:r>
        <w:rPr>
          <w:spacing w:val="-6"/>
          <w:sz w:val="20"/>
        </w:rPr>
        <w:t xml:space="preserve"> </w:t>
      </w:r>
      <w:r>
        <w:rPr>
          <w:sz w:val="20"/>
        </w:rPr>
        <w:t>A</w:t>
      </w:r>
      <w:r>
        <w:rPr>
          <w:spacing w:val="-7"/>
          <w:sz w:val="20"/>
        </w:rPr>
        <w:t xml:space="preserve"> </w:t>
      </w:r>
      <w:r>
        <w:rPr>
          <w:sz w:val="20"/>
        </w:rPr>
        <w:t>LOS</w:t>
      </w:r>
      <w:r>
        <w:rPr>
          <w:spacing w:val="-6"/>
          <w:sz w:val="20"/>
        </w:rPr>
        <w:t xml:space="preserve"> </w:t>
      </w:r>
      <w:r>
        <w:rPr>
          <w:sz w:val="20"/>
        </w:rPr>
        <w:t>ARTÍCULOS</w:t>
      </w:r>
      <w:r>
        <w:rPr>
          <w:spacing w:val="-7"/>
          <w:sz w:val="20"/>
        </w:rPr>
        <w:t xml:space="preserve"> </w:t>
      </w:r>
      <w:r>
        <w:rPr>
          <w:sz w:val="20"/>
        </w:rPr>
        <w:t>70</w:t>
      </w:r>
      <w:r>
        <w:rPr>
          <w:spacing w:val="-6"/>
          <w:sz w:val="20"/>
        </w:rPr>
        <w:t xml:space="preserve"> </w:t>
      </w:r>
      <w:r>
        <w:rPr>
          <w:sz w:val="20"/>
        </w:rPr>
        <w:t>A</w:t>
      </w:r>
      <w:r>
        <w:rPr>
          <w:spacing w:val="-9"/>
          <w:sz w:val="20"/>
        </w:rPr>
        <w:t xml:space="preserve"> </w:t>
      </w:r>
      <w:r>
        <w:rPr>
          <w:sz w:val="20"/>
        </w:rPr>
        <w:t>72</w:t>
      </w:r>
      <w:r>
        <w:rPr>
          <w:spacing w:val="-6"/>
          <w:sz w:val="20"/>
        </w:rPr>
        <w:t xml:space="preserve"> </w:t>
      </w:r>
      <w:r>
        <w:rPr>
          <w:sz w:val="20"/>
        </w:rPr>
        <w:t>DE</w:t>
      </w:r>
      <w:r>
        <w:rPr>
          <w:spacing w:val="-6"/>
          <w:sz w:val="20"/>
        </w:rPr>
        <w:t xml:space="preserve"> </w:t>
      </w:r>
      <w:r>
        <w:rPr>
          <w:sz w:val="20"/>
        </w:rPr>
        <w:t>LA</w:t>
      </w:r>
      <w:r>
        <w:rPr>
          <w:spacing w:val="-9"/>
          <w:sz w:val="20"/>
        </w:rPr>
        <w:t xml:space="preserve"> </w:t>
      </w:r>
      <w:r>
        <w:rPr>
          <w:sz w:val="20"/>
        </w:rPr>
        <w:t>LEY</w:t>
      </w:r>
      <w:r>
        <w:rPr>
          <w:spacing w:val="-6"/>
          <w:sz w:val="20"/>
        </w:rPr>
        <w:t xml:space="preserve"> </w:t>
      </w:r>
      <w:r>
        <w:rPr>
          <w:sz w:val="20"/>
        </w:rPr>
        <w:t>24.441.</w:t>
      </w:r>
      <w:r>
        <w:rPr>
          <w:spacing w:val="-5"/>
          <w:sz w:val="20"/>
        </w:rPr>
        <w:t xml:space="preserve"> </w:t>
      </w:r>
      <w:r>
        <w:rPr>
          <w:sz w:val="20"/>
        </w:rPr>
        <w:t>ASIMISMO,</w:t>
      </w:r>
      <w:r>
        <w:rPr>
          <w:spacing w:val="-5"/>
          <w:sz w:val="20"/>
        </w:rPr>
        <w:t xml:space="preserve"> </w:t>
      </w:r>
      <w:r>
        <w:rPr>
          <w:sz w:val="20"/>
        </w:rPr>
        <w:t>TODAS</w:t>
      </w:r>
      <w:r>
        <w:rPr>
          <w:spacing w:val="-48"/>
          <w:sz w:val="20"/>
        </w:rPr>
        <w:t xml:space="preserve"> </w:t>
      </w:r>
      <w:r>
        <w:rPr>
          <w:sz w:val="20"/>
        </w:rPr>
        <w:t>LAS</w:t>
      </w:r>
      <w:r>
        <w:rPr>
          <w:spacing w:val="1"/>
          <w:sz w:val="20"/>
        </w:rPr>
        <w:t xml:space="preserve"> </w:t>
      </w:r>
      <w:r>
        <w:rPr>
          <w:sz w:val="20"/>
        </w:rPr>
        <w:t>LIQUIDACIONES</w:t>
      </w:r>
      <w:r>
        <w:rPr>
          <w:spacing w:val="1"/>
          <w:sz w:val="20"/>
        </w:rPr>
        <w:t xml:space="preserve"> </w:t>
      </w:r>
      <w:r>
        <w:rPr>
          <w:sz w:val="20"/>
        </w:rPr>
        <w:t>MENSUALES</w:t>
      </w:r>
      <w:r>
        <w:rPr>
          <w:spacing w:val="1"/>
          <w:sz w:val="20"/>
        </w:rPr>
        <w:t xml:space="preserve"> </w:t>
      </w:r>
      <w:r>
        <w:rPr>
          <w:sz w:val="20"/>
        </w:rPr>
        <w:t>TIENEN</w:t>
      </w:r>
      <w:r>
        <w:rPr>
          <w:spacing w:val="1"/>
          <w:sz w:val="20"/>
        </w:rPr>
        <w:t xml:space="preserve"> </w:t>
      </w:r>
      <w:r>
        <w:rPr>
          <w:sz w:val="20"/>
        </w:rPr>
        <w:t>PREVISTO</w:t>
      </w:r>
      <w:r>
        <w:rPr>
          <w:spacing w:val="1"/>
          <w:sz w:val="20"/>
        </w:rPr>
        <w:t xml:space="preserve"> </w:t>
      </w:r>
      <w:r>
        <w:rPr>
          <w:sz w:val="20"/>
        </w:rPr>
        <w:t>LAS</w:t>
      </w:r>
      <w:r>
        <w:rPr>
          <w:spacing w:val="1"/>
          <w:sz w:val="20"/>
        </w:rPr>
        <w:t xml:space="preserve"> </w:t>
      </w:r>
      <w:r>
        <w:rPr>
          <w:sz w:val="20"/>
        </w:rPr>
        <w:t>DISPOSICIONES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MENCIONADOS</w:t>
      </w:r>
      <w:r>
        <w:rPr>
          <w:spacing w:val="-8"/>
          <w:sz w:val="20"/>
        </w:rPr>
        <w:t xml:space="preserve"> </w:t>
      </w:r>
      <w:r>
        <w:rPr>
          <w:sz w:val="20"/>
        </w:rPr>
        <w:t>ARTÍCULOS</w:t>
      </w:r>
      <w:r>
        <w:rPr>
          <w:spacing w:val="-9"/>
          <w:sz w:val="20"/>
        </w:rPr>
        <w:t xml:space="preserve"> </w:t>
      </w:r>
      <w:r>
        <w:rPr>
          <w:sz w:val="20"/>
        </w:rPr>
        <w:t>70</w:t>
      </w:r>
      <w:r>
        <w:rPr>
          <w:spacing w:val="-8"/>
          <w:sz w:val="20"/>
        </w:rPr>
        <w:t xml:space="preserve"> </w:t>
      </w:r>
      <w:r>
        <w:rPr>
          <w:sz w:val="20"/>
        </w:rPr>
        <w:t>A</w:t>
      </w:r>
      <w:r>
        <w:rPr>
          <w:spacing w:val="-12"/>
          <w:sz w:val="20"/>
        </w:rPr>
        <w:t xml:space="preserve"> </w:t>
      </w:r>
      <w:r>
        <w:rPr>
          <w:sz w:val="20"/>
        </w:rPr>
        <w:t>72.</w:t>
      </w:r>
    </w:p>
    <w:p w14:paraId="20484B36" w14:textId="77777777" w:rsidR="00304D2F" w:rsidRDefault="00304D2F">
      <w:pPr>
        <w:pStyle w:val="Textoindependiente"/>
        <w:spacing w:before="8"/>
        <w:rPr>
          <w:sz w:val="19"/>
        </w:rPr>
      </w:pPr>
    </w:p>
    <w:p w14:paraId="107A2419" w14:textId="77777777" w:rsidR="00304D2F" w:rsidRDefault="006B1EB6">
      <w:pPr>
        <w:spacing w:line="242" w:lineRule="auto"/>
        <w:ind w:left="240" w:right="1553" w:hanging="3"/>
        <w:jc w:val="both"/>
        <w:rPr>
          <w:sz w:val="20"/>
        </w:rPr>
      </w:pPr>
      <w:r>
        <w:rPr>
          <w:sz w:val="20"/>
        </w:rPr>
        <w:t>DE CONFORMIDAD CON LO DISPUESTO EN EL ARTÍCULO 11 DE LA SECCIÓN VIII DEL</w:t>
      </w:r>
      <w:r>
        <w:rPr>
          <w:spacing w:val="1"/>
          <w:sz w:val="20"/>
        </w:rPr>
        <w:t xml:space="preserve"> </w:t>
      </w:r>
      <w:r>
        <w:rPr>
          <w:sz w:val="20"/>
        </w:rPr>
        <w:t>CAPÍTULO IV DEL TÍTULO V DE LAS NORMAS DE LA CNV, SE HACE CONSTAR QUE LAS</w:t>
      </w:r>
      <w:r>
        <w:rPr>
          <w:spacing w:val="1"/>
          <w:sz w:val="20"/>
        </w:rPr>
        <w:t xml:space="preserve"> </w:t>
      </w:r>
      <w:r>
        <w:rPr>
          <w:sz w:val="20"/>
        </w:rPr>
        <w:t>ENTIDADES</w:t>
      </w:r>
      <w:r>
        <w:rPr>
          <w:spacing w:val="47"/>
          <w:sz w:val="20"/>
        </w:rPr>
        <w:t xml:space="preserve"> </w:t>
      </w:r>
      <w:r>
        <w:rPr>
          <w:sz w:val="20"/>
        </w:rPr>
        <w:t>EN</w:t>
      </w:r>
      <w:r>
        <w:rPr>
          <w:spacing w:val="48"/>
          <w:sz w:val="20"/>
        </w:rPr>
        <w:t xml:space="preserve"> </w:t>
      </w:r>
      <w:r>
        <w:rPr>
          <w:sz w:val="20"/>
        </w:rPr>
        <w:t>LAS</w:t>
      </w:r>
      <w:r>
        <w:rPr>
          <w:spacing w:val="47"/>
          <w:sz w:val="20"/>
        </w:rPr>
        <w:t xml:space="preserve"> </w:t>
      </w:r>
      <w:r>
        <w:rPr>
          <w:sz w:val="20"/>
        </w:rPr>
        <w:t>QUE</w:t>
      </w:r>
      <w:r>
        <w:rPr>
          <w:spacing w:val="49"/>
          <w:sz w:val="20"/>
        </w:rPr>
        <w:t xml:space="preserve"> </w:t>
      </w:r>
      <w:r>
        <w:rPr>
          <w:sz w:val="20"/>
        </w:rPr>
        <w:t>SE</w:t>
      </w:r>
      <w:r>
        <w:rPr>
          <w:spacing w:val="48"/>
          <w:sz w:val="20"/>
        </w:rPr>
        <w:t xml:space="preserve"> </w:t>
      </w:r>
      <w:r>
        <w:rPr>
          <w:sz w:val="20"/>
        </w:rPr>
        <w:t>PROPONE</w:t>
      </w:r>
      <w:r>
        <w:rPr>
          <w:spacing w:val="49"/>
          <w:sz w:val="20"/>
        </w:rPr>
        <w:t xml:space="preserve"> </w:t>
      </w:r>
      <w:r>
        <w:rPr>
          <w:sz w:val="20"/>
        </w:rPr>
        <w:t>INVERTIR</w:t>
      </w:r>
      <w:r>
        <w:rPr>
          <w:spacing w:val="46"/>
          <w:sz w:val="20"/>
        </w:rPr>
        <w:t xml:space="preserve"> </w:t>
      </w:r>
      <w:r>
        <w:rPr>
          <w:sz w:val="20"/>
        </w:rPr>
        <w:t>LOS</w:t>
      </w:r>
      <w:r>
        <w:rPr>
          <w:spacing w:val="48"/>
          <w:sz w:val="20"/>
        </w:rPr>
        <w:t xml:space="preserve"> </w:t>
      </w:r>
      <w:r>
        <w:rPr>
          <w:sz w:val="20"/>
        </w:rPr>
        <w:t>BIENES</w:t>
      </w:r>
      <w:r>
        <w:rPr>
          <w:spacing w:val="47"/>
          <w:sz w:val="20"/>
        </w:rPr>
        <w:t xml:space="preserve"> </w:t>
      </w:r>
      <w:r>
        <w:rPr>
          <w:sz w:val="20"/>
        </w:rPr>
        <w:t>FIDEICOMITIDOS</w:t>
      </w:r>
      <w:r>
        <w:rPr>
          <w:spacing w:val="48"/>
          <w:sz w:val="20"/>
        </w:rPr>
        <w:t xml:space="preserve"> </w:t>
      </w:r>
      <w:r>
        <w:rPr>
          <w:sz w:val="20"/>
        </w:rPr>
        <w:t>NO</w:t>
      </w:r>
      <w:r>
        <w:rPr>
          <w:spacing w:val="48"/>
          <w:sz w:val="20"/>
        </w:rPr>
        <w:t xml:space="preserve"> </w:t>
      </w:r>
      <w:r>
        <w:rPr>
          <w:sz w:val="20"/>
        </w:rPr>
        <w:t>SE</w:t>
      </w:r>
      <w:r>
        <w:rPr>
          <w:spacing w:val="-47"/>
          <w:sz w:val="20"/>
        </w:rPr>
        <w:t xml:space="preserve"> </w:t>
      </w:r>
      <w:r>
        <w:rPr>
          <w:sz w:val="20"/>
        </w:rPr>
        <w:t>ENCUENTRAN</w:t>
      </w:r>
      <w:r>
        <w:rPr>
          <w:spacing w:val="-1"/>
          <w:sz w:val="20"/>
        </w:rPr>
        <w:t xml:space="preserve"> </w:t>
      </w:r>
      <w:r>
        <w:rPr>
          <w:sz w:val="20"/>
        </w:rPr>
        <w:t>SUJETAS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Nº</w:t>
      </w:r>
      <w:r>
        <w:rPr>
          <w:spacing w:val="2"/>
          <w:sz w:val="20"/>
        </w:rPr>
        <w:t xml:space="preserve"> </w:t>
      </w:r>
      <w:r>
        <w:rPr>
          <w:sz w:val="20"/>
        </w:rPr>
        <w:t>24.083</w:t>
      </w:r>
      <w:r>
        <w:rPr>
          <w:spacing w:val="-2"/>
          <w:sz w:val="20"/>
        </w:rPr>
        <w:t xml:space="preserve"> </w:t>
      </w:r>
      <w:r>
        <w:rPr>
          <w:sz w:val="20"/>
        </w:rPr>
        <w:t>DE</w:t>
      </w:r>
      <w:r>
        <w:rPr>
          <w:spacing w:val="-1"/>
          <w:sz w:val="20"/>
        </w:rPr>
        <w:t xml:space="preserve"> </w:t>
      </w:r>
      <w:r>
        <w:rPr>
          <w:sz w:val="20"/>
        </w:rPr>
        <w:t>FONDOS</w:t>
      </w:r>
      <w:r>
        <w:rPr>
          <w:spacing w:val="-1"/>
          <w:sz w:val="20"/>
        </w:rPr>
        <w:t xml:space="preserve"> </w:t>
      </w:r>
      <w:r>
        <w:rPr>
          <w:sz w:val="20"/>
        </w:rPr>
        <w:t>COMUNES</w:t>
      </w:r>
      <w:r>
        <w:rPr>
          <w:spacing w:val="-2"/>
          <w:sz w:val="20"/>
        </w:rPr>
        <w:t xml:space="preserve"> </w:t>
      </w:r>
      <w:r>
        <w:rPr>
          <w:sz w:val="20"/>
        </w:rPr>
        <w:t>DE INVERSIÓN.</w:t>
      </w:r>
    </w:p>
    <w:p w14:paraId="38C77F84" w14:textId="77777777" w:rsidR="00304D2F" w:rsidRDefault="00304D2F">
      <w:pPr>
        <w:pStyle w:val="Textoindependiente"/>
        <w:spacing w:before="9"/>
        <w:rPr>
          <w:sz w:val="19"/>
        </w:rPr>
      </w:pPr>
    </w:p>
    <w:p w14:paraId="5873B9C7" w14:textId="77777777" w:rsidR="00304D2F" w:rsidRDefault="006B1EB6">
      <w:pPr>
        <w:spacing w:before="1" w:line="242" w:lineRule="auto"/>
        <w:ind w:left="240" w:right="1557" w:hanging="3"/>
        <w:jc w:val="both"/>
        <w:rPr>
          <w:sz w:val="20"/>
        </w:rPr>
      </w:pPr>
      <w:r>
        <w:rPr>
          <w:sz w:val="20"/>
        </w:rPr>
        <w:t>LOS VALORES FIDUCIARIOS A SER EMITIDOS BAJO EL CONTRATO DE FIDEICOMISO NO</w:t>
      </w:r>
      <w:r>
        <w:rPr>
          <w:spacing w:val="1"/>
          <w:sz w:val="20"/>
        </w:rPr>
        <w:t xml:space="preserve"> </w:t>
      </w:r>
      <w:r>
        <w:rPr>
          <w:sz w:val="20"/>
        </w:rPr>
        <w:t>REPRESENTARÁN</w:t>
      </w:r>
      <w:r>
        <w:rPr>
          <w:spacing w:val="1"/>
          <w:sz w:val="20"/>
        </w:rPr>
        <w:t xml:space="preserve"> </w:t>
      </w:r>
      <w:r>
        <w:rPr>
          <w:sz w:val="20"/>
        </w:rPr>
        <w:t>ENDEUDAMIENTO</w:t>
      </w:r>
      <w:r>
        <w:rPr>
          <w:spacing w:val="1"/>
          <w:sz w:val="20"/>
        </w:rPr>
        <w:t xml:space="preserve"> </w:t>
      </w:r>
      <w:r>
        <w:rPr>
          <w:sz w:val="20"/>
        </w:rPr>
        <w:t>DEL</w:t>
      </w:r>
      <w:r>
        <w:rPr>
          <w:spacing w:val="1"/>
          <w:sz w:val="20"/>
        </w:rPr>
        <w:t xml:space="preserve"> </w:t>
      </w:r>
      <w:r>
        <w:rPr>
          <w:sz w:val="20"/>
        </w:rPr>
        <w:t>FIDUCIARIO</w:t>
      </w:r>
      <w:r>
        <w:rPr>
          <w:spacing w:val="1"/>
          <w:sz w:val="20"/>
        </w:rPr>
        <w:t xml:space="preserve"> </w:t>
      </w:r>
      <w:r>
        <w:rPr>
          <w:sz w:val="20"/>
        </w:rPr>
        <w:t>Y</w:t>
      </w:r>
      <w:r>
        <w:rPr>
          <w:spacing w:val="1"/>
          <w:sz w:val="20"/>
        </w:rPr>
        <w:t xml:space="preserve"> </w:t>
      </w:r>
      <w:r>
        <w:rPr>
          <w:sz w:val="20"/>
        </w:rPr>
        <w:t>SERÁN</w:t>
      </w:r>
      <w:r>
        <w:rPr>
          <w:spacing w:val="1"/>
          <w:sz w:val="20"/>
        </w:rPr>
        <w:t xml:space="preserve"> </w:t>
      </w:r>
      <w:r>
        <w:rPr>
          <w:sz w:val="20"/>
        </w:rPr>
        <w:t>PAGADEROS</w:t>
      </w:r>
      <w:r>
        <w:rPr>
          <w:spacing w:val="1"/>
          <w:sz w:val="20"/>
        </w:rPr>
        <w:t xml:space="preserve"> </w:t>
      </w:r>
      <w:r>
        <w:rPr>
          <w:sz w:val="20"/>
        </w:rPr>
        <w:t>EXCLUSIVAMENTE CON LOS BIENES FIDEICOMITIDOS QUE CONFORMEN EL FIDEICOMISO</w:t>
      </w:r>
      <w:r>
        <w:rPr>
          <w:spacing w:val="-47"/>
          <w:sz w:val="20"/>
        </w:rPr>
        <w:t xml:space="preserve"> </w:t>
      </w:r>
      <w:r>
        <w:rPr>
          <w:sz w:val="20"/>
        </w:rPr>
        <w:t>FINANCIERO.</w:t>
      </w:r>
    </w:p>
    <w:p w14:paraId="6AAAE46D" w14:textId="77777777" w:rsidR="00304D2F" w:rsidRDefault="00304D2F">
      <w:pPr>
        <w:pStyle w:val="Textoindependiente"/>
        <w:spacing w:before="9"/>
        <w:rPr>
          <w:sz w:val="19"/>
        </w:rPr>
      </w:pPr>
    </w:p>
    <w:p w14:paraId="390A2155" w14:textId="77777777" w:rsidR="00304D2F" w:rsidRDefault="006B1EB6">
      <w:pPr>
        <w:spacing w:line="242" w:lineRule="auto"/>
        <w:ind w:left="240" w:right="1551" w:hanging="3"/>
        <w:jc w:val="both"/>
        <w:rPr>
          <w:sz w:val="20"/>
        </w:rPr>
      </w:pPr>
      <w:r>
        <w:rPr>
          <w:sz w:val="20"/>
        </w:rPr>
        <w:t>LA</w:t>
      </w:r>
      <w:r>
        <w:rPr>
          <w:spacing w:val="1"/>
          <w:sz w:val="20"/>
        </w:rPr>
        <w:t xml:space="preserve"> </w:t>
      </w:r>
      <w:r>
        <w:rPr>
          <w:sz w:val="20"/>
        </w:rPr>
        <w:t>INVERSIÓN</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CONLLEVA</w:t>
      </w:r>
      <w:r>
        <w:rPr>
          <w:spacing w:val="1"/>
          <w:sz w:val="20"/>
        </w:rPr>
        <w:t xml:space="preserve"> </w:t>
      </w:r>
      <w:r>
        <w:rPr>
          <w:sz w:val="20"/>
        </w:rPr>
        <w:t>CIERTOS</w:t>
      </w:r>
      <w:r>
        <w:rPr>
          <w:spacing w:val="1"/>
          <w:sz w:val="20"/>
        </w:rPr>
        <w:t xml:space="preserve"> </w:t>
      </w:r>
      <w:r>
        <w:rPr>
          <w:sz w:val="20"/>
        </w:rPr>
        <w:t>RIESGOS</w:t>
      </w:r>
      <w:r>
        <w:rPr>
          <w:spacing w:val="1"/>
          <w:sz w:val="20"/>
        </w:rPr>
        <w:t xml:space="preserve"> </w:t>
      </w:r>
      <w:r>
        <w:rPr>
          <w:sz w:val="20"/>
        </w:rPr>
        <w:t>RELACIONADOS</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EFECTIVA</w:t>
      </w:r>
      <w:r>
        <w:rPr>
          <w:spacing w:val="1"/>
          <w:sz w:val="20"/>
        </w:rPr>
        <w:t xml:space="preserve"> </w:t>
      </w:r>
      <w:r>
        <w:rPr>
          <w:sz w:val="20"/>
        </w:rPr>
        <w:t>GENERACIÓN</w:t>
      </w:r>
      <w:r>
        <w:rPr>
          <w:spacing w:val="1"/>
          <w:sz w:val="20"/>
        </w:rPr>
        <w:t xml:space="preserve"> </w:t>
      </w:r>
      <w:r>
        <w:rPr>
          <w:sz w:val="20"/>
        </w:rPr>
        <w:t>Y</w:t>
      </w:r>
      <w:r>
        <w:rPr>
          <w:spacing w:val="1"/>
          <w:sz w:val="20"/>
        </w:rPr>
        <w:t xml:space="preserve"> </w:t>
      </w:r>
      <w:r>
        <w:rPr>
          <w:sz w:val="20"/>
        </w:rPr>
        <w:t>COBRO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CRÉDITOS</w:t>
      </w:r>
      <w:r>
        <w:rPr>
          <w:spacing w:val="1"/>
          <w:sz w:val="20"/>
        </w:rPr>
        <w:t xml:space="preserve"> </w:t>
      </w:r>
      <w:r>
        <w:rPr>
          <w:sz w:val="20"/>
        </w:rPr>
        <w:t>TITULIZADOS.</w:t>
      </w:r>
      <w:r>
        <w:rPr>
          <w:spacing w:val="1"/>
          <w:sz w:val="20"/>
        </w:rPr>
        <w:t xml:space="preserve"> </w:t>
      </w:r>
      <w:r>
        <w:rPr>
          <w:sz w:val="20"/>
        </w:rPr>
        <w:t>EN</w:t>
      </w:r>
      <w:r>
        <w:rPr>
          <w:spacing w:val="1"/>
          <w:sz w:val="20"/>
        </w:rPr>
        <w:t xml:space="preserve"> </w:t>
      </w:r>
      <w:r>
        <w:rPr>
          <w:sz w:val="20"/>
        </w:rPr>
        <w:t>ESPECIAL</w:t>
      </w:r>
      <w:r>
        <w:rPr>
          <w:spacing w:val="1"/>
          <w:sz w:val="20"/>
        </w:rPr>
        <w:t xml:space="preserve"> </w:t>
      </w:r>
      <w:r>
        <w:rPr>
          <w:sz w:val="20"/>
        </w:rPr>
        <w:t>DEBE</w:t>
      </w:r>
      <w:r>
        <w:rPr>
          <w:spacing w:val="1"/>
          <w:sz w:val="20"/>
        </w:rPr>
        <w:t xml:space="preserve"> </w:t>
      </w:r>
      <w:r>
        <w:rPr>
          <w:sz w:val="20"/>
        </w:rPr>
        <w:t>CONSIDERARSE</w:t>
      </w:r>
      <w:r>
        <w:rPr>
          <w:spacing w:val="1"/>
          <w:sz w:val="20"/>
        </w:rPr>
        <w:t xml:space="preserve"> </w:t>
      </w:r>
      <w:r>
        <w:rPr>
          <w:sz w:val="20"/>
        </w:rPr>
        <w:t>QUE</w:t>
      </w:r>
      <w:r>
        <w:rPr>
          <w:spacing w:val="1"/>
          <w:sz w:val="20"/>
        </w:rPr>
        <w:t xml:space="preserve"> </w:t>
      </w:r>
      <w:r>
        <w:rPr>
          <w:sz w:val="20"/>
        </w:rPr>
        <w:t>EL</w:t>
      </w:r>
      <w:r>
        <w:rPr>
          <w:spacing w:val="1"/>
          <w:sz w:val="20"/>
        </w:rPr>
        <w:t xml:space="preserve"> </w:t>
      </w:r>
      <w:r>
        <w:rPr>
          <w:sz w:val="20"/>
        </w:rPr>
        <w:t>PAGO</w:t>
      </w:r>
      <w:r>
        <w:rPr>
          <w:spacing w:val="1"/>
          <w:sz w:val="20"/>
        </w:rPr>
        <w:t xml:space="preserve"> </w:t>
      </w:r>
      <w:r>
        <w:rPr>
          <w:sz w:val="20"/>
        </w:rPr>
        <w:t>PUNTUAL</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VALORES FIDUCIARIOS DEPENDE DE LA EFECTIVA GENERACIÓN DE FLUJOS DE FONDOS</w:t>
      </w:r>
      <w:r>
        <w:rPr>
          <w:spacing w:val="1"/>
          <w:sz w:val="20"/>
        </w:rPr>
        <w:t xml:space="preserve"> </w:t>
      </w:r>
      <w:r>
        <w:rPr>
          <w:sz w:val="20"/>
        </w:rPr>
        <w:t>FUTUROS</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FIDUCIANTE,</w:t>
      </w:r>
      <w:r>
        <w:rPr>
          <w:spacing w:val="1"/>
          <w:sz w:val="20"/>
        </w:rPr>
        <w:t xml:space="preserve"> </w:t>
      </w:r>
      <w:r>
        <w:rPr>
          <w:sz w:val="20"/>
        </w:rPr>
        <w:t>CIRCUNSTANCIA</w:t>
      </w:r>
      <w:r>
        <w:rPr>
          <w:spacing w:val="1"/>
          <w:sz w:val="20"/>
        </w:rPr>
        <w:t xml:space="preserve"> </w:t>
      </w:r>
      <w:r>
        <w:rPr>
          <w:sz w:val="20"/>
        </w:rPr>
        <w:t>QUE</w:t>
      </w:r>
      <w:r>
        <w:rPr>
          <w:spacing w:val="1"/>
          <w:sz w:val="20"/>
        </w:rPr>
        <w:t xml:space="preserve"> </w:t>
      </w:r>
      <w:r>
        <w:rPr>
          <w:sz w:val="20"/>
        </w:rPr>
        <w:t>ESTARÁ DETERMINADA,</w:t>
      </w:r>
      <w:r>
        <w:rPr>
          <w:spacing w:val="1"/>
          <w:sz w:val="20"/>
        </w:rPr>
        <w:t xml:space="preserve"> </w:t>
      </w:r>
      <w:r>
        <w:rPr>
          <w:sz w:val="20"/>
        </w:rPr>
        <w:t>ENTRE</w:t>
      </w:r>
      <w:r>
        <w:rPr>
          <w:spacing w:val="1"/>
          <w:sz w:val="20"/>
        </w:rPr>
        <w:t xml:space="preserve"> </w:t>
      </w:r>
      <w:r>
        <w:rPr>
          <w:sz w:val="20"/>
        </w:rPr>
        <w:t>OTRAS COSAS, POR LA GENERACIÓN CONTINUA DE CRÉDITOS TITULIZADOS Y EL PAGO</w:t>
      </w:r>
      <w:r>
        <w:rPr>
          <w:spacing w:val="1"/>
          <w:sz w:val="20"/>
        </w:rPr>
        <w:t xml:space="preserve"> </w:t>
      </w:r>
      <w:r>
        <w:rPr>
          <w:sz w:val="20"/>
        </w:rPr>
        <w:t>DE</w:t>
      </w:r>
      <w:r>
        <w:rPr>
          <w:spacing w:val="-7"/>
          <w:sz w:val="20"/>
        </w:rPr>
        <w:t xml:space="preserve"> </w:t>
      </w:r>
      <w:r>
        <w:rPr>
          <w:sz w:val="20"/>
        </w:rPr>
        <w:t>LOS</w:t>
      </w:r>
      <w:r>
        <w:rPr>
          <w:spacing w:val="-7"/>
          <w:sz w:val="20"/>
        </w:rPr>
        <w:t xml:space="preserve"> </w:t>
      </w:r>
      <w:r>
        <w:rPr>
          <w:sz w:val="20"/>
        </w:rPr>
        <w:t>MISMOS</w:t>
      </w:r>
      <w:r>
        <w:rPr>
          <w:spacing w:val="-7"/>
          <w:sz w:val="20"/>
        </w:rPr>
        <w:t xml:space="preserve"> </w:t>
      </w:r>
      <w:r>
        <w:rPr>
          <w:sz w:val="20"/>
        </w:rPr>
        <w:t>POR</w:t>
      </w:r>
      <w:r>
        <w:rPr>
          <w:spacing w:val="-7"/>
          <w:sz w:val="20"/>
        </w:rPr>
        <w:t xml:space="preserve"> </w:t>
      </w:r>
      <w:r>
        <w:rPr>
          <w:sz w:val="20"/>
        </w:rPr>
        <w:t>PARTE</w:t>
      </w:r>
      <w:r>
        <w:rPr>
          <w:spacing w:val="-9"/>
          <w:sz w:val="20"/>
        </w:rPr>
        <w:t xml:space="preserve"> </w:t>
      </w:r>
      <w:r>
        <w:rPr>
          <w:sz w:val="20"/>
        </w:rPr>
        <w:t>DE</w:t>
      </w:r>
      <w:r>
        <w:rPr>
          <w:spacing w:val="-6"/>
          <w:sz w:val="20"/>
        </w:rPr>
        <w:t xml:space="preserve"> </w:t>
      </w:r>
      <w:r>
        <w:rPr>
          <w:sz w:val="20"/>
        </w:rPr>
        <w:t>LOS</w:t>
      </w:r>
      <w:r>
        <w:rPr>
          <w:spacing w:val="-8"/>
          <w:sz w:val="20"/>
        </w:rPr>
        <w:t xml:space="preserve"> </w:t>
      </w:r>
      <w:r>
        <w:rPr>
          <w:sz w:val="20"/>
        </w:rPr>
        <w:t>DEUDORES</w:t>
      </w:r>
      <w:r>
        <w:rPr>
          <w:spacing w:val="-7"/>
          <w:sz w:val="20"/>
        </w:rPr>
        <w:t xml:space="preserve"> </w:t>
      </w:r>
      <w:r>
        <w:rPr>
          <w:sz w:val="20"/>
        </w:rPr>
        <w:t>CEDIDOS.</w:t>
      </w:r>
      <w:r>
        <w:rPr>
          <w:spacing w:val="-6"/>
          <w:sz w:val="20"/>
        </w:rPr>
        <w:t xml:space="preserve"> </w:t>
      </w:r>
      <w:r>
        <w:rPr>
          <w:sz w:val="20"/>
        </w:rPr>
        <w:t>EN</w:t>
      </w:r>
      <w:r>
        <w:rPr>
          <w:spacing w:val="-7"/>
          <w:sz w:val="20"/>
        </w:rPr>
        <w:t xml:space="preserve"> </w:t>
      </w:r>
      <w:r>
        <w:rPr>
          <w:sz w:val="20"/>
        </w:rPr>
        <w:t>CONSECUENCIA,</w:t>
      </w:r>
      <w:r>
        <w:rPr>
          <w:spacing w:val="-6"/>
          <w:sz w:val="20"/>
        </w:rPr>
        <w:t xml:space="preserve"> </w:t>
      </w:r>
      <w:r>
        <w:rPr>
          <w:sz w:val="20"/>
        </w:rPr>
        <w:t>EL</w:t>
      </w:r>
      <w:r>
        <w:rPr>
          <w:spacing w:val="-9"/>
          <w:sz w:val="20"/>
        </w:rPr>
        <w:t xml:space="preserve"> </w:t>
      </w:r>
      <w:r>
        <w:rPr>
          <w:sz w:val="20"/>
        </w:rPr>
        <w:t>PAGO</w:t>
      </w:r>
      <w:r>
        <w:rPr>
          <w:spacing w:val="-7"/>
          <w:sz w:val="20"/>
        </w:rPr>
        <w:t xml:space="preserve"> </w:t>
      </w:r>
      <w:r>
        <w:rPr>
          <w:sz w:val="20"/>
        </w:rPr>
        <w:t>DE</w:t>
      </w:r>
      <w:r>
        <w:rPr>
          <w:spacing w:val="-47"/>
          <w:sz w:val="20"/>
        </w:rPr>
        <w:t xml:space="preserve"> </w:t>
      </w:r>
      <w:r>
        <w:rPr>
          <w:sz w:val="20"/>
        </w:rPr>
        <w:t>LOS VALORES FIDUCIARIOS ESTARÁ SUJETO A QUE EL FIDUCIARIO RECIBA LOS BIENES</w:t>
      </w:r>
      <w:r>
        <w:rPr>
          <w:spacing w:val="1"/>
          <w:sz w:val="20"/>
        </w:rPr>
        <w:t xml:space="preserve"> </w:t>
      </w:r>
      <w:r>
        <w:rPr>
          <w:sz w:val="20"/>
        </w:rPr>
        <w:t>FIDEICOMITIDOS EN TIEMPO Y FORMA. EN CASO DE INCUMPLIMIENTO TOTAL O PARCIAL</w:t>
      </w:r>
      <w:r>
        <w:rPr>
          <w:spacing w:val="-47"/>
          <w:sz w:val="20"/>
        </w:rPr>
        <w:t xml:space="preserve"> </w:t>
      </w:r>
      <w:r>
        <w:rPr>
          <w:sz w:val="20"/>
        </w:rPr>
        <w:t>DE LOS DEUDORES DE LOS ACTIVOS QUE CONSTITUYAN LOS BIENES FIDEICOMITIDOS,</w:t>
      </w:r>
      <w:r>
        <w:rPr>
          <w:spacing w:val="1"/>
          <w:sz w:val="20"/>
        </w:rPr>
        <w:t xml:space="preserve"> </w:t>
      </w:r>
      <w:r>
        <w:rPr>
          <w:sz w:val="20"/>
        </w:rPr>
        <w:t>LOS</w:t>
      </w:r>
      <w:r>
        <w:rPr>
          <w:spacing w:val="-3"/>
          <w:sz w:val="20"/>
        </w:rPr>
        <w:t xml:space="preserve"> </w:t>
      </w:r>
      <w:r>
        <w:rPr>
          <w:sz w:val="20"/>
        </w:rPr>
        <w:t>BENEFICIARIOS</w:t>
      </w:r>
      <w:r>
        <w:rPr>
          <w:spacing w:val="-5"/>
          <w:sz w:val="20"/>
        </w:rPr>
        <w:t xml:space="preserve"> </w:t>
      </w:r>
      <w:r>
        <w:rPr>
          <w:sz w:val="20"/>
        </w:rPr>
        <w:t>NO</w:t>
      </w:r>
      <w:r>
        <w:rPr>
          <w:spacing w:val="-4"/>
          <w:sz w:val="20"/>
        </w:rPr>
        <w:t xml:space="preserve"> </w:t>
      </w:r>
      <w:r>
        <w:rPr>
          <w:sz w:val="20"/>
        </w:rPr>
        <w:t>TENDRÁN</w:t>
      </w:r>
      <w:r>
        <w:rPr>
          <w:spacing w:val="-2"/>
          <w:sz w:val="20"/>
        </w:rPr>
        <w:t xml:space="preserve"> </w:t>
      </w:r>
      <w:r>
        <w:rPr>
          <w:sz w:val="20"/>
        </w:rPr>
        <w:t>DERECHO</w:t>
      </w:r>
      <w:r>
        <w:rPr>
          <w:spacing w:val="-4"/>
          <w:sz w:val="20"/>
        </w:rPr>
        <w:t xml:space="preserve"> </w:t>
      </w:r>
      <w:r>
        <w:rPr>
          <w:sz w:val="20"/>
        </w:rPr>
        <w:t>O</w:t>
      </w:r>
      <w:r>
        <w:rPr>
          <w:spacing w:val="-2"/>
          <w:sz w:val="20"/>
        </w:rPr>
        <w:t xml:space="preserve"> </w:t>
      </w:r>
      <w:r>
        <w:rPr>
          <w:sz w:val="20"/>
        </w:rPr>
        <w:t>ACCIÓN</w:t>
      </w:r>
      <w:r>
        <w:rPr>
          <w:spacing w:val="-3"/>
          <w:sz w:val="20"/>
        </w:rPr>
        <w:t xml:space="preserve"> </w:t>
      </w:r>
      <w:r>
        <w:rPr>
          <w:sz w:val="20"/>
        </w:rPr>
        <w:t>ALGUNA</w:t>
      </w:r>
      <w:r>
        <w:rPr>
          <w:spacing w:val="-7"/>
          <w:sz w:val="20"/>
        </w:rPr>
        <w:t xml:space="preserve"> </w:t>
      </w:r>
      <w:r>
        <w:rPr>
          <w:sz w:val="20"/>
        </w:rPr>
        <w:t>CONTRA</w:t>
      </w:r>
      <w:r>
        <w:rPr>
          <w:spacing w:val="-4"/>
          <w:sz w:val="20"/>
        </w:rPr>
        <w:t xml:space="preserve"> </w:t>
      </w:r>
      <w:r>
        <w:rPr>
          <w:sz w:val="20"/>
        </w:rPr>
        <w:t>EL</w:t>
      </w:r>
      <w:r>
        <w:rPr>
          <w:spacing w:val="-6"/>
          <w:sz w:val="20"/>
        </w:rPr>
        <w:t xml:space="preserve"> </w:t>
      </w:r>
      <w:r>
        <w:rPr>
          <w:sz w:val="20"/>
        </w:rPr>
        <w:t>FIDUCIARIO,</w:t>
      </w:r>
      <w:r>
        <w:rPr>
          <w:spacing w:val="-47"/>
          <w:sz w:val="20"/>
        </w:rPr>
        <w:t xml:space="preserve"> </w:t>
      </w:r>
      <w:r>
        <w:rPr>
          <w:sz w:val="20"/>
        </w:rPr>
        <w:t>EL FIDUCIANTE, LOS COLOCADORES Y/U ORGANIZADOR. LOS BIENES FIDEICOMITIDOS</w:t>
      </w:r>
      <w:r>
        <w:rPr>
          <w:spacing w:val="1"/>
          <w:sz w:val="20"/>
        </w:rPr>
        <w:t xml:space="preserve"> </w:t>
      </w:r>
      <w:r>
        <w:rPr>
          <w:sz w:val="20"/>
        </w:rPr>
        <w:t>AFECTADOS AL REPAGO DE UNA SERIE NO PODRÁN SER UTILIZADOS POR EL FIDUCIARIO</w:t>
      </w:r>
      <w:r>
        <w:rPr>
          <w:spacing w:val="-47"/>
          <w:sz w:val="20"/>
        </w:rPr>
        <w:t xml:space="preserve"> </w:t>
      </w:r>
      <w:r>
        <w:rPr>
          <w:sz w:val="20"/>
        </w:rPr>
        <w:t>PARA</w:t>
      </w:r>
      <w:r>
        <w:rPr>
          <w:spacing w:val="-4"/>
          <w:sz w:val="20"/>
        </w:rPr>
        <w:t xml:space="preserve"> </w:t>
      </w:r>
      <w:r>
        <w:rPr>
          <w:sz w:val="20"/>
        </w:rPr>
        <w:t>PAGAR</w:t>
      </w:r>
      <w:r>
        <w:rPr>
          <w:spacing w:val="-2"/>
          <w:sz w:val="20"/>
        </w:rPr>
        <w:t xml:space="preserve"> </w:t>
      </w:r>
      <w:r>
        <w:rPr>
          <w:sz w:val="20"/>
        </w:rPr>
        <w:t>MONTO</w:t>
      </w:r>
      <w:r>
        <w:rPr>
          <w:spacing w:val="-1"/>
          <w:sz w:val="20"/>
        </w:rPr>
        <w:t xml:space="preserve"> </w:t>
      </w:r>
      <w:r>
        <w:rPr>
          <w:sz w:val="20"/>
        </w:rPr>
        <w:t>ALGUNO</w:t>
      </w:r>
      <w:r>
        <w:rPr>
          <w:spacing w:val="2"/>
          <w:sz w:val="20"/>
        </w:rPr>
        <w:t xml:space="preserve"> </w:t>
      </w:r>
      <w:r>
        <w:rPr>
          <w:sz w:val="20"/>
        </w:rPr>
        <w:t>ADEUDADO</w:t>
      </w:r>
      <w:r>
        <w:rPr>
          <w:spacing w:val="-1"/>
          <w:sz w:val="20"/>
        </w:rPr>
        <w:t xml:space="preserve"> </w:t>
      </w:r>
      <w:r>
        <w:rPr>
          <w:sz w:val="20"/>
        </w:rPr>
        <w:t>EN</w:t>
      </w:r>
      <w:r>
        <w:rPr>
          <w:spacing w:val="-1"/>
          <w:sz w:val="20"/>
        </w:rPr>
        <w:t xml:space="preserve"> </w:t>
      </w:r>
      <w:r>
        <w:rPr>
          <w:sz w:val="20"/>
        </w:rPr>
        <w:t>VIRTUD</w:t>
      </w:r>
      <w:r>
        <w:rPr>
          <w:spacing w:val="-1"/>
          <w:sz w:val="20"/>
        </w:rPr>
        <w:t xml:space="preserve"> </w:t>
      </w:r>
      <w:r>
        <w:rPr>
          <w:sz w:val="20"/>
        </w:rPr>
        <w:t>DE</w:t>
      </w:r>
      <w:r>
        <w:rPr>
          <w:spacing w:val="-1"/>
          <w:sz w:val="20"/>
        </w:rPr>
        <w:t xml:space="preserve"> </w:t>
      </w:r>
      <w:r>
        <w:rPr>
          <w:sz w:val="20"/>
        </w:rPr>
        <w:t>CUALQUIER</w:t>
      </w:r>
      <w:r>
        <w:rPr>
          <w:spacing w:val="-3"/>
          <w:sz w:val="20"/>
        </w:rPr>
        <w:t xml:space="preserve"> </w:t>
      </w:r>
      <w:r>
        <w:rPr>
          <w:sz w:val="20"/>
        </w:rPr>
        <w:t>OTRA</w:t>
      </w:r>
      <w:r>
        <w:rPr>
          <w:spacing w:val="-3"/>
          <w:sz w:val="20"/>
        </w:rPr>
        <w:t xml:space="preserve"> </w:t>
      </w:r>
      <w:r>
        <w:rPr>
          <w:sz w:val="20"/>
        </w:rPr>
        <w:t>SERIE.</w:t>
      </w:r>
    </w:p>
    <w:p w14:paraId="54AD9DC2" w14:textId="77777777" w:rsidR="00304D2F" w:rsidRDefault="00304D2F">
      <w:pPr>
        <w:pStyle w:val="Textoindependiente"/>
        <w:rPr>
          <w:sz w:val="19"/>
        </w:rPr>
      </w:pPr>
    </w:p>
    <w:p w14:paraId="6F58E4F9" w14:textId="77777777" w:rsidR="003F06A9" w:rsidRDefault="006B1EB6" w:rsidP="003F06A9">
      <w:pPr>
        <w:spacing w:line="242" w:lineRule="auto"/>
        <w:ind w:left="240" w:right="1519" w:hanging="3"/>
        <w:rPr>
          <w:spacing w:val="1"/>
          <w:sz w:val="20"/>
        </w:rPr>
      </w:pPr>
      <w:r>
        <w:rPr>
          <w:sz w:val="20"/>
        </w:rPr>
        <w:t>ESTOS VALORES NEGOCIABLES CUENTAN CON UNA CALIFICACIÓN DE RIESGO.</w:t>
      </w:r>
      <w:r>
        <w:rPr>
          <w:spacing w:val="1"/>
          <w:sz w:val="20"/>
        </w:rPr>
        <w:t xml:space="preserve"> </w:t>
      </w:r>
    </w:p>
    <w:p w14:paraId="1DB55539" w14:textId="77777777" w:rsidR="0098254D" w:rsidRPr="00430FA9" w:rsidRDefault="0098254D" w:rsidP="00430FA9">
      <w:pPr>
        <w:spacing w:line="242" w:lineRule="auto"/>
        <w:ind w:left="240" w:right="1519" w:hanging="3"/>
        <w:rPr>
          <w:spacing w:val="1"/>
          <w:sz w:val="20"/>
        </w:rPr>
      </w:pPr>
    </w:p>
    <w:p w14:paraId="5093380F" w14:textId="52CA4D86" w:rsidR="0098254D" w:rsidRDefault="0098254D" w:rsidP="00365C19">
      <w:pPr>
        <w:spacing w:line="242" w:lineRule="auto"/>
        <w:ind w:left="240" w:right="1519" w:hanging="3"/>
        <w:jc w:val="both"/>
        <w:rPr>
          <w:spacing w:val="1"/>
          <w:sz w:val="20"/>
        </w:rPr>
      </w:pPr>
      <w:r>
        <w:rPr>
          <w:spacing w:val="1"/>
          <w:sz w:val="20"/>
        </w:rPr>
        <w:t>SE ADVIERTE A LOS INVERSORES QUE EL FIDUCIANTE HA REGISTRADO PÉRDIDAS</w:t>
      </w:r>
      <w:r w:rsidR="00365C19">
        <w:rPr>
          <w:spacing w:val="1"/>
          <w:sz w:val="20"/>
        </w:rPr>
        <w:t xml:space="preserve"> EN SU EJERCICIO ECONÓMICO FINALIZADO</w:t>
      </w:r>
      <w:r>
        <w:rPr>
          <w:spacing w:val="1"/>
          <w:sz w:val="20"/>
        </w:rPr>
        <w:t xml:space="preserve"> AL 30/11/2023</w:t>
      </w:r>
      <w:r w:rsidR="0027317F">
        <w:rPr>
          <w:spacing w:val="1"/>
          <w:sz w:val="20"/>
        </w:rPr>
        <w:t xml:space="preserve"> </w:t>
      </w:r>
      <w:r w:rsidR="0027317F" w:rsidRPr="009463E6">
        <w:rPr>
          <w:bCs/>
          <w:iCs/>
          <w:caps/>
          <w:sz w:val="20"/>
          <w:lang w:val="es-ES_tradnl" w:eastAsia="x-none"/>
        </w:rPr>
        <w:t>POR UN IMPORTE DE</w:t>
      </w:r>
      <w:r w:rsidR="0027317F">
        <w:rPr>
          <w:bCs/>
          <w:iCs/>
          <w:caps/>
          <w:sz w:val="20"/>
          <w:lang w:val="es-ES_tradnl" w:eastAsia="x-none"/>
        </w:rPr>
        <w:t xml:space="preserve"> $78.765.933. para mayor información véase</w:t>
      </w:r>
      <w:r>
        <w:rPr>
          <w:spacing w:val="1"/>
          <w:sz w:val="20"/>
        </w:rPr>
        <w:t xml:space="preserve"> LA SECCIÓN “DESCRIPCIÓN DEL FIDUCIANTE</w:t>
      </w:r>
      <w:r w:rsidR="00FF5A7D">
        <w:rPr>
          <w:spacing w:val="1"/>
          <w:sz w:val="20"/>
        </w:rPr>
        <w:t xml:space="preserve"> Y ADMINISTRADOR</w:t>
      </w:r>
      <w:r>
        <w:rPr>
          <w:spacing w:val="1"/>
          <w:sz w:val="20"/>
        </w:rPr>
        <w:t xml:space="preserve">”. </w:t>
      </w:r>
    </w:p>
    <w:p w14:paraId="7F4FCDB0" w14:textId="77777777" w:rsidR="00304D2F" w:rsidRDefault="00304D2F">
      <w:pPr>
        <w:pStyle w:val="Textoindependiente"/>
        <w:spacing w:before="8"/>
        <w:rPr>
          <w:sz w:val="19"/>
        </w:rPr>
      </w:pPr>
    </w:p>
    <w:p w14:paraId="3392D95E" w14:textId="201BD5BD" w:rsidR="00304D2F" w:rsidRDefault="006B1EB6">
      <w:pPr>
        <w:spacing w:line="242" w:lineRule="auto"/>
        <w:ind w:left="240" w:right="1545" w:hanging="3"/>
        <w:jc w:val="both"/>
        <w:rPr>
          <w:sz w:val="20"/>
        </w:rPr>
      </w:pPr>
      <w:r>
        <w:rPr>
          <w:sz w:val="20"/>
        </w:rPr>
        <w:t xml:space="preserve">EL PRESENTE SUPLEMENTO DE PROSPECTO </w:t>
      </w:r>
      <w:r w:rsidR="00DB3871" w:rsidRPr="00DB3871">
        <w:rPr>
          <w:sz w:val="20"/>
        </w:rPr>
        <w:t>RESUMIDO</w:t>
      </w:r>
      <w:r w:rsidR="00DB3871" w:rsidRPr="00675125">
        <w:rPr>
          <w:sz w:val="20"/>
        </w:rPr>
        <w:t xml:space="preserve"> </w:t>
      </w:r>
      <w:r>
        <w:rPr>
          <w:sz w:val="20"/>
        </w:rPr>
        <w:t>SE ENCUENTRA A DISPOSICIÓN DEL PÚBLICO</w:t>
      </w:r>
      <w:r>
        <w:rPr>
          <w:spacing w:val="1"/>
          <w:sz w:val="20"/>
        </w:rPr>
        <w:t xml:space="preserve"> </w:t>
      </w:r>
      <w:r>
        <w:rPr>
          <w:sz w:val="20"/>
        </w:rPr>
        <w:t>INVERSOR EN LA OFICINA DEL FIDUCIARIO Y DE LOS COLOCADORES, ASÍ COMO EN LA</w:t>
      </w:r>
      <w:r>
        <w:rPr>
          <w:spacing w:val="1"/>
          <w:sz w:val="20"/>
        </w:rPr>
        <w:t xml:space="preserve"> </w:t>
      </w:r>
      <w:r>
        <w:rPr>
          <w:sz w:val="20"/>
        </w:rPr>
        <w:t>PÁGINA</w:t>
      </w:r>
      <w:r>
        <w:rPr>
          <w:spacing w:val="1"/>
          <w:sz w:val="20"/>
        </w:rPr>
        <w:t xml:space="preserve"> </w:t>
      </w:r>
      <w:r>
        <w:rPr>
          <w:sz w:val="20"/>
        </w:rPr>
        <w:t>WEB</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COMISIÓN</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color w:val="0000FF"/>
          <w:sz w:val="20"/>
        </w:rPr>
        <w:t>HTTPS:/</w:t>
      </w:r>
      <w:hyperlink r:id="rId20">
        <w:r>
          <w:rPr>
            <w:color w:val="0000FF"/>
            <w:sz w:val="20"/>
          </w:rPr>
          <w:t>/W</w:t>
        </w:r>
      </w:hyperlink>
      <w:r>
        <w:rPr>
          <w:color w:val="0000FF"/>
          <w:sz w:val="20"/>
        </w:rPr>
        <w:t>W</w:t>
      </w:r>
      <w:hyperlink r:id="rId21">
        <w:r>
          <w:rPr>
            <w:color w:val="0000FF"/>
            <w:sz w:val="20"/>
          </w:rPr>
          <w:t>W.ARGENTINA.GOB.AR/CNV</w:t>
        </w:r>
        <w:r>
          <w:rPr>
            <w:sz w:val="20"/>
          </w:rPr>
          <w:t>.</w:t>
        </w:r>
      </w:hyperlink>
      <w:r>
        <w:rPr>
          <w:sz w:val="20"/>
        </w:rPr>
        <w:t xml:space="preserve"> ASIMISMO, SE ENCONTRARÁN PUBLICADOS EN</w:t>
      </w:r>
      <w:r>
        <w:rPr>
          <w:spacing w:val="1"/>
          <w:sz w:val="20"/>
        </w:rPr>
        <w:t xml:space="preserve"> </w:t>
      </w:r>
      <w:r>
        <w:rPr>
          <w:sz w:val="20"/>
        </w:rPr>
        <w:t>LOS SISTEMAS DE INFORMACIÓN DISPUESTOS POR LOS MERCADOS EN QUE VAYAN A</w:t>
      </w:r>
      <w:r>
        <w:rPr>
          <w:spacing w:val="1"/>
          <w:sz w:val="20"/>
        </w:rPr>
        <w:t xml:space="preserve"> </w:t>
      </w:r>
      <w:r>
        <w:rPr>
          <w:sz w:val="20"/>
        </w:rPr>
        <w:t>LISTARSE</w:t>
      </w:r>
      <w:r>
        <w:rPr>
          <w:spacing w:val="1"/>
          <w:sz w:val="20"/>
        </w:rPr>
        <w:t xml:space="preserve"> </w:t>
      </w:r>
      <w:r>
        <w:rPr>
          <w:sz w:val="20"/>
        </w:rPr>
        <w:t>LOS</w:t>
      </w:r>
      <w:r>
        <w:rPr>
          <w:spacing w:val="-1"/>
          <w:sz w:val="20"/>
        </w:rPr>
        <w:t xml:space="preserve"> </w:t>
      </w:r>
      <w:r>
        <w:rPr>
          <w:sz w:val="20"/>
        </w:rPr>
        <w:t>VALORES</w:t>
      </w:r>
      <w:r>
        <w:rPr>
          <w:spacing w:val="2"/>
          <w:sz w:val="20"/>
        </w:rPr>
        <w:t xml:space="preserve"> </w:t>
      </w:r>
      <w:r>
        <w:rPr>
          <w:sz w:val="20"/>
        </w:rPr>
        <w:t>FIDUCIARIOS.</w:t>
      </w:r>
    </w:p>
    <w:p w14:paraId="23A9AB84" w14:textId="77777777" w:rsidR="00304D2F" w:rsidRDefault="00304D2F">
      <w:pPr>
        <w:spacing w:line="242" w:lineRule="auto"/>
        <w:jc w:val="both"/>
        <w:rPr>
          <w:sz w:val="20"/>
        </w:rPr>
      </w:pPr>
    </w:p>
    <w:p w14:paraId="3F259B8E" w14:textId="77777777" w:rsidR="00304D2F" w:rsidRDefault="006B1EB6">
      <w:pPr>
        <w:spacing w:before="169"/>
        <w:ind w:left="1906"/>
        <w:rPr>
          <w:b/>
          <w:sz w:val="20"/>
        </w:rPr>
      </w:pPr>
      <w:r>
        <w:rPr>
          <w:b/>
          <w:sz w:val="20"/>
          <w:u w:val="single"/>
        </w:rPr>
        <w:t>CONSIDERACIONES</w:t>
      </w:r>
      <w:r>
        <w:rPr>
          <w:b/>
          <w:spacing w:val="-4"/>
          <w:sz w:val="20"/>
          <w:u w:val="single"/>
        </w:rPr>
        <w:t xml:space="preserve"> </w:t>
      </w:r>
      <w:r>
        <w:rPr>
          <w:b/>
          <w:sz w:val="20"/>
          <w:u w:val="single"/>
        </w:rPr>
        <w:t>DE</w:t>
      </w:r>
      <w:r>
        <w:rPr>
          <w:b/>
          <w:spacing w:val="-1"/>
          <w:sz w:val="20"/>
          <w:u w:val="single"/>
        </w:rPr>
        <w:t xml:space="preserve"> </w:t>
      </w:r>
      <w:r>
        <w:rPr>
          <w:b/>
          <w:sz w:val="20"/>
          <w:u w:val="single"/>
        </w:rPr>
        <w:t>RIESGO</w:t>
      </w:r>
      <w:r>
        <w:rPr>
          <w:b/>
          <w:spacing w:val="-1"/>
          <w:sz w:val="20"/>
          <w:u w:val="single"/>
        </w:rPr>
        <w:t xml:space="preserve"> </w:t>
      </w:r>
      <w:r>
        <w:rPr>
          <w:b/>
          <w:sz w:val="20"/>
          <w:u w:val="single"/>
        </w:rPr>
        <w:t>PARA</w:t>
      </w:r>
      <w:r>
        <w:rPr>
          <w:b/>
          <w:spacing w:val="-3"/>
          <w:sz w:val="20"/>
          <w:u w:val="single"/>
        </w:rPr>
        <w:t xml:space="preserve"> </w:t>
      </w:r>
      <w:r>
        <w:rPr>
          <w:b/>
          <w:sz w:val="20"/>
          <w:u w:val="single"/>
        </w:rPr>
        <w:t>LA</w:t>
      </w:r>
      <w:r>
        <w:rPr>
          <w:b/>
          <w:spacing w:val="-2"/>
          <w:sz w:val="20"/>
          <w:u w:val="single"/>
        </w:rPr>
        <w:t xml:space="preserve"> </w:t>
      </w:r>
      <w:r>
        <w:rPr>
          <w:b/>
          <w:sz w:val="20"/>
          <w:u w:val="single"/>
        </w:rPr>
        <w:t>INVERSIÓN</w:t>
      </w:r>
    </w:p>
    <w:p w14:paraId="20CD5DB2" w14:textId="77777777" w:rsidR="00304D2F" w:rsidRDefault="00304D2F">
      <w:pPr>
        <w:pStyle w:val="Textoindependiente"/>
        <w:spacing w:before="4"/>
        <w:rPr>
          <w:b/>
          <w:sz w:val="27"/>
        </w:rPr>
      </w:pPr>
    </w:p>
    <w:p w14:paraId="0190379B" w14:textId="5122B5F1" w:rsidR="00304D2F" w:rsidRDefault="006B1EB6">
      <w:pPr>
        <w:spacing w:before="92"/>
        <w:ind w:left="240" w:right="1546" w:hanging="3"/>
        <w:jc w:val="both"/>
        <w:rPr>
          <w:i/>
        </w:rPr>
      </w:pPr>
      <w:r>
        <w:rPr>
          <w:i/>
        </w:rPr>
        <w:t>Los compradores potenciales de los</w:t>
      </w:r>
      <w:r>
        <w:rPr>
          <w:i/>
          <w:spacing w:val="1"/>
        </w:rPr>
        <w:t xml:space="preserve"> </w:t>
      </w:r>
      <w:r>
        <w:rPr>
          <w:i/>
        </w:rPr>
        <w:t>Valores Fiduciarios</w:t>
      </w:r>
      <w:r>
        <w:rPr>
          <w:i/>
          <w:spacing w:val="1"/>
        </w:rPr>
        <w:t xml:space="preserve"> </w:t>
      </w:r>
      <w:r>
        <w:rPr>
          <w:i/>
        </w:rPr>
        <w:t>ofrecidos por el presente</w:t>
      </w:r>
      <w:r>
        <w:rPr>
          <w:i/>
          <w:spacing w:val="1"/>
        </w:rPr>
        <w:t xml:space="preserve"> </w:t>
      </w:r>
      <w:r>
        <w:rPr>
          <w:i/>
        </w:rPr>
        <w:t>deberán</w:t>
      </w:r>
      <w:r>
        <w:rPr>
          <w:i/>
          <w:spacing w:val="1"/>
        </w:rPr>
        <w:t xml:space="preserve"> </w:t>
      </w:r>
      <w:r>
        <w:rPr>
          <w:i/>
        </w:rPr>
        <w:t>considerar</w:t>
      </w:r>
      <w:r>
        <w:rPr>
          <w:i/>
          <w:spacing w:val="1"/>
        </w:rPr>
        <w:t xml:space="preserve"> </w:t>
      </w:r>
      <w:r>
        <w:rPr>
          <w:i/>
        </w:rPr>
        <w:t>cuidadosamente</w:t>
      </w:r>
      <w:r>
        <w:rPr>
          <w:i/>
          <w:spacing w:val="1"/>
        </w:rPr>
        <w:t xml:space="preserve"> </w:t>
      </w:r>
      <w:r>
        <w:rPr>
          <w:i/>
        </w:rPr>
        <w:t>toda</w:t>
      </w:r>
      <w:r>
        <w:rPr>
          <w:i/>
          <w:spacing w:val="1"/>
        </w:rPr>
        <w:t xml:space="preserve"> </w:t>
      </w:r>
      <w:r>
        <w:rPr>
          <w:i/>
        </w:rPr>
        <w:t>la</w:t>
      </w:r>
      <w:r>
        <w:rPr>
          <w:i/>
          <w:spacing w:val="1"/>
        </w:rPr>
        <w:t xml:space="preserve"> </w:t>
      </w:r>
      <w:r>
        <w:rPr>
          <w:i/>
        </w:rPr>
        <w:t>información</w:t>
      </w:r>
      <w:r>
        <w:rPr>
          <w:i/>
          <w:spacing w:val="1"/>
        </w:rPr>
        <w:t xml:space="preserve"> </w:t>
      </w:r>
      <w:r>
        <w:rPr>
          <w:i/>
        </w:rPr>
        <w:t>de</w:t>
      </w:r>
      <w:r>
        <w:rPr>
          <w:i/>
          <w:spacing w:val="1"/>
        </w:rPr>
        <w:t xml:space="preserve"> </w:t>
      </w:r>
      <w:r>
        <w:rPr>
          <w:i/>
        </w:rPr>
        <w:t>este</w:t>
      </w:r>
      <w:r>
        <w:rPr>
          <w:i/>
          <w:spacing w:val="1"/>
        </w:rPr>
        <w:t xml:space="preserve"> </w:t>
      </w:r>
      <w:r>
        <w:rPr>
          <w:i/>
        </w:rPr>
        <w:t>Suplemento</w:t>
      </w:r>
      <w:r>
        <w:rPr>
          <w:i/>
          <w:spacing w:val="1"/>
        </w:rPr>
        <w:t xml:space="preserve"> </w:t>
      </w:r>
      <w:r>
        <w:rPr>
          <w:i/>
        </w:rPr>
        <w:t>de</w:t>
      </w:r>
      <w:r>
        <w:rPr>
          <w:i/>
          <w:spacing w:val="1"/>
        </w:rPr>
        <w:t xml:space="preserve"> </w:t>
      </w:r>
      <w:r>
        <w:rPr>
          <w:i/>
        </w:rPr>
        <w:t>Prospecto</w:t>
      </w:r>
      <w:r w:rsidR="00DB3871">
        <w:rPr>
          <w:i/>
        </w:rPr>
        <w:t xml:space="preserve"> </w:t>
      </w:r>
      <w:r w:rsidR="00DB3871" w:rsidRPr="00DB3871">
        <w:rPr>
          <w:i/>
        </w:rPr>
        <w:t>Resumido</w:t>
      </w:r>
      <w:r w:rsidR="00DB3871">
        <w:rPr>
          <w:i/>
          <w:spacing w:val="1"/>
        </w:rPr>
        <w:t xml:space="preserve"> </w:t>
      </w:r>
      <w:r>
        <w:rPr>
          <w:i/>
        </w:rPr>
        <w:t>y</w:t>
      </w:r>
      <w:r>
        <w:rPr>
          <w:i/>
          <w:spacing w:val="1"/>
        </w:rPr>
        <w:t xml:space="preserve"> </w:t>
      </w:r>
      <w:r>
        <w:rPr>
          <w:i/>
        </w:rPr>
        <w:t>en</w:t>
      </w:r>
      <w:r>
        <w:rPr>
          <w:i/>
          <w:spacing w:val="1"/>
        </w:rPr>
        <w:t xml:space="preserve"> </w:t>
      </w:r>
      <w:r>
        <w:rPr>
          <w:i/>
        </w:rPr>
        <w:t>el</w:t>
      </w:r>
      <w:r>
        <w:rPr>
          <w:i/>
          <w:spacing w:val="1"/>
        </w:rPr>
        <w:t xml:space="preserve"> </w:t>
      </w:r>
      <w:r>
        <w:rPr>
          <w:i/>
        </w:rPr>
        <w:t>Prospecto del Programa. Asimismo, los potenciales inversores deben tomar todos los recaudos</w:t>
      </w:r>
      <w:r>
        <w:rPr>
          <w:i/>
          <w:spacing w:val="1"/>
        </w:rPr>
        <w:t xml:space="preserve"> </w:t>
      </w:r>
      <w:r>
        <w:rPr>
          <w:i/>
        </w:rPr>
        <w:t>que razonablemente estimen necesarios antes de realizar su inversión. No obstante ello, los</w:t>
      </w:r>
      <w:r>
        <w:rPr>
          <w:i/>
          <w:spacing w:val="1"/>
        </w:rPr>
        <w:t xml:space="preserve"> </w:t>
      </w:r>
      <w:r>
        <w:rPr>
          <w:i/>
        </w:rPr>
        <w:t>potenciales</w:t>
      </w:r>
      <w:r>
        <w:rPr>
          <w:i/>
          <w:spacing w:val="1"/>
        </w:rPr>
        <w:t xml:space="preserve"> </w:t>
      </w:r>
      <w:r>
        <w:rPr>
          <w:i/>
        </w:rPr>
        <w:t>compradores</w:t>
      </w:r>
      <w:r>
        <w:rPr>
          <w:i/>
          <w:spacing w:val="1"/>
        </w:rPr>
        <w:t xml:space="preserve"> </w:t>
      </w:r>
      <w:r>
        <w:rPr>
          <w:i/>
        </w:rPr>
        <w:t>de</w:t>
      </w:r>
      <w:r>
        <w:rPr>
          <w:i/>
          <w:spacing w:val="1"/>
        </w:rPr>
        <w:t xml:space="preserve"> </w:t>
      </w:r>
      <w:r>
        <w:rPr>
          <w:i/>
        </w:rPr>
        <w:t>los</w:t>
      </w:r>
      <w:r>
        <w:rPr>
          <w:i/>
          <w:spacing w:val="1"/>
        </w:rPr>
        <w:t xml:space="preserve"> </w:t>
      </w:r>
      <w:r>
        <w:rPr>
          <w:i/>
        </w:rPr>
        <w:t>Valores</w:t>
      </w:r>
      <w:r>
        <w:rPr>
          <w:i/>
          <w:spacing w:val="1"/>
        </w:rPr>
        <w:t xml:space="preserve"> </w:t>
      </w:r>
      <w:r>
        <w:rPr>
          <w:i/>
        </w:rPr>
        <w:t>Fiduciarios</w:t>
      </w:r>
      <w:r>
        <w:rPr>
          <w:i/>
          <w:spacing w:val="1"/>
        </w:rPr>
        <w:t xml:space="preserve"> </w:t>
      </w:r>
      <w:r>
        <w:rPr>
          <w:i/>
        </w:rPr>
        <w:t>deberán</w:t>
      </w:r>
      <w:r>
        <w:rPr>
          <w:i/>
          <w:spacing w:val="1"/>
        </w:rPr>
        <w:t xml:space="preserve"> </w:t>
      </w:r>
      <w:r>
        <w:rPr>
          <w:i/>
        </w:rPr>
        <w:t>considerar</w:t>
      </w:r>
      <w:r>
        <w:rPr>
          <w:i/>
          <w:spacing w:val="1"/>
        </w:rPr>
        <w:t xml:space="preserve"> </w:t>
      </w:r>
      <w:r>
        <w:rPr>
          <w:i/>
        </w:rPr>
        <w:t>especialmente</w:t>
      </w:r>
      <w:r>
        <w:rPr>
          <w:i/>
          <w:spacing w:val="1"/>
        </w:rPr>
        <w:t xml:space="preserve"> </w:t>
      </w:r>
      <w:r>
        <w:rPr>
          <w:i/>
        </w:rPr>
        <w:t>lo</w:t>
      </w:r>
      <w:r>
        <w:rPr>
          <w:i/>
          <w:spacing w:val="1"/>
        </w:rPr>
        <w:t xml:space="preserve"> </w:t>
      </w:r>
      <w:r>
        <w:rPr>
          <w:i/>
        </w:rPr>
        <w:t>siguiente:</w:t>
      </w:r>
    </w:p>
    <w:p w14:paraId="14B1E2CB" w14:textId="77777777" w:rsidR="00304D2F" w:rsidRDefault="00304D2F">
      <w:pPr>
        <w:pStyle w:val="Textoindependiente"/>
        <w:spacing w:before="7"/>
        <w:rPr>
          <w:i/>
        </w:rPr>
      </w:pPr>
    </w:p>
    <w:p w14:paraId="0756430B" w14:textId="77777777" w:rsidR="00304D2F" w:rsidRDefault="006B1EB6">
      <w:pPr>
        <w:pStyle w:val="Ttulo1"/>
      </w:pPr>
      <w:r>
        <w:t>Factores</w:t>
      </w:r>
      <w:r>
        <w:rPr>
          <w:spacing w:val="-2"/>
        </w:rPr>
        <w:t xml:space="preserve"> </w:t>
      </w:r>
      <w:r>
        <w:t>económicos</w:t>
      </w:r>
      <w:r>
        <w:rPr>
          <w:spacing w:val="-2"/>
        </w:rPr>
        <w:t xml:space="preserve"> </w:t>
      </w:r>
      <w:r>
        <w:t>y</w:t>
      </w:r>
      <w:r>
        <w:rPr>
          <w:spacing w:val="-2"/>
        </w:rPr>
        <w:t xml:space="preserve"> </w:t>
      </w:r>
      <w:r>
        <w:t>políticos</w:t>
      </w:r>
      <w:r>
        <w:rPr>
          <w:spacing w:val="-2"/>
        </w:rPr>
        <w:t xml:space="preserve"> </w:t>
      </w:r>
      <w:r>
        <w:t>de</w:t>
      </w:r>
      <w:r>
        <w:rPr>
          <w:spacing w:val="-2"/>
        </w:rPr>
        <w:t xml:space="preserve"> </w:t>
      </w:r>
      <w:r>
        <w:t>Argentina</w:t>
      </w:r>
    </w:p>
    <w:p w14:paraId="1356ABF1" w14:textId="77777777" w:rsidR="00304D2F" w:rsidRDefault="00304D2F">
      <w:pPr>
        <w:pStyle w:val="Textoindependiente"/>
        <w:spacing w:before="10"/>
        <w:rPr>
          <w:b/>
          <w:sz w:val="21"/>
        </w:rPr>
      </w:pPr>
    </w:p>
    <w:p w14:paraId="7F0EFB73" w14:textId="77777777" w:rsidR="00304D2F" w:rsidRDefault="006B1EB6">
      <w:pPr>
        <w:pStyle w:val="Textoindependiente"/>
        <w:ind w:left="240" w:right="1547" w:hanging="3"/>
        <w:jc w:val="both"/>
      </w:pPr>
      <w:r>
        <w:t>La rentabilidad de los Bienes Fideicomitidos y las expectativas de cobro de los tenedores de</w:t>
      </w:r>
      <w:r>
        <w:rPr>
          <w:spacing w:val="1"/>
        </w:rPr>
        <w:t xml:space="preserve"> </w:t>
      </w:r>
      <w:r>
        <w:t>Valores</w:t>
      </w:r>
      <w:r>
        <w:rPr>
          <w:spacing w:val="-10"/>
        </w:rPr>
        <w:t xml:space="preserve"> </w:t>
      </w:r>
      <w:r>
        <w:t>Fiduciarios</w:t>
      </w:r>
      <w:r>
        <w:rPr>
          <w:spacing w:val="-10"/>
        </w:rPr>
        <w:t xml:space="preserve"> </w:t>
      </w:r>
      <w:r>
        <w:t>pueden</w:t>
      </w:r>
      <w:r>
        <w:rPr>
          <w:spacing w:val="-13"/>
        </w:rPr>
        <w:t xml:space="preserve"> </w:t>
      </w:r>
      <w:r>
        <w:t>verse</w:t>
      </w:r>
      <w:r>
        <w:rPr>
          <w:spacing w:val="-10"/>
        </w:rPr>
        <w:t xml:space="preserve"> </w:t>
      </w:r>
      <w:r>
        <w:t>afectados</w:t>
      </w:r>
      <w:r>
        <w:rPr>
          <w:spacing w:val="-10"/>
        </w:rPr>
        <w:t xml:space="preserve"> </w:t>
      </w:r>
      <w:r>
        <w:t>por</w:t>
      </w:r>
      <w:r>
        <w:rPr>
          <w:spacing w:val="-10"/>
        </w:rPr>
        <w:t xml:space="preserve"> </w:t>
      </w:r>
      <w:r>
        <w:t>la</w:t>
      </w:r>
      <w:r>
        <w:rPr>
          <w:spacing w:val="-10"/>
        </w:rPr>
        <w:t xml:space="preserve"> </w:t>
      </w:r>
      <w:r>
        <w:t>inflación,</w:t>
      </w:r>
      <w:r>
        <w:rPr>
          <w:spacing w:val="-11"/>
        </w:rPr>
        <w:t xml:space="preserve"> </w:t>
      </w:r>
      <w:r>
        <w:t>las</w:t>
      </w:r>
      <w:r>
        <w:rPr>
          <w:spacing w:val="-10"/>
        </w:rPr>
        <w:t xml:space="preserve"> </w:t>
      </w:r>
      <w:r>
        <w:t>fluctuaciones</w:t>
      </w:r>
      <w:r>
        <w:rPr>
          <w:spacing w:val="-10"/>
        </w:rPr>
        <w:t xml:space="preserve"> </w:t>
      </w:r>
      <w:r>
        <w:t>en</w:t>
      </w:r>
      <w:r>
        <w:rPr>
          <w:spacing w:val="-11"/>
        </w:rPr>
        <w:t xml:space="preserve"> </w:t>
      </w:r>
      <w:r>
        <w:t>el</w:t>
      </w:r>
      <w:r>
        <w:rPr>
          <w:spacing w:val="-12"/>
        </w:rPr>
        <w:t xml:space="preserve"> </w:t>
      </w:r>
      <w:r>
        <w:t>tipo</w:t>
      </w:r>
      <w:r>
        <w:rPr>
          <w:spacing w:val="-10"/>
        </w:rPr>
        <w:t xml:space="preserve"> </w:t>
      </w:r>
      <w:r>
        <w:t>de</w:t>
      </w:r>
      <w:r>
        <w:rPr>
          <w:spacing w:val="-11"/>
        </w:rPr>
        <w:t xml:space="preserve"> </w:t>
      </w:r>
      <w:r>
        <w:t>cambio,</w:t>
      </w:r>
      <w:r>
        <w:rPr>
          <w:spacing w:val="-53"/>
        </w:rPr>
        <w:t xml:space="preserve"> </w:t>
      </w:r>
      <w:r>
        <w:t>modificaciones</w:t>
      </w:r>
      <w:r>
        <w:rPr>
          <w:spacing w:val="-4"/>
        </w:rPr>
        <w:t xml:space="preserve"> </w:t>
      </w:r>
      <w:r>
        <w:t>en</w:t>
      </w:r>
      <w:r>
        <w:rPr>
          <w:spacing w:val="-4"/>
        </w:rPr>
        <w:t xml:space="preserve"> </w:t>
      </w:r>
      <w:r>
        <w:t>las</w:t>
      </w:r>
      <w:r>
        <w:rPr>
          <w:spacing w:val="-4"/>
        </w:rPr>
        <w:t xml:space="preserve"> </w:t>
      </w:r>
      <w:r>
        <w:t>tasas</w:t>
      </w:r>
      <w:r>
        <w:rPr>
          <w:spacing w:val="-3"/>
        </w:rPr>
        <w:t xml:space="preserve"> </w:t>
      </w:r>
      <w:r>
        <w:t>de</w:t>
      </w:r>
      <w:r>
        <w:rPr>
          <w:spacing w:val="-4"/>
        </w:rPr>
        <w:t xml:space="preserve"> </w:t>
      </w:r>
      <w:r>
        <w:t>interés,</w:t>
      </w:r>
      <w:r>
        <w:rPr>
          <w:spacing w:val="-2"/>
        </w:rPr>
        <w:t xml:space="preserve"> </w:t>
      </w:r>
      <w:r>
        <w:t>medidas</w:t>
      </w:r>
      <w:r>
        <w:rPr>
          <w:spacing w:val="-2"/>
        </w:rPr>
        <w:t xml:space="preserve"> </w:t>
      </w:r>
      <w:r>
        <w:t>gubernamentales,</w:t>
      </w:r>
      <w:r>
        <w:rPr>
          <w:spacing w:val="-4"/>
        </w:rPr>
        <w:t xml:space="preserve"> </w:t>
      </w:r>
      <w:r>
        <w:t>inestabilidad</w:t>
      </w:r>
      <w:r>
        <w:rPr>
          <w:spacing w:val="-4"/>
        </w:rPr>
        <w:t xml:space="preserve"> </w:t>
      </w:r>
      <w:r>
        <w:t>social,</w:t>
      </w:r>
      <w:r>
        <w:rPr>
          <w:spacing w:val="-5"/>
        </w:rPr>
        <w:t xml:space="preserve"> </w:t>
      </w:r>
      <w:r>
        <w:t>el</w:t>
      </w:r>
      <w:r>
        <w:rPr>
          <w:spacing w:val="-3"/>
        </w:rPr>
        <w:t xml:space="preserve"> </w:t>
      </w:r>
      <w:r>
        <w:t>conflicto</w:t>
      </w:r>
      <w:r>
        <w:rPr>
          <w:spacing w:val="-52"/>
        </w:rPr>
        <w:t xml:space="preserve"> </w:t>
      </w:r>
      <w:r>
        <w:t>bélico</w:t>
      </w:r>
      <w:r>
        <w:rPr>
          <w:spacing w:val="-3"/>
        </w:rPr>
        <w:t xml:space="preserve"> </w:t>
      </w:r>
      <w:r>
        <w:t>entre</w:t>
      </w:r>
      <w:r>
        <w:rPr>
          <w:spacing w:val="-1"/>
        </w:rPr>
        <w:t xml:space="preserve"> </w:t>
      </w:r>
      <w:r>
        <w:t>Rusia</w:t>
      </w:r>
      <w:r>
        <w:rPr>
          <w:spacing w:val="-3"/>
        </w:rPr>
        <w:t xml:space="preserve"> </w:t>
      </w:r>
      <w:r>
        <w:t>y</w:t>
      </w:r>
      <w:r>
        <w:rPr>
          <w:spacing w:val="-4"/>
        </w:rPr>
        <w:t xml:space="preserve"> </w:t>
      </w:r>
      <w:r>
        <w:t>Ucrania</w:t>
      </w:r>
      <w:r>
        <w:rPr>
          <w:spacing w:val="-1"/>
        </w:rPr>
        <w:t xml:space="preserve"> </w:t>
      </w:r>
      <w:r>
        <w:t>y</w:t>
      </w:r>
      <w:r>
        <w:rPr>
          <w:spacing w:val="-3"/>
        </w:rPr>
        <w:t xml:space="preserve"> </w:t>
      </w:r>
      <w:r>
        <w:t>otros</w:t>
      </w:r>
      <w:r>
        <w:rPr>
          <w:spacing w:val="-1"/>
        </w:rPr>
        <w:t xml:space="preserve"> </w:t>
      </w:r>
      <w:r>
        <w:t>sucesos</w:t>
      </w:r>
      <w:r>
        <w:rPr>
          <w:spacing w:val="-1"/>
        </w:rPr>
        <w:t xml:space="preserve"> </w:t>
      </w:r>
      <w:r>
        <w:t>políticos,</w:t>
      </w:r>
      <w:r>
        <w:rPr>
          <w:spacing w:val="-6"/>
        </w:rPr>
        <w:t xml:space="preserve"> </w:t>
      </w:r>
      <w:r>
        <w:t>económicos</w:t>
      </w:r>
      <w:r>
        <w:rPr>
          <w:spacing w:val="-3"/>
        </w:rPr>
        <w:t xml:space="preserve"> </w:t>
      </w:r>
      <w:r>
        <w:t>o</w:t>
      </w:r>
      <w:r>
        <w:rPr>
          <w:spacing w:val="-1"/>
        </w:rPr>
        <w:t xml:space="preserve"> </w:t>
      </w:r>
      <w:r>
        <w:t>financieros</w:t>
      </w:r>
      <w:r>
        <w:rPr>
          <w:spacing w:val="-1"/>
        </w:rPr>
        <w:t xml:space="preserve"> </w:t>
      </w:r>
      <w:r>
        <w:t>que</w:t>
      </w:r>
      <w:r>
        <w:rPr>
          <w:spacing w:val="-1"/>
        </w:rPr>
        <w:t xml:space="preserve"> </w:t>
      </w:r>
      <w:r>
        <w:t>tengan</w:t>
      </w:r>
      <w:r>
        <w:rPr>
          <w:spacing w:val="-1"/>
        </w:rPr>
        <w:t xml:space="preserve"> </w:t>
      </w:r>
      <w:r>
        <w:t>lugar</w:t>
      </w:r>
      <w:r>
        <w:rPr>
          <w:spacing w:val="-52"/>
        </w:rPr>
        <w:t xml:space="preserve"> </w:t>
      </w:r>
      <w:r>
        <w:t>en Argentina o en el exterior. Muchos de estos factores no pueden cuantificarse o especificarse y</w:t>
      </w:r>
      <w:r>
        <w:rPr>
          <w:spacing w:val="1"/>
        </w:rPr>
        <w:t xml:space="preserve"> </w:t>
      </w:r>
      <w:r>
        <w:t>no están típicamente vinculados a la inversión en valores negociables emitidos en entornos más</w:t>
      </w:r>
      <w:r>
        <w:rPr>
          <w:spacing w:val="1"/>
        </w:rPr>
        <w:t xml:space="preserve"> </w:t>
      </w:r>
      <w:r>
        <w:t>desarrollados y</w:t>
      </w:r>
      <w:r>
        <w:rPr>
          <w:spacing w:val="-4"/>
        </w:rPr>
        <w:t xml:space="preserve"> </w:t>
      </w:r>
      <w:r>
        <w:t>regulados.</w:t>
      </w:r>
    </w:p>
    <w:p w14:paraId="7CD16A7D" w14:textId="77777777" w:rsidR="00304D2F" w:rsidRDefault="00304D2F">
      <w:pPr>
        <w:pStyle w:val="Textoindependiente"/>
        <w:spacing w:before="4"/>
      </w:pPr>
    </w:p>
    <w:p w14:paraId="08EF41D0" w14:textId="77777777" w:rsidR="00304D2F" w:rsidRDefault="006B1EB6">
      <w:pPr>
        <w:pStyle w:val="Textoindependiente"/>
        <w:spacing w:before="1"/>
        <w:ind w:left="240" w:right="1546" w:hanging="3"/>
        <w:jc w:val="both"/>
      </w:pPr>
      <w:r>
        <w:t>No puede asegurarse que cualquier cambio futuro, incluyendo la adopción de medidas por parte</w:t>
      </w:r>
      <w:r>
        <w:rPr>
          <w:spacing w:val="1"/>
        </w:rPr>
        <w:t xml:space="preserve"> </w:t>
      </w:r>
      <w:r>
        <w:t>del Gobierno Nacional de la República Argentina (el “</w:t>
      </w:r>
      <w:r>
        <w:rPr>
          <w:u w:val="single"/>
        </w:rPr>
        <w:t>Gobierno Nacional</w:t>
      </w:r>
      <w:r>
        <w:t>”), no afectará en forma</w:t>
      </w:r>
      <w:r>
        <w:rPr>
          <w:spacing w:val="-52"/>
        </w:rPr>
        <w:t xml:space="preserve"> </w:t>
      </w:r>
      <w:r>
        <w:t>negativa</w:t>
      </w:r>
      <w:r>
        <w:rPr>
          <w:spacing w:val="-3"/>
        </w:rPr>
        <w:t xml:space="preserve"> </w:t>
      </w:r>
      <w:r>
        <w:t>la</w:t>
      </w:r>
      <w:r>
        <w:rPr>
          <w:spacing w:val="-3"/>
        </w:rPr>
        <w:t xml:space="preserve"> </w:t>
      </w:r>
      <w:r>
        <w:t>situación</w:t>
      </w:r>
      <w:r>
        <w:rPr>
          <w:spacing w:val="-4"/>
        </w:rPr>
        <w:t xml:space="preserve"> </w:t>
      </w:r>
      <w:r>
        <w:t>patrimonial</w:t>
      </w:r>
      <w:r>
        <w:rPr>
          <w:spacing w:val="1"/>
        </w:rPr>
        <w:t xml:space="preserve"> </w:t>
      </w:r>
      <w:r>
        <w:t>y</w:t>
      </w:r>
      <w:r>
        <w:rPr>
          <w:spacing w:val="-4"/>
        </w:rPr>
        <w:t xml:space="preserve"> </w:t>
      </w:r>
      <w:r>
        <w:t>la</w:t>
      </w:r>
      <w:r>
        <w:rPr>
          <w:spacing w:val="-3"/>
        </w:rPr>
        <w:t xml:space="preserve"> </w:t>
      </w:r>
      <w:r>
        <w:t>capacidad</w:t>
      </w:r>
      <w:r>
        <w:rPr>
          <w:spacing w:val="-2"/>
        </w:rPr>
        <w:t xml:space="preserve"> </w:t>
      </w:r>
      <w:r>
        <w:t>de</w:t>
      </w:r>
      <w:r>
        <w:rPr>
          <w:spacing w:val="-3"/>
        </w:rPr>
        <w:t xml:space="preserve"> </w:t>
      </w:r>
      <w:r>
        <w:t>los</w:t>
      </w:r>
      <w:r>
        <w:rPr>
          <w:spacing w:val="-6"/>
        </w:rPr>
        <w:t xml:space="preserve"> </w:t>
      </w:r>
      <w:r>
        <w:t>Tarjetahabientes</w:t>
      </w:r>
      <w:r>
        <w:rPr>
          <w:spacing w:val="-2"/>
        </w:rPr>
        <w:t xml:space="preserve"> </w:t>
      </w:r>
      <w:r>
        <w:t>de</w:t>
      </w:r>
      <w:r>
        <w:rPr>
          <w:spacing w:val="-3"/>
        </w:rPr>
        <w:t xml:space="preserve"> </w:t>
      </w:r>
      <w:r>
        <w:t>hacer</w:t>
      </w:r>
      <w:r>
        <w:rPr>
          <w:spacing w:val="-3"/>
        </w:rPr>
        <w:t xml:space="preserve"> </w:t>
      </w:r>
      <w:r>
        <w:t>frente</w:t>
      </w:r>
      <w:r>
        <w:rPr>
          <w:spacing w:val="-3"/>
        </w:rPr>
        <w:t xml:space="preserve"> </w:t>
      </w:r>
      <w:r>
        <w:t>al</w:t>
      </w:r>
      <w:r>
        <w:rPr>
          <w:spacing w:val="1"/>
        </w:rPr>
        <w:t xml:space="preserve"> </w:t>
      </w:r>
      <w:r>
        <w:t>pago</w:t>
      </w:r>
      <w:r>
        <w:rPr>
          <w:spacing w:val="-1"/>
        </w:rPr>
        <w:t xml:space="preserve"> </w:t>
      </w:r>
      <w:r>
        <w:t>de</w:t>
      </w:r>
      <w:r>
        <w:rPr>
          <w:spacing w:val="-53"/>
        </w:rPr>
        <w:t xml:space="preserve"> </w:t>
      </w:r>
      <w:r>
        <w:t>sus obligaciones bajo los Créditos.</w:t>
      </w:r>
    </w:p>
    <w:p w14:paraId="4E584A23" w14:textId="77777777" w:rsidR="00643A91" w:rsidRDefault="00643A91" w:rsidP="004158E7">
      <w:pPr>
        <w:pStyle w:val="Textoindependiente"/>
        <w:ind w:left="720" w:right="1547" w:hanging="720"/>
        <w:jc w:val="both"/>
      </w:pPr>
    </w:p>
    <w:p w14:paraId="715B6925" w14:textId="77777777" w:rsidR="00643A91" w:rsidRDefault="00643A91" w:rsidP="004158E7">
      <w:pPr>
        <w:pStyle w:val="Textoindependiente"/>
        <w:ind w:left="240" w:right="1547" w:hanging="3"/>
        <w:jc w:val="both"/>
      </w:pPr>
    </w:p>
    <w:p w14:paraId="3CEEEFD8" w14:textId="7A416FF7" w:rsidR="00643A91" w:rsidRDefault="00643A91" w:rsidP="00643A91">
      <w:pPr>
        <w:pStyle w:val="Textoindependiente"/>
        <w:ind w:left="240" w:right="1547" w:hanging="3"/>
        <w:jc w:val="both"/>
      </w:pPr>
      <w:r>
        <w:t>El 20 de diciembre de 2023 el Presidente de la Nación Javier Milei dictó el Decreto de Necesidad y Urgencia 70/2023 denominado “Bases para la Reconstrucción de la Economía Argentina” (el “DNU”), que fue publicado el 21 de diciembre de 2023 en el Boletín Oficial, el cual está sujeto al posible rechazo por parte del Congreso de la Nación. Asimismo, a la fecha del presente Suplemento</w:t>
      </w:r>
      <w:r w:rsidR="00DB3871" w:rsidRPr="00DB3871">
        <w:t xml:space="preserve"> Resumido</w:t>
      </w:r>
      <w:r>
        <w:t>, la justicia ha admitido medidas cautelares suspendiendo ciertas partes del DNU. Por medio del mismo se declaró la emergencia pública en materia económica, financiera, fiscal, administrativa, previsional, tarifaria, sanitaria y social hasta el 31 de diciembre de 2025; consecuentemente, se adoptaron las siguientes medidas, entre otras:</w:t>
      </w:r>
    </w:p>
    <w:p w14:paraId="50C359DE" w14:textId="77777777" w:rsidR="00643A91" w:rsidRDefault="00643A91" w:rsidP="00643A91">
      <w:pPr>
        <w:pStyle w:val="Textoindependiente"/>
        <w:ind w:left="240" w:right="1547" w:hanging="3"/>
        <w:jc w:val="both"/>
      </w:pPr>
    </w:p>
    <w:p w14:paraId="3573F907" w14:textId="578EEF08" w:rsidR="00643A91" w:rsidRDefault="00643A91" w:rsidP="00363FBB">
      <w:pPr>
        <w:pStyle w:val="Textoindependiente"/>
        <w:numPr>
          <w:ilvl w:val="0"/>
          <w:numId w:val="27"/>
        </w:numPr>
        <w:ind w:right="1547"/>
        <w:jc w:val="both"/>
      </w:pPr>
      <w:r>
        <w:t xml:space="preserve">en términos de desregulación económica, entre otras medidas, destacamos las siguientes disposiciones: </w:t>
      </w:r>
    </w:p>
    <w:p w14:paraId="3D2546ED" w14:textId="3B4FDC2E" w:rsidR="00643A91" w:rsidRDefault="00643A91" w:rsidP="00363FBB">
      <w:pPr>
        <w:pStyle w:val="Textoindependiente"/>
        <w:numPr>
          <w:ilvl w:val="1"/>
          <w:numId w:val="26"/>
        </w:numPr>
        <w:ind w:right="1547"/>
        <w:jc w:val="both"/>
      </w:pPr>
      <w:r>
        <w:t xml:space="preserve">Derogación de la Ley N° 18.425 de “Promoción comercial”, la cual establecía ciertos beneficios impositivos y fiscales para determinadas organizaciones comerciales, tales como supermercados y autoservicios; </w:t>
      </w:r>
    </w:p>
    <w:p w14:paraId="5A1ED394" w14:textId="57D79459" w:rsidR="00643A91" w:rsidRDefault="00643A91" w:rsidP="00363FBB">
      <w:pPr>
        <w:pStyle w:val="Textoindependiente"/>
        <w:numPr>
          <w:ilvl w:val="1"/>
          <w:numId w:val="26"/>
        </w:numPr>
        <w:ind w:right="1547"/>
        <w:jc w:val="both"/>
      </w:pPr>
      <w:r>
        <w:t xml:space="preserve">Derogación de la Ley N° 26.992 la cual establecía la creación del “Observatorio de Precios y Disponibilidad de Insumos, Bienes y Servicios”, cuya principal función era monitoreo, relevamiento y sistematización de oficio de los precios y la disponibilidad de insumos, bienes y servicios producidos, comercializados y/o prestados en el territorio argentino. </w:t>
      </w:r>
    </w:p>
    <w:p w14:paraId="6BA7BAAA" w14:textId="0462FD64" w:rsidR="00643A91" w:rsidRDefault="00643A91" w:rsidP="00363FBB">
      <w:pPr>
        <w:pStyle w:val="Textoindependiente"/>
        <w:numPr>
          <w:ilvl w:val="1"/>
          <w:numId w:val="26"/>
        </w:numPr>
        <w:ind w:right="1547"/>
        <w:jc w:val="both"/>
      </w:pPr>
      <w:r>
        <w:t xml:space="preserve">Derogación de la Ley N° 27.545 “Ley de Góndolas”, la cual establecía ciertas medidas de intervención para la actividad de comercialización de productos alimenticios, bebidas, de higiene y limpieza del hogar y promovía la oferta de productos artesanales y/o regionales nacionales producidos por las micro, pequeñas y medianas empresas (mipymes). </w:t>
      </w:r>
    </w:p>
    <w:p w14:paraId="1CB10D29" w14:textId="649F9DBF" w:rsidR="00643A91" w:rsidRDefault="00643A91" w:rsidP="00363FBB">
      <w:pPr>
        <w:pStyle w:val="Textoindependiente"/>
        <w:numPr>
          <w:ilvl w:val="1"/>
          <w:numId w:val="26"/>
        </w:numPr>
        <w:ind w:right="1547"/>
        <w:jc w:val="both"/>
      </w:pPr>
      <w:r>
        <w:t xml:space="preserve">Derogación de la Ley N° 19.227 de “Mercados de Interés Nacional”, la cual establecía un régimen de incentivos para promover y perfeccionar una red de mercados mayoristas de gravitación regional o nacional. </w:t>
      </w:r>
    </w:p>
    <w:p w14:paraId="4F52AC0B" w14:textId="5A739FF9" w:rsidR="00643A91" w:rsidRDefault="00643A91" w:rsidP="00363FBB">
      <w:pPr>
        <w:pStyle w:val="Textoindependiente"/>
        <w:numPr>
          <w:ilvl w:val="1"/>
          <w:numId w:val="26"/>
        </w:numPr>
        <w:ind w:right="1547"/>
        <w:jc w:val="both"/>
      </w:pPr>
      <w:r>
        <w:t xml:space="preserve">Derogación de la Ley de Abastecimiento N° 20.680, la cual establecía normas de intervención respecto a la compraventa, permuta y locación de cosas muebles, obras y servicios que se destinaran a la satisfacción de “necesidades comunes o corrientes de la población”. </w:t>
      </w:r>
    </w:p>
    <w:p w14:paraId="319F0D25" w14:textId="20CCE967" w:rsidR="00643A91" w:rsidRDefault="00643A91" w:rsidP="00363FBB">
      <w:pPr>
        <w:pStyle w:val="Textoindependiente"/>
        <w:numPr>
          <w:ilvl w:val="1"/>
          <w:numId w:val="26"/>
        </w:numPr>
        <w:ind w:right="1547"/>
        <w:jc w:val="both"/>
      </w:pPr>
      <w:r>
        <w:t xml:space="preserve">Derogación de la Ley de “Compre Argentino y Desarrollo de Proveedores” N° 27.437, mediante la cual se establecía la prioridad a los productos de origen local y a los proveedores locales en el marco de ciertas adquisiciones llevadas a cabo por el estado argentino. </w:t>
      </w:r>
    </w:p>
    <w:p w14:paraId="3DC8148A" w14:textId="7022D501" w:rsidR="00643A91" w:rsidRDefault="00643A91" w:rsidP="00363FBB">
      <w:pPr>
        <w:pStyle w:val="Textoindependiente"/>
        <w:numPr>
          <w:ilvl w:val="1"/>
          <w:numId w:val="26"/>
        </w:numPr>
        <w:ind w:right="1547"/>
        <w:jc w:val="both"/>
      </w:pPr>
      <w:r>
        <w:t xml:space="preserve">Derogación del artículo 2° de la Ley N° 21.799 que dispone la necesidad de realizar todos los depósitos judiciales de los tribunales nacionales y federales en todo el país en el Banco de la Nación Argentina </w:t>
      </w:r>
    </w:p>
    <w:p w14:paraId="3FC8D2A4" w14:textId="0352773C" w:rsidR="00643A91" w:rsidRDefault="00643A91" w:rsidP="00363FBB">
      <w:pPr>
        <w:pStyle w:val="Textoindependiente"/>
        <w:numPr>
          <w:ilvl w:val="1"/>
          <w:numId w:val="26"/>
        </w:numPr>
        <w:ind w:right="1547"/>
        <w:jc w:val="both"/>
      </w:pPr>
      <w:r>
        <w:lastRenderedPageBreak/>
        <w:t xml:space="preserve">Derogación parcial de la “Ley de Tarjetas de Crédito” (Ley N° 25.065), con modificaciones que implican el cambio de la definición del contrato de tarjeta de crédito, cambios en la definición de tarjeta de crédito (la cual puede ser física o virtual), exención de la obligación de brindar información sobre tasas de interés y su imposibilidad de capitalización en algunos supuestos, entre otras modificaciones. </w:t>
      </w:r>
    </w:p>
    <w:p w14:paraId="73900DC9" w14:textId="77777777" w:rsidR="00643A91" w:rsidRDefault="00643A91" w:rsidP="00643A91">
      <w:pPr>
        <w:pStyle w:val="Textoindependiente"/>
        <w:ind w:left="240" w:right="1547" w:hanging="3"/>
        <w:jc w:val="both"/>
      </w:pPr>
    </w:p>
    <w:p w14:paraId="1645B59F" w14:textId="0DB4F39E" w:rsidR="00643A91" w:rsidRDefault="00643A91" w:rsidP="00363FBB">
      <w:pPr>
        <w:pStyle w:val="Textoindependiente"/>
        <w:numPr>
          <w:ilvl w:val="0"/>
          <w:numId w:val="27"/>
        </w:numPr>
        <w:ind w:right="1547"/>
        <w:jc w:val="both"/>
      </w:pPr>
      <w:r>
        <w:t xml:space="preserve">en lo que respecta a la reforma integral del estado, entre otras cosas, el Decreto 70/2023 deja sin efecto la derogación de normativa que impide la privatización de las empresas públicas y la derogación del régimen de sociedades del Estado, y establece la transformación de todas las empresas del Estado en sociedades anónimas para su posterior privatización, lo que implica que las sociedades o empresas con participación estatal se transformarán en Sociedades Anónimas quedando sujetas a la LGS. </w:t>
      </w:r>
    </w:p>
    <w:p w14:paraId="0B5558A6" w14:textId="71F2BE6D" w:rsidR="00643A91" w:rsidRDefault="00643A91" w:rsidP="00363FBB">
      <w:pPr>
        <w:pStyle w:val="Textoindependiente"/>
        <w:numPr>
          <w:ilvl w:val="0"/>
          <w:numId w:val="27"/>
        </w:numPr>
        <w:ind w:right="1547"/>
        <w:jc w:val="both"/>
      </w:pPr>
      <w:r>
        <w:t xml:space="preserve">dentro de las  modificaciones a la Ley de Contrato de Trabajo N° 20.744; (a) deroga el sistema de multas o agravamientos indemnizatorios previstos en distintas leyes respecto de, entre otros la falta de registración total o parcial o el pago fuera de término de indemnizaciones, (b) regula una indemnización agravada en caso de despido discriminatorio que puede ascender a una suma adicional de entre 50% y 100% de la indemnización por antigüedad, (c) limita la actualización de los créditos laborales a lo que resulte de aplicar el IPC más una tasa de interés pura del 3% anual (d) deroga la Ley N° 14.546 de Viajantes de Comercio, (e) con relación al pago de cuotas, aportes o contribuciones sindicales, mutuales o cooperativas, se habilita la deducción del salario sólo si existe consentimiento explícito del empleado autorizando la misma, entre otras disposiciones. </w:t>
      </w:r>
    </w:p>
    <w:p w14:paraId="6436A182" w14:textId="08805E20" w:rsidR="00643A91" w:rsidRDefault="00643A91" w:rsidP="00363FBB">
      <w:pPr>
        <w:pStyle w:val="Textoindependiente"/>
        <w:numPr>
          <w:ilvl w:val="0"/>
          <w:numId w:val="27"/>
        </w:numPr>
        <w:ind w:right="1547"/>
        <w:jc w:val="both"/>
      </w:pPr>
      <w:r>
        <w:t xml:space="preserve">en términos de desregulaciones del comercio exterior, el Decreto 70/2023 deroga la Ley 25.636 que prohibía la importación de determinadas mercaderías, y reforma el Código Aduanero con medidas tales como (a) la eliminación del Registro de Despachantes de Aduana; (b) la habilitación para que todas las personas humanas y jurídicas puedan y realizar operaciones de comercio exterior sin necesidad de inscribirse en ningún registro, eliminando así el Registro de Importadores y Exportadores, (c) se establece que el Poder Ejecutivo Nacional no podrá (x) establecer prohibiciones ni restricciones a las exportaciones o importaciones por motivos económicos, (y) prohibiciones o cupos a las exportaciones por motivos o fundamentos económicos o derechos de importación específicos o (z) gravar la importación a consumo con un impuesto de equiparación de precios, entre otras medidas. </w:t>
      </w:r>
    </w:p>
    <w:p w14:paraId="1EDEE3D3" w14:textId="3FA7B549" w:rsidR="00643A91" w:rsidRDefault="00643A91" w:rsidP="00363FBB">
      <w:pPr>
        <w:pStyle w:val="Textoindependiente"/>
        <w:numPr>
          <w:ilvl w:val="0"/>
          <w:numId w:val="27"/>
        </w:numPr>
        <w:ind w:right="1547"/>
        <w:jc w:val="both"/>
      </w:pPr>
      <w:r>
        <w:t xml:space="preserve">dentro de las medidas en el marco del concepto de “bioeconomía” establecidas por el Decreto 70/2023 se destacan: (a) la derogación del “Régimen de Protección al Dominio Nacional sobre la Propiedad, Posesión o Tenencia de las Tierras Rurales” establecido en la Ley N° 26.737, mediante la cual se establecían límites a la titularidad extranjera sobre la propiedad o posesión de las tierras rurales, (b) la derogación de las obligaciones que los ingenios azucareros tienen en materia de producción azucarera establecida en la Ley N° 18.770, (c) la liberación del régimen jurídico aplicable al sector vitivinícola establecido en la Ley N° 18.600, entre otras medidas. </w:t>
      </w:r>
    </w:p>
    <w:p w14:paraId="67D6E932" w14:textId="1FE28C2F" w:rsidR="00643A91" w:rsidRDefault="00643A91" w:rsidP="00363FBB">
      <w:pPr>
        <w:pStyle w:val="Textoindependiente"/>
        <w:numPr>
          <w:ilvl w:val="0"/>
          <w:numId w:val="27"/>
        </w:numPr>
        <w:ind w:right="1547"/>
        <w:jc w:val="both"/>
      </w:pPr>
      <w:r>
        <w:t xml:space="preserve">con relación a las desregulaciones de la minería, el Decreto 70/2023 establece la derogación del Sistema Nacional del Comercio Minero establecido por la Ley N° 24.523 y la abrogación del Banco de Información Minera establecido por la Ley N° 24.695, cuya finalidad principal era estructurar una red de información pública sobre el equipamiento y recursos humanos del sector minero. </w:t>
      </w:r>
    </w:p>
    <w:p w14:paraId="3ABD114F" w14:textId="5128B8AC" w:rsidR="00643A91" w:rsidRDefault="00643A91" w:rsidP="00363FBB">
      <w:pPr>
        <w:pStyle w:val="Textoindependiente"/>
        <w:numPr>
          <w:ilvl w:val="0"/>
          <w:numId w:val="27"/>
        </w:numPr>
        <w:ind w:right="1547"/>
        <w:jc w:val="both"/>
      </w:pPr>
      <w:r>
        <w:t xml:space="preserve">en lo que respecta a las desregulaciones de la actividad aerocomercial, el Decreto 70/2023 dispone la autorización para la cesión del paquete accionario total o parcial de Aerolíneas Argentinas y la implementación de la política de “cielos abiertos”. </w:t>
      </w:r>
    </w:p>
    <w:p w14:paraId="024DDDFE" w14:textId="224170E8" w:rsidR="00643A91" w:rsidRDefault="00643A91" w:rsidP="00363FBB">
      <w:pPr>
        <w:pStyle w:val="Textoindependiente"/>
        <w:numPr>
          <w:ilvl w:val="0"/>
          <w:numId w:val="27"/>
        </w:numPr>
        <w:ind w:right="1547"/>
        <w:jc w:val="both"/>
      </w:pPr>
      <w:r>
        <w:t xml:space="preserve">en lo que respecta a las modificaciones al Código Civil y Comercial de la Nación, realiza sustituciones a su articulado relacionado con (a) estipulaciones contractuales generales con el fin de otorgar preeminencia al principio de autonomía de la voluntad y garantizar que las obligaciones contraídas en moneda extranjera deban ser canceladas en la moneda </w:t>
      </w:r>
      <w:r>
        <w:lastRenderedPageBreak/>
        <w:t xml:space="preserve">pactada, y, (b) particularmente, el contrato de locación;  </w:t>
      </w:r>
    </w:p>
    <w:p w14:paraId="004A0808" w14:textId="439546A1" w:rsidR="00643A91" w:rsidRDefault="00643A91" w:rsidP="00363FBB">
      <w:pPr>
        <w:pStyle w:val="Textoindependiente"/>
        <w:numPr>
          <w:ilvl w:val="0"/>
          <w:numId w:val="27"/>
        </w:numPr>
        <w:ind w:right="1547"/>
        <w:jc w:val="both"/>
      </w:pPr>
      <w:r>
        <w:t xml:space="preserve">medidas tendientes a la desregulación de la actividad de turismo, como (a) la derogación de la Ley Nº 18.828 cuya principal finalidad era establecer regulaciones a la actividad hotelera, (b) la derogación de la Ley Nº 18.828 cuya principal finalidad era establecer regulaciones a la actividad llevada a cabo por agencias de viaje y (c) la derogación de la Ley Nº 26.356, cuya principal finalidad era establecer regulaciones a los sistemas turísticos de tiempo compartido.  </w:t>
      </w:r>
    </w:p>
    <w:p w14:paraId="5B700581" w14:textId="77777777" w:rsidR="00643A91" w:rsidRDefault="00643A91" w:rsidP="00643A91">
      <w:pPr>
        <w:pStyle w:val="Textoindependiente"/>
        <w:ind w:left="240" w:right="1547" w:hanging="3"/>
        <w:jc w:val="both"/>
      </w:pPr>
    </w:p>
    <w:p w14:paraId="3322DB93" w14:textId="4F94BB9E" w:rsidR="00643A91" w:rsidRDefault="00643A91" w:rsidP="00643A91">
      <w:pPr>
        <w:pStyle w:val="Textoindependiente"/>
        <w:ind w:left="240" w:right="1547" w:hanging="3"/>
        <w:jc w:val="both"/>
      </w:pPr>
      <w:r>
        <w:t>Sin perjuicio de encontrarse vigente a la fecha del presente Suplemento</w:t>
      </w:r>
      <w:r w:rsidR="00DB3871" w:rsidRPr="00DB3871">
        <w:t xml:space="preserve"> </w:t>
      </w:r>
      <w:r w:rsidR="00DB3871" w:rsidRPr="00DB3871">
        <w:t>Resumido</w:t>
      </w:r>
      <w:r>
        <w:t>, corresponde reiterar que el Decreto 70/2023 aún podría ser rechazado por ambas Cámaras del Congreso de la Nación, conforme ha sido señalado precedentemente. Asimismo, el mismo ha sido cuestionado judicialmente, habiendo sido solicitadas – y dictadas, para el caso del Capítulo del Decreto relativo a las reformas de naturaleza laboral – medidas cautelares tendientes a suspender sus efectos.</w:t>
      </w:r>
    </w:p>
    <w:p w14:paraId="0E6CF985" w14:textId="77777777" w:rsidR="00643A91" w:rsidRDefault="00643A91" w:rsidP="00643A91">
      <w:pPr>
        <w:pStyle w:val="Textoindependiente"/>
        <w:ind w:left="240" w:right="1547" w:hanging="3"/>
        <w:jc w:val="both"/>
      </w:pPr>
    </w:p>
    <w:p w14:paraId="5B4E5782" w14:textId="77777777" w:rsidR="00643A91" w:rsidRDefault="00643A91" w:rsidP="00643A91">
      <w:pPr>
        <w:pStyle w:val="Textoindependiente"/>
        <w:ind w:left="240" w:right="1547" w:hanging="3"/>
        <w:jc w:val="both"/>
      </w:pPr>
      <w:r>
        <w:t xml:space="preserve">En consecuencia, no solo existe un alto grado de incertidumbre respecto del impacto en la economía argentina y, en consecuencia, sobre la situación patrimonial de los Deudores de los Créditos, los resultados de sus operaciones, sus perspectivas o su capacidad para cumplir con sus obligaciones bajo los Valores Fiduciarios de las reformas introducidas por el Decreto 70/2023, sino que también abren un escenario de desconcierto y desafíos, especialmente en áreas clave como la desregulación económica, las modificaciones laborales, el comercio exterior y otros sectores relevantes.   </w:t>
      </w:r>
    </w:p>
    <w:p w14:paraId="05AD10F4" w14:textId="77777777" w:rsidR="00643A91" w:rsidRDefault="00643A91" w:rsidP="00643A91">
      <w:pPr>
        <w:pStyle w:val="Textoindependiente"/>
        <w:ind w:left="240" w:right="1547" w:hanging="3"/>
        <w:jc w:val="both"/>
      </w:pPr>
    </w:p>
    <w:p w14:paraId="0668889F" w14:textId="09A617EE" w:rsidR="00643A91" w:rsidRDefault="00643A91" w:rsidP="00D72ECF">
      <w:pPr>
        <w:pStyle w:val="Textoindependiente"/>
        <w:ind w:left="240" w:right="1547" w:hanging="3"/>
        <w:jc w:val="both"/>
      </w:pPr>
      <w:r>
        <w:t>Posteriormente, el 27 de diciembre de 2023 el Poder Ejecutivo presento al Congreso de la Nación el Proyecto de Ley de “Bases y Puntos de Partida para</w:t>
      </w:r>
      <w:r w:rsidR="0075570B">
        <w:t xml:space="preserve"> la Libertad de los Argentinos”, el cual contenía profundas reformas estructurales </w:t>
      </w:r>
      <w:r w:rsidR="006A5036">
        <w:t>de naturaleza legal y regulatoria</w:t>
      </w:r>
      <w:r w:rsidR="0075570B">
        <w:t xml:space="preserve">. </w:t>
      </w:r>
      <w:r>
        <w:t xml:space="preserve">Conforme al Decreto de Necesidad y Urgencia 76/2023, el </w:t>
      </w:r>
      <w:r w:rsidR="0075570B">
        <w:t xml:space="preserve">mencionado </w:t>
      </w:r>
      <w:r>
        <w:t xml:space="preserve">Proyecto de Ley deberá ser tratado por el Congreso de la Nación en sesiones extraordinarias, a celebrarse </w:t>
      </w:r>
      <w:r w:rsidR="0075570B">
        <w:t>durante los meses de enero y febrero</w:t>
      </w:r>
      <w:r>
        <w:t xml:space="preserve"> del 2024.</w:t>
      </w:r>
      <w:r w:rsidR="0075570B">
        <w:t xml:space="preserve"> Sin perjuicio de haber sido aprobado en general por la Cámara de Diputados en fecha 2 de febrero de 2024, </w:t>
      </w:r>
      <w:r w:rsidR="006C6FCA">
        <w:t xml:space="preserve">la </w:t>
      </w:r>
      <w:r w:rsidR="0075570B">
        <w:t>falta de consensos respecto a su tratamiento en particular provocaron que el mismo sea posteriormente</w:t>
      </w:r>
      <w:r w:rsidR="006A5036">
        <w:t xml:space="preserve"> – en fecha 6 de febrero de 2023 -</w:t>
      </w:r>
      <w:r w:rsidR="0075570B">
        <w:t xml:space="preserve"> devuelto para su consideración en las Comisiones </w:t>
      </w:r>
      <w:r w:rsidR="006A5036">
        <w:t>legislativas</w:t>
      </w:r>
      <w:r w:rsidR="0075570B">
        <w:t xml:space="preserve"> corre</w:t>
      </w:r>
      <w:r w:rsidR="006A5036">
        <w:t>spondientes.</w:t>
      </w:r>
    </w:p>
    <w:p w14:paraId="18A0B6A0" w14:textId="77777777" w:rsidR="00D72ECF" w:rsidRDefault="00D72ECF" w:rsidP="00D72ECF">
      <w:pPr>
        <w:pStyle w:val="Textoindependiente"/>
        <w:spacing w:before="240" w:after="240"/>
        <w:ind w:left="240" w:right="1547" w:hanging="3"/>
        <w:jc w:val="both"/>
      </w:pPr>
      <w:r>
        <w:t xml:space="preserve">Posteriormente, con fecha 30 de abril de 2024, la Cámara de Diputados trató nuevamente el proyecto de Ley Bases otorgándole media sanción en general con 142 votos a favor, 106 en contra y 5 abstenciones. Finalmente, el pasado 28 de junio de 2024, en una sesión especial, la Cámara de Diputados aprobó con 147 votos positivos, 107 negativos y 2 abstenciones, las modificaciones que realizó el Senado al proyecto de “Ley de Bases y Puntos de Partida para la Libertad de los Argentinos”, por lo cual el texto logró una sanción definitiva. En concreto, se aprobaron las siguientes modificaciones al régimen actual: </w:t>
      </w:r>
    </w:p>
    <w:p w14:paraId="61464F84" w14:textId="77777777" w:rsidR="00D72ECF" w:rsidRDefault="00D72ECF" w:rsidP="00D72ECF">
      <w:pPr>
        <w:pStyle w:val="Textoindependiente"/>
        <w:numPr>
          <w:ilvl w:val="0"/>
          <w:numId w:val="49"/>
        </w:numPr>
        <w:spacing w:before="240" w:after="240"/>
        <w:ind w:right="1547"/>
        <w:jc w:val="both"/>
      </w:pPr>
      <w:r>
        <w:t xml:space="preserve">Declaración de emergencia administrativa, energética, económica y financiera por un año junto con delegación de ciertas facultades en el Poder Ejecutivo Nacional; </w:t>
      </w:r>
    </w:p>
    <w:p w14:paraId="708034FD" w14:textId="77777777" w:rsidR="00D72ECF" w:rsidRDefault="00D72ECF" w:rsidP="00D72ECF">
      <w:pPr>
        <w:pStyle w:val="Textoindependiente"/>
        <w:numPr>
          <w:ilvl w:val="0"/>
          <w:numId w:val="49"/>
        </w:numPr>
        <w:spacing w:before="240" w:after="240"/>
        <w:ind w:right="1547"/>
        <w:jc w:val="both"/>
      </w:pPr>
      <w:r>
        <w:t>Las obras públicas financiadas por el Estado que superen los $10.000 millones serán canceladas salvo aquellas con avance de ejecución del 80% o más, o que posean financiamiento internacional, • Privatizaciones de algunas empresas estatales, ya sea de forma parcial o total;</w:t>
      </w:r>
    </w:p>
    <w:p w14:paraId="08785797" w14:textId="77777777" w:rsidR="00D72ECF" w:rsidRDefault="00D72ECF" w:rsidP="00D72ECF">
      <w:pPr>
        <w:pStyle w:val="Textoindependiente"/>
        <w:numPr>
          <w:ilvl w:val="0"/>
          <w:numId w:val="49"/>
        </w:numPr>
        <w:spacing w:before="240" w:after="240"/>
        <w:ind w:right="1547"/>
        <w:jc w:val="both"/>
      </w:pPr>
      <w:r>
        <w:t xml:space="preserve">Modificación en el régimen de empleabilidad para trabajadores estatales. En este sentido, se fijó un período de disponibilidad de doce meses en los que si el trabajador no es incorporado a otra función, "quedará desvinculado de la Administración Pública"; </w:t>
      </w:r>
    </w:p>
    <w:p w14:paraId="7BCEDD57" w14:textId="77777777" w:rsidR="00D72ECF" w:rsidRDefault="00D72ECF" w:rsidP="00D72ECF">
      <w:pPr>
        <w:pStyle w:val="Textoindependiente"/>
        <w:numPr>
          <w:ilvl w:val="0"/>
          <w:numId w:val="49"/>
        </w:numPr>
        <w:spacing w:before="240" w:after="240"/>
        <w:ind w:right="1547"/>
        <w:jc w:val="both"/>
      </w:pPr>
      <w:r>
        <w:t xml:space="preserve">Reforma laboral, la cual incluye las siguientes modificaciones: (i) anulación de las multas por trabajo no registrado o mal registrado; (ii) extensión del período de prueba de 3 a 6 meses para empresas de más de 100 trabajadores; de 8 meses para PyMES de 6 a 99 </w:t>
      </w:r>
      <w:r>
        <w:lastRenderedPageBreak/>
        <w:t xml:space="preserve">trabajadores; y de un año para minipymes de hasta 5 trabajadores; y (iii) nuevo régimen de indemnizaciones a partir de la implementación de un fondo de cese laboral optativo; </w:t>
      </w:r>
    </w:p>
    <w:p w14:paraId="4E286812" w14:textId="77777777" w:rsidR="00D72ECF" w:rsidRDefault="00D72ECF" w:rsidP="00D72ECF">
      <w:pPr>
        <w:pStyle w:val="Textoindependiente"/>
        <w:numPr>
          <w:ilvl w:val="0"/>
          <w:numId w:val="49"/>
        </w:numPr>
        <w:spacing w:before="240" w:after="240"/>
        <w:ind w:right="1547"/>
        <w:jc w:val="both"/>
      </w:pPr>
      <w:r>
        <w:t>Aprobación del Régimen de Incentivo para Grandes Inversiones (RIGI); y</w:t>
      </w:r>
    </w:p>
    <w:p w14:paraId="47618B3A" w14:textId="1BBF08EA" w:rsidR="00D72ECF" w:rsidRDefault="00D72ECF" w:rsidP="00430FA9">
      <w:pPr>
        <w:pStyle w:val="Textoindependiente"/>
        <w:numPr>
          <w:ilvl w:val="0"/>
          <w:numId w:val="49"/>
        </w:numPr>
        <w:spacing w:before="240" w:after="240"/>
        <w:ind w:right="1547"/>
        <w:jc w:val="both"/>
      </w:pPr>
      <w:r>
        <w:t>Reformas fiscales, entre ellas modificaciones al régimen de Impuesto a las Ganancias e Ingresos Brutos, entre otras. Es difícil predecir el impacto de las medidas que el gobierno de Javier Milei ha adoptado, o de aquellas que podrían tomarse en la estructura del presente Fideicomiso.</w:t>
      </w:r>
    </w:p>
    <w:p w14:paraId="47403CC7" w14:textId="77777777" w:rsidR="00643A91" w:rsidRDefault="00643A91" w:rsidP="00643A91">
      <w:pPr>
        <w:pStyle w:val="Textoindependiente"/>
        <w:ind w:left="240" w:right="1547" w:hanging="3"/>
        <w:jc w:val="both"/>
      </w:pPr>
    </w:p>
    <w:p w14:paraId="16102BAB" w14:textId="0AC5AE10" w:rsidR="00643A91" w:rsidRDefault="005B1BB8" w:rsidP="00643A91">
      <w:pPr>
        <w:pStyle w:val="Textoindependiente"/>
        <w:ind w:left="240" w:right="1547" w:hanging="3"/>
        <w:jc w:val="both"/>
      </w:pPr>
      <w:r>
        <w:t>N</w:t>
      </w:r>
      <w:r w:rsidR="00643A91">
        <w:t>o podemos predecir cómo la administración del Presidente Javier Milei abordará ciertos asuntos políticos y económicos, como el financiamiento del gasto público, la reestructuración de la deuda con el Fondo Monetario Internacional (el “</w:t>
      </w:r>
      <w:r w:rsidR="00643A91" w:rsidRPr="00643A91">
        <w:rPr>
          <w:u w:val="single"/>
        </w:rPr>
        <w:t>FMI</w:t>
      </w:r>
      <w:r w:rsidR="00643A91">
        <w:t xml:space="preserve">”), </w:t>
      </w:r>
      <w:r>
        <w:t xml:space="preserve">el acceso al mercado internacional de capitales, </w:t>
      </w:r>
      <w:r w:rsidR="00643A91">
        <w:t>los subsidios al servicio público y las reformas tributarias, o el impacto que cualquier medida relacionada tendrá en la economía argentina en su conjunto.</w:t>
      </w:r>
    </w:p>
    <w:p w14:paraId="1F6D82D1" w14:textId="77777777" w:rsidR="00643A91" w:rsidRDefault="00643A91" w:rsidP="00643A91">
      <w:pPr>
        <w:pStyle w:val="Textoindependiente"/>
        <w:ind w:left="240" w:right="1547" w:hanging="3"/>
        <w:jc w:val="both"/>
      </w:pPr>
    </w:p>
    <w:p w14:paraId="018D5558" w14:textId="0A595062" w:rsidR="00643A91" w:rsidRDefault="00643A91" w:rsidP="00643A91">
      <w:pPr>
        <w:pStyle w:val="Textoindependiente"/>
        <w:ind w:left="240" w:right="1547" w:hanging="3"/>
        <w:jc w:val="both"/>
      </w:pPr>
      <w:r>
        <w:t xml:space="preserve">Estas circunstancias, así como otras medidas y políticas generan incertidumbre sobre la situación política, social y económica de la Argentina. Esta situación podría afectar la economía en forma adversa y en consecuencia, el negocio y actividad del Fiduciante. </w:t>
      </w:r>
    </w:p>
    <w:p w14:paraId="00FB646E" w14:textId="77777777" w:rsidR="00643A91" w:rsidRDefault="00643A91" w:rsidP="00430FA9">
      <w:pPr>
        <w:pStyle w:val="Textoindependiente"/>
        <w:ind w:right="1547"/>
        <w:jc w:val="both"/>
      </w:pPr>
    </w:p>
    <w:p w14:paraId="45E6D220" w14:textId="77777777" w:rsidR="00643A91" w:rsidRDefault="00643A91" w:rsidP="00643A91">
      <w:pPr>
        <w:pStyle w:val="Textoindependiente"/>
        <w:ind w:left="240" w:right="1547" w:hanging="3"/>
        <w:jc w:val="both"/>
      </w:pPr>
    </w:p>
    <w:p w14:paraId="71AD1D0C" w14:textId="2E928436" w:rsidR="00643A91" w:rsidRPr="00643A91" w:rsidRDefault="00643A91" w:rsidP="00643A91">
      <w:pPr>
        <w:pStyle w:val="Textoindependiente"/>
        <w:ind w:left="240" w:right="1547" w:hanging="3"/>
        <w:jc w:val="both"/>
        <w:rPr>
          <w:b/>
        </w:rPr>
      </w:pPr>
      <w:r w:rsidRPr="00643A91">
        <w:rPr>
          <w:b/>
        </w:rPr>
        <w:t>Si continúan los altos niveles de inflación, la economía argentina y los resultados de las operaciones del Fiduciante podrían verse adversamente afectados.</w:t>
      </w:r>
    </w:p>
    <w:p w14:paraId="4317EC8B" w14:textId="77777777" w:rsidR="00643A91" w:rsidRDefault="00643A91" w:rsidP="00643A91">
      <w:pPr>
        <w:pStyle w:val="Textoindependiente"/>
        <w:ind w:left="240" w:right="1547" w:hanging="3"/>
        <w:jc w:val="both"/>
      </w:pPr>
    </w:p>
    <w:p w14:paraId="194043CE" w14:textId="77777777" w:rsidR="00643A91" w:rsidRDefault="00643A91" w:rsidP="00643A91">
      <w:pPr>
        <w:pStyle w:val="Textoindependiente"/>
        <w:ind w:left="240" w:right="1547" w:hanging="3"/>
        <w:jc w:val="both"/>
      </w:pPr>
      <w:r>
        <w:t xml:space="preserve">Argentina ha experimentado una considerable inflación desde diciembre de 2001, con cambios acumulados en el Índice de Precios al Consumidor (“IPC”) y en el Índice de Precios al por Mayor (“IPIM”). </w:t>
      </w:r>
    </w:p>
    <w:p w14:paraId="517605C9" w14:textId="77777777" w:rsidR="00643A91" w:rsidRDefault="00643A91" w:rsidP="00643A91">
      <w:pPr>
        <w:pStyle w:val="Textoindependiente"/>
        <w:ind w:left="240" w:right="1547" w:hanging="3"/>
        <w:jc w:val="both"/>
      </w:pPr>
    </w:p>
    <w:p w14:paraId="3D2719A4" w14:textId="305AC96E" w:rsidR="00643A91" w:rsidRDefault="00C567FC" w:rsidP="00643A91">
      <w:pPr>
        <w:pStyle w:val="Textoindependiente"/>
        <w:ind w:left="240" w:right="1547" w:hanging="3"/>
        <w:jc w:val="both"/>
      </w:pPr>
      <w:r>
        <w:t>Al respecto, y a la fecha del presente Suplemento de Prospecto</w:t>
      </w:r>
      <w:r w:rsidR="00DB3871" w:rsidRPr="00DB3871">
        <w:t xml:space="preserve"> </w:t>
      </w:r>
      <w:r w:rsidR="00DB3871" w:rsidRPr="00DB3871">
        <w:t>Resumido</w:t>
      </w:r>
      <w:r>
        <w:t xml:space="preserve">, el mes de enero ha registrado una inflación del 20,6%, mientras que el mes de febrero presentó una inflación del 13,2%. Por su parte, el mes de marzo ha registrado una inflación de 11%, y el mes de abril ha registrado una inflación del </w:t>
      </w:r>
      <w:r w:rsidR="00286BB9">
        <w:t>8,8</w:t>
      </w:r>
      <w:r>
        <w:t>%</w:t>
      </w:r>
      <w:r w:rsidR="0098254D">
        <w:t xml:space="preserve">, Adicionalmente, el mes de mayo ha registrado una inflación del </w:t>
      </w:r>
      <w:r w:rsidR="007226DE">
        <w:t>4,2%</w:t>
      </w:r>
      <w:r w:rsidR="0098254D">
        <w:t xml:space="preserve">, mientras que los meses de junio y julio han registrado una inflación del </w:t>
      </w:r>
      <w:r w:rsidR="007226DE">
        <w:t>4,6%</w:t>
      </w:r>
      <w:r w:rsidR="0098254D">
        <w:t xml:space="preserve"> y </w:t>
      </w:r>
      <w:r w:rsidR="00D72ECF">
        <w:t>4,0%</w:t>
      </w:r>
      <w:r w:rsidR="0098254D">
        <w:t xml:space="preserve"> respectivamente</w:t>
      </w:r>
      <w:r>
        <w:t xml:space="preserve">.  </w:t>
      </w:r>
    </w:p>
    <w:p w14:paraId="200F6B1E" w14:textId="77777777" w:rsidR="00643A91" w:rsidRDefault="00643A91" w:rsidP="00643A91">
      <w:pPr>
        <w:pStyle w:val="Textoindependiente"/>
        <w:ind w:left="240" w:right="1547" w:hanging="3"/>
        <w:jc w:val="both"/>
      </w:pPr>
    </w:p>
    <w:p w14:paraId="0A8D1CC4" w14:textId="28573F8D" w:rsidR="00643A91" w:rsidRDefault="00643A91" w:rsidP="00643A91">
      <w:pPr>
        <w:pStyle w:val="Textoindependiente"/>
        <w:ind w:left="240" w:right="1547" w:hanging="3"/>
        <w:jc w:val="both"/>
      </w:pPr>
      <w:r>
        <w:t>En el pasado, la inflación socavó sustancialmente la economía argentina y la capacidad del Gobierno Nacional para crear condiciones que conduzcan al crecimiento. A su vez, en razón de que parte de la deuda argentina se encuentra ajustada por el Coeficiente de Estabilización de Referencia (“</w:t>
      </w:r>
      <w:r w:rsidRPr="00643A91">
        <w:rPr>
          <w:u w:val="single"/>
        </w:rPr>
        <w:t>CER</w:t>
      </w:r>
      <w:r>
        <w:t xml:space="preserve">”), fuertemente relacionado con la inflación, un incremento de la misma tendría un efecto negativo en el nivel de endeudamiento público. </w:t>
      </w:r>
    </w:p>
    <w:p w14:paraId="07F1314D" w14:textId="77777777" w:rsidR="00643A91" w:rsidRDefault="00643A91" w:rsidP="00643A91">
      <w:pPr>
        <w:pStyle w:val="Textoindependiente"/>
        <w:ind w:left="240" w:right="1547" w:hanging="3"/>
        <w:jc w:val="both"/>
      </w:pPr>
    </w:p>
    <w:p w14:paraId="4AFCFE29" w14:textId="43B3E0EE" w:rsidR="00643A91" w:rsidRDefault="00643A91" w:rsidP="00643A91">
      <w:pPr>
        <w:pStyle w:val="Textoindependiente"/>
        <w:ind w:left="240" w:right="1547" w:hanging="3"/>
        <w:jc w:val="both"/>
      </w:pPr>
      <w:r>
        <w:t xml:space="preserve">A la fecha del presente Suplemento </w:t>
      </w:r>
      <w:r w:rsidR="00DB3871" w:rsidRPr="00DB3871">
        <w:t>Resumido</w:t>
      </w:r>
      <w:r w:rsidR="00DB3871">
        <w:t xml:space="preserve"> </w:t>
      </w:r>
      <w:r>
        <w:t xml:space="preserve">no se ha podido resolver el problema estructural de la inflación en Argentina, el mantenimiento de un entorno de alta inflación podría generar volatilidad macroeconómica, lo que incidiría negativamente sobre el nivel de actividad económica y de empleo. Asimismo, una inflación muy alta incidiría en forma negativa la confianza en el sistema bancario de la Argentina en general. Una alta inflación podría también reducir la competitividad de la economía argentina a nivel internacional diluyendo los efectos de la devaluación del peso, lo cual redundaría negativamente en la actividad económica. </w:t>
      </w:r>
    </w:p>
    <w:p w14:paraId="1B89AECD" w14:textId="63332C14" w:rsidR="00C567FC" w:rsidRDefault="00C567FC" w:rsidP="00430FA9">
      <w:pPr>
        <w:pStyle w:val="Textoindependiente"/>
        <w:ind w:left="240" w:right="1547" w:hanging="3"/>
        <w:jc w:val="both"/>
      </w:pPr>
    </w:p>
    <w:p w14:paraId="1886C663" w14:textId="77777777" w:rsidR="00304D2F" w:rsidRDefault="00304D2F">
      <w:pPr>
        <w:pStyle w:val="Textoindependiente"/>
        <w:spacing w:before="10"/>
      </w:pPr>
    </w:p>
    <w:p w14:paraId="05758934" w14:textId="77777777" w:rsidR="00304D2F" w:rsidRDefault="006B1EB6">
      <w:pPr>
        <w:pStyle w:val="Ttulo1"/>
        <w:ind w:left="240" w:right="1547" w:hanging="3"/>
      </w:pPr>
      <w:r>
        <w:t>Una</w:t>
      </w:r>
      <w:r>
        <w:rPr>
          <w:spacing w:val="-3"/>
        </w:rPr>
        <w:t xml:space="preserve"> </w:t>
      </w:r>
      <w:r>
        <w:t>excesiva</w:t>
      </w:r>
      <w:r>
        <w:rPr>
          <w:spacing w:val="-3"/>
        </w:rPr>
        <w:t xml:space="preserve"> </w:t>
      </w:r>
      <w:r>
        <w:t>apreciación</w:t>
      </w:r>
      <w:r>
        <w:rPr>
          <w:spacing w:val="-3"/>
        </w:rPr>
        <w:t xml:space="preserve"> </w:t>
      </w:r>
      <w:r>
        <w:t>real</w:t>
      </w:r>
      <w:r>
        <w:rPr>
          <w:spacing w:val="-2"/>
        </w:rPr>
        <w:t xml:space="preserve"> </w:t>
      </w:r>
      <w:r>
        <w:t>del</w:t>
      </w:r>
      <w:r>
        <w:rPr>
          <w:spacing w:val="-2"/>
        </w:rPr>
        <w:t xml:space="preserve"> </w:t>
      </w:r>
      <w:r>
        <w:t>peso</w:t>
      </w:r>
      <w:r>
        <w:rPr>
          <w:spacing w:val="-3"/>
        </w:rPr>
        <w:t xml:space="preserve"> </w:t>
      </w:r>
      <w:r>
        <w:t>podría</w:t>
      </w:r>
      <w:r>
        <w:rPr>
          <w:spacing w:val="-5"/>
        </w:rPr>
        <w:t xml:space="preserve"> </w:t>
      </w:r>
      <w:r>
        <w:t>crear</w:t>
      </w:r>
      <w:r>
        <w:rPr>
          <w:spacing w:val="-2"/>
        </w:rPr>
        <w:t xml:space="preserve"> </w:t>
      </w:r>
      <w:r>
        <w:t>mayor recesión</w:t>
      </w:r>
      <w:r>
        <w:rPr>
          <w:spacing w:val="-3"/>
        </w:rPr>
        <w:t xml:space="preserve"> </w:t>
      </w:r>
      <w:r>
        <w:t>y</w:t>
      </w:r>
      <w:r>
        <w:rPr>
          <w:spacing w:val="-3"/>
        </w:rPr>
        <w:t xml:space="preserve"> </w:t>
      </w:r>
      <w:r>
        <w:t>nuevas</w:t>
      </w:r>
      <w:r>
        <w:rPr>
          <w:spacing w:val="-4"/>
        </w:rPr>
        <w:t xml:space="preserve"> </w:t>
      </w:r>
      <w:r>
        <w:t>presiones</w:t>
      </w:r>
      <w:r>
        <w:rPr>
          <w:spacing w:val="-2"/>
        </w:rPr>
        <w:t xml:space="preserve"> </w:t>
      </w:r>
      <w:r>
        <w:t>en</w:t>
      </w:r>
      <w:r>
        <w:rPr>
          <w:spacing w:val="-5"/>
        </w:rPr>
        <w:t xml:space="preserve"> </w:t>
      </w:r>
      <w:r>
        <w:t>el</w:t>
      </w:r>
      <w:r>
        <w:rPr>
          <w:spacing w:val="-52"/>
        </w:rPr>
        <w:t xml:space="preserve"> </w:t>
      </w:r>
      <w:r>
        <w:t>mercado</w:t>
      </w:r>
      <w:r>
        <w:rPr>
          <w:spacing w:val="-1"/>
        </w:rPr>
        <w:t xml:space="preserve"> </w:t>
      </w:r>
      <w:r>
        <w:t>cambiario</w:t>
      </w:r>
    </w:p>
    <w:p w14:paraId="091D3D13" w14:textId="77777777" w:rsidR="00304D2F" w:rsidRDefault="00304D2F">
      <w:pPr>
        <w:pStyle w:val="Textoindependiente"/>
        <w:spacing w:before="8"/>
        <w:rPr>
          <w:b/>
          <w:sz w:val="21"/>
        </w:rPr>
      </w:pPr>
    </w:p>
    <w:p w14:paraId="41BCC9AF" w14:textId="77777777" w:rsidR="00304D2F" w:rsidRDefault="006B1EB6">
      <w:pPr>
        <w:pStyle w:val="Textoindependiente"/>
        <w:spacing w:before="1"/>
        <w:ind w:left="240" w:right="1551" w:hanging="3"/>
        <w:jc w:val="both"/>
      </w:pPr>
      <w:r>
        <w:t>Una</w:t>
      </w:r>
      <w:r>
        <w:rPr>
          <w:spacing w:val="1"/>
        </w:rPr>
        <w:t xml:space="preserve"> </w:t>
      </w:r>
      <w:r>
        <w:t>significativa</w:t>
      </w:r>
      <w:r>
        <w:rPr>
          <w:spacing w:val="1"/>
        </w:rPr>
        <w:t xml:space="preserve"> </w:t>
      </w:r>
      <w:r>
        <w:t>apreciación</w:t>
      </w:r>
      <w:r>
        <w:rPr>
          <w:spacing w:val="1"/>
        </w:rPr>
        <w:t xml:space="preserve"> </w:t>
      </w:r>
      <w:r>
        <w:t>real</w:t>
      </w:r>
      <w:r>
        <w:rPr>
          <w:spacing w:val="1"/>
        </w:rPr>
        <w:t xml:space="preserve"> </w:t>
      </w:r>
      <w:r>
        <w:t>del</w:t>
      </w:r>
      <w:r>
        <w:rPr>
          <w:spacing w:val="1"/>
        </w:rPr>
        <w:t xml:space="preserve"> </w:t>
      </w:r>
      <w:r>
        <w:t>peso</w:t>
      </w:r>
      <w:r>
        <w:rPr>
          <w:spacing w:val="1"/>
        </w:rPr>
        <w:t xml:space="preserve"> </w:t>
      </w:r>
      <w:r>
        <w:t>podría</w:t>
      </w:r>
      <w:r>
        <w:rPr>
          <w:spacing w:val="1"/>
        </w:rPr>
        <w:t xml:space="preserve"> </w:t>
      </w:r>
      <w:r>
        <w:t>reducir</w:t>
      </w:r>
      <w:r>
        <w:rPr>
          <w:spacing w:val="1"/>
        </w:rPr>
        <w:t xml:space="preserve"> </w:t>
      </w:r>
      <w:r>
        <w:t>la</w:t>
      </w:r>
      <w:r>
        <w:rPr>
          <w:spacing w:val="1"/>
        </w:rPr>
        <w:t xml:space="preserve"> </w:t>
      </w:r>
      <w:r>
        <w:t>competitividad</w:t>
      </w:r>
      <w:r>
        <w:rPr>
          <w:spacing w:val="1"/>
        </w:rPr>
        <w:t xml:space="preserve"> </w:t>
      </w:r>
      <w:r>
        <w:t>de</w:t>
      </w:r>
      <w:r>
        <w:rPr>
          <w:spacing w:val="1"/>
        </w:rPr>
        <w:t xml:space="preserve"> </w:t>
      </w:r>
      <w:r>
        <w:t>Argentina,</w:t>
      </w:r>
      <w:r>
        <w:rPr>
          <w:spacing w:val="1"/>
        </w:rPr>
        <w:t xml:space="preserve"> </w:t>
      </w:r>
      <w:r>
        <w:lastRenderedPageBreak/>
        <w:t>afectando de forma significativa las exportaciones del país, lo que a su vez podría crear nuevas</w:t>
      </w:r>
      <w:r>
        <w:rPr>
          <w:spacing w:val="1"/>
        </w:rPr>
        <w:t xml:space="preserve"> </w:t>
      </w:r>
      <w:r>
        <w:t>presiones recesivas en su economía y por consiguiente una nueva situación de desequilibrio en el</w:t>
      </w:r>
      <w:r>
        <w:rPr>
          <w:spacing w:val="-52"/>
        </w:rPr>
        <w:t xml:space="preserve"> </w:t>
      </w:r>
      <w:r>
        <w:t>mercado</w:t>
      </w:r>
      <w:r>
        <w:rPr>
          <w:spacing w:val="-1"/>
        </w:rPr>
        <w:t xml:space="preserve"> </w:t>
      </w:r>
      <w:r>
        <w:t>cambiario</w:t>
      </w:r>
      <w:r>
        <w:rPr>
          <w:spacing w:val="-1"/>
        </w:rPr>
        <w:t xml:space="preserve"> </w:t>
      </w:r>
      <w:r>
        <w:t>que podría</w:t>
      </w:r>
      <w:r>
        <w:rPr>
          <w:spacing w:val="-3"/>
        </w:rPr>
        <w:t xml:space="preserve"> </w:t>
      </w:r>
      <w:r>
        <w:t>derivar en</w:t>
      </w:r>
      <w:r>
        <w:rPr>
          <w:spacing w:val="-2"/>
        </w:rPr>
        <w:t xml:space="preserve"> </w:t>
      </w:r>
      <w:r>
        <w:t>una</w:t>
      </w:r>
      <w:r>
        <w:rPr>
          <w:spacing w:val="-1"/>
        </w:rPr>
        <w:t xml:space="preserve"> </w:t>
      </w:r>
      <w:r>
        <w:t>elevada volatilidad</w:t>
      </w:r>
      <w:r>
        <w:rPr>
          <w:spacing w:val="-1"/>
        </w:rPr>
        <w:t xml:space="preserve"> </w:t>
      </w:r>
      <w:r>
        <w:t>del tipo</w:t>
      </w:r>
      <w:r>
        <w:rPr>
          <w:spacing w:val="-3"/>
        </w:rPr>
        <w:t xml:space="preserve"> </w:t>
      </w:r>
      <w:r>
        <w:t>de</w:t>
      </w:r>
      <w:r>
        <w:rPr>
          <w:spacing w:val="-1"/>
        </w:rPr>
        <w:t xml:space="preserve"> </w:t>
      </w:r>
      <w:r>
        <w:t>cambio.</w:t>
      </w:r>
    </w:p>
    <w:p w14:paraId="029218DE" w14:textId="77777777" w:rsidR="00304D2F" w:rsidRDefault="00304D2F">
      <w:pPr>
        <w:pStyle w:val="Textoindependiente"/>
        <w:spacing w:before="2"/>
      </w:pPr>
    </w:p>
    <w:p w14:paraId="31427DE4" w14:textId="260A0289" w:rsidR="00304D2F" w:rsidRDefault="006B1EB6" w:rsidP="004158E7">
      <w:pPr>
        <w:pStyle w:val="Textoindependiente"/>
        <w:ind w:left="240" w:right="1545" w:hanging="3"/>
        <w:jc w:val="both"/>
      </w:pPr>
      <w:r>
        <w:t>Más importante, en el corto plazo, una significativa apreciación del tipo de cambio real podría</w:t>
      </w:r>
      <w:r>
        <w:rPr>
          <w:spacing w:val="1"/>
        </w:rPr>
        <w:t xml:space="preserve"> </w:t>
      </w:r>
      <w:r>
        <w:t>reducir significativamente los ingresos tributarios del sector público argentino en términos reales,</w:t>
      </w:r>
      <w:r>
        <w:rPr>
          <w:spacing w:val="-52"/>
        </w:rPr>
        <w:t xml:space="preserve"> </w:t>
      </w:r>
      <w:r>
        <w:t>dada la fuerte dependencia de los ingresos tributarios de los impuestos a las exportaciones</w:t>
      </w:r>
      <w:r>
        <w:rPr>
          <w:spacing w:val="1"/>
        </w:rPr>
        <w:t xml:space="preserve"> </w:t>
      </w:r>
      <w:r>
        <w:t>(retenciones). Esto podría empeorar la situación financiera del sector público, lo que llevaría a</w:t>
      </w:r>
      <w:r>
        <w:rPr>
          <w:spacing w:val="1"/>
        </w:rPr>
        <w:t xml:space="preserve"> </w:t>
      </w:r>
      <w:r>
        <w:t>eventuales incrementos de los impuestos o a la emisión monetaria para solucionarlo. Una mayor</w:t>
      </w:r>
      <w:r>
        <w:rPr>
          <w:spacing w:val="1"/>
        </w:rPr>
        <w:t xml:space="preserve"> </w:t>
      </w:r>
      <w:r>
        <w:t>emisión</w:t>
      </w:r>
      <w:r>
        <w:rPr>
          <w:spacing w:val="17"/>
        </w:rPr>
        <w:t xml:space="preserve"> </w:t>
      </w:r>
      <w:r>
        <w:t>monetaria</w:t>
      </w:r>
      <w:r>
        <w:rPr>
          <w:spacing w:val="15"/>
        </w:rPr>
        <w:t xml:space="preserve"> </w:t>
      </w:r>
      <w:r>
        <w:t>podría</w:t>
      </w:r>
      <w:r>
        <w:rPr>
          <w:spacing w:val="12"/>
        </w:rPr>
        <w:t xml:space="preserve"> </w:t>
      </w:r>
      <w:r>
        <w:t>generar</w:t>
      </w:r>
      <w:r>
        <w:rPr>
          <w:spacing w:val="19"/>
        </w:rPr>
        <w:t xml:space="preserve"> </w:t>
      </w:r>
      <w:r>
        <w:t>mayor</w:t>
      </w:r>
      <w:r>
        <w:rPr>
          <w:spacing w:val="17"/>
        </w:rPr>
        <w:t xml:space="preserve"> </w:t>
      </w:r>
      <w:r>
        <w:t>inflación,</w:t>
      </w:r>
      <w:r>
        <w:rPr>
          <w:spacing w:val="17"/>
        </w:rPr>
        <w:t xml:space="preserve"> </w:t>
      </w:r>
      <w:r>
        <w:t>y</w:t>
      </w:r>
      <w:r>
        <w:rPr>
          <w:spacing w:val="14"/>
        </w:rPr>
        <w:t xml:space="preserve"> </w:t>
      </w:r>
      <w:r>
        <w:t>ambas</w:t>
      </w:r>
      <w:r>
        <w:rPr>
          <w:spacing w:val="18"/>
        </w:rPr>
        <w:t xml:space="preserve"> </w:t>
      </w:r>
      <w:r>
        <w:t>medidas</w:t>
      </w:r>
      <w:r>
        <w:rPr>
          <w:spacing w:val="17"/>
        </w:rPr>
        <w:t xml:space="preserve"> </w:t>
      </w:r>
      <w:r>
        <w:t>tendrían</w:t>
      </w:r>
      <w:r>
        <w:rPr>
          <w:spacing w:val="15"/>
        </w:rPr>
        <w:t xml:space="preserve"> </w:t>
      </w:r>
      <w:r>
        <w:t>efectos</w:t>
      </w:r>
      <w:r>
        <w:rPr>
          <w:spacing w:val="15"/>
        </w:rPr>
        <w:t xml:space="preserve"> </w:t>
      </w:r>
      <w:r>
        <w:t>recesivos</w:t>
      </w:r>
      <w:r w:rsidR="00643A91">
        <w:t xml:space="preserve"> </w:t>
      </w:r>
      <w:r>
        <w:t>sobre</w:t>
      </w:r>
      <w:r>
        <w:rPr>
          <w:spacing w:val="-8"/>
        </w:rPr>
        <w:t xml:space="preserve"> </w:t>
      </w:r>
      <w:r>
        <w:t>la</w:t>
      </w:r>
      <w:r>
        <w:rPr>
          <w:spacing w:val="-7"/>
        </w:rPr>
        <w:t xml:space="preserve"> </w:t>
      </w:r>
      <w:r>
        <w:t>economía,</w:t>
      </w:r>
      <w:r>
        <w:rPr>
          <w:spacing w:val="-6"/>
        </w:rPr>
        <w:t xml:space="preserve"> </w:t>
      </w:r>
      <w:r>
        <w:t>y</w:t>
      </w:r>
      <w:r>
        <w:rPr>
          <w:spacing w:val="-8"/>
        </w:rPr>
        <w:t xml:space="preserve"> </w:t>
      </w:r>
      <w:r>
        <w:t>por</w:t>
      </w:r>
      <w:r>
        <w:rPr>
          <w:spacing w:val="-5"/>
        </w:rPr>
        <w:t xml:space="preserve"> </w:t>
      </w:r>
      <w:r>
        <w:t>ende</w:t>
      </w:r>
      <w:r>
        <w:rPr>
          <w:spacing w:val="-5"/>
        </w:rPr>
        <w:t xml:space="preserve"> </w:t>
      </w:r>
      <w:r>
        <w:t>los</w:t>
      </w:r>
      <w:r>
        <w:rPr>
          <w:spacing w:val="-5"/>
        </w:rPr>
        <w:t xml:space="preserve"> </w:t>
      </w:r>
      <w:r>
        <w:t>resultados</w:t>
      </w:r>
      <w:r>
        <w:rPr>
          <w:spacing w:val="-4"/>
        </w:rPr>
        <w:t xml:space="preserve"> </w:t>
      </w:r>
      <w:r>
        <w:t>y</w:t>
      </w:r>
      <w:r>
        <w:rPr>
          <w:spacing w:val="-9"/>
        </w:rPr>
        <w:t xml:space="preserve"> </w:t>
      </w:r>
      <w:r>
        <w:t>la</w:t>
      </w:r>
      <w:r>
        <w:rPr>
          <w:spacing w:val="-7"/>
        </w:rPr>
        <w:t xml:space="preserve"> </w:t>
      </w:r>
      <w:r>
        <w:t>capacidad</w:t>
      </w:r>
      <w:r>
        <w:rPr>
          <w:spacing w:val="-6"/>
        </w:rPr>
        <w:t xml:space="preserve"> </w:t>
      </w:r>
      <w:r>
        <w:t>de</w:t>
      </w:r>
      <w:r>
        <w:rPr>
          <w:spacing w:val="-7"/>
        </w:rPr>
        <w:t xml:space="preserve"> </w:t>
      </w:r>
      <w:r>
        <w:t>los</w:t>
      </w:r>
      <w:r>
        <w:rPr>
          <w:spacing w:val="-8"/>
        </w:rPr>
        <w:t xml:space="preserve"> </w:t>
      </w:r>
      <w:r>
        <w:t>Tarjetahabientes</w:t>
      </w:r>
      <w:r>
        <w:rPr>
          <w:spacing w:val="-7"/>
        </w:rPr>
        <w:t xml:space="preserve"> </w:t>
      </w:r>
      <w:r>
        <w:t>de</w:t>
      </w:r>
      <w:r>
        <w:rPr>
          <w:spacing w:val="-6"/>
        </w:rPr>
        <w:t xml:space="preserve"> </w:t>
      </w:r>
      <w:r>
        <w:t>hacer</w:t>
      </w:r>
      <w:r>
        <w:rPr>
          <w:spacing w:val="-6"/>
        </w:rPr>
        <w:t xml:space="preserve"> </w:t>
      </w:r>
      <w:r>
        <w:t>frente</w:t>
      </w:r>
      <w:r>
        <w:rPr>
          <w:spacing w:val="-53"/>
        </w:rPr>
        <w:t xml:space="preserve"> </w:t>
      </w:r>
      <w:r>
        <w:t>a</w:t>
      </w:r>
      <w:r>
        <w:rPr>
          <w:spacing w:val="-1"/>
        </w:rPr>
        <w:t xml:space="preserve"> </w:t>
      </w:r>
      <w:r>
        <w:t>sus obligaciones de pago.</w:t>
      </w:r>
    </w:p>
    <w:p w14:paraId="5EE467BF" w14:textId="77777777" w:rsidR="00304D2F" w:rsidRDefault="00304D2F">
      <w:pPr>
        <w:pStyle w:val="Textoindependiente"/>
        <w:spacing w:before="4"/>
      </w:pPr>
    </w:p>
    <w:p w14:paraId="7B6CF502" w14:textId="77777777" w:rsidR="00304D2F" w:rsidRDefault="006B1EB6">
      <w:pPr>
        <w:pStyle w:val="Ttulo1"/>
        <w:ind w:left="240" w:right="1550" w:hanging="3"/>
      </w:pPr>
      <w:r>
        <w:t>Una nueva devaluación del peso podría afectar la situación económica del Fiduciante y de</w:t>
      </w:r>
      <w:r>
        <w:rPr>
          <w:spacing w:val="1"/>
        </w:rPr>
        <w:t xml:space="preserve"> </w:t>
      </w:r>
      <w:r>
        <w:t>los</w:t>
      </w:r>
      <w:r>
        <w:rPr>
          <w:spacing w:val="-1"/>
        </w:rPr>
        <w:t xml:space="preserve"> </w:t>
      </w:r>
      <w:r>
        <w:t>Tarjetahabientes y dificultar o</w:t>
      </w:r>
      <w:r>
        <w:rPr>
          <w:spacing w:val="-3"/>
        </w:rPr>
        <w:t xml:space="preserve"> </w:t>
      </w:r>
      <w:r>
        <w:t>impedir que</w:t>
      </w:r>
      <w:r>
        <w:rPr>
          <w:spacing w:val="-1"/>
        </w:rPr>
        <w:t xml:space="preserve"> </w:t>
      </w:r>
      <w:r>
        <w:t>puedan honrar</w:t>
      </w:r>
      <w:r>
        <w:rPr>
          <w:spacing w:val="-3"/>
        </w:rPr>
        <w:t xml:space="preserve"> </w:t>
      </w:r>
      <w:r>
        <w:t>sus obligaciones</w:t>
      </w:r>
    </w:p>
    <w:p w14:paraId="1E0039C7" w14:textId="77777777" w:rsidR="00304D2F" w:rsidRDefault="00304D2F">
      <w:pPr>
        <w:pStyle w:val="Textoindependiente"/>
        <w:spacing w:before="8"/>
        <w:rPr>
          <w:b/>
          <w:sz w:val="21"/>
        </w:rPr>
      </w:pPr>
    </w:p>
    <w:p w14:paraId="13DC7C92" w14:textId="77777777" w:rsidR="00981B01" w:rsidRDefault="00981B01">
      <w:pPr>
        <w:pStyle w:val="Textoindependiente"/>
        <w:spacing w:before="1"/>
        <w:ind w:left="240" w:right="1551" w:hanging="3"/>
        <w:jc w:val="both"/>
      </w:pPr>
      <w:r>
        <w:t>El miércoles 13 de diciembre de 2023 se anunció una devaluación programada del 114% del dólar oficinal, lo que llevó el dólar mayorista por encima de los $800, reduciendo la brecha cambiaria considerablemente. Dicha medida fue acompañada por una baja al 110% anual de la tasa mínima para plazos fijos.</w:t>
      </w:r>
    </w:p>
    <w:p w14:paraId="454C6428" w14:textId="77777777" w:rsidR="00981B01" w:rsidRDefault="00981B01">
      <w:pPr>
        <w:pStyle w:val="Textoindependiente"/>
        <w:spacing w:before="1"/>
        <w:ind w:left="240" w:right="1551" w:hanging="3"/>
        <w:jc w:val="both"/>
      </w:pPr>
    </w:p>
    <w:p w14:paraId="7CA7F5BE" w14:textId="32A6D529" w:rsidR="00981B01" w:rsidRDefault="00981B01">
      <w:pPr>
        <w:pStyle w:val="Textoindependiente"/>
        <w:spacing w:before="1"/>
        <w:ind w:left="240" w:right="1551" w:hanging="3"/>
        <w:jc w:val="both"/>
      </w:pPr>
      <w:r>
        <w:t>La devaluación del peso contribuye a aumentar la inflación, reducir los salarios reales y tiene un</w:t>
      </w:r>
      <w:r>
        <w:rPr>
          <w:spacing w:val="1"/>
        </w:rPr>
        <w:t xml:space="preserve"> </w:t>
      </w:r>
      <w:r>
        <w:t>impacto negativo sobre</w:t>
      </w:r>
      <w:r>
        <w:rPr>
          <w:spacing w:val="1"/>
        </w:rPr>
        <w:t xml:space="preserve"> </w:t>
      </w:r>
      <w:r>
        <w:t>empresas</w:t>
      </w:r>
      <w:r>
        <w:rPr>
          <w:spacing w:val="1"/>
        </w:rPr>
        <w:t xml:space="preserve"> </w:t>
      </w:r>
      <w:r>
        <w:t>orientadas</w:t>
      </w:r>
      <w:r>
        <w:rPr>
          <w:spacing w:val="1"/>
        </w:rPr>
        <w:t xml:space="preserve"> </w:t>
      </w:r>
      <w:r>
        <w:t>al</w:t>
      </w:r>
      <w:r>
        <w:rPr>
          <w:spacing w:val="1"/>
        </w:rPr>
        <w:t xml:space="preserve"> </w:t>
      </w:r>
      <w:r>
        <w:t>mercado interno, como ser</w:t>
      </w:r>
      <w:r>
        <w:rPr>
          <w:spacing w:val="1"/>
        </w:rPr>
        <w:t xml:space="preserve"> </w:t>
      </w:r>
      <w:r>
        <w:t>las</w:t>
      </w:r>
      <w:r>
        <w:rPr>
          <w:spacing w:val="1"/>
        </w:rPr>
        <w:t xml:space="preserve"> </w:t>
      </w:r>
      <w:r>
        <w:t>empresas</w:t>
      </w:r>
      <w:r>
        <w:rPr>
          <w:spacing w:val="1"/>
        </w:rPr>
        <w:t xml:space="preserve"> </w:t>
      </w:r>
      <w:r>
        <w:t>de</w:t>
      </w:r>
      <w:r>
        <w:rPr>
          <w:spacing w:val="1"/>
        </w:rPr>
        <w:t xml:space="preserve"> </w:t>
      </w:r>
      <w:r>
        <w:t>servicios públicos y la industria financiera, a la cual pertenece el Fiduciante cuyo éxito depende</w:t>
      </w:r>
      <w:r>
        <w:rPr>
          <w:spacing w:val="1"/>
        </w:rPr>
        <w:t xml:space="preserve"> </w:t>
      </w:r>
      <w:r>
        <w:t>de la</w:t>
      </w:r>
      <w:r>
        <w:rPr>
          <w:spacing w:val="-2"/>
        </w:rPr>
        <w:t xml:space="preserve"> </w:t>
      </w:r>
      <w:r>
        <w:t>demanda del</w:t>
      </w:r>
      <w:r>
        <w:rPr>
          <w:spacing w:val="1"/>
        </w:rPr>
        <w:t xml:space="preserve"> </w:t>
      </w:r>
      <w:r>
        <w:t>mercado</w:t>
      </w:r>
      <w:r>
        <w:rPr>
          <w:spacing w:val="-3"/>
        </w:rPr>
        <w:t xml:space="preserve"> </w:t>
      </w:r>
      <w:r>
        <w:t>interno.</w:t>
      </w:r>
    </w:p>
    <w:p w14:paraId="1EAB1957" w14:textId="77777777" w:rsidR="00981B01" w:rsidRDefault="00981B01">
      <w:pPr>
        <w:pStyle w:val="Textoindependiente"/>
        <w:spacing w:before="1"/>
        <w:ind w:left="240" w:right="1551" w:hanging="3"/>
        <w:jc w:val="both"/>
      </w:pPr>
    </w:p>
    <w:p w14:paraId="09B53813" w14:textId="0CA3A2C4" w:rsidR="00304D2F" w:rsidRDefault="006B1EB6">
      <w:pPr>
        <w:pStyle w:val="Textoindependiente"/>
        <w:spacing w:before="1"/>
        <w:ind w:left="240" w:right="1551" w:hanging="3"/>
        <w:jc w:val="both"/>
      </w:pPr>
      <w:r>
        <w:t>Si el peso se devaluara significativamente en el futuro, el Fiduciario no puede asegurar que no se</w:t>
      </w:r>
      <w:r>
        <w:rPr>
          <w:spacing w:val="1"/>
        </w:rPr>
        <w:t xml:space="preserve"> </w:t>
      </w:r>
      <w:r>
        <w:t>repetirán todos o algunos de los efectos negativos sobre la economía argentina relacionados con</w:t>
      </w:r>
      <w:r>
        <w:rPr>
          <w:spacing w:val="1"/>
        </w:rPr>
        <w:t xml:space="preserve"> </w:t>
      </w:r>
      <w:r>
        <w:t>dicha devaluación, con consecuencias adversas para los Tarjetahabientes, que podrían afectar su</w:t>
      </w:r>
      <w:r>
        <w:rPr>
          <w:spacing w:val="1"/>
        </w:rPr>
        <w:t xml:space="preserve"> </w:t>
      </w:r>
      <w:r>
        <w:t>capacidad</w:t>
      </w:r>
      <w:r>
        <w:rPr>
          <w:spacing w:val="-1"/>
        </w:rPr>
        <w:t xml:space="preserve"> </w:t>
      </w:r>
      <w:r>
        <w:t>de</w:t>
      </w:r>
      <w:r>
        <w:rPr>
          <w:spacing w:val="-2"/>
        </w:rPr>
        <w:t xml:space="preserve"> </w:t>
      </w:r>
      <w:r>
        <w:t>cumplir con el</w:t>
      </w:r>
      <w:r>
        <w:rPr>
          <w:spacing w:val="1"/>
        </w:rPr>
        <w:t xml:space="preserve"> </w:t>
      </w:r>
      <w:r>
        <w:t>pago</w:t>
      </w:r>
      <w:r>
        <w:rPr>
          <w:spacing w:val="-1"/>
        </w:rPr>
        <w:t xml:space="preserve"> </w:t>
      </w:r>
      <w:r>
        <w:t>de</w:t>
      </w:r>
      <w:r>
        <w:rPr>
          <w:spacing w:val="-2"/>
        </w:rPr>
        <w:t xml:space="preserve"> </w:t>
      </w:r>
      <w:r>
        <w:t>los Créditos</w:t>
      </w:r>
      <w:r>
        <w:rPr>
          <w:spacing w:val="-2"/>
        </w:rPr>
        <w:t xml:space="preserve"> </w:t>
      </w:r>
      <w:r>
        <w:t>en</w:t>
      </w:r>
      <w:r>
        <w:rPr>
          <w:spacing w:val="-2"/>
        </w:rPr>
        <w:t xml:space="preserve"> </w:t>
      </w:r>
      <w:r>
        <w:t>tiempo</w:t>
      </w:r>
      <w:r>
        <w:rPr>
          <w:spacing w:val="2"/>
        </w:rPr>
        <w:t xml:space="preserve"> </w:t>
      </w:r>
      <w:r>
        <w:t>y</w:t>
      </w:r>
      <w:r>
        <w:rPr>
          <w:spacing w:val="-4"/>
        </w:rPr>
        <w:t xml:space="preserve"> </w:t>
      </w:r>
      <w:r>
        <w:t>forma.</w:t>
      </w:r>
    </w:p>
    <w:p w14:paraId="3B7C0A1C" w14:textId="77777777" w:rsidR="00464C4F" w:rsidRDefault="00464C4F">
      <w:pPr>
        <w:pStyle w:val="Textoindependiente"/>
        <w:spacing w:before="1"/>
        <w:ind w:left="240" w:right="1551" w:hanging="3"/>
        <w:jc w:val="both"/>
      </w:pPr>
    </w:p>
    <w:p w14:paraId="0834EDE6" w14:textId="77777777" w:rsidR="00304D2F" w:rsidRDefault="006B1EB6">
      <w:pPr>
        <w:pStyle w:val="Textoindependiente"/>
        <w:spacing w:before="3"/>
        <w:ind w:left="240" w:right="1545" w:hanging="3"/>
        <w:jc w:val="both"/>
      </w:pPr>
      <w:r>
        <w:t>Las</w:t>
      </w:r>
      <w:r>
        <w:rPr>
          <w:spacing w:val="-4"/>
        </w:rPr>
        <w:t xml:space="preserve"> </w:t>
      </w:r>
      <w:r>
        <w:t>condiciones</w:t>
      </w:r>
      <w:r>
        <w:rPr>
          <w:spacing w:val="-4"/>
        </w:rPr>
        <w:t xml:space="preserve"> </w:t>
      </w:r>
      <w:r>
        <w:t>económicas</w:t>
      </w:r>
      <w:r>
        <w:rPr>
          <w:spacing w:val="-3"/>
        </w:rPr>
        <w:t xml:space="preserve"> </w:t>
      </w:r>
      <w:r>
        <w:t>y</w:t>
      </w:r>
      <w:r>
        <w:rPr>
          <w:spacing w:val="-7"/>
        </w:rPr>
        <w:t xml:space="preserve"> </w:t>
      </w:r>
      <w:r>
        <w:t>políticas</w:t>
      </w:r>
      <w:r>
        <w:rPr>
          <w:spacing w:val="-3"/>
        </w:rPr>
        <w:t xml:space="preserve"> </w:t>
      </w:r>
      <w:r>
        <w:t>vigentes</w:t>
      </w:r>
      <w:r>
        <w:rPr>
          <w:spacing w:val="-4"/>
        </w:rPr>
        <w:t xml:space="preserve"> </w:t>
      </w:r>
      <w:r>
        <w:t>tornan</w:t>
      </w:r>
      <w:r>
        <w:rPr>
          <w:spacing w:val="-6"/>
        </w:rPr>
        <w:t xml:space="preserve"> </w:t>
      </w:r>
      <w:r>
        <w:t>difícil</w:t>
      </w:r>
      <w:r>
        <w:rPr>
          <w:spacing w:val="-4"/>
        </w:rPr>
        <w:t xml:space="preserve"> </w:t>
      </w:r>
      <w:r>
        <w:t>hacer</w:t>
      </w:r>
      <w:r>
        <w:rPr>
          <w:spacing w:val="-3"/>
        </w:rPr>
        <w:t xml:space="preserve"> </w:t>
      </w:r>
      <w:r>
        <w:t>pronósticos</w:t>
      </w:r>
      <w:r>
        <w:rPr>
          <w:spacing w:val="-6"/>
        </w:rPr>
        <w:t xml:space="preserve"> </w:t>
      </w:r>
      <w:r>
        <w:t>certeros</w:t>
      </w:r>
      <w:r>
        <w:rPr>
          <w:spacing w:val="-3"/>
        </w:rPr>
        <w:t xml:space="preserve"> </w:t>
      </w:r>
      <w:r>
        <w:t>sobre</w:t>
      </w:r>
      <w:r>
        <w:rPr>
          <w:spacing w:val="-4"/>
        </w:rPr>
        <w:t xml:space="preserve"> </w:t>
      </w:r>
      <w:r>
        <w:t>su</w:t>
      </w:r>
      <w:r>
        <w:rPr>
          <w:spacing w:val="-52"/>
        </w:rPr>
        <w:t xml:space="preserve"> </w:t>
      </w:r>
      <w:r>
        <w:t>apreciación o depreciación y en su caso, el impacto que ello tendrá en la economía argentina y en</w:t>
      </w:r>
      <w:r>
        <w:rPr>
          <w:spacing w:val="-52"/>
        </w:rPr>
        <w:t xml:space="preserve"> </w:t>
      </w:r>
      <w:r>
        <w:t>los Deudores de los Activos Fideicomitidos, pudiéndose afectar su capacidad de pago y en</w:t>
      </w:r>
      <w:r>
        <w:rPr>
          <w:spacing w:val="1"/>
        </w:rPr>
        <w:t xml:space="preserve"> </w:t>
      </w:r>
      <w:r>
        <w:t>definitiva en los Valores Fiduciarios. Producto de tal crisis no es posible predecir los efectos que</w:t>
      </w:r>
      <w:r>
        <w:rPr>
          <w:spacing w:val="1"/>
        </w:rPr>
        <w:t xml:space="preserve"> </w:t>
      </w:r>
      <w:r>
        <w:t>ésta</w:t>
      </w:r>
      <w:r>
        <w:rPr>
          <w:spacing w:val="-3"/>
        </w:rPr>
        <w:t xml:space="preserve"> </w:t>
      </w:r>
      <w:r>
        <w:t>pueda tener</w:t>
      </w:r>
      <w:r>
        <w:rPr>
          <w:spacing w:val="-1"/>
        </w:rPr>
        <w:t xml:space="preserve"> </w:t>
      </w:r>
      <w:r>
        <w:t>en el</w:t>
      </w:r>
      <w:r>
        <w:rPr>
          <w:spacing w:val="-2"/>
        </w:rPr>
        <w:t xml:space="preserve"> </w:t>
      </w:r>
      <w:r>
        <w:t>futuro</w:t>
      </w:r>
      <w:r>
        <w:rPr>
          <w:spacing w:val="-1"/>
        </w:rPr>
        <w:t xml:space="preserve"> </w:t>
      </w:r>
      <w:r>
        <w:t>sobre los</w:t>
      </w:r>
      <w:r>
        <w:rPr>
          <w:spacing w:val="-1"/>
        </w:rPr>
        <w:t xml:space="preserve"> </w:t>
      </w:r>
      <w:r>
        <w:t>negocios del</w:t>
      </w:r>
      <w:r>
        <w:rPr>
          <w:spacing w:val="1"/>
        </w:rPr>
        <w:t xml:space="preserve"> </w:t>
      </w:r>
      <w:r>
        <w:t>Fiduciario</w:t>
      </w:r>
      <w:r>
        <w:rPr>
          <w:spacing w:val="-1"/>
        </w:rPr>
        <w:t xml:space="preserve"> </w:t>
      </w:r>
      <w:r>
        <w:t>y</w:t>
      </w:r>
      <w:r>
        <w:rPr>
          <w:spacing w:val="-3"/>
        </w:rPr>
        <w:t xml:space="preserve"> </w:t>
      </w:r>
      <w:r>
        <w:t>del</w:t>
      </w:r>
      <w:r>
        <w:rPr>
          <w:spacing w:val="1"/>
        </w:rPr>
        <w:t xml:space="preserve"> </w:t>
      </w:r>
      <w:r>
        <w:t>Fiduciante.</w:t>
      </w:r>
    </w:p>
    <w:p w14:paraId="39D0A0C1" w14:textId="5201D0E2" w:rsidR="00304D2F" w:rsidRDefault="00304D2F" w:rsidP="00A16F91">
      <w:pPr>
        <w:pStyle w:val="Textoindependiente"/>
        <w:spacing w:before="3"/>
        <w:ind w:right="1544"/>
        <w:jc w:val="both"/>
      </w:pPr>
    </w:p>
    <w:p w14:paraId="13B3CFED" w14:textId="77777777" w:rsidR="00304D2F" w:rsidRDefault="006B1EB6">
      <w:pPr>
        <w:pStyle w:val="Ttulo1"/>
        <w:ind w:left="240" w:right="1551" w:hanging="3"/>
      </w:pPr>
      <w:r>
        <w:t>La</w:t>
      </w:r>
      <w:r>
        <w:rPr>
          <w:spacing w:val="1"/>
        </w:rPr>
        <w:t xml:space="preserve"> </w:t>
      </w:r>
      <w:r>
        <w:t>economía</w:t>
      </w:r>
      <w:r>
        <w:rPr>
          <w:spacing w:val="1"/>
        </w:rPr>
        <w:t xml:space="preserve"> </w:t>
      </w:r>
      <w:r>
        <w:t>argentina</w:t>
      </w:r>
      <w:r>
        <w:rPr>
          <w:spacing w:val="1"/>
        </w:rPr>
        <w:t xml:space="preserve"> </w:t>
      </w:r>
      <w:r>
        <w:t>y</w:t>
      </w:r>
      <w:r>
        <w:rPr>
          <w:spacing w:val="1"/>
        </w:rPr>
        <w:t xml:space="preserve"> </w:t>
      </w:r>
      <w:r>
        <w:t>los</w:t>
      </w:r>
      <w:r>
        <w:rPr>
          <w:spacing w:val="1"/>
        </w:rPr>
        <w:t xml:space="preserve"> </w:t>
      </w:r>
      <w:r>
        <w:t>mercados</w:t>
      </w:r>
      <w:r>
        <w:rPr>
          <w:spacing w:val="1"/>
        </w:rPr>
        <w:t xml:space="preserve"> </w:t>
      </w:r>
      <w:r>
        <w:t>de</w:t>
      </w:r>
      <w:r>
        <w:rPr>
          <w:spacing w:val="1"/>
        </w:rPr>
        <w:t xml:space="preserve"> </w:t>
      </w:r>
      <w:r>
        <w:t>bienes</w:t>
      </w:r>
      <w:r>
        <w:rPr>
          <w:spacing w:val="1"/>
        </w:rPr>
        <w:t xml:space="preserve"> </w:t>
      </w:r>
      <w:r>
        <w:t>y</w:t>
      </w:r>
      <w:r>
        <w:rPr>
          <w:spacing w:val="1"/>
        </w:rPr>
        <w:t xml:space="preserve"> </w:t>
      </w:r>
      <w:r>
        <w:t>servicios</w:t>
      </w:r>
      <w:r>
        <w:rPr>
          <w:spacing w:val="1"/>
        </w:rPr>
        <w:t xml:space="preserve"> </w:t>
      </w:r>
      <w:r>
        <w:t>financieros</w:t>
      </w:r>
      <w:r>
        <w:rPr>
          <w:spacing w:val="1"/>
        </w:rPr>
        <w:t xml:space="preserve"> </w:t>
      </w:r>
      <w:r>
        <w:t>y</w:t>
      </w:r>
      <w:r>
        <w:rPr>
          <w:spacing w:val="1"/>
        </w:rPr>
        <w:t xml:space="preserve"> </w:t>
      </w:r>
      <w:r>
        <w:t>de</w:t>
      </w:r>
      <w:r>
        <w:rPr>
          <w:spacing w:val="1"/>
        </w:rPr>
        <w:t xml:space="preserve"> </w:t>
      </w:r>
      <w:r>
        <w:t>valores</w:t>
      </w:r>
      <w:r>
        <w:rPr>
          <w:spacing w:val="1"/>
        </w:rPr>
        <w:t xml:space="preserve"> </w:t>
      </w:r>
      <w:r>
        <w:t>continúan</w:t>
      </w:r>
      <w:r>
        <w:rPr>
          <w:spacing w:val="-6"/>
        </w:rPr>
        <w:t xml:space="preserve"> </w:t>
      </w:r>
      <w:r>
        <w:t>siendo</w:t>
      </w:r>
      <w:r>
        <w:rPr>
          <w:spacing w:val="-9"/>
        </w:rPr>
        <w:t xml:space="preserve"> </w:t>
      </w:r>
      <w:r>
        <w:t>vulnerables</w:t>
      </w:r>
      <w:r>
        <w:rPr>
          <w:spacing w:val="-8"/>
        </w:rPr>
        <w:t xml:space="preserve"> </w:t>
      </w:r>
      <w:r>
        <w:t>a</w:t>
      </w:r>
      <w:r>
        <w:rPr>
          <w:spacing w:val="-9"/>
        </w:rPr>
        <w:t xml:space="preserve"> </w:t>
      </w:r>
      <w:r>
        <w:t>factores</w:t>
      </w:r>
      <w:r>
        <w:rPr>
          <w:spacing w:val="-8"/>
        </w:rPr>
        <w:t xml:space="preserve"> </w:t>
      </w:r>
      <w:r>
        <w:t>externos</w:t>
      </w:r>
      <w:r>
        <w:rPr>
          <w:spacing w:val="-5"/>
        </w:rPr>
        <w:t xml:space="preserve"> </w:t>
      </w:r>
      <w:r>
        <w:t>que</w:t>
      </w:r>
      <w:r>
        <w:rPr>
          <w:spacing w:val="-6"/>
        </w:rPr>
        <w:t xml:space="preserve"> </w:t>
      </w:r>
      <w:r>
        <w:t>podrían</w:t>
      </w:r>
      <w:r>
        <w:rPr>
          <w:spacing w:val="-8"/>
        </w:rPr>
        <w:t xml:space="preserve"> </w:t>
      </w:r>
      <w:r>
        <w:t>tener</w:t>
      </w:r>
      <w:r>
        <w:rPr>
          <w:spacing w:val="-8"/>
        </w:rPr>
        <w:t xml:space="preserve"> </w:t>
      </w:r>
      <w:r>
        <w:t>efectos</w:t>
      </w:r>
      <w:r>
        <w:rPr>
          <w:spacing w:val="-5"/>
        </w:rPr>
        <w:t xml:space="preserve"> </w:t>
      </w:r>
      <w:r>
        <w:t>adversos</w:t>
      </w:r>
      <w:r>
        <w:rPr>
          <w:spacing w:val="-5"/>
        </w:rPr>
        <w:t xml:space="preserve"> </w:t>
      </w:r>
      <w:r>
        <w:t>sobre</w:t>
      </w:r>
      <w:r>
        <w:rPr>
          <w:spacing w:val="-8"/>
        </w:rPr>
        <w:t xml:space="preserve"> </w:t>
      </w:r>
      <w:r>
        <w:t>el</w:t>
      </w:r>
      <w:r>
        <w:rPr>
          <w:spacing w:val="-53"/>
        </w:rPr>
        <w:t xml:space="preserve"> </w:t>
      </w:r>
      <w:r>
        <w:t>crecimiento</w:t>
      </w:r>
      <w:r>
        <w:rPr>
          <w:spacing w:val="-1"/>
        </w:rPr>
        <w:t xml:space="preserve"> </w:t>
      </w:r>
      <w:r>
        <w:t>económico del</w:t>
      </w:r>
      <w:r>
        <w:rPr>
          <w:spacing w:val="1"/>
        </w:rPr>
        <w:t xml:space="preserve"> </w:t>
      </w:r>
      <w:r>
        <w:t>país y</w:t>
      </w:r>
      <w:r>
        <w:rPr>
          <w:spacing w:val="-3"/>
        </w:rPr>
        <w:t xml:space="preserve"> </w:t>
      </w:r>
      <w:r>
        <w:t>las perspectivas del</w:t>
      </w:r>
      <w:r>
        <w:rPr>
          <w:spacing w:val="-2"/>
        </w:rPr>
        <w:t xml:space="preserve"> </w:t>
      </w:r>
      <w:r>
        <w:t>Fiduciante</w:t>
      </w:r>
    </w:p>
    <w:p w14:paraId="743C7955" w14:textId="77777777" w:rsidR="00304D2F" w:rsidRDefault="00304D2F">
      <w:pPr>
        <w:pStyle w:val="Textoindependiente"/>
        <w:spacing w:before="7"/>
        <w:rPr>
          <w:b/>
          <w:sz w:val="21"/>
        </w:rPr>
      </w:pPr>
    </w:p>
    <w:p w14:paraId="4F07A199" w14:textId="77777777" w:rsidR="00304D2F" w:rsidRDefault="006B1EB6">
      <w:pPr>
        <w:pStyle w:val="Textoindependiente"/>
        <w:ind w:left="240" w:right="1548" w:hanging="3"/>
        <w:jc w:val="both"/>
      </w:pPr>
      <w:r>
        <w:t>Los</w:t>
      </w:r>
      <w:r>
        <w:rPr>
          <w:spacing w:val="-2"/>
        </w:rPr>
        <w:t xml:space="preserve"> </w:t>
      </w:r>
      <w:r>
        <w:t>mercados</w:t>
      </w:r>
      <w:r>
        <w:rPr>
          <w:spacing w:val="-1"/>
        </w:rPr>
        <w:t xml:space="preserve"> </w:t>
      </w:r>
      <w:r>
        <w:t>financieros</w:t>
      </w:r>
      <w:r>
        <w:rPr>
          <w:spacing w:val="-1"/>
        </w:rPr>
        <w:t xml:space="preserve"> </w:t>
      </w:r>
      <w:r>
        <w:t>y</w:t>
      </w:r>
      <w:r>
        <w:rPr>
          <w:spacing w:val="-3"/>
        </w:rPr>
        <w:t xml:space="preserve"> </w:t>
      </w:r>
      <w:r>
        <w:t>de</w:t>
      </w:r>
      <w:r>
        <w:rPr>
          <w:spacing w:val="-1"/>
        </w:rPr>
        <w:t xml:space="preserve"> </w:t>
      </w:r>
      <w:r>
        <w:t>valores</w:t>
      </w:r>
      <w:r>
        <w:rPr>
          <w:spacing w:val="-3"/>
        </w:rPr>
        <w:t xml:space="preserve"> </w:t>
      </w:r>
      <w:r>
        <w:t>de</w:t>
      </w:r>
      <w:r>
        <w:rPr>
          <w:spacing w:val="-3"/>
        </w:rPr>
        <w:t xml:space="preserve"> </w:t>
      </w:r>
      <w:r>
        <w:t>Argentina</w:t>
      </w:r>
      <w:r>
        <w:rPr>
          <w:spacing w:val="-3"/>
        </w:rPr>
        <w:t xml:space="preserve"> </w:t>
      </w:r>
      <w:r>
        <w:t>se</w:t>
      </w:r>
      <w:r>
        <w:rPr>
          <w:spacing w:val="-5"/>
        </w:rPr>
        <w:t xml:space="preserve"> </w:t>
      </w:r>
      <w:r>
        <w:t>ven</w:t>
      </w:r>
      <w:r>
        <w:rPr>
          <w:spacing w:val="-1"/>
        </w:rPr>
        <w:t xml:space="preserve"> </w:t>
      </w:r>
      <w:r>
        <w:t>influenciados,</w:t>
      </w:r>
      <w:r>
        <w:rPr>
          <w:spacing w:val="-3"/>
        </w:rPr>
        <w:t xml:space="preserve"> </w:t>
      </w:r>
      <w:r>
        <w:t>en</w:t>
      </w:r>
      <w:r>
        <w:rPr>
          <w:spacing w:val="-3"/>
        </w:rPr>
        <w:t xml:space="preserve"> </w:t>
      </w:r>
      <w:r>
        <w:t>distintos</w:t>
      </w:r>
      <w:r>
        <w:rPr>
          <w:spacing w:val="-1"/>
        </w:rPr>
        <w:t xml:space="preserve"> </w:t>
      </w:r>
      <w:r>
        <w:t>grados,</w:t>
      </w:r>
      <w:r>
        <w:rPr>
          <w:spacing w:val="-3"/>
        </w:rPr>
        <w:t xml:space="preserve"> </w:t>
      </w:r>
      <w:r>
        <w:t>por</w:t>
      </w:r>
      <w:r>
        <w:rPr>
          <w:spacing w:val="-52"/>
        </w:rPr>
        <w:t xml:space="preserve"> </w:t>
      </w:r>
      <w:r>
        <w:t>las condiciones económicas y de los mercados en otros países. Si bien dichas condiciones varían</w:t>
      </w:r>
      <w:r>
        <w:rPr>
          <w:spacing w:val="1"/>
        </w:rPr>
        <w:t xml:space="preserve"> </w:t>
      </w:r>
      <w:r>
        <w:t>entre</w:t>
      </w:r>
      <w:r>
        <w:rPr>
          <w:spacing w:val="-6"/>
        </w:rPr>
        <w:t xml:space="preserve"> </w:t>
      </w:r>
      <w:r>
        <w:t>los</w:t>
      </w:r>
      <w:r>
        <w:rPr>
          <w:spacing w:val="-6"/>
        </w:rPr>
        <w:t xml:space="preserve"> </w:t>
      </w:r>
      <w:r>
        <w:t>distintos</w:t>
      </w:r>
      <w:r>
        <w:rPr>
          <w:spacing w:val="-6"/>
        </w:rPr>
        <w:t xml:space="preserve"> </w:t>
      </w:r>
      <w:r>
        <w:t>países,</w:t>
      </w:r>
      <w:r>
        <w:rPr>
          <w:spacing w:val="-5"/>
        </w:rPr>
        <w:t xml:space="preserve"> </w:t>
      </w:r>
      <w:r>
        <w:t>las</w:t>
      </w:r>
      <w:r>
        <w:rPr>
          <w:spacing w:val="-3"/>
        </w:rPr>
        <w:t xml:space="preserve"> </w:t>
      </w:r>
      <w:r>
        <w:t>reacciones</w:t>
      </w:r>
      <w:r>
        <w:rPr>
          <w:spacing w:val="-5"/>
        </w:rPr>
        <w:t xml:space="preserve"> </w:t>
      </w:r>
      <w:r>
        <w:t>de</w:t>
      </w:r>
      <w:r>
        <w:rPr>
          <w:spacing w:val="-6"/>
        </w:rPr>
        <w:t xml:space="preserve"> </w:t>
      </w:r>
      <w:r>
        <w:t>los</w:t>
      </w:r>
      <w:r>
        <w:rPr>
          <w:spacing w:val="-5"/>
        </w:rPr>
        <w:t xml:space="preserve"> </w:t>
      </w:r>
      <w:r>
        <w:t>inversores</w:t>
      </w:r>
      <w:r>
        <w:rPr>
          <w:spacing w:val="-3"/>
        </w:rPr>
        <w:t xml:space="preserve"> </w:t>
      </w:r>
      <w:r>
        <w:t>a</w:t>
      </w:r>
      <w:r>
        <w:rPr>
          <w:spacing w:val="-6"/>
        </w:rPr>
        <w:t xml:space="preserve"> </w:t>
      </w:r>
      <w:r>
        <w:t>eventos</w:t>
      </w:r>
      <w:r>
        <w:rPr>
          <w:spacing w:val="-6"/>
        </w:rPr>
        <w:t xml:space="preserve"> </w:t>
      </w:r>
      <w:r>
        <w:t>que</w:t>
      </w:r>
      <w:r>
        <w:rPr>
          <w:spacing w:val="-6"/>
        </w:rPr>
        <w:t xml:space="preserve"> </w:t>
      </w:r>
      <w:r>
        <w:t>ocurren</w:t>
      </w:r>
      <w:r>
        <w:rPr>
          <w:spacing w:val="-4"/>
        </w:rPr>
        <w:t xml:space="preserve"> </w:t>
      </w:r>
      <w:r>
        <w:t>en</w:t>
      </w:r>
      <w:r>
        <w:rPr>
          <w:spacing w:val="-6"/>
        </w:rPr>
        <w:t xml:space="preserve"> </w:t>
      </w:r>
      <w:r>
        <w:t>un</w:t>
      </w:r>
      <w:r>
        <w:rPr>
          <w:spacing w:val="-4"/>
        </w:rPr>
        <w:t xml:space="preserve"> </w:t>
      </w:r>
      <w:r>
        <w:t>país</w:t>
      </w:r>
      <w:r>
        <w:rPr>
          <w:spacing w:val="-3"/>
        </w:rPr>
        <w:t xml:space="preserve"> </w:t>
      </w:r>
      <w:r>
        <w:t>pueden</w:t>
      </w:r>
      <w:r>
        <w:rPr>
          <w:spacing w:val="-53"/>
        </w:rPr>
        <w:t xml:space="preserve"> </w:t>
      </w:r>
      <w:r>
        <w:rPr>
          <w:spacing w:val="-1"/>
        </w:rPr>
        <w:t>afectar</w:t>
      </w:r>
      <w:r>
        <w:rPr>
          <w:spacing w:val="-12"/>
        </w:rPr>
        <w:t xml:space="preserve"> </w:t>
      </w:r>
      <w:r>
        <w:rPr>
          <w:spacing w:val="-1"/>
        </w:rPr>
        <w:t>sustancialmente</w:t>
      </w:r>
      <w:r>
        <w:rPr>
          <w:spacing w:val="-14"/>
        </w:rPr>
        <w:t xml:space="preserve"> </w:t>
      </w:r>
      <w:r>
        <w:rPr>
          <w:spacing w:val="-1"/>
        </w:rPr>
        <w:t>los</w:t>
      </w:r>
      <w:r>
        <w:rPr>
          <w:spacing w:val="-14"/>
        </w:rPr>
        <w:t xml:space="preserve"> </w:t>
      </w:r>
      <w:r>
        <w:t>flujos</w:t>
      </w:r>
      <w:r>
        <w:rPr>
          <w:spacing w:val="-12"/>
        </w:rPr>
        <w:t xml:space="preserve"> </w:t>
      </w:r>
      <w:r>
        <w:t>de</w:t>
      </w:r>
      <w:r>
        <w:rPr>
          <w:spacing w:val="-12"/>
        </w:rPr>
        <w:t xml:space="preserve"> </w:t>
      </w:r>
      <w:r>
        <w:t>capitales</w:t>
      </w:r>
      <w:r>
        <w:rPr>
          <w:spacing w:val="-14"/>
        </w:rPr>
        <w:t xml:space="preserve"> </w:t>
      </w:r>
      <w:r>
        <w:t>hacia</w:t>
      </w:r>
      <w:r>
        <w:rPr>
          <w:spacing w:val="-12"/>
        </w:rPr>
        <w:t xml:space="preserve"> </w:t>
      </w:r>
      <w:r>
        <w:t>emisores</w:t>
      </w:r>
      <w:r>
        <w:rPr>
          <w:spacing w:val="-12"/>
        </w:rPr>
        <w:t xml:space="preserve"> </w:t>
      </w:r>
      <w:r>
        <w:t>y</w:t>
      </w:r>
      <w:r>
        <w:rPr>
          <w:spacing w:val="-14"/>
        </w:rPr>
        <w:t xml:space="preserve"> </w:t>
      </w:r>
      <w:r>
        <w:t>títulos</w:t>
      </w:r>
      <w:r>
        <w:rPr>
          <w:spacing w:val="-12"/>
        </w:rPr>
        <w:t xml:space="preserve"> </w:t>
      </w:r>
      <w:r>
        <w:t>valores</w:t>
      </w:r>
      <w:r>
        <w:rPr>
          <w:spacing w:val="-14"/>
        </w:rPr>
        <w:t xml:space="preserve"> </w:t>
      </w:r>
      <w:r>
        <w:t>de</w:t>
      </w:r>
      <w:r>
        <w:rPr>
          <w:spacing w:val="-12"/>
        </w:rPr>
        <w:t xml:space="preserve"> </w:t>
      </w:r>
      <w:r>
        <w:t>mercados</w:t>
      </w:r>
      <w:r>
        <w:rPr>
          <w:spacing w:val="-12"/>
        </w:rPr>
        <w:t xml:space="preserve"> </w:t>
      </w:r>
      <w:r>
        <w:t>de</w:t>
      </w:r>
      <w:r>
        <w:rPr>
          <w:spacing w:val="-14"/>
        </w:rPr>
        <w:t xml:space="preserve"> </w:t>
      </w:r>
      <w:r>
        <w:t>otros</w:t>
      </w:r>
      <w:r>
        <w:rPr>
          <w:spacing w:val="-53"/>
        </w:rPr>
        <w:t xml:space="preserve"> </w:t>
      </w:r>
      <w:r>
        <w:t>países con similares características, incluyendo Argentina. Menores ingresos de capital y precios</w:t>
      </w:r>
      <w:r>
        <w:rPr>
          <w:spacing w:val="1"/>
        </w:rPr>
        <w:t xml:space="preserve"> </w:t>
      </w:r>
      <w:r>
        <w:t>decrecientes en los mercados de valores de un país afectan negativamente a la economía real a</w:t>
      </w:r>
      <w:r>
        <w:rPr>
          <w:spacing w:val="1"/>
        </w:rPr>
        <w:t xml:space="preserve"> </w:t>
      </w:r>
      <w:r>
        <w:t>través</w:t>
      </w:r>
      <w:r>
        <w:rPr>
          <w:spacing w:val="-1"/>
        </w:rPr>
        <w:t xml:space="preserve"> </w:t>
      </w:r>
      <w:r>
        <w:t>de mayores</w:t>
      </w:r>
      <w:r>
        <w:rPr>
          <w:spacing w:val="-1"/>
        </w:rPr>
        <w:t xml:space="preserve"> </w:t>
      </w:r>
      <w:r>
        <w:t>tasas de interés</w:t>
      </w:r>
      <w:r>
        <w:rPr>
          <w:spacing w:val="-1"/>
        </w:rPr>
        <w:t xml:space="preserve"> </w:t>
      </w:r>
      <w:r>
        <w:t>o volatilidad</w:t>
      </w:r>
      <w:r>
        <w:rPr>
          <w:spacing w:val="-2"/>
        </w:rPr>
        <w:t xml:space="preserve"> </w:t>
      </w:r>
      <w:r>
        <w:t>en</w:t>
      </w:r>
      <w:r>
        <w:rPr>
          <w:spacing w:val="-1"/>
        </w:rPr>
        <w:t xml:space="preserve"> </w:t>
      </w:r>
      <w:r>
        <w:t>el</w:t>
      </w:r>
      <w:r>
        <w:rPr>
          <w:spacing w:val="1"/>
        </w:rPr>
        <w:t xml:space="preserve"> </w:t>
      </w:r>
      <w:r>
        <w:t>tipo de</w:t>
      </w:r>
      <w:r>
        <w:rPr>
          <w:spacing w:val="-1"/>
        </w:rPr>
        <w:t xml:space="preserve"> </w:t>
      </w:r>
      <w:r>
        <w:t>cambio.</w:t>
      </w:r>
    </w:p>
    <w:p w14:paraId="28A5C4F3" w14:textId="77777777" w:rsidR="00981B01" w:rsidRDefault="00981B01">
      <w:pPr>
        <w:pStyle w:val="Textoindependiente"/>
        <w:ind w:left="240" w:right="1548" w:hanging="3"/>
        <w:jc w:val="both"/>
      </w:pPr>
    </w:p>
    <w:p w14:paraId="72CF3DD3" w14:textId="77777777" w:rsidR="00304D2F" w:rsidRDefault="006B1EB6">
      <w:pPr>
        <w:pStyle w:val="Textoindependiente"/>
        <w:spacing w:before="6"/>
        <w:ind w:left="240" w:right="1547" w:hanging="3"/>
        <w:jc w:val="both"/>
      </w:pPr>
      <w:r>
        <w:t>Los efectos a largo plazo de las crisis globales económicas y financieras en el sistema financiero</w:t>
      </w:r>
      <w:r>
        <w:rPr>
          <w:spacing w:val="1"/>
        </w:rPr>
        <w:t xml:space="preserve"> </w:t>
      </w:r>
      <w:r>
        <w:t>internacional son todavía inciertos. Una crisis en cualquier área de la economía mundial o de la</w:t>
      </w:r>
      <w:r>
        <w:rPr>
          <w:spacing w:val="1"/>
        </w:rPr>
        <w:t xml:space="preserve"> </w:t>
      </w:r>
      <w:r>
        <w:t>situación</w:t>
      </w:r>
      <w:r>
        <w:rPr>
          <w:spacing w:val="-10"/>
        </w:rPr>
        <w:t xml:space="preserve"> </w:t>
      </w:r>
      <w:r>
        <w:t>económica</w:t>
      </w:r>
      <w:r>
        <w:rPr>
          <w:spacing w:val="-7"/>
        </w:rPr>
        <w:t xml:space="preserve"> </w:t>
      </w:r>
      <w:r>
        <w:t>de</w:t>
      </w:r>
      <w:r>
        <w:rPr>
          <w:spacing w:val="-9"/>
        </w:rPr>
        <w:t xml:space="preserve"> </w:t>
      </w:r>
      <w:r>
        <w:t>los</w:t>
      </w:r>
      <w:r>
        <w:rPr>
          <w:spacing w:val="-9"/>
        </w:rPr>
        <w:t xml:space="preserve"> </w:t>
      </w:r>
      <w:r>
        <w:t>principales</w:t>
      </w:r>
      <w:r>
        <w:rPr>
          <w:spacing w:val="-9"/>
        </w:rPr>
        <w:t xml:space="preserve"> </w:t>
      </w:r>
      <w:r>
        <w:t>socios</w:t>
      </w:r>
      <w:r>
        <w:rPr>
          <w:spacing w:val="-9"/>
        </w:rPr>
        <w:t xml:space="preserve"> </w:t>
      </w:r>
      <w:r>
        <w:t>comerciales</w:t>
      </w:r>
      <w:r>
        <w:rPr>
          <w:spacing w:val="-9"/>
        </w:rPr>
        <w:t xml:space="preserve"> </w:t>
      </w:r>
      <w:r>
        <w:t>de</w:t>
      </w:r>
      <w:r>
        <w:rPr>
          <w:spacing w:val="-6"/>
        </w:rPr>
        <w:t xml:space="preserve"> </w:t>
      </w:r>
      <w:r>
        <w:t>Argentina,</w:t>
      </w:r>
      <w:r>
        <w:rPr>
          <w:spacing w:val="-9"/>
        </w:rPr>
        <w:t xml:space="preserve"> </w:t>
      </w:r>
      <w:r>
        <w:t>incluyendo</w:t>
      </w:r>
      <w:r>
        <w:rPr>
          <w:spacing w:val="-7"/>
        </w:rPr>
        <w:t xml:space="preserve"> </w:t>
      </w:r>
      <w:r>
        <w:t>los</w:t>
      </w:r>
      <w:r>
        <w:rPr>
          <w:spacing w:val="-6"/>
        </w:rPr>
        <w:t xml:space="preserve"> </w:t>
      </w:r>
      <w:r>
        <w:t>miembros</w:t>
      </w:r>
      <w:r>
        <w:rPr>
          <w:spacing w:val="-53"/>
        </w:rPr>
        <w:t xml:space="preserve"> </w:t>
      </w:r>
      <w:r>
        <w:t>del Mercosur o España, podrían afectar adversamente la economía argentina y, en consecuencia,</w:t>
      </w:r>
      <w:r>
        <w:rPr>
          <w:spacing w:val="1"/>
        </w:rPr>
        <w:t xml:space="preserve"> </w:t>
      </w:r>
      <w:r>
        <w:t>podría afectar la capacidad de los Tarjetahabientes de cumplir con el pago de los Créditos en</w:t>
      </w:r>
      <w:r>
        <w:rPr>
          <w:spacing w:val="1"/>
        </w:rPr>
        <w:t xml:space="preserve"> </w:t>
      </w:r>
      <w:r>
        <w:t>tiempo</w:t>
      </w:r>
      <w:r>
        <w:rPr>
          <w:spacing w:val="-1"/>
        </w:rPr>
        <w:t xml:space="preserve"> </w:t>
      </w:r>
      <w:r>
        <w:t>y</w:t>
      </w:r>
      <w:r>
        <w:rPr>
          <w:spacing w:val="-3"/>
        </w:rPr>
        <w:t xml:space="preserve"> </w:t>
      </w:r>
      <w:r>
        <w:t>forma.</w:t>
      </w:r>
    </w:p>
    <w:p w14:paraId="1383C04A" w14:textId="77777777" w:rsidR="00304D2F" w:rsidRDefault="00304D2F">
      <w:pPr>
        <w:pStyle w:val="Textoindependiente"/>
        <w:spacing w:before="8"/>
      </w:pPr>
    </w:p>
    <w:p w14:paraId="40749B71" w14:textId="77777777" w:rsidR="00304D2F" w:rsidRDefault="006B1EB6">
      <w:pPr>
        <w:pStyle w:val="Ttulo1"/>
        <w:ind w:left="240" w:right="1547" w:hanging="3"/>
      </w:pPr>
      <w:r>
        <w:t>Derechos</w:t>
      </w:r>
      <w:r>
        <w:rPr>
          <w:spacing w:val="-5"/>
        </w:rPr>
        <w:t xml:space="preserve"> </w:t>
      </w:r>
      <w:r>
        <w:t>que</w:t>
      </w:r>
      <w:r>
        <w:rPr>
          <w:spacing w:val="-5"/>
        </w:rPr>
        <w:t xml:space="preserve"> </w:t>
      </w:r>
      <w:r>
        <w:t>otorgan</w:t>
      </w:r>
      <w:r>
        <w:rPr>
          <w:spacing w:val="-9"/>
        </w:rPr>
        <w:t xml:space="preserve"> </w:t>
      </w:r>
      <w:r>
        <w:t>los</w:t>
      </w:r>
      <w:r>
        <w:rPr>
          <w:spacing w:val="-7"/>
        </w:rPr>
        <w:t xml:space="preserve"> </w:t>
      </w:r>
      <w:r>
        <w:t>Valores</w:t>
      </w:r>
      <w:r>
        <w:rPr>
          <w:spacing w:val="-7"/>
        </w:rPr>
        <w:t xml:space="preserve"> </w:t>
      </w:r>
      <w:r>
        <w:t>Fiduciarios.</w:t>
      </w:r>
      <w:r>
        <w:rPr>
          <w:spacing w:val="-6"/>
        </w:rPr>
        <w:t xml:space="preserve"> </w:t>
      </w:r>
      <w:r>
        <w:t>Inexistencia</w:t>
      </w:r>
      <w:r>
        <w:rPr>
          <w:spacing w:val="-5"/>
        </w:rPr>
        <w:t xml:space="preserve"> </w:t>
      </w:r>
      <w:r>
        <w:t>de</w:t>
      </w:r>
      <w:r>
        <w:rPr>
          <w:spacing w:val="-5"/>
        </w:rPr>
        <w:t xml:space="preserve"> </w:t>
      </w:r>
      <w:r>
        <w:t>recurso</w:t>
      </w:r>
      <w:r>
        <w:rPr>
          <w:spacing w:val="-5"/>
        </w:rPr>
        <w:t xml:space="preserve"> </w:t>
      </w:r>
      <w:r>
        <w:t>contra</w:t>
      </w:r>
      <w:r>
        <w:rPr>
          <w:spacing w:val="-8"/>
        </w:rPr>
        <w:t xml:space="preserve"> </w:t>
      </w:r>
      <w:r>
        <w:t>el</w:t>
      </w:r>
      <w:r>
        <w:rPr>
          <w:spacing w:val="-7"/>
        </w:rPr>
        <w:t xml:space="preserve"> </w:t>
      </w:r>
      <w:r>
        <w:t>Fiduciante</w:t>
      </w:r>
      <w:r>
        <w:rPr>
          <w:spacing w:val="-7"/>
        </w:rPr>
        <w:t xml:space="preserve"> </w:t>
      </w:r>
      <w:r>
        <w:t>o</w:t>
      </w:r>
      <w:r>
        <w:rPr>
          <w:spacing w:val="-53"/>
        </w:rPr>
        <w:t xml:space="preserve"> </w:t>
      </w:r>
      <w:r>
        <w:t>el</w:t>
      </w:r>
      <w:r>
        <w:rPr>
          <w:spacing w:val="-2"/>
        </w:rPr>
        <w:t xml:space="preserve"> </w:t>
      </w:r>
      <w:r>
        <w:t>Fiduciario</w:t>
      </w:r>
    </w:p>
    <w:p w14:paraId="547C1F9B" w14:textId="77777777" w:rsidR="00304D2F" w:rsidRDefault="00304D2F">
      <w:pPr>
        <w:pStyle w:val="Textoindependiente"/>
        <w:spacing w:before="8"/>
        <w:rPr>
          <w:b/>
          <w:sz w:val="21"/>
        </w:rPr>
      </w:pPr>
    </w:p>
    <w:p w14:paraId="23E417F1" w14:textId="497EE41A" w:rsidR="00304D2F" w:rsidRDefault="006B1EB6" w:rsidP="004E4EF1">
      <w:pPr>
        <w:pStyle w:val="Textoindependiente"/>
        <w:ind w:left="240" w:right="1552" w:hanging="3"/>
        <w:jc w:val="both"/>
      </w:pPr>
      <w:r>
        <w:t>El flujo de fondos generado por los Créditos Fideicomitidos constituye la única fuente de pago</w:t>
      </w:r>
      <w:r>
        <w:rPr>
          <w:spacing w:val="1"/>
        </w:rPr>
        <w:t xml:space="preserve"> </w:t>
      </w:r>
      <w:r>
        <w:t>para los inversores. Por lo tanto, si por existir mora las cobranzas de los Créditos Fideicomitidos</w:t>
      </w:r>
      <w:r>
        <w:rPr>
          <w:spacing w:val="1"/>
        </w:rPr>
        <w:t xml:space="preserve"> </w:t>
      </w:r>
      <w:r>
        <w:t>no</w:t>
      </w:r>
      <w:r>
        <w:rPr>
          <w:spacing w:val="24"/>
        </w:rPr>
        <w:t xml:space="preserve"> </w:t>
      </w:r>
      <w:r>
        <w:t>son</w:t>
      </w:r>
      <w:r>
        <w:rPr>
          <w:spacing w:val="24"/>
        </w:rPr>
        <w:t xml:space="preserve"> </w:t>
      </w:r>
      <w:r>
        <w:t>suficientes</w:t>
      </w:r>
      <w:r>
        <w:rPr>
          <w:spacing w:val="25"/>
        </w:rPr>
        <w:t xml:space="preserve"> </w:t>
      </w:r>
      <w:r>
        <w:t>para</w:t>
      </w:r>
      <w:r>
        <w:rPr>
          <w:spacing w:val="24"/>
        </w:rPr>
        <w:t xml:space="preserve"> </w:t>
      </w:r>
      <w:r>
        <w:t>pagar</w:t>
      </w:r>
      <w:r>
        <w:rPr>
          <w:spacing w:val="26"/>
        </w:rPr>
        <w:t xml:space="preserve"> </w:t>
      </w:r>
      <w:r>
        <w:t>los</w:t>
      </w:r>
      <w:r>
        <w:rPr>
          <w:spacing w:val="22"/>
        </w:rPr>
        <w:t xml:space="preserve"> </w:t>
      </w:r>
      <w:r>
        <w:t>Valores</w:t>
      </w:r>
      <w:r>
        <w:rPr>
          <w:spacing w:val="25"/>
        </w:rPr>
        <w:t xml:space="preserve"> </w:t>
      </w:r>
      <w:r>
        <w:t>Fiduciarios,</w:t>
      </w:r>
      <w:r>
        <w:rPr>
          <w:spacing w:val="24"/>
        </w:rPr>
        <w:t xml:space="preserve"> </w:t>
      </w:r>
      <w:r>
        <w:t>ni</w:t>
      </w:r>
      <w:r>
        <w:rPr>
          <w:spacing w:val="26"/>
        </w:rPr>
        <w:t xml:space="preserve"> </w:t>
      </w:r>
      <w:r>
        <w:t>el</w:t>
      </w:r>
      <w:r>
        <w:rPr>
          <w:spacing w:val="25"/>
        </w:rPr>
        <w:t xml:space="preserve"> </w:t>
      </w:r>
      <w:r>
        <w:t>Fiduciante</w:t>
      </w:r>
      <w:r>
        <w:rPr>
          <w:spacing w:val="24"/>
        </w:rPr>
        <w:t xml:space="preserve"> </w:t>
      </w:r>
      <w:r>
        <w:t>ni</w:t>
      </w:r>
      <w:r>
        <w:rPr>
          <w:spacing w:val="25"/>
        </w:rPr>
        <w:t xml:space="preserve"> </w:t>
      </w:r>
      <w:r>
        <w:t>el</w:t>
      </w:r>
      <w:r>
        <w:rPr>
          <w:spacing w:val="26"/>
        </w:rPr>
        <w:t xml:space="preserve"> </w:t>
      </w:r>
      <w:r>
        <w:t>Fiduciario</w:t>
      </w:r>
      <w:r>
        <w:rPr>
          <w:spacing w:val="24"/>
        </w:rPr>
        <w:t xml:space="preserve"> </w:t>
      </w:r>
      <w:r>
        <w:t>estarán</w:t>
      </w:r>
      <w:r w:rsidR="00C156D5">
        <w:t xml:space="preserve"> </w:t>
      </w:r>
      <w:r>
        <w:t>obligados a utilizar recursos propios para cubrir las deficiencias de pago, y los inversores no</w:t>
      </w:r>
      <w:r>
        <w:rPr>
          <w:spacing w:val="1"/>
        </w:rPr>
        <w:t xml:space="preserve"> </w:t>
      </w:r>
      <w:r>
        <w:t>tendrán</w:t>
      </w:r>
      <w:r>
        <w:rPr>
          <w:spacing w:val="-1"/>
        </w:rPr>
        <w:t xml:space="preserve"> </w:t>
      </w:r>
      <w:r>
        <w:t>derecho alguno contra</w:t>
      </w:r>
      <w:r>
        <w:rPr>
          <w:spacing w:val="-2"/>
        </w:rPr>
        <w:t xml:space="preserve"> </w:t>
      </w:r>
      <w:r>
        <w:t>el</w:t>
      </w:r>
      <w:r>
        <w:rPr>
          <w:spacing w:val="1"/>
        </w:rPr>
        <w:t xml:space="preserve"> </w:t>
      </w:r>
      <w:r>
        <w:t>Fiduciante</w:t>
      </w:r>
      <w:r>
        <w:rPr>
          <w:spacing w:val="-2"/>
        </w:rPr>
        <w:t xml:space="preserve"> </w:t>
      </w:r>
      <w:r>
        <w:t>o el Fiduciario.</w:t>
      </w:r>
    </w:p>
    <w:p w14:paraId="007732ED" w14:textId="77777777" w:rsidR="00304D2F" w:rsidRDefault="00304D2F">
      <w:pPr>
        <w:pStyle w:val="Textoindependiente"/>
        <w:spacing w:before="4"/>
      </w:pPr>
    </w:p>
    <w:p w14:paraId="77E94E50" w14:textId="77777777" w:rsidR="00304D2F" w:rsidRDefault="006B1EB6">
      <w:pPr>
        <w:pStyle w:val="Ttulo1"/>
      </w:pPr>
      <w:r>
        <w:t>Riesgos</w:t>
      </w:r>
      <w:r>
        <w:rPr>
          <w:spacing w:val="-2"/>
        </w:rPr>
        <w:t xml:space="preserve"> </w:t>
      </w:r>
      <w:r>
        <w:t>generales</w:t>
      </w:r>
      <w:r>
        <w:rPr>
          <w:spacing w:val="-1"/>
        </w:rPr>
        <w:t xml:space="preserve"> </w:t>
      </w:r>
      <w:r>
        <w:t>y</w:t>
      </w:r>
      <w:r>
        <w:rPr>
          <w:spacing w:val="-2"/>
        </w:rPr>
        <w:t xml:space="preserve"> </w:t>
      </w:r>
      <w:r>
        <w:t>particulares</w:t>
      </w:r>
      <w:r>
        <w:rPr>
          <w:spacing w:val="-1"/>
        </w:rPr>
        <w:t xml:space="preserve"> </w:t>
      </w:r>
      <w:r>
        <w:t>relacionados</w:t>
      </w:r>
      <w:r>
        <w:rPr>
          <w:spacing w:val="-2"/>
        </w:rPr>
        <w:t xml:space="preserve"> </w:t>
      </w:r>
      <w:r>
        <w:t>a</w:t>
      </w:r>
      <w:r>
        <w:rPr>
          <w:spacing w:val="-3"/>
        </w:rPr>
        <w:t xml:space="preserve"> </w:t>
      </w:r>
      <w:r>
        <w:t>los</w:t>
      </w:r>
      <w:r>
        <w:rPr>
          <w:spacing w:val="-4"/>
        </w:rPr>
        <w:t xml:space="preserve"> </w:t>
      </w:r>
      <w:r>
        <w:t>Créditos</w:t>
      </w:r>
      <w:r>
        <w:rPr>
          <w:spacing w:val="-3"/>
        </w:rPr>
        <w:t xml:space="preserve"> </w:t>
      </w:r>
      <w:r>
        <w:t>Fideicomitidos</w:t>
      </w:r>
    </w:p>
    <w:p w14:paraId="4C6E5750" w14:textId="77777777" w:rsidR="00304D2F" w:rsidRDefault="00304D2F">
      <w:pPr>
        <w:pStyle w:val="Textoindependiente"/>
        <w:spacing w:before="9"/>
        <w:rPr>
          <w:b/>
          <w:sz w:val="21"/>
        </w:rPr>
      </w:pPr>
    </w:p>
    <w:p w14:paraId="40186E01" w14:textId="77777777" w:rsidR="00304D2F" w:rsidRDefault="006B1EB6">
      <w:pPr>
        <w:pStyle w:val="Textoindependiente"/>
        <w:spacing w:before="1"/>
        <w:ind w:left="240" w:right="1546" w:hanging="3"/>
        <w:jc w:val="both"/>
      </w:pPr>
      <w:r>
        <w:t>La</w:t>
      </w:r>
      <w:r>
        <w:rPr>
          <w:spacing w:val="1"/>
        </w:rPr>
        <w:t xml:space="preserve"> </w:t>
      </w:r>
      <w:r>
        <w:t>inversión</w:t>
      </w:r>
      <w:r>
        <w:rPr>
          <w:spacing w:val="1"/>
        </w:rPr>
        <w:t xml:space="preserve"> </w:t>
      </w:r>
      <w:r>
        <w:t>en</w:t>
      </w:r>
      <w:r>
        <w:rPr>
          <w:spacing w:val="1"/>
        </w:rPr>
        <w:t xml:space="preserve"> </w:t>
      </w:r>
      <w:r>
        <w:t>los</w:t>
      </w:r>
      <w:r>
        <w:rPr>
          <w:spacing w:val="1"/>
        </w:rPr>
        <w:t xml:space="preserve"> </w:t>
      </w:r>
      <w:r>
        <w:t>Valores</w:t>
      </w:r>
      <w:r>
        <w:rPr>
          <w:spacing w:val="1"/>
        </w:rPr>
        <w:t xml:space="preserve"> </w:t>
      </w:r>
      <w:r>
        <w:t>Fiduciarios</w:t>
      </w:r>
      <w:r>
        <w:rPr>
          <w:spacing w:val="1"/>
        </w:rPr>
        <w:t xml:space="preserve"> </w:t>
      </w:r>
      <w:r>
        <w:t>puede</w:t>
      </w:r>
      <w:r>
        <w:rPr>
          <w:spacing w:val="1"/>
        </w:rPr>
        <w:t xml:space="preserve"> </w:t>
      </w:r>
      <w:r>
        <w:t>verse</w:t>
      </w:r>
      <w:r>
        <w:rPr>
          <w:spacing w:val="1"/>
        </w:rPr>
        <w:t xml:space="preserve"> </w:t>
      </w:r>
      <w:r>
        <w:t>afectada</w:t>
      </w:r>
      <w:r>
        <w:rPr>
          <w:spacing w:val="1"/>
        </w:rPr>
        <w:t xml:space="preserve"> </w:t>
      </w:r>
      <w:r>
        <w:t>por</w:t>
      </w:r>
      <w:r>
        <w:rPr>
          <w:spacing w:val="1"/>
        </w:rPr>
        <w:t xml:space="preserve"> </w:t>
      </w:r>
      <w:r>
        <w:t>situaciones</w:t>
      </w:r>
      <w:r>
        <w:rPr>
          <w:spacing w:val="1"/>
        </w:rPr>
        <w:t xml:space="preserve"> </w:t>
      </w:r>
      <w:r>
        <w:t>de</w:t>
      </w:r>
      <w:r>
        <w:rPr>
          <w:spacing w:val="1"/>
        </w:rPr>
        <w:t xml:space="preserve"> </w:t>
      </w:r>
      <w:r>
        <w:t>mora</w:t>
      </w:r>
      <w:r>
        <w:rPr>
          <w:spacing w:val="1"/>
        </w:rPr>
        <w:t xml:space="preserve"> </w:t>
      </w:r>
      <w:r>
        <w:t>o</w:t>
      </w:r>
      <w:r>
        <w:rPr>
          <w:spacing w:val="1"/>
        </w:rPr>
        <w:t xml:space="preserve"> </w:t>
      </w:r>
      <w:r>
        <w:t>incumplimiento en el pago de los Créditos Fideicomitidos, su ejecución judicial o pérdida neta.</w:t>
      </w:r>
      <w:r>
        <w:rPr>
          <w:spacing w:val="1"/>
        </w:rPr>
        <w:t xml:space="preserve"> </w:t>
      </w:r>
      <w:r>
        <w:rPr>
          <w:spacing w:val="-1"/>
        </w:rPr>
        <w:t>Las</w:t>
      </w:r>
      <w:r>
        <w:rPr>
          <w:spacing w:val="-12"/>
        </w:rPr>
        <w:t xml:space="preserve"> </w:t>
      </w:r>
      <w:r>
        <w:rPr>
          <w:spacing w:val="-1"/>
        </w:rPr>
        <w:t>tasas</w:t>
      </w:r>
      <w:r>
        <w:rPr>
          <w:spacing w:val="-14"/>
        </w:rPr>
        <w:t xml:space="preserve"> </w:t>
      </w:r>
      <w:r>
        <w:rPr>
          <w:spacing w:val="-1"/>
        </w:rPr>
        <w:t>reales</w:t>
      </w:r>
      <w:r>
        <w:rPr>
          <w:spacing w:val="-12"/>
        </w:rPr>
        <w:t xml:space="preserve"> </w:t>
      </w:r>
      <w:r>
        <w:t>de</w:t>
      </w:r>
      <w:r>
        <w:rPr>
          <w:spacing w:val="-11"/>
        </w:rPr>
        <w:t xml:space="preserve"> </w:t>
      </w:r>
      <w:r>
        <w:t>mora,</w:t>
      </w:r>
      <w:r>
        <w:rPr>
          <w:spacing w:val="-12"/>
        </w:rPr>
        <w:t xml:space="preserve"> </w:t>
      </w:r>
      <w:r>
        <w:t>ejecución</w:t>
      </w:r>
      <w:r>
        <w:rPr>
          <w:spacing w:val="-12"/>
        </w:rPr>
        <w:t xml:space="preserve"> </w:t>
      </w:r>
      <w:r>
        <w:t>y</w:t>
      </w:r>
      <w:r>
        <w:rPr>
          <w:spacing w:val="-15"/>
        </w:rPr>
        <w:t xml:space="preserve"> </w:t>
      </w:r>
      <w:r>
        <w:t>pérdidas</w:t>
      </w:r>
      <w:r>
        <w:rPr>
          <w:spacing w:val="-11"/>
        </w:rPr>
        <w:t xml:space="preserve"> </w:t>
      </w:r>
      <w:r>
        <w:t>de</w:t>
      </w:r>
      <w:r>
        <w:rPr>
          <w:spacing w:val="-12"/>
        </w:rPr>
        <w:t xml:space="preserve"> </w:t>
      </w:r>
      <w:r>
        <w:t>los</w:t>
      </w:r>
      <w:r>
        <w:rPr>
          <w:spacing w:val="-12"/>
        </w:rPr>
        <w:t xml:space="preserve"> </w:t>
      </w:r>
      <w:r>
        <w:t>Créditos</w:t>
      </w:r>
      <w:r>
        <w:rPr>
          <w:spacing w:val="-11"/>
        </w:rPr>
        <w:t xml:space="preserve"> </w:t>
      </w:r>
      <w:r>
        <w:t>Fideicomitidos</w:t>
      </w:r>
      <w:r>
        <w:rPr>
          <w:spacing w:val="-12"/>
        </w:rPr>
        <w:t xml:space="preserve"> </w:t>
      </w:r>
      <w:r>
        <w:t>pueden</w:t>
      </w:r>
      <w:r>
        <w:rPr>
          <w:spacing w:val="-12"/>
        </w:rPr>
        <w:t xml:space="preserve"> </w:t>
      </w:r>
      <w:r>
        <w:t>variar</w:t>
      </w:r>
      <w:r>
        <w:rPr>
          <w:spacing w:val="-11"/>
        </w:rPr>
        <w:t xml:space="preserve"> </w:t>
      </w:r>
      <w:r>
        <w:t>y</w:t>
      </w:r>
      <w:r>
        <w:rPr>
          <w:spacing w:val="-14"/>
        </w:rPr>
        <w:t xml:space="preserve"> </w:t>
      </w:r>
      <w:r>
        <w:t>verse</w:t>
      </w:r>
      <w:r>
        <w:rPr>
          <w:spacing w:val="-53"/>
        </w:rPr>
        <w:t xml:space="preserve"> </w:t>
      </w:r>
      <w:r>
        <w:rPr>
          <w:spacing w:val="-1"/>
        </w:rPr>
        <w:t>afectadas</w:t>
      </w:r>
      <w:r>
        <w:rPr>
          <w:spacing w:val="-12"/>
        </w:rPr>
        <w:t xml:space="preserve"> </w:t>
      </w:r>
      <w:r>
        <w:rPr>
          <w:spacing w:val="-1"/>
        </w:rPr>
        <w:t>por</w:t>
      </w:r>
      <w:r>
        <w:rPr>
          <w:spacing w:val="-11"/>
        </w:rPr>
        <w:t xml:space="preserve"> </w:t>
      </w:r>
      <w:r>
        <w:rPr>
          <w:spacing w:val="-1"/>
        </w:rPr>
        <w:t>numerosos</w:t>
      </w:r>
      <w:r>
        <w:rPr>
          <w:spacing w:val="-14"/>
        </w:rPr>
        <w:t xml:space="preserve"> </w:t>
      </w:r>
      <w:r>
        <w:rPr>
          <w:spacing w:val="-1"/>
        </w:rPr>
        <w:t>factores.</w:t>
      </w:r>
      <w:r>
        <w:rPr>
          <w:spacing w:val="-11"/>
        </w:rPr>
        <w:t xml:space="preserve"> </w:t>
      </w:r>
      <w:r>
        <w:t>Dichos</w:t>
      </w:r>
      <w:r>
        <w:rPr>
          <w:spacing w:val="-11"/>
        </w:rPr>
        <w:t xml:space="preserve"> </w:t>
      </w:r>
      <w:r>
        <w:t>factores</w:t>
      </w:r>
      <w:r>
        <w:rPr>
          <w:spacing w:val="-12"/>
        </w:rPr>
        <w:t xml:space="preserve"> </w:t>
      </w:r>
      <w:r>
        <w:t>incluyen,</w:t>
      </w:r>
      <w:r>
        <w:rPr>
          <w:spacing w:val="-11"/>
        </w:rPr>
        <w:t xml:space="preserve"> </w:t>
      </w:r>
      <w:r>
        <w:t>pero</w:t>
      </w:r>
      <w:r>
        <w:rPr>
          <w:spacing w:val="-11"/>
        </w:rPr>
        <w:t xml:space="preserve"> </w:t>
      </w:r>
      <w:r>
        <w:t>no</w:t>
      </w:r>
      <w:r>
        <w:rPr>
          <w:spacing w:val="-12"/>
        </w:rPr>
        <w:t xml:space="preserve"> </w:t>
      </w:r>
      <w:r>
        <w:t>se</w:t>
      </w:r>
      <w:r>
        <w:rPr>
          <w:spacing w:val="-13"/>
        </w:rPr>
        <w:t xml:space="preserve"> </w:t>
      </w:r>
      <w:r>
        <w:t>limitan</w:t>
      </w:r>
      <w:r>
        <w:rPr>
          <w:spacing w:val="-11"/>
        </w:rPr>
        <w:t xml:space="preserve"> </w:t>
      </w:r>
      <w:r>
        <w:t>a,</w:t>
      </w:r>
      <w:r>
        <w:rPr>
          <w:spacing w:val="-14"/>
        </w:rPr>
        <w:t xml:space="preserve"> </w:t>
      </w:r>
      <w:r>
        <w:t>cambios</w:t>
      </w:r>
      <w:r>
        <w:rPr>
          <w:spacing w:val="-11"/>
        </w:rPr>
        <w:t xml:space="preserve"> </w:t>
      </w:r>
      <w:r>
        <w:t>adversos</w:t>
      </w:r>
      <w:r>
        <w:rPr>
          <w:spacing w:val="-53"/>
        </w:rPr>
        <w:t xml:space="preserve"> </w:t>
      </w:r>
      <w:r>
        <w:t>en las condiciones generales de la economía argentina, cambios adversos en las condiciones</w:t>
      </w:r>
      <w:r>
        <w:rPr>
          <w:spacing w:val="1"/>
        </w:rPr>
        <w:t xml:space="preserve"> </w:t>
      </w:r>
      <w:r>
        <w:t>económicas regionales, inestabilidad política, aumento del desempleo, y pérdida de nivel del</w:t>
      </w:r>
      <w:r>
        <w:rPr>
          <w:spacing w:val="1"/>
        </w:rPr>
        <w:t xml:space="preserve"> </w:t>
      </w:r>
      <w:r>
        <w:t>salario real. Estos y otros factores pueden provocar aumentos en las tasas actuales de mora,</w:t>
      </w:r>
      <w:r>
        <w:rPr>
          <w:spacing w:val="1"/>
        </w:rPr>
        <w:t xml:space="preserve"> </w:t>
      </w:r>
      <w:r>
        <w:t>ejecución y</w:t>
      </w:r>
      <w:r>
        <w:rPr>
          <w:spacing w:val="-4"/>
        </w:rPr>
        <w:t xml:space="preserve"> </w:t>
      </w:r>
      <w:r>
        <w:t>pérdidas.</w:t>
      </w:r>
    </w:p>
    <w:p w14:paraId="04410352" w14:textId="77777777" w:rsidR="00304D2F" w:rsidRDefault="00304D2F">
      <w:pPr>
        <w:pStyle w:val="Textoindependiente"/>
        <w:spacing w:before="3"/>
      </w:pPr>
    </w:p>
    <w:p w14:paraId="4D2903EE" w14:textId="77777777" w:rsidR="00304D2F" w:rsidRDefault="006B1EB6">
      <w:pPr>
        <w:pStyle w:val="Textoindependiente"/>
        <w:ind w:left="240" w:right="1545" w:hanging="3"/>
        <w:jc w:val="both"/>
      </w:pPr>
      <w:r>
        <w:t>Siendo</w:t>
      </w:r>
      <w:r>
        <w:rPr>
          <w:spacing w:val="1"/>
        </w:rPr>
        <w:t xml:space="preserve"> </w:t>
      </w:r>
      <w:r>
        <w:t>que</w:t>
      </w:r>
      <w:r>
        <w:rPr>
          <w:spacing w:val="1"/>
        </w:rPr>
        <w:t xml:space="preserve"> </w:t>
      </w:r>
      <w:r>
        <w:t>la</w:t>
      </w:r>
      <w:r>
        <w:rPr>
          <w:spacing w:val="1"/>
        </w:rPr>
        <w:t xml:space="preserve"> </w:t>
      </w:r>
      <w:r>
        <w:t>mayoría</w:t>
      </w:r>
      <w:r>
        <w:rPr>
          <w:spacing w:val="1"/>
        </w:rPr>
        <w:t xml:space="preserve"> </w:t>
      </w:r>
      <w:r>
        <w:t>de</w:t>
      </w:r>
      <w:r>
        <w:rPr>
          <w:spacing w:val="1"/>
        </w:rPr>
        <w:t xml:space="preserve"> </w:t>
      </w:r>
      <w:r>
        <w:t>los</w:t>
      </w:r>
      <w:r>
        <w:rPr>
          <w:spacing w:val="1"/>
        </w:rPr>
        <w:t xml:space="preserve"> </w:t>
      </w:r>
      <w:r>
        <w:t>Tarjetahabientes</w:t>
      </w:r>
      <w:r>
        <w:rPr>
          <w:spacing w:val="1"/>
        </w:rPr>
        <w:t xml:space="preserve"> </w:t>
      </w:r>
      <w:r>
        <w:t>son</w:t>
      </w:r>
      <w:r>
        <w:rPr>
          <w:spacing w:val="1"/>
        </w:rPr>
        <w:t xml:space="preserve"> </w:t>
      </w:r>
      <w:r>
        <w:t>empleados</w:t>
      </w:r>
      <w:r>
        <w:rPr>
          <w:spacing w:val="1"/>
        </w:rPr>
        <w:t xml:space="preserve"> </w:t>
      </w:r>
      <w:r>
        <w:t>en</w:t>
      </w:r>
      <w:r>
        <w:rPr>
          <w:spacing w:val="1"/>
        </w:rPr>
        <w:t xml:space="preserve"> </w:t>
      </w:r>
      <w:r>
        <w:t>relación</w:t>
      </w:r>
      <w:r>
        <w:rPr>
          <w:spacing w:val="1"/>
        </w:rPr>
        <w:t xml:space="preserve"> </w:t>
      </w:r>
      <w:r>
        <w:t>de</w:t>
      </w:r>
      <w:r>
        <w:rPr>
          <w:spacing w:val="1"/>
        </w:rPr>
        <w:t xml:space="preserve"> </w:t>
      </w:r>
      <w:r>
        <w:t>dependencia,</w:t>
      </w:r>
      <w:r>
        <w:rPr>
          <w:spacing w:val="-52"/>
        </w:rPr>
        <w:t xml:space="preserve"> </w:t>
      </w:r>
      <w:r>
        <w:t>circunstancias sobrevinientes, tales como la disminución de sus remuneraciones, la suspensión o</w:t>
      </w:r>
      <w:r>
        <w:rPr>
          <w:spacing w:val="1"/>
        </w:rPr>
        <w:t xml:space="preserve"> </w:t>
      </w:r>
      <w:r>
        <w:t>la pérdida de sus empleos y/o de fuentes laborales, podrían comprometer la fuente de recursos de</w:t>
      </w:r>
      <w:r>
        <w:rPr>
          <w:spacing w:val="-52"/>
        </w:rPr>
        <w:t xml:space="preserve"> </w:t>
      </w:r>
      <w:r>
        <w:t>dichos Tarjetahabientes, y por consiguiente, la cobranza de los Créditos, configurando un efecto</w:t>
      </w:r>
      <w:r>
        <w:rPr>
          <w:spacing w:val="1"/>
        </w:rPr>
        <w:t xml:space="preserve"> </w:t>
      </w:r>
      <w:r>
        <w:t>negativo</w:t>
      </w:r>
      <w:r>
        <w:rPr>
          <w:spacing w:val="1"/>
        </w:rPr>
        <w:t xml:space="preserve"> </w:t>
      </w:r>
      <w:r>
        <w:t>sobre</w:t>
      </w:r>
      <w:r>
        <w:rPr>
          <w:spacing w:val="1"/>
        </w:rPr>
        <w:t xml:space="preserve"> </w:t>
      </w:r>
      <w:r>
        <w:t>los</w:t>
      </w:r>
      <w:r>
        <w:rPr>
          <w:spacing w:val="1"/>
        </w:rPr>
        <w:t xml:space="preserve"> </w:t>
      </w:r>
      <w:r>
        <w:t>Valores</w:t>
      </w:r>
      <w:r>
        <w:rPr>
          <w:spacing w:val="1"/>
        </w:rPr>
        <w:t xml:space="preserve"> </w:t>
      </w:r>
      <w:r>
        <w:t>Fiduciarios.</w:t>
      </w:r>
      <w:r>
        <w:rPr>
          <w:spacing w:val="1"/>
        </w:rPr>
        <w:t xml:space="preserve"> </w:t>
      </w:r>
      <w:r>
        <w:t>En</w:t>
      </w:r>
      <w:r>
        <w:rPr>
          <w:spacing w:val="1"/>
        </w:rPr>
        <w:t xml:space="preserve"> </w:t>
      </w:r>
      <w:r>
        <w:t>el</w:t>
      </w:r>
      <w:r>
        <w:rPr>
          <w:spacing w:val="1"/>
        </w:rPr>
        <w:t xml:space="preserve"> </w:t>
      </w:r>
      <w:r>
        <w:t>mismo</w:t>
      </w:r>
      <w:r>
        <w:rPr>
          <w:spacing w:val="1"/>
        </w:rPr>
        <w:t xml:space="preserve"> </w:t>
      </w:r>
      <w:r>
        <w:t>sentido,</w:t>
      </w:r>
      <w:r>
        <w:rPr>
          <w:spacing w:val="1"/>
        </w:rPr>
        <w:t xml:space="preserve"> </w:t>
      </w:r>
      <w:r>
        <w:t>existen</w:t>
      </w:r>
      <w:r>
        <w:rPr>
          <w:spacing w:val="1"/>
        </w:rPr>
        <w:t xml:space="preserve"> </w:t>
      </w:r>
      <w:r>
        <w:t>disposiciones</w:t>
      </w:r>
      <w:r>
        <w:rPr>
          <w:spacing w:val="1"/>
        </w:rPr>
        <w:t xml:space="preserve"> </w:t>
      </w:r>
      <w:r>
        <w:t>legales</w:t>
      </w:r>
      <w:r>
        <w:rPr>
          <w:spacing w:val="-52"/>
        </w:rPr>
        <w:t xml:space="preserve"> </w:t>
      </w:r>
      <w:r>
        <w:t>imperativas</w:t>
      </w:r>
      <w:r>
        <w:rPr>
          <w:spacing w:val="1"/>
        </w:rPr>
        <w:t xml:space="preserve"> </w:t>
      </w:r>
      <w:r>
        <w:t>que</w:t>
      </w:r>
      <w:r>
        <w:rPr>
          <w:spacing w:val="1"/>
        </w:rPr>
        <w:t xml:space="preserve"> </w:t>
      </w:r>
      <w:r>
        <w:t>impiden</w:t>
      </w:r>
      <w:r>
        <w:rPr>
          <w:spacing w:val="1"/>
        </w:rPr>
        <w:t xml:space="preserve"> </w:t>
      </w:r>
      <w:r>
        <w:t>el</w:t>
      </w:r>
      <w:r>
        <w:rPr>
          <w:spacing w:val="1"/>
        </w:rPr>
        <w:t xml:space="preserve"> </w:t>
      </w:r>
      <w:r>
        <w:t>embargo</w:t>
      </w:r>
      <w:r>
        <w:rPr>
          <w:spacing w:val="1"/>
        </w:rPr>
        <w:t xml:space="preserve"> </w:t>
      </w:r>
      <w:r>
        <w:t>de</w:t>
      </w:r>
      <w:r>
        <w:rPr>
          <w:spacing w:val="1"/>
        </w:rPr>
        <w:t xml:space="preserve"> </w:t>
      </w:r>
      <w:r>
        <w:t>las</w:t>
      </w:r>
      <w:r>
        <w:rPr>
          <w:spacing w:val="1"/>
        </w:rPr>
        <w:t xml:space="preserve"> </w:t>
      </w:r>
      <w:r>
        <w:t>remuneraciones</w:t>
      </w:r>
      <w:r>
        <w:rPr>
          <w:spacing w:val="1"/>
        </w:rPr>
        <w:t xml:space="preserve"> </w:t>
      </w:r>
      <w:r>
        <w:t>por</w:t>
      </w:r>
      <w:r>
        <w:rPr>
          <w:spacing w:val="1"/>
        </w:rPr>
        <w:t xml:space="preserve"> </w:t>
      </w:r>
      <w:r>
        <w:t>encima</w:t>
      </w:r>
      <w:r>
        <w:rPr>
          <w:spacing w:val="1"/>
        </w:rPr>
        <w:t xml:space="preserve"> </w:t>
      </w:r>
      <w:r>
        <w:t>de</w:t>
      </w:r>
      <w:r>
        <w:rPr>
          <w:spacing w:val="1"/>
        </w:rPr>
        <w:t xml:space="preserve"> </w:t>
      </w:r>
      <w:r>
        <w:t>un</w:t>
      </w:r>
      <w:r>
        <w:rPr>
          <w:spacing w:val="1"/>
        </w:rPr>
        <w:t xml:space="preserve"> </w:t>
      </w:r>
      <w:r>
        <w:t>porcentaje</w:t>
      </w:r>
      <w:r>
        <w:rPr>
          <w:spacing w:val="1"/>
        </w:rPr>
        <w:t xml:space="preserve"> </w:t>
      </w:r>
      <w:r>
        <w:t>determinado, con lo cual -frente al escenario de un cobro de los Créditos por vía judicial- ello</w:t>
      </w:r>
      <w:r>
        <w:rPr>
          <w:spacing w:val="1"/>
        </w:rPr>
        <w:t xml:space="preserve"> </w:t>
      </w:r>
      <w:r>
        <w:t>limitaría la capacidad de recupero de los Créditos en mora, lo que eventualmente dañaría la</w:t>
      </w:r>
      <w:r>
        <w:rPr>
          <w:spacing w:val="1"/>
        </w:rPr>
        <w:t xml:space="preserve"> </w:t>
      </w:r>
      <w:r>
        <w:t>posibilidad</w:t>
      </w:r>
      <w:r>
        <w:rPr>
          <w:spacing w:val="-1"/>
        </w:rPr>
        <w:t xml:space="preserve"> </w:t>
      </w:r>
      <w:r>
        <w:t>de</w:t>
      </w:r>
      <w:r>
        <w:rPr>
          <w:spacing w:val="-2"/>
        </w:rPr>
        <w:t xml:space="preserve"> </w:t>
      </w:r>
      <w:r>
        <w:t>cobro</w:t>
      </w:r>
      <w:r>
        <w:rPr>
          <w:spacing w:val="-3"/>
        </w:rPr>
        <w:t xml:space="preserve"> </w:t>
      </w:r>
      <w:r>
        <w:t>de</w:t>
      </w:r>
      <w:r>
        <w:rPr>
          <w:spacing w:val="-2"/>
        </w:rPr>
        <w:t xml:space="preserve"> </w:t>
      </w:r>
      <w:r>
        <w:t>los</w:t>
      </w:r>
      <w:r>
        <w:rPr>
          <w:spacing w:val="-2"/>
        </w:rPr>
        <w:t xml:space="preserve"> </w:t>
      </w:r>
      <w:r>
        <w:t>Valores Fiduciarios.</w:t>
      </w:r>
    </w:p>
    <w:p w14:paraId="2EFD7765" w14:textId="77777777" w:rsidR="00E10321" w:rsidRDefault="00E10321">
      <w:pPr>
        <w:pStyle w:val="Textoindependiente"/>
        <w:ind w:left="240" w:right="1545" w:hanging="3"/>
        <w:jc w:val="both"/>
      </w:pPr>
    </w:p>
    <w:p w14:paraId="4CDA1F07" w14:textId="40701EF4" w:rsidR="00E10321" w:rsidRDefault="00E10321" w:rsidP="00E10321">
      <w:pPr>
        <w:ind w:left="284" w:right="1581"/>
        <w:jc w:val="both"/>
      </w:pPr>
      <w:r>
        <w:t xml:space="preserve">La inversión en los Valores Fiduciarios puede verse afectada por situaciones de mora o incumplimiento en el pago de los Créditos, su cobro judicial o pérdida neta. Las tasas reales de mora, ejecución y pérdidas de los Créditos pueden variar y verse afectadas por numerosos factores. Dichos factores incluyen, pero no se limitan a: (i) cambios adversos en las condiciones generales de la economía argentina, (ii) cambios adversos en las condiciones económicas regionales, (iii) inestabilidad política, (iv) aumento del desempleo, y (v) pérdida de nivel del salario real. Estos y otros factores pueden provocar aumentos en las tasas actuales de mora, ejecución y pérdidas. El fallecimiento de un deudor también puede determinar el ingreso en mora del crédito respectivo, toda vez que no se cuenta con seguro sobre el saldo deudor de la tarjeta de crédito. </w:t>
      </w:r>
    </w:p>
    <w:p w14:paraId="3988A292" w14:textId="77777777" w:rsidR="00304D2F" w:rsidRDefault="00304D2F">
      <w:pPr>
        <w:pStyle w:val="Textoindependiente"/>
        <w:rPr>
          <w:sz w:val="23"/>
        </w:rPr>
      </w:pPr>
    </w:p>
    <w:p w14:paraId="49D17E1A" w14:textId="77777777" w:rsidR="00304D2F" w:rsidRDefault="006B1EB6">
      <w:pPr>
        <w:pStyle w:val="Ttulo1"/>
        <w:spacing w:before="1"/>
      </w:pPr>
      <w:r>
        <w:t>Mejoramiento</w:t>
      </w:r>
      <w:r>
        <w:rPr>
          <w:spacing w:val="-2"/>
        </w:rPr>
        <w:t xml:space="preserve"> </w:t>
      </w:r>
      <w:r>
        <w:t>del crédito</w:t>
      </w:r>
      <w:r>
        <w:rPr>
          <w:spacing w:val="-4"/>
        </w:rPr>
        <w:t xml:space="preserve"> </w:t>
      </w:r>
      <w:r>
        <w:t>de</w:t>
      </w:r>
      <w:r>
        <w:rPr>
          <w:spacing w:val="-1"/>
        </w:rPr>
        <w:t xml:space="preserve"> </w:t>
      </w:r>
      <w:r>
        <w:t>los</w:t>
      </w:r>
      <w:r>
        <w:rPr>
          <w:spacing w:val="-4"/>
        </w:rPr>
        <w:t xml:space="preserve"> </w:t>
      </w:r>
      <w:r>
        <w:t>Valores</w:t>
      </w:r>
      <w:r>
        <w:rPr>
          <w:spacing w:val="-3"/>
        </w:rPr>
        <w:t xml:space="preserve"> </w:t>
      </w:r>
      <w:r>
        <w:t>Fiduciarios</w:t>
      </w:r>
    </w:p>
    <w:p w14:paraId="04DF74BB" w14:textId="77777777" w:rsidR="00304D2F" w:rsidRDefault="00304D2F">
      <w:pPr>
        <w:pStyle w:val="Textoindependiente"/>
        <w:spacing w:before="7"/>
        <w:rPr>
          <w:b/>
          <w:sz w:val="21"/>
        </w:rPr>
      </w:pPr>
    </w:p>
    <w:p w14:paraId="0B8DCFC7" w14:textId="77777777" w:rsidR="00304D2F" w:rsidRDefault="006B1EB6">
      <w:pPr>
        <w:pStyle w:val="Textoindependiente"/>
        <w:ind w:left="240" w:right="1546" w:hanging="3"/>
        <w:jc w:val="both"/>
      </w:pPr>
      <w:r>
        <w:t>Si bien existe un mejoramiento del nivel de riesgo de los Valores de Deuda Fiduciaria Clase A</w:t>
      </w:r>
      <w:r>
        <w:rPr>
          <w:spacing w:val="1"/>
        </w:rPr>
        <w:t xml:space="preserve"> </w:t>
      </w:r>
      <w:r>
        <w:t>mediante la subordinación resultante de la emisión de los Valores de Deuda Fiduciaria Clase B,</w:t>
      </w:r>
      <w:r>
        <w:rPr>
          <w:spacing w:val="1"/>
        </w:rPr>
        <w:t xml:space="preserve"> </w:t>
      </w:r>
      <w:r>
        <w:rPr>
          <w:spacing w:val="-1"/>
        </w:rPr>
        <w:t>así</w:t>
      </w:r>
      <w:r>
        <w:rPr>
          <w:spacing w:val="-14"/>
        </w:rPr>
        <w:t xml:space="preserve"> </w:t>
      </w:r>
      <w:r>
        <w:rPr>
          <w:spacing w:val="-1"/>
        </w:rPr>
        <w:t>como</w:t>
      </w:r>
      <w:r>
        <w:rPr>
          <w:spacing w:val="-11"/>
        </w:rPr>
        <w:t xml:space="preserve"> </w:t>
      </w:r>
      <w:r>
        <w:rPr>
          <w:spacing w:val="-1"/>
        </w:rPr>
        <w:t>un</w:t>
      </w:r>
      <w:r>
        <w:rPr>
          <w:spacing w:val="-12"/>
        </w:rPr>
        <w:t xml:space="preserve"> </w:t>
      </w:r>
      <w:r>
        <w:rPr>
          <w:spacing w:val="-1"/>
        </w:rPr>
        <w:t>mejoramiento</w:t>
      </w:r>
      <w:r>
        <w:rPr>
          <w:spacing w:val="-14"/>
        </w:rPr>
        <w:t xml:space="preserve"> </w:t>
      </w:r>
      <w:r>
        <w:t>del</w:t>
      </w:r>
      <w:r>
        <w:rPr>
          <w:spacing w:val="-11"/>
        </w:rPr>
        <w:t xml:space="preserve"> </w:t>
      </w:r>
      <w:r>
        <w:t>nivel</w:t>
      </w:r>
      <w:r>
        <w:rPr>
          <w:spacing w:val="-10"/>
        </w:rPr>
        <w:t xml:space="preserve"> </w:t>
      </w:r>
      <w:r>
        <w:t>de</w:t>
      </w:r>
      <w:r>
        <w:rPr>
          <w:spacing w:val="-14"/>
        </w:rPr>
        <w:t xml:space="preserve"> </w:t>
      </w:r>
      <w:r>
        <w:t>riesgo</w:t>
      </w:r>
      <w:r>
        <w:rPr>
          <w:spacing w:val="-11"/>
        </w:rPr>
        <w:t xml:space="preserve"> </w:t>
      </w:r>
      <w:r>
        <w:t>de</w:t>
      </w:r>
      <w:r>
        <w:rPr>
          <w:spacing w:val="-14"/>
        </w:rPr>
        <w:t xml:space="preserve"> </w:t>
      </w:r>
      <w:r>
        <w:t>los</w:t>
      </w:r>
      <w:r>
        <w:rPr>
          <w:spacing w:val="-13"/>
        </w:rPr>
        <w:t xml:space="preserve"> </w:t>
      </w:r>
      <w:r>
        <w:t>Valores</w:t>
      </w:r>
      <w:r>
        <w:rPr>
          <w:spacing w:val="-12"/>
        </w:rPr>
        <w:t xml:space="preserve"> </w:t>
      </w:r>
      <w:r>
        <w:t>de</w:t>
      </w:r>
      <w:r>
        <w:rPr>
          <w:spacing w:val="-13"/>
        </w:rPr>
        <w:t xml:space="preserve"> </w:t>
      </w:r>
      <w:r>
        <w:t>Deuda</w:t>
      </w:r>
      <w:r>
        <w:rPr>
          <w:spacing w:val="-14"/>
        </w:rPr>
        <w:t xml:space="preserve"> </w:t>
      </w:r>
      <w:r>
        <w:t>Fiduciaria</w:t>
      </w:r>
      <w:r>
        <w:rPr>
          <w:spacing w:val="-11"/>
        </w:rPr>
        <w:t xml:space="preserve"> </w:t>
      </w:r>
      <w:r>
        <w:t>Clase</w:t>
      </w:r>
      <w:r>
        <w:rPr>
          <w:spacing w:val="-14"/>
        </w:rPr>
        <w:t xml:space="preserve"> </w:t>
      </w:r>
      <w:r>
        <w:t>B</w:t>
      </w:r>
      <w:r>
        <w:rPr>
          <w:spacing w:val="-12"/>
        </w:rPr>
        <w:t xml:space="preserve"> </w:t>
      </w:r>
      <w:r>
        <w:t>mediante</w:t>
      </w:r>
      <w:r>
        <w:rPr>
          <w:spacing w:val="-53"/>
        </w:rPr>
        <w:t xml:space="preserve"> </w:t>
      </w:r>
      <w:r>
        <w:t>la subordinación resultante delos Valores de Deuda Fiduciaria Clase C , no puede asegurarse que</w:t>
      </w:r>
      <w:r>
        <w:rPr>
          <w:spacing w:val="-52"/>
        </w:rPr>
        <w:t xml:space="preserve"> </w:t>
      </w:r>
      <w:r>
        <w:t>las pérdidas que ocurran bajo los fondos cedidos no excedan el nivel de mejoramiento del crédito</w:t>
      </w:r>
      <w:r>
        <w:rPr>
          <w:spacing w:val="-52"/>
        </w:rPr>
        <w:t xml:space="preserve"> </w:t>
      </w:r>
      <w:r>
        <w:t>alcanzado mediante dicha subordinación. En el caso de que las pérdidas netas excedan el nivel de</w:t>
      </w:r>
      <w:r>
        <w:rPr>
          <w:spacing w:val="-52"/>
        </w:rPr>
        <w:t xml:space="preserve"> </w:t>
      </w:r>
      <w:r>
        <w:t>subordinación, los pagos de los Valores de Deuda Fiduciaria Clase A, los Valores de Deuda</w:t>
      </w:r>
      <w:r>
        <w:rPr>
          <w:spacing w:val="1"/>
        </w:rPr>
        <w:t xml:space="preserve"> </w:t>
      </w:r>
      <w:r>
        <w:t>Fiduciaria</w:t>
      </w:r>
      <w:r>
        <w:rPr>
          <w:spacing w:val="-1"/>
        </w:rPr>
        <w:t xml:space="preserve"> </w:t>
      </w:r>
      <w:r>
        <w:t>Clase B</w:t>
      </w:r>
      <w:r>
        <w:rPr>
          <w:spacing w:val="-1"/>
        </w:rPr>
        <w:t xml:space="preserve"> </w:t>
      </w:r>
      <w:r>
        <w:t>y</w:t>
      </w:r>
      <w:r>
        <w:rPr>
          <w:spacing w:val="-3"/>
        </w:rPr>
        <w:t xml:space="preserve"> </w:t>
      </w:r>
      <w:r>
        <w:t>los</w:t>
      </w:r>
      <w:r>
        <w:rPr>
          <w:spacing w:val="-3"/>
        </w:rPr>
        <w:t xml:space="preserve"> </w:t>
      </w:r>
      <w:r>
        <w:t>Valores de</w:t>
      </w:r>
      <w:r>
        <w:rPr>
          <w:spacing w:val="-1"/>
        </w:rPr>
        <w:t xml:space="preserve"> </w:t>
      </w:r>
      <w:r>
        <w:t>Deuda Fiduciaria</w:t>
      </w:r>
      <w:r>
        <w:rPr>
          <w:spacing w:val="-2"/>
        </w:rPr>
        <w:t xml:space="preserve"> </w:t>
      </w:r>
      <w:r>
        <w:t>Clase</w:t>
      </w:r>
      <w:r>
        <w:rPr>
          <w:spacing w:val="-1"/>
        </w:rPr>
        <w:t xml:space="preserve"> </w:t>
      </w:r>
      <w:r>
        <w:t>C</w:t>
      </w:r>
      <w:r>
        <w:rPr>
          <w:spacing w:val="-3"/>
        </w:rPr>
        <w:t xml:space="preserve"> </w:t>
      </w:r>
      <w:r>
        <w:t>se</w:t>
      </w:r>
      <w:r>
        <w:rPr>
          <w:spacing w:val="-1"/>
        </w:rPr>
        <w:t xml:space="preserve"> </w:t>
      </w:r>
      <w:r>
        <w:t>verían perjudicados.</w:t>
      </w:r>
    </w:p>
    <w:p w14:paraId="5A68AE5A" w14:textId="77777777" w:rsidR="00304D2F" w:rsidRDefault="00304D2F">
      <w:pPr>
        <w:pStyle w:val="Textoindependiente"/>
        <w:spacing w:before="10"/>
      </w:pPr>
    </w:p>
    <w:p w14:paraId="7CF5A136" w14:textId="77777777" w:rsidR="00304D2F" w:rsidRDefault="006B1EB6">
      <w:pPr>
        <w:pStyle w:val="Ttulo1"/>
        <w:spacing w:before="1"/>
      </w:pPr>
      <w:r>
        <w:t>Dependencia</w:t>
      </w:r>
      <w:r>
        <w:rPr>
          <w:spacing w:val="-1"/>
        </w:rPr>
        <w:t xml:space="preserve"> </w:t>
      </w:r>
      <w:r>
        <w:t>de</w:t>
      </w:r>
      <w:r>
        <w:rPr>
          <w:spacing w:val="-4"/>
        </w:rPr>
        <w:t xml:space="preserve"> </w:t>
      </w:r>
      <w:r>
        <w:t>la actuación</w:t>
      </w:r>
      <w:r>
        <w:rPr>
          <w:spacing w:val="-1"/>
        </w:rPr>
        <w:t xml:space="preserve"> </w:t>
      </w:r>
      <w:r>
        <w:t>del</w:t>
      </w:r>
      <w:r>
        <w:rPr>
          <w:spacing w:val="-2"/>
        </w:rPr>
        <w:t xml:space="preserve"> </w:t>
      </w:r>
      <w:r>
        <w:t>Fiduciante</w:t>
      </w:r>
    </w:p>
    <w:p w14:paraId="763691BF" w14:textId="77777777" w:rsidR="00304D2F" w:rsidRDefault="00304D2F">
      <w:pPr>
        <w:pStyle w:val="Textoindependiente"/>
        <w:spacing w:before="7"/>
        <w:rPr>
          <w:b/>
          <w:sz w:val="21"/>
        </w:rPr>
      </w:pPr>
    </w:p>
    <w:p w14:paraId="2682336A" w14:textId="77777777" w:rsidR="00304D2F" w:rsidRDefault="006B1EB6">
      <w:pPr>
        <w:pStyle w:val="Textoindependiente"/>
        <w:ind w:left="240" w:right="1548" w:hanging="3"/>
        <w:jc w:val="both"/>
      </w:pPr>
      <w:r>
        <w:lastRenderedPageBreak/>
        <w:t>El Fiduciante actuará como administrador y agente de cobro de los Créditos Fideicomitidos. El</w:t>
      </w:r>
      <w:r>
        <w:rPr>
          <w:spacing w:val="1"/>
        </w:rPr>
        <w:t xml:space="preserve"> </w:t>
      </w:r>
      <w:r>
        <w:t>incumplimiento</w:t>
      </w:r>
      <w:r>
        <w:rPr>
          <w:spacing w:val="1"/>
        </w:rPr>
        <w:t xml:space="preserve"> </w:t>
      </w:r>
      <w:r>
        <w:t>de</w:t>
      </w:r>
      <w:r>
        <w:rPr>
          <w:spacing w:val="1"/>
        </w:rPr>
        <w:t xml:space="preserve"> </w:t>
      </w:r>
      <w:r>
        <w:t>las</w:t>
      </w:r>
      <w:r>
        <w:rPr>
          <w:spacing w:val="1"/>
        </w:rPr>
        <w:t xml:space="preserve"> </w:t>
      </w:r>
      <w:r>
        <w:t>funciones</w:t>
      </w:r>
      <w:r>
        <w:rPr>
          <w:spacing w:val="1"/>
        </w:rPr>
        <w:t xml:space="preserve"> </w:t>
      </w:r>
      <w:r>
        <w:t>correspondientes</w:t>
      </w:r>
      <w:r>
        <w:rPr>
          <w:spacing w:val="1"/>
        </w:rPr>
        <w:t xml:space="preserve"> </w:t>
      </w:r>
      <w:r>
        <w:t>a</w:t>
      </w:r>
      <w:r>
        <w:rPr>
          <w:spacing w:val="1"/>
        </w:rPr>
        <w:t xml:space="preserve"> </w:t>
      </w:r>
      <w:r>
        <w:t>tal</w:t>
      </w:r>
      <w:r>
        <w:rPr>
          <w:spacing w:val="1"/>
        </w:rPr>
        <w:t xml:space="preserve"> </w:t>
      </w:r>
      <w:r>
        <w:t>rol</w:t>
      </w:r>
      <w:r>
        <w:rPr>
          <w:spacing w:val="1"/>
        </w:rPr>
        <w:t xml:space="preserve"> </w:t>
      </w:r>
      <w:r>
        <w:t>por</w:t>
      </w:r>
      <w:r>
        <w:rPr>
          <w:spacing w:val="1"/>
        </w:rPr>
        <w:t xml:space="preserve"> </w:t>
      </w:r>
      <w:r>
        <w:t>parte</w:t>
      </w:r>
      <w:r>
        <w:rPr>
          <w:spacing w:val="1"/>
        </w:rPr>
        <w:t xml:space="preserve"> </w:t>
      </w:r>
      <w:r>
        <w:t>del</w:t>
      </w:r>
      <w:r>
        <w:rPr>
          <w:spacing w:val="1"/>
        </w:rPr>
        <w:t xml:space="preserve"> </w:t>
      </w:r>
      <w:r>
        <w:t>Fiduciante</w:t>
      </w:r>
      <w:r>
        <w:rPr>
          <w:spacing w:val="1"/>
        </w:rPr>
        <w:t xml:space="preserve"> </w:t>
      </w:r>
      <w:r>
        <w:t>puede</w:t>
      </w:r>
      <w:r>
        <w:rPr>
          <w:spacing w:val="-52"/>
        </w:rPr>
        <w:t xml:space="preserve"> </w:t>
      </w:r>
      <w:r>
        <w:t>perjudicar</w:t>
      </w:r>
      <w:r>
        <w:rPr>
          <w:spacing w:val="1"/>
        </w:rPr>
        <w:t xml:space="preserve"> </w:t>
      </w:r>
      <w:r>
        <w:t>la</w:t>
      </w:r>
      <w:r>
        <w:rPr>
          <w:spacing w:val="1"/>
        </w:rPr>
        <w:t xml:space="preserve"> </w:t>
      </w:r>
      <w:r>
        <w:t>administración</w:t>
      </w:r>
      <w:r>
        <w:rPr>
          <w:spacing w:val="1"/>
        </w:rPr>
        <w:t xml:space="preserve"> </w:t>
      </w:r>
      <w:r>
        <w:t>de</w:t>
      </w:r>
      <w:r>
        <w:rPr>
          <w:spacing w:val="1"/>
        </w:rPr>
        <w:t xml:space="preserve"> </w:t>
      </w:r>
      <w:r>
        <w:t>los</w:t>
      </w:r>
      <w:r>
        <w:rPr>
          <w:spacing w:val="1"/>
        </w:rPr>
        <w:t xml:space="preserve"> </w:t>
      </w:r>
      <w:r>
        <w:t>Créditos</w:t>
      </w:r>
      <w:r>
        <w:rPr>
          <w:spacing w:val="1"/>
        </w:rPr>
        <w:t xml:space="preserve"> </w:t>
      </w:r>
      <w:r>
        <w:t>Fideicomitidos</w:t>
      </w:r>
      <w:r>
        <w:rPr>
          <w:spacing w:val="1"/>
        </w:rPr>
        <w:t xml:space="preserve"> </w:t>
      </w:r>
      <w:r>
        <w:t>y,</w:t>
      </w:r>
      <w:r>
        <w:rPr>
          <w:spacing w:val="1"/>
        </w:rPr>
        <w:t xml:space="preserve"> </w:t>
      </w:r>
      <w:r>
        <w:t>consecuentemente,</w:t>
      </w:r>
      <w:r>
        <w:rPr>
          <w:spacing w:val="1"/>
        </w:rPr>
        <w:t xml:space="preserve"> </w:t>
      </w:r>
      <w:r>
        <w:t>ocasionar</w:t>
      </w:r>
      <w:r>
        <w:rPr>
          <w:spacing w:val="-52"/>
        </w:rPr>
        <w:t xml:space="preserve"> </w:t>
      </w:r>
      <w:r>
        <w:t>pérdidas a los inversores. Las Liquidaciones Mensuales para exigir judicialmente el cobro de los</w:t>
      </w:r>
      <w:r>
        <w:rPr>
          <w:spacing w:val="1"/>
        </w:rPr>
        <w:t xml:space="preserve"> </w:t>
      </w:r>
      <w:r>
        <w:t>Créditos</w:t>
      </w:r>
      <w:r>
        <w:rPr>
          <w:spacing w:val="-3"/>
        </w:rPr>
        <w:t xml:space="preserve"> </w:t>
      </w:r>
      <w:r>
        <w:t>son emitidas por</w:t>
      </w:r>
      <w:r>
        <w:rPr>
          <w:spacing w:val="-1"/>
        </w:rPr>
        <w:t xml:space="preserve"> </w:t>
      </w:r>
      <w:r>
        <w:t>el</w:t>
      </w:r>
      <w:r>
        <w:rPr>
          <w:spacing w:val="1"/>
        </w:rPr>
        <w:t xml:space="preserve"> </w:t>
      </w:r>
      <w:r>
        <w:t>Fiduciante.</w:t>
      </w:r>
    </w:p>
    <w:p w14:paraId="6BFB3A0E" w14:textId="77777777" w:rsidR="00304D2F" w:rsidRDefault="00304D2F">
      <w:pPr>
        <w:pStyle w:val="Textoindependiente"/>
        <w:spacing w:before="9"/>
      </w:pPr>
    </w:p>
    <w:p w14:paraId="1FEF0F0B" w14:textId="77777777" w:rsidR="00304D2F" w:rsidRDefault="006B1EB6">
      <w:pPr>
        <w:pStyle w:val="Ttulo1"/>
      </w:pPr>
      <w:r>
        <w:t>Efecto</w:t>
      </w:r>
      <w:r>
        <w:rPr>
          <w:spacing w:val="-1"/>
        </w:rPr>
        <w:t xml:space="preserve"> </w:t>
      </w:r>
      <w:r>
        <w:t>de</w:t>
      </w:r>
      <w:r>
        <w:rPr>
          <w:spacing w:val="-4"/>
        </w:rPr>
        <w:t xml:space="preserve"> </w:t>
      </w:r>
      <w:r>
        <w:t>la</w:t>
      </w:r>
      <w:r>
        <w:rPr>
          <w:spacing w:val="-1"/>
        </w:rPr>
        <w:t xml:space="preserve"> </w:t>
      </w:r>
      <w:r>
        <w:t>Insolvencia</w:t>
      </w:r>
      <w:r>
        <w:rPr>
          <w:spacing w:val="-1"/>
        </w:rPr>
        <w:t xml:space="preserve"> </w:t>
      </w:r>
      <w:r>
        <w:t>del</w:t>
      </w:r>
      <w:r>
        <w:rPr>
          <w:spacing w:val="-3"/>
        </w:rPr>
        <w:t xml:space="preserve"> </w:t>
      </w:r>
      <w:r>
        <w:t>Fiduciante</w:t>
      </w:r>
    </w:p>
    <w:p w14:paraId="3120D876" w14:textId="77777777" w:rsidR="00304D2F" w:rsidRDefault="00304D2F">
      <w:pPr>
        <w:pStyle w:val="Textoindependiente"/>
        <w:spacing w:before="7"/>
        <w:rPr>
          <w:b/>
          <w:sz w:val="21"/>
        </w:rPr>
      </w:pPr>
    </w:p>
    <w:p w14:paraId="541CFAF0" w14:textId="77777777" w:rsidR="00304D2F" w:rsidRDefault="006B1EB6">
      <w:pPr>
        <w:pStyle w:val="Textoindependiente"/>
        <w:ind w:left="240" w:right="1545" w:hanging="3"/>
        <w:jc w:val="both"/>
      </w:pPr>
      <w:r>
        <w:t>En</w:t>
      </w:r>
      <w:r>
        <w:rPr>
          <w:spacing w:val="-11"/>
        </w:rPr>
        <w:t xml:space="preserve"> </w:t>
      </w:r>
      <w:r>
        <w:t>el</w:t>
      </w:r>
      <w:r>
        <w:rPr>
          <w:spacing w:val="-10"/>
        </w:rPr>
        <w:t xml:space="preserve"> </w:t>
      </w:r>
      <w:r>
        <w:t>supuesto</w:t>
      </w:r>
      <w:r>
        <w:rPr>
          <w:spacing w:val="-11"/>
        </w:rPr>
        <w:t xml:space="preserve"> </w:t>
      </w:r>
      <w:r>
        <w:t>que</w:t>
      </w:r>
      <w:r>
        <w:rPr>
          <w:spacing w:val="-12"/>
        </w:rPr>
        <w:t xml:space="preserve"> </w:t>
      </w:r>
      <w:r>
        <w:t>el</w:t>
      </w:r>
      <w:r>
        <w:rPr>
          <w:spacing w:val="-10"/>
        </w:rPr>
        <w:t xml:space="preserve"> </w:t>
      </w:r>
      <w:r>
        <w:t>Fiduciante</w:t>
      </w:r>
      <w:r>
        <w:rPr>
          <w:spacing w:val="-12"/>
        </w:rPr>
        <w:t xml:space="preserve"> </w:t>
      </w:r>
      <w:r>
        <w:t>fuera</w:t>
      </w:r>
      <w:r>
        <w:rPr>
          <w:spacing w:val="-11"/>
        </w:rPr>
        <w:t xml:space="preserve"> </w:t>
      </w:r>
      <w:r>
        <w:t>declarado</w:t>
      </w:r>
      <w:r>
        <w:rPr>
          <w:spacing w:val="-11"/>
        </w:rPr>
        <w:t xml:space="preserve"> </w:t>
      </w:r>
      <w:r>
        <w:t>en</w:t>
      </w:r>
      <w:r>
        <w:rPr>
          <w:spacing w:val="-10"/>
        </w:rPr>
        <w:t xml:space="preserve"> </w:t>
      </w:r>
      <w:r>
        <w:t>quiebra</w:t>
      </w:r>
      <w:r>
        <w:rPr>
          <w:spacing w:val="-11"/>
        </w:rPr>
        <w:t xml:space="preserve"> </w:t>
      </w:r>
      <w:r>
        <w:t>o</w:t>
      </w:r>
      <w:r>
        <w:rPr>
          <w:spacing w:val="-11"/>
        </w:rPr>
        <w:t xml:space="preserve"> </w:t>
      </w:r>
      <w:r>
        <w:t>se</w:t>
      </w:r>
      <w:r>
        <w:rPr>
          <w:spacing w:val="-10"/>
        </w:rPr>
        <w:t xml:space="preserve"> </w:t>
      </w:r>
      <w:r>
        <w:t>presentare</w:t>
      </w:r>
      <w:r>
        <w:rPr>
          <w:spacing w:val="-11"/>
        </w:rPr>
        <w:t xml:space="preserve"> </w:t>
      </w:r>
      <w:r>
        <w:t>en</w:t>
      </w:r>
      <w:r>
        <w:rPr>
          <w:spacing w:val="-11"/>
        </w:rPr>
        <w:t xml:space="preserve"> </w:t>
      </w:r>
      <w:r>
        <w:t>concurso</w:t>
      </w:r>
      <w:r>
        <w:rPr>
          <w:spacing w:val="-10"/>
        </w:rPr>
        <w:t xml:space="preserve"> </w:t>
      </w:r>
      <w:r>
        <w:t>preventivo</w:t>
      </w:r>
      <w:r>
        <w:rPr>
          <w:spacing w:val="-52"/>
        </w:rPr>
        <w:t xml:space="preserve"> </w:t>
      </w:r>
      <w:r>
        <w:t>con</w:t>
      </w:r>
      <w:r>
        <w:rPr>
          <w:spacing w:val="-9"/>
        </w:rPr>
        <w:t xml:space="preserve"> </w:t>
      </w:r>
      <w:r>
        <w:t>posterioridad</w:t>
      </w:r>
      <w:r>
        <w:rPr>
          <w:spacing w:val="-11"/>
        </w:rPr>
        <w:t xml:space="preserve"> </w:t>
      </w:r>
      <w:r>
        <w:t>a</w:t>
      </w:r>
      <w:r>
        <w:rPr>
          <w:spacing w:val="-11"/>
        </w:rPr>
        <w:t xml:space="preserve"> </w:t>
      </w:r>
      <w:r>
        <w:t>la</w:t>
      </w:r>
      <w:r>
        <w:rPr>
          <w:spacing w:val="-8"/>
        </w:rPr>
        <w:t xml:space="preserve"> </w:t>
      </w:r>
      <w:r>
        <w:t>cesión</w:t>
      </w:r>
      <w:r>
        <w:rPr>
          <w:spacing w:val="-10"/>
        </w:rPr>
        <w:t xml:space="preserve"> </w:t>
      </w:r>
      <w:r>
        <w:t>al</w:t>
      </w:r>
      <w:r>
        <w:rPr>
          <w:spacing w:val="-10"/>
        </w:rPr>
        <w:t xml:space="preserve"> </w:t>
      </w:r>
      <w:r>
        <w:t>Fiduciario</w:t>
      </w:r>
      <w:r>
        <w:rPr>
          <w:spacing w:val="-9"/>
        </w:rPr>
        <w:t xml:space="preserve"> </w:t>
      </w:r>
      <w:r>
        <w:t>de</w:t>
      </w:r>
      <w:r>
        <w:rPr>
          <w:spacing w:val="-11"/>
        </w:rPr>
        <w:t xml:space="preserve"> </w:t>
      </w:r>
      <w:r>
        <w:t>los</w:t>
      </w:r>
      <w:r>
        <w:rPr>
          <w:spacing w:val="-9"/>
        </w:rPr>
        <w:t xml:space="preserve"> </w:t>
      </w:r>
      <w:r>
        <w:t>Créditos</w:t>
      </w:r>
      <w:r>
        <w:rPr>
          <w:spacing w:val="-8"/>
        </w:rPr>
        <w:t xml:space="preserve"> </w:t>
      </w:r>
      <w:r>
        <w:t>en</w:t>
      </w:r>
      <w:r>
        <w:rPr>
          <w:spacing w:val="-11"/>
        </w:rPr>
        <w:t xml:space="preserve"> </w:t>
      </w:r>
      <w:r>
        <w:t>el</w:t>
      </w:r>
      <w:r>
        <w:rPr>
          <w:spacing w:val="-10"/>
        </w:rPr>
        <w:t xml:space="preserve"> </w:t>
      </w:r>
      <w:r>
        <w:t>marco</w:t>
      </w:r>
      <w:r>
        <w:rPr>
          <w:spacing w:val="-9"/>
        </w:rPr>
        <w:t xml:space="preserve"> </w:t>
      </w:r>
      <w:r>
        <w:t>del</w:t>
      </w:r>
      <w:r>
        <w:rPr>
          <w:spacing w:val="-8"/>
        </w:rPr>
        <w:t xml:space="preserve"> </w:t>
      </w:r>
      <w:r>
        <w:t>Contrato</w:t>
      </w:r>
      <w:r>
        <w:rPr>
          <w:spacing w:val="-11"/>
        </w:rPr>
        <w:t xml:space="preserve"> </w:t>
      </w:r>
      <w:r>
        <w:t>de</w:t>
      </w:r>
      <w:r>
        <w:rPr>
          <w:spacing w:val="-8"/>
        </w:rPr>
        <w:t xml:space="preserve"> </w:t>
      </w:r>
      <w:r>
        <w:t>Fideicomiso</w:t>
      </w:r>
      <w:r>
        <w:rPr>
          <w:spacing w:val="-53"/>
        </w:rPr>
        <w:t xml:space="preserve"> </w:t>
      </w:r>
      <w:r>
        <w:t>y dicho tribunal determinase que (i) la cesión de los Bienes Fideicomitidos ocurrió durante el</w:t>
      </w:r>
      <w:r>
        <w:rPr>
          <w:spacing w:val="1"/>
        </w:rPr>
        <w:t xml:space="preserve"> </w:t>
      </w:r>
      <w:r>
        <w:t>período entre la fecha en que el Fiduciante entró en estado de cesación de pagos conforme lo</w:t>
      </w:r>
      <w:r>
        <w:rPr>
          <w:spacing w:val="1"/>
        </w:rPr>
        <w:t xml:space="preserve"> </w:t>
      </w:r>
      <w:r>
        <w:t>dispusiere</w:t>
      </w:r>
      <w:r>
        <w:rPr>
          <w:spacing w:val="-6"/>
        </w:rPr>
        <w:t xml:space="preserve"> </w:t>
      </w:r>
      <w:r>
        <w:t>dicho</w:t>
      </w:r>
      <w:r>
        <w:rPr>
          <w:spacing w:val="-4"/>
        </w:rPr>
        <w:t xml:space="preserve"> </w:t>
      </w:r>
      <w:r>
        <w:t>tribunal</w:t>
      </w:r>
      <w:r>
        <w:rPr>
          <w:spacing w:val="-2"/>
        </w:rPr>
        <w:t xml:space="preserve"> </w:t>
      </w:r>
      <w:r>
        <w:t>y</w:t>
      </w:r>
      <w:r>
        <w:rPr>
          <w:spacing w:val="-6"/>
        </w:rPr>
        <w:t xml:space="preserve"> </w:t>
      </w:r>
      <w:r>
        <w:t>la</w:t>
      </w:r>
      <w:r>
        <w:rPr>
          <w:spacing w:val="-2"/>
        </w:rPr>
        <w:t xml:space="preserve"> </w:t>
      </w:r>
      <w:r>
        <w:t>fecha</w:t>
      </w:r>
      <w:r>
        <w:rPr>
          <w:spacing w:val="-3"/>
        </w:rPr>
        <w:t xml:space="preserve"> </w:t>
      </w:r>
      <w:r>
        <w:t>de</w:t>
      </w:r>
      <w:r>
        <w:rPr>
          <w:spacing w:val="-2"/>
        </w:rPr>
        <w:t xml:space="preserve"> </w:t>
      </w:r>
      <w:r>
        <w:t>la</w:t>
      </w:r>
      <w:r>
        <w:rPr>
          <w:spacing w:val="-3"/>
        </w:rPr>
        <w:t xml:space="preserve"> </w:t>
      </w:r>
      <w:r>
        <w:t>declaración</w:t>
      </w:r>
      <w:r>
        <w:rPr>
          <w:spacing w:val="-6"/>
        </w:rPr>
        <w:t xml:space="preserve"> </w:t>
      </w:r>
      <w:r>
        <w:t>de</w:t>
      </w:r>
      <w:r>
        <w:rPr>
          <w:spacing w:val="-5"/>
        </w:rPr>
        <w:t xml:space="preserve"> </w:t>
      </w:r>
      <w:r>
        <w:t>su</w:t>
      </w:r>
      <w:r>
        <w:rPr>
          <w:spacing w:val="-3"/>
        </w:rPr>
        <w:t xml:space="preserve"> </w:t>
      </w:r>
      <w:r>
        <w:t>quiebra</w:t>
      </w:r>
      <w:r>
        <w:rPr>
          <w:spacing w:val="-5"/>
        </w:rPr>
        <w:t xml:space="preserve"> </w:t>
      </w:r>
      <w:r>
        <w:t>(el</w:t>
      </w:r>
      <w:r>
        <w:rPr>
          <w:spacing w:val="-5"/>
        </w:rPr>
        <w:t xml:space="preserve"> </w:t>
      </w:r>
      <w:r>
        <w:t>‘‘</w:t>
      </w:r>
      <w:r>
        <w:rPr>
          <w:u w:val="single"/>
        </w:rPr>
        <w:t>Período</w:t>
      </w:r>
      <w:r>
        <w:rPr>
          <w:spacing w:val="-5"/>
          <w:u w:val="single"/>
        </w:rPr>
        <w:t xml:space="preserve"> </w:t>
      </w:r>
      <w:r>
        <w:rPr>
          <w:u w:val="single"/>
        </w:rPr>
        <w:t>de</w:t>
      </w:r>
      <w:r>
        <w:rPr>
          <w:spacing w:val="-6"/>
          <w:u w:val="single"/>
        </w:rPr>
        <w:t xml:space="preserve"> </w:t>
      </w:r>
      <w:r>
        <w:rPr>
          <w:u w:val="single"/>
        </w:rPr>
        <w:t>Sospecha</w:t>
      </w:r>
      <w:r>
        <w:t>’’),</w:t>
      </w:r>
      <w:r>
        <w:rPr>
          <w:spacing w:val="-5"/>
        </w:rPr>
        <w:t xml:space="preserve"> </w:t>
      </w:r>
      <w:r>
        <w:t>o</w:t>
      </w:r>
    </w:p>
    <w:p w14:paraId="36868786" w14:textId="69101AA2" w:rsidR="00304D2F" w:rsidRDefault="006B1EB6" w:rsidP="004158E7">
      <w:pPr>
        <w:pStyle w:val="Textoindependiente"/>
        <w:spacing w:before="2"/>
        <w:ind w:left="240" w:right="1549"/>
        <w:jc w:val="both"/>
      </w:pPr>
      <w:r>
        <w:t>(ii) la cesión constituyó una disposición fraudulenta de los Bienes Fideicomitidos por parte del</w:t>
      </w:r>
      <w:r>
        <w:rPr>
          <w:spacing w:val="1"/>
        </w:rPr>
        <w:t xml:space="preserve"> </w:t>
      </w:r>
      <w:r>
        <w:t>Fiduciante (lo cual deberá fundarse en una declaración del tribunal de que el Fiduciario tenía</w:t>
      </w:r>
      <w:r>
        <w:rPr>
          <w:spacing w:val="1"/>
        </w:rPr>
        <w:t xml:space="preserve"> </w:t>
      </w:r>
      <w:r>
        <w:t>conocimiento</w:t>
      </w:r>
      <w:r>
        <w:rPr>
          <w:spacing w:val="29"/>
        </w:rPr>
        <w:t xml:space="preserve"> </w:t>
      </w:r>
      <w:r>
        <w:t>del</w:t>
      </w:r>
      <w:r>
        <w:rPr>
          <w:spacing w:val="31"/>
        </w:rPr>
        <w:t xml:space="preserve"> </w:t>
      </w:r>
      <w:r>
        <w:t>estado</w:t>
      </w:r>
      <w:r>
        <w:rPr>
          <w:spacing w:val="30"/>
        </w:rPr>
        <w:t xml:space="preserve"> </w:t>
      </w:r>
      <w:r>
        <w:t>de</w:t>
      </w:r>
      <w:r>
        <w:rPr>
          <w:spacing w:val="30"/>
        </w:rPr>
        <w:t xml:space="preserve"> </w:t>
      </w:r>
      <w:r>
        <w:t>insolvencia</w:t>
      </w:r>
      <w:r>
        <w:rPr>
          <w:spacing w:val="29"/>
        </w:rPr>
        <w:t xml:space="preserve"> </w:t>
      </w:r>
      <w:r>
        <w:t>del</w:t>
      </w:r>
      <w:r>
        <w:rPr>
          <w:spacing w:val="31"/>
        </w:rPr>
        <w:t xml:space="preserve"> </w:t>
      </w:r>
      <w:r>
        <w:t>Fiduciante</w:t>
      </w:r>
      <w:r>
        <w:rPr>
          <w:spacing w:val="30"/>
        </w:rPr>
        <w:t xml:space="preserve"> </w:t>
      </w:r>
      <w:r>
        <w:t>al</w:t>
      </w:r>
      <w:r>
        <w:rPr>
          <w:spacing w:val="31"/>
        </w:rPr>
        <w:t xml:space="preserve"> </w:t>
      </w:r>
      <w:r>
        <w:t>tiempo</w:t>
      </w:r>
      <w:r>
        <w:rPr>
          <w:spacing w:val="29"/>
        </w:rPr>
        <w:t xml:space="preserve"> </w:t>
      </w:r>
      <w:r>
        <w:t>de</w:t>
      </w:r>
      <w:r>
        <w:rPr>
          <w:spacing w:val="30"/>
        </w:rPr>
        <w:t xml:space="preserve"> </w:t>
      </w:r>
      <w:r>
        <w:t>la</w:t>
      </w:r>
      <w:r>
        <w:rPr>
          <w:spacing w:val="28"/>
        </w:rPr>
        <w:t xml:space="preserve"> </w:t>
      </w:r>
      <w:r>
        <w:t>cesión</w:t>
      </w:r>
      <w:r>
        <w:rPr>
          <w:spacing w:val="27"/>
        </w:rPr>
        <w:t xml:space="preserve"> </w:t>
      </w:r>
      <w:r>
        <w:t>a</w:t>
      </w:r>
      <w:r>
        <w:rPr>
          <w:spacing w:val="29"/>
        </w:rPr>
        <w:t xml:space="preserve"> </w:t>
      </w:r>
      <w:r>
        <w:t>menos</w:t>
      </w:r>
      <w:r>
        <w:rPr>
          <w:spacing w:val="30"/>
        </w:rPr>
        <w:t xml:space="preserve"> </w:t>
      </w:r>
      <w:r>
        <w:t>que</w:t>
      </w:r>
      <w:r>
        <w:rPr>
          <w:spacing w:val="30"/>
        </w:rPr>
        <w:t xml:space="preserve"> </w:t>
      </w:r>
      <w:r>
        <w:t>el</w:t>
      </w:r>
      <w:r w:rsidR="00643A91">
        <w:t xml:space="preserve"> </w:t>
      </w:r>
      <w:r>
        <w:t>Fiduciario</w:t>
      </w:r>
      <w:r>
        <w:rPr>
          <w:spacing w:val="-5"/>
        </w:rPr>
        <w:t xml:space="preserve"> </w:t>
      </w:r>
      <w:r>
        <w:t>pudiera</w:t>
      </w:r>
      <w:r>
        <w:rPr>
          <w:spacing w:val="-3"/>
        </w:rPr>
        <w:t xml:space="preserve"> </w:t>
      </w:r>
      <w:r>
        <w:t>probar</w:t>
      </w:r>
      <w:r>
        <w:rPr>
          <w:spacing w:val="-3"/>
        </w:rPr>
        <w:t xml:space="preserve"> </w:t>
      </w:r>
      <w:r>
        <w:t>que</w:t>
      </w:r>
      <w:r>
        <w:rPr>
          <w:spacing w:val="-2"/>
        </w:rPr>
        <w:t xml:space="preserve"> </w:t>
      </w:r>
      <w:r>
        <w:t>la</w:t>
      </w:r>
      <w:r>
        <w:rPr>
          <w:spacing w:val="-3"/>
        </w:rPr>
        <w:t xml:space="preserve"> </w:t>
      </w:r>
      <w:r>
        <w:t>cesión</w:t>
      </w:r>
      <w:r>
        <w:rPr>
          <w:spacing w:val="-4"/>
        </w:rPr>
        <w:t xml:space="preserve"> </w:t>
      </w:r>
      <w:r>
        <w:t>se</w:t>
      </w:r>
      <w:r>
        <w:rPr>
          <w:spacing w:val="-3"/>
        </w:rPr>
        <w:t xml:space="preserve"> </w:t>
      </w:r>
      <w:r>
        <w:t>realizó</w:t>
      </w:r>
      <w:r>
        <w:rPr>
          <w:spacing w:val="-4"/>
        </w:rPr>
        <w:t xml:space="preserve"> </w:t>
      </w:r>
      <w:r>
        <w:t>sin</w:t>
      </w:r>
      <w:r>
        <w:rPr>
          <w:spacing w:val="-4"/>
        </w:rPr>
        <w:t xml:space="preserve"> </w:t>
      </w:r>
      <w:r>
        <w:t>perjuicio</w:t>
      </w:r>
      <w:r>
        <w:rPr>
          <w:spacing w:val="-4"/>
        </w:rPr>
        <w:t xml:space="preserve"> </w:t>
      </w:r>
      <w:r>
        <w:t>a</w:t>
      </w:r>
      <w:r>
        <w:rPr>
          <w:spacing w:val="-3"/>
        </w:rPr>
        <w:t xml:space="preserve"> </w:t>
      </w:r>
      <w:r>
        <w:t>los</w:t>
      </w:r>
      <w:r>
        <w:rPr>
          <w:spacing w:val="-4"/>
        </w:rPr>
        <w:t xml:space="preserve"> </w:t>
      </w:r>
      <w:r>
        <w:t>acreedores</w:t>
      </w:r>
      <w:r>
        <w:rPr>
          <w:spacing w:val="-3"/>
        </w:rPr>
        <w:t xml:space="preserve"> </w:t>
      </w:r>
      <w:r>
        <w:t>del</w:t>
      </w:r>
      <w:r>
        <w:rPr>
          <w:spacing w:val="-5"/>
        </w:rPr>
        <w:t xml:space="preserve"> </w:t>
      </w:r>
      <w:r>
        <w:t>Fiduciante),</w:t>
      </w:r>
      <w:r>
        <w:rPr>
          <w:spacing w:val="-6"/>
        </w:rPr>
        <w:t xml:space="preserve"> </w:t>
      </w:r>
      <w:r>
        <w:t>la</w:t>
      </w:r>
      <w:r>
        <w:rPr>
          <w:spacing w:val="-52"/>
        </w:rPr>
        <w:t xml:space="preserve"> </w:t>
      </w:r>
      <w:r>
        <w:t>cesión de los Bienes Fideicomitidos no será oponible a otros acreedores del Fiduciante, pudiendo</w:t>
      </w:r>
      <w:r>
        <w:rPr>
          <w:spacing w:val="-52"/>
        </w:rPr>
        <w:t xml:space="preserve"> </w:t>
      </w:r>
      <w:r>
        <w:t>tales acreedores, en ese supuesto, solicitar la ineficacia de la cesión de los Bienes Fideicomitidos</w:t>
      </w:r>
      <w:r>
        <w:rPr>
          <w:spacing w:val="1"/>
        </w:rPr>
        <w:t xml:space="preserve"> </w:t>
      </w:r>
      <w:r>
        <w:t>y</w:t>
      </w:r>
      <w:r>
        <w:rPr>
          <w:spacing w:val="-7"/>
        </w:rPr>
        <w:t xml:space="preserve"> </w:t>
      </w:r>
      <w:r>
        <w:t>su</w:t>
      </w:r>
      <w:r>
        <w:rPr>
          <w:spacing w:val="-3"/>
        </w:rPr>
        <w:t xml:space="preserve"> </w:t>
      </w:r>
      <w:r>
        <w:t>reincorporación</w:t>
      </w:r>
      <w:r>
        <w:rPr>
          <w:spacing w:val="-7"/>
        </w:rPr>
        <w:t xml:space="preserve"> </w:t>
      </w:r>
      <w:r>
        <w:t>al</w:t>
      </w:r>
      <w:r>
        <w:rPr>
          <w:spacing w:val="-5"/>
        </w:rPr>
        <w:t xml:space="preserve"> </w:t>
      </w:r>
      <w:r>
        <w:t>patrimonio</w:t>
      </w:r>
      <w:r>
        <w:rPr>
          <w:spacing w:val="-5"/>
        </w:rPr>
        <w:t xml:space="preserve"> </w:t>
      </w:r>
      <w:r>
        <w:t>común</w:t>
      </w:r>
      <w:r>
        <w:rPr>
          <w:spacing w:val="-4"/>
        </w:rPr>
        <w:t xml:space="preserve"> </w:t>
      </w:r>
      <w:r>
        <w:t>del</w:t>
      </w:r>
      <w:r>
        <w:rPr>
          <w:spacing w:val="-6"/>
        </w:rPr>
        <w:t xml:space="preserve"> </w:t>
      </w:r>
      <w:r>
        <w:t>Fiduciante.</w:t>
      </w:r>
      <w:r>
        <w:rPr>
          <w:spacing w:val="-3"/>
        </w:rPr>
        <w:t xml:space="preserve"> </w:t>
      </w:r>
      <w:r>
        <w:t>En</w:t>
      </w:r>
      <w:r>
        <w:rPr>
          <w:spacing w:val="-8"/>
        </w:rPr>
        <w:t xml:space="preserve"> </w:t>
      </w:r>
      <w:r>
        <w:t>este</w:t>
      </w:r>
      <w:r>
        <w:rPr>
          <w:spacing w:val="-6"/>
        </w:rPr>
        <w:t xml:space="preserve"> </w:t>
      </w:r>
      <w:r>
        <w:t>caso,</w:t>
      </w:r>
      <w:r>
        <w:rPr>
          <w:spacing w:val="-4"/>
        </w:rPr>
        <w:t xml:space="preserve"> </w:t>
      </w:r>
      <w:r>
        <w:t>el</w:t>
      </w:r>
      <w:r>
        <w:rPr>
          <w:spacing w:val="-3"/>
        </w:rPr>
        <w:t xml:space="preserve"> </w:t>
      </w:r>
      <w:r>
        <w:t>Fiduciario,</w:t>
      </w:r>
      <w:r>
        <w:rPr>
          <w:spacing w:val="-5"/>
        </w:rPr>
        <w:t xml:space="preserve"> </w:t>
      </w:r>
      <w:r>
        <w:t>en</w:t>
      </w:r>
      <w:r>
        <w:rPr>
          <w:spacing w:val="-4"/>
        </w:rPr>
        <w:t xml:space="preserve"> </w:t>
      </w:r>
      <w:r>
        <w:t>beneficio</w:t>
      </w:r>
      <w:r>
        <w:rPr>
          <w:spacing w:val="-53"/>
        </w:rPr>
        <w:t xml:space="preserve"> </w:t>
      </w:r>
      <w:r>
        <w:t>de</w:t>
      </w:r>
      <w:r>
        <w:rPr>
          <w:spacing w:val="-3"/>
        </w:rPr>
        <w:t xml:space="preserve"> </w:t>
      </w:r>
      <w:r>
        <w:t>los</w:t>
      </w:r>
      <w:r>
        <w:rPr>
          <w:spacing w:val="-5"/>
        </w:rPr>
        <w:t xml:space="preserve"> </w:t>
      </w:r>
      <w:r>
        <w:t>Tenedores,</w:t>
      </w:r>
      <w:r>
        <w:rPr>
          <w:spacing w:val="-3"/>
        </w:rPr>
        <w:t xml:space="preserve"> </w:t>
      </w:r>
      <w:r>
        <w:t>no</w:t>
      </w:r>
      <w:r>
        <w:rPr>
          <w:spacing w:val="-4"/>
        </w:rPr>
        <w:t xml:space="preserve"> </w:t>
      </w:r>
      <w:r>
        <w:t>tendrá</w:t>
      </w:r>
      <w:r>
        <w:rPr>
          <w:spacing w:val="-5"/>
        </w:rPr>
        <w:t xml:space="preserve"> </w:t>
      </w:r>
      <w:r>
        <w:t>en</w:t>
      </w:r>
      <w:r>
        <w:rPr>
          <w:spacing w:val="-3"/>
        </w:rPr>
        <w:t xml:space="preserve"> </w:t>
      </w:r>
      <w:r>
        <w:t>adelante</w:t>
      </w:r>
      <w:r>
        <w:rPr>
          <w:spacing w:val="-3"/>
        </w:rPr>
        <w:t xml:space="preserve"> </w:t>
      </w:r>
      <w:r>
        <w:t>acción</w:t>
      </w:r>
      <w:r>
        <w:rPr>
          <w:spacing w:val="-4"/>
        </w:rPr>
        <w:t xml:space="preserve"> </w:t>
      </w:r>
      <w:r>
        <w:t>alguna</w:t>
      </w:r>
      <w:r>
        <w:rPr>
          <w:spacing w:val="-6"/>
        </w:rPr>
        <w:t xml:space="preserve"> </w:t>
      </w:r>
      <w:r>
        <w:t>ni</w:t>
      </w:r>
      <w:r>
        <w:rPr>
          <w:spacing w:val="-2"/>
        </w:rPr>
        <w:t xml:space="preserve"> </w:t>
      </w:r>
      <w:r>
        <w:t>derecho</w:t>
      </w:r>
      <w:r>
        <w:rPr>
          <w:spacing w:val="-4"/>
        </w:rPr>
        <w:t xml:space="preserve"> </w:t>
      </w:r>
      <w:r>
        <w:t>de</w:t>
      </w:r>
      <w:r>
        <w:rPr>
          <w:spacing w:val="-3"/>
        </w:rPr>
        <w:t xml:space="preserve"> </w:t>
      </w:r>
      <w:r>
        <w:t>propiedad</w:t>
      </w:r>
      <w:r>
        <w:rPr>
          <w:spacing w:val="-6"/>
        </w:rPr>
        <w:t xml:space="preserve"> </w:t>
      </w:r>
      <w:r>
        <w:t>fiduciaria</w:t>
      </w:r>
      <w:r>
        <w:rPr>
          <w:spacing w:val="-3"/>
        </w:rPr>
        <w:t xml:space="preserve"> </w:t>
      </w:r>
      <w:r>
        <w:t>respecto</w:t>
      </w:r>
      <w:r>
        <w:rPr>
          <w:spacing w:val="-52"/>
        </w:rPr>
        <w:t xml:space="preserve"> </w:t>
      </w:r>
      <w:r>
        <w:t>de</w:t>
      </w:r>
      <w:r>
        <w:rPr>
          <w:spacing w:val="-12"/>
        </w:rPr>
        <w:t xml:space="preserve"> </w:t>
      </w:r>
      <w:r>
        <w:t>los</w:t>
      </w:r>
      <w:r>
        <w:rPr>
          <w:spacing w:val="-11"/>
        </w:rPr>
        <w:t xml:space="preserve"> </w:t>
      </w:r>
      <w:r>
        <w:t>Bienes</w:t>
      </w:r>
      <w:r>
        <w:rPr>
          <w:spacing w:val="-11"/>
        </w:rPr>
        <w:t xml:space="preserve"> </w:t>
      </w:r>
      <w:r>
        <w:t>Fideicomitidos</w:t>
      </w:r>
      <w:r>
        <w:rPr>
          <w:spacing w:val="-11"/>
        </w:rPr>
        <w:t xml:space="preserve"> </w:t>
      </w:r>
      <w:r>
        <w:t>y,</w:t>
      </w:r>
      <w:r>
        <w:rPr>
          <w:spacing w:val="-12"/>
        </w:rPr>
        <w:t xml:space="preserve"> </w:t>
      </w:r>
      <w:r>
        <w:t>en</w:t>
      </w:r>
      <w:r>
        <w:rPr>
          <w:spacing w:val="-13"/>
        </w:rPr>
        <w:t xml:space="preserve"> </w:t>
      </w:r>
      <w:r>
        <w:t>cambio,</w:t>
      </w:r>
      <w:r>
        <w:rPr>
          <w:spacing w:val="-12"/>
        </w:rPr>
        <w:t xml:space="preserve"> </w:t>
      </w:r>
      <w:r>
        <w:t>sólo</w:t>
      </w:r>
      <w:r>
        <w:rPr>
          <w:spacing w:val="-14"/>
        </w:rPr>
        <w:t xml:space="preserve"> </w:t>
      </w:r>
      <w:r>
        <w:t>tendrá</w:t>
      </w:r>
      <w:r>
        <w:rPr>
          <w:spacing w:val="-12"/>
        </w:rPr>
        <w:t xml:space="preserve"> </w:t>
      </w:r>
      <w:r>
        <w:t>un</w:t>
      </w:r>
      <w:r>
        <w:rPr>
          <w:spacing w:val="-11"/>
        </w:rPr>
        <w:t xml:space="preserve"> </w:t>
      </w:r>
      <w:r>
        <w:t>derecho</w:t>
      </w:r>
      <w:r>
        <w:rPr>
          <w:spacing w:val="-14"/>
        </w:rPr>
        <w:t xml:space="preserve"> </w:t>
      </w:r>
      <w:r>
        <w:t>contra</w:t>
      </w:r>
      <w:r>
        <w:rPr>
          <w:spacing w:val="-14"/>
        </w:rPr>
        <w:t xml:space="preserve"> </w:t>
      </w:r>
      <w:r>
        <w:t>el</w:t>
      </w:r>
      <w:r>
        <w:rPr>
          <w:spacing w:val="-13"/>
        </w:rPr>
        <w:t xml:space="preserve"> </w:t>
      </w:r>
      <w:r>
        <w:t>Fiduciante</w:t>
      </w:r>
      <w:r>
        <w:rPr>
          <w:spacing w:val="-13"/>
        </w:rPr>
        <w:t xml:space="preserve"> </w:t>
      </w:r>
      <w:r>
        <w:t>equiparable</w:t>
      </w:r>
      <w:r>
        <w:rPr>
          <w:spacing w:val="-53"/>
        </w:rPr>
        <w:t xml:space="preserve"> </w:t>
      </w:r>
      <w:r>
        <w:t>al de</w:t>
      </w:r>
      <w:r>
        <w:rPr>
          <w:spacing w:val="-2"/>
        </w:rPr>
        <w:t xml:space="preserve"> </w:t>
      </w:r>
      <w:r>
        <w:t>cualquier</w:t>
      </w:r>
      <w:r>
        <w:rPr>
          <w:spacing w:val="-1"/>
        </w:rPr>
        <w:t xml:space="preserve"> </w:t>
      </w:r>
      <w:r>
        <w:t>otro acreedor no garantizado.</w:t>
      </w:r>
    </w:p>
    <w:p w14:paraId="6209EE0E" w14:textId="77777777" w:rsidR="00304D2F" w:rsidRDefault="00304D2F">
      <w:pPr>
        <w:pStyle w:val="Textoindependiente"/>
        <w:spacing w:before="8"/>
      </w:pPr>
    </w:p>
    <w:p w14:paraId="31FE68C7" w14:textId="77777777" w:rsidR="00304D2F" w:rsidRDefault="006B1EB6">
      <w:pPr>
        <w:pStyle w:val="Ttulo1"/>
        <w:spacing w:before="1"/>
      </w:pPr>
      <w:r>
        <w:t>Afectación</w:t>
      </w:r>
      <w:r>
        <w:rPr>
          <w:spacing w:val="-2"/>
        </w:rPr>
        <w:t xml:space="preserve"> </w:t>
      </w:r>
      <w:r>
        <w:t>a</w:t>
      </w:r>
      <w:r>
        <w:rPr>
          <w:spacing w:val="-1"/>
        </w:rPr>
        <w:t xml:space="preserve"> </w:t>
      </w:r>
      <w:r>
        <w:t>los</w:t>
      </w:r>
      <w:r>
        <w:rPr>
          <w:spacing w:val="-1"/>
        </w:rPr>
        <w:t xml:space="preserve"> </w:t>
      </w:r>
      <w:r>
        <w:t>Valores</w:t>
      </w:r>
      <w:r>
        <w:rPr>
          <w:spacing w:val="-4"/>
        </w:rPr>
        <w:t xml:space="preserve"> </w:t>
      </w:r>
      <w:r>
        <w:t>Fiduciarios</w:t>
      </w:r>
      <w:r>
        <w:rPr>
          <w:spacing w:val="-1"/>
        </w:rPr>
        <w:t xml:space="preserve"> </w:t>
      </w:r>
      <w:r>
        <w:t>por</w:t>
      </w:r>
      <w:r>
        <w:rPr>
          <w:spacing w:val="-3"/>
        </w:rPr>
        <w:t xml:space="preserve"> </w:t>
      </w:r>
      <w:r>
        <w:t>la</w:t>
      </w:r>
      <w:r>
        <w:rPr>
          <w:spacing w:val="-4"/>
        </w:rPr>
        <w:t xml:space="preserve"> </w:t>
      </w:r>
      <w:r>
        <w:t>cancelación</w:t>
      </w:r>
      <w:r>
        <w:rPr>
          <w:spacing w:val="-2"/>
        </w:rPr>
        <w:t xml:space="preserve"> </w:t>
      </w:r>
      <w:r>
        <w:t>de</w:t>
      </w:r>
      <w:r>
        <w:rPr>
          <w:spacing w:val="-1"/>
        </w:rPr>
        <w:t xml:space="preserve"> </w:t>
      </w:r>
      <w:r>
        <w:t>los</w:t>
      </w:r>
      <w:r>
        <w:rPr>
          <w:spacing w:val="-1"/>
        </w:rPr>
        <w:t xml:space="preserve"> </w:t>
      </w:r>
      <w:r>
        <w:t>Créditos</w:t>
      </w:r>
      <w:r>
        <w:rPr>
          <w:spacing w:val="-4"/>
        </w:rPr>
        <w:t xml:space="preserve"> </w:t>
      </w:r>
      <w:r>
        <w:t>Fideicomitidos</w:t>
      </w:r>
    </w:p>
    <w:p w14:paraId="08065E08" w14:textId="77777777" w:rsidR="00304D2F" w:rsidRDefault="00304D2F">
      <w:pPr>
        <w:pStyle w:val="Textoindependiente"/>
        <w:spacing w:before="7"/>
        <w:rPr>
          <w:b/>
          <w:sz w:val="21"/>
        </w:rPr>
      </w:pPr>
    </w:p>
    <w:p w14:paraId="7752142C" w14:textId="77777777" w:rsidR="00304D2F" w:rsidRDefault="006B1EB6">
      <w:pPr>
        <w:pStyle w:val="Textoindependiente"/>
        <w:ind w:left="240" w:right="1546" w:hanging="3"/>
        <w:jc w:val="both"/>
      </w:pPr>
      <w:r>
        <w:t>Por</w:t>
      </w:r>
      <w:r>
        <w:rPr>
          <w:spacing w:val="1"/>
        </w:rPr>
        <w:t xml:space="preserve"> </w:t>
      </w:r>
      <w:r>
        <w:t>distintas circunstancias,</w:t>
      </w:r>
      <w:r>
        <w:rPr>
          <w:spacing w:val="1"/>
        </w:rPr>
        <w:t xml:space="preserve"> </w:t>
      </w:r>
      <w:r>
        <w:t>los</w:t>
      </w:r>
      <w:r>
        <w:rPr>
          <w:spacing w:val="1"/>
        </w:rPr>
        <w:t xml:space="preserve"> </w:t>
      </w:r>
      <w:r>
        <w:t>deudores</w:t>
      </w:r>
      <w:r>
        <w:rPr>
          <w:spacing w:val="1"/>
        </w:rPr>
        <w:t xml:space="preserve"> </w:t>
      </w:r>
      <w:r>
        <w:t>de los</w:t>
      </w:r>
      <w:r>
        <w:rPr>
          <w:spacing w:val="1"/>
        </w:rPr>
        <w:t xml:space="preserve"> </w:t>
      </w:r>
      <w:r>
        <w:t>Créditos</w:t>
      </w:r>
      <w:r>
        <w:rPr>
          <w:spacing w:val="1"/>
        </w:rPr>
        <w:t xml:space="preserve"> </w:t>
      </w:r>
      <w:r>
        <w:t>Fideicomitidos pueden</w:t>
      </w:r>
      <w:r>
        <w:rPr>
          <w:spacing w:val="1"/>
        </w:rPr>
        <w:t xml:space="preserve"> </w:t>
      </w:r>
      <w:r>
        <w:t>cancelar</w:t>
      </w:r>
      <w:r>
        <w:rPr>
          <w:spacing w:val="1"/>
        </w:rPr>
        <w:t xml:space="preserve"> </w:t>
      </w:r>
      <w:r>
        <w:t>o</w:t>
      </w:r>
      <w:r>
        <w:rPr>
          <w:spacing w:val="1"/>
        </w:rPr>
        <w:t xml:space="preserve"> </w:t>
      </w:r>
      <w:r>
        <w:t>precancelar</w:t>
      </w:r>
      <w:r>
        <w:rPr>
          <w:spacing w:val="-6"/>
        </w:rPr>
        <w:t xml:space="preserve"> </w:t>
      </w:r>
      <w:r>
        <w:t>los</w:t>
      </w:r>
      <w:r>
        <w:rPr>
          <w:spacing w:val="-6"/>
        </w:rPr>
        <w:t xml:space="preserve"> </w:t>
      </w:r>
      <w:r>
        <w:t>mismos.</w:t>
      </w:r>
      <w:r>
        <w:rPr>
          <w:spacing w:val="-3"/>
        </w:rPr>
        <w:t xml:space="preserve"> </w:t>
      </w:r>
      <w:r>
        <w:t>La</w:t>
      </w:r>
      <w:r>
        <w:rPr>
          <w:spacing w:val="-7"/>
        </w:rPr>
        <w:t xml:space="preserve"> </w:t>
      </w:r>
      <w:r>
        <w:t>cancelación</w:t>
      </w:r>
      <w:r>
        <w:rPr>
          <w:spacing w:val="-6"/>
        </w:rPr>
        <w:t xml:space="preserve"> </w:t>
      </w:r>
      <w:r>
        <w:t>o</w:t>
      </w:r>
      <w:r>
        <w:rPr>
          <w:spacing w:val="-6"/>
        </w:rPr>
        <w:t xml:space="preserve"> </w:t>
      </w:r>
      <w:r>
        <w:t>precancelación</w:t>
      </w:r>
      <w:r>
        <w:rPr>
          <w:spacing w:val="-5"/>
        </w:rPr>
        <w:t xml:space="preserve"> </w:t>
      </w:r>
      <w:r>
        <w:t>que</w:t>
      </w:r>
      <w:r>
        <w:rPr>
          <w:spacing w:val="-6"/>
        </w:rPr>
        <w:t xml:space="preserve"> </w:t>
      </w:r>
      <w:r>
        <w:t>exceda</w:t>
      </w:r>
      <w:r>
        <w:rPr>
          <w:spacing w:val="-6"/>
        </w:rPr>
        <w:t xml:space="preserve"> </w:t>
      </w:r>
      <w:r>
        <w:t>los</w:t>
      </w:r>
      <w:r>
        <w:rPr>
          <w:spacing w:val="-6"/>
        </w:rPr>
        <w:t xml:space="preserve"> </w:t>
      </w:r>
      <w:r>
        <w:t>niveles</w:t>
      </w:r>
      <w:r>
        <w:rPr>
          <w:spacing w:val="-6"/>
        </w:rPr>
        <w:t xml:space="preserve"> </w:t>
      </w:r>
      <w:r>
        <w:t>esperables</w:t>
      </w:r>
      <w:r>
        <w:rPr>
          <w:spacing w:val="-5"/>
        </w:rPr>
        <w:t xml:space="preserve"> </w:t>
      </w:r>
      <w:r>
        <w:t>puede</w:t>
      </w:r>
      <w:r>
        <w:rPr>
          <w:spacing w:val="-53"/>
        </w:rPr>
        <w:t xml:space="preserve"> </w:t>
      </w:r>
      <w:r>
        <w:t>afectar el rendimiento esperado de los Valores Fiduciarios. Diversos factores pueden afectar la</w:t>
      </w:r>
      <w:r>
        <w:rPr>
          <w:spacing w:val="1"/>
        </w:rPr>
        <w:t xml:space="preserve"> </w:t>
      </w:r>
      <w:r>
        <w:t>tasa</w:t>
      </w:r>
      <w:r>
        <w:rPr>
          <w:spacing w:val="1"/>
        </w:rPr>
        <w:t xml:space="preserve"> </w:t>
      </w:r>
      <w:r>
        <w:t>de</w:t>
      </w:r>
      <w:r>
        <w:rPr>
          <w:spacing w:val="1"/>
        </w:rPr>
        <w:t xml:space="preserve"> </w:t>
      </w:r>
      <w:r>
        <w:t>cancelación,</w:t>
      </w:r>
      <w:r>
        <w:rPr>
          <w:spacing w:val="1"/>
        </w:rPr>
        <w:t xml:space="preserve"> </w:t>
      </w:r>
      <w:r>
        <w:t>como</w:t>
      </w:r>
      <w:r>
        <w:rPr>
          <w:spacing w:val="1"/>
        </w:rPr>
        <w:t xml:space="preserve"> </w:t>
      </w:r>
      <w:r>
        <w:t>las</w:t>
      </w:r>
      <w:r>
        <w:rPr>
          <w:spacing w:val="1"/>
        </w:rPr>
        <w:t xml:space="preserve"> </w:t>
      </w:r>
      <w:r>
        <w:t>transferencias</w:t>
      </w:r>
      <w:r>
        <w:rPr>
          <w:spacing w:val="1"/>
        </w:rPr>
        <w:t xml:space="preserve"> </w:t>
      </w:r>
      <w:r>
        <w:t>laborales,</w:t>
      </w:r>
      <w:r>
        <w:rPr>
          <w:spacing w:val="1"/>
        </w:rPr>
        <w:t xml:space="preserve"> </w:t>
      </w:r>
      <w:r>
        <w:t>el</w:t>
      </w:r>
      <w:r>
        <w:rPr>
          <w:spacing w:val="1"/>
        </w:rPr>
        <w:t xml:space="preserve"> </w:t>
      </w:r>
      <w:r>
        <w:t>desempleo</w:t>
      </w:r>
      <w:r>
        <w:rPr>
          <w:spacing w:val="1"/>
        </w:rPr>
        <w:t xml:space="preserve"> </w:t>
      </w:r>
      <w:r>
        <w:t>o</w:t>
      </w:r>
      <w:r>
        <w:rPr>
          <w:spacing w:val="1"/>
        </w:rPr>
        <w:t xml:space="preserve"> </w:t>
      </w:r>
      <w:r>
        <w:t>las</w:t>
      </w:r>
      <w:r>
        <w:rPr>
          <w:spacing w:val="1"/>
        </w:rPr>
        <w:t xml:space="preserve"> </w:t>
      </w:r>
      <w:r>
        <w:t>decisiones</w:t>
      </w:r>
      <w:r>
        <w:rPr>
          <w:spacing w:val="1"/>
        </w:rPr>
        <w:t xml:space="preserve"> </w:t>
      </w:r>
      <w:r>
        <w:t>de</w:t>
      </w:r>
      <w:r>
        <w:rPr>
          <w:spacing w:val="1"/>
        </w:rPr>
        <w:t xml:space="preserve"> </w:t>
      </w:r>
      <w:r>
        <w:t>administración</w:t>
      </w:r>
      <w:r>
        <w:rPr>
          <w:spacing w:val="-1"/>
        </w:rPr>
        <w:t xml:space="preserve"> </w:t>
      </w:r>
      <w:r>
        <w:t>de recursos.</w:t>
      </w:r>
    </w:p>
    <w:p w14:paraId="22DCCFD3" w14:textId="77777777" w:rsidR="00304D2F" w:rsidRDefault="00304D2F">
      <w:pPr>
        <w:pStyle w:val="Textoindependiente"/>
        <w:spacing w:before="9"/>
      </w:pPr>
    </w:p>
    <w:p w14:paraId="0C1DA49A" w14:textId="77777777" w:rsidR="00304D2F" w:rsidRDefault="006B1EB6">
      <w:pPr>
        <w:pStyle w:val="Ttulo1"/>
      </w:pPr>
      <w:r>
        <w:t>Posibilidad</w:t>
      </w:r>
      <w:r>
        <w:rPr>
          <w:spacing w:val="-3"/>
        </w:rPr>
        <w:t xml:space="preserve"> </w:t>
      </w:r>
      <w:r>
        <w:t>de</w:t>
      </w:r>
      <w:r>
        <w:rPr>
          <w:spacing w:val="-4"/>
        </w:rPr>
        <w:t xml:space="preserve"> </w:t>
      </w:r>
      <w:r>
        <w:t>la</w:t>
      </w:r>
      <w:r>
        <w:rPr>
          <w:spacing w:val="-1"/>
        </w:rPr>
        <w:t xml:space="preserve"> </w:t>
      </w:r>
      <w:r>
        <w:t>necesidad</w:t>
      </w:r>
      <w:r>
        <w:rPr>
          <w:spacing w:val="-1"/>
        </w:rPr>
        <w:t xml:space="preserve"> </w:t>
      </w:r>
      <w:r>
        <w:t>de</w:t>
      </w:r>
      <w:r>
        <w:rPr>
          <w:spacing w:val="-1"/>
        </w:rPr>
        <w:t xml:space="preserve"> </w:t>
      </w:r>
      <w:r>
        <w:t>recurrir</w:t>
      </w:r>
      <w:r>
        <w:rPr>
          <w:spacing w:val="-2"/>
        </w:rPr>
        <w:t xml:space="preserve"> </w:t>
      </w:r>
      <w:r>
        <w:t>a</w:t>
      </w:r>
      <w:r>
        <w:rPr>
          <w:spacing w:val="-3"/>
        </w:rPr>
        <w:t xml:space="preserve"> </w:t>
      </w:r>
      <w:r>
        <w:t>los</w:t>
      </w:r>
      <w:r>
        <w:rPr>
          <w:spacing w:val="-3"/>
        </w:rPr>
        <w:t xml:space="preserve"> </w:t>
      </w:r>
      <w:r>
        <w:t>tribunales</w:t>
      </w:r>
      <w:r>
        <w:rPr>
          <w:spacing w:val="-3"/>
        </w:rPr>
        <w:t xml:space="preserve"> </w:t>
      </w:r>
      <w:r>
        <w:t>argentinos</w:t>
      </w:r>
    </w:p>
    <w:p w14:paraId="68405E57" w14:textId="77777777" w:rsidR="00304D2F" w:rsidRDefault="00304D2F">
      <w:pPr>
        <w:pStyle w:val="Textoindependiente"/>
        <w:spacing w:before="7"/>
        <w:rPr>
          <w:b/>
          <w:sz w:val="21"/>
        </w:rPr>
      </w:pPr>
    </w:p>
    <w:p w14:paraId="08702ADE" w14:textId="77777777" w:rsidR="00304D2F" w:rsidRDefault="006B1EB6">
      <w:pPr>
        <w:pStyle w:val="Textoindependiente"/>
        <w:ind w:left="240" w:right="1547" w:hanging="3"/>
        <w:jc w:val="both"/>
      </w:pPr>
      <w:r>
        <w:t>En</w:t>
      </w:r>
      <w:r>
        <w:rPr>
          <w:spacing w:val="-11"/>
        </w:rPr>
        <w:t xml:space="preserve"> </w:t>
      </w:r>
      <w:r>
        <w:t>el</w:t>
      </w:r>
      <w:r>
        <w:rPr>
          <w:spacing w:val="-10"/>
        </w:rPr>
        <w:t xml:space="preserve"> </w:t>
      </w:r>
      <w:r>
        <w:t>supuesto</w:t>
      </w:r>
      <w:r>
        <w:rPr>
          <w:spacing w:val="-11"/>
        </w:rPr>
        <w:t xml:space="preserve"> </w:t>
      </w:r>
      <w:r>
        <w:t>que</w:t>
      </w:r>
      <w:r>
        <w:rPr>
          <w:spacing w:val="-11"/>
        </w:rPr>
        <w:t xml:space="preserve"> </w:t>
      </w:r>
      <w:r>
        <w:t>los</w:t>
      </w:r>
      <w:r>
        <w:rPr>
          <w:spacing w:val="-13"/>
        </w:rPr>
        <w:t xml:space="preserve"> </w:t>
      </w:r>
      <w:r>
        <w:t>Tarjetahabientes</w:t>
      </w:r>
      <w:r>
        <w:rPr>
          <w:spacing w:val="-10"/>
        </w:rPr>
        <w:t xml:space="preserve"> </w:t>
      </w:r>
      <w:r>
        <w:t>no</w:t>
      </w:r>
      <w:r>
        <w:rPr>
          <w:spacing w:val="-11"/>
        </w:rPr>
        <w:t xml:space="preserve"> </w:t>
      </w:r>
      <w:r>
        <w:t>cumplan</w:t>
      </w:r>
      <w:r>
        <w:rPr>
          <w:spacing w:val="-11"/>
        </w:rPr>
        <w:t xml:space="preserve"> </w:t>
      </w:r>
      <w:r>
        <w:t>con</w:t>
      </w:r>
      <w:r>
        <w:rPr>
          <w:spacing w:val="-12"/>
        </w:rPr>
        <w:t xml:space="preserve"> </w:t>
      </w:r>
      <w:r>
        <w:t>el</w:t>
      </w:r>
      <w:r>
        <w:rPr>
          <w:spacing w:val="-10"/>
        </w:rPr>
        <w:t xml:space="preserve"> </w:t>
      </w:r>
      <w:r>
        <w:t>pago</w:t>
      </w:r>
      <w:r>
        <w:rPr>
          <w:spacing w:val="-11"/>
        </w:rPr>
        <w:t xml:space="preserve"> </w:t>
      </w:r>
      <w:r>
        <w:t>de</w:t>
      </w:r>
      <w:r>
        <w:rPr>
          <w:spacing w:val="-11"/>
        </w:rPr>
        <w:t xml:space="preserve"> </w:t>
      </w:r>
      <w:r>
        <w:t>los</w:t>
      </w:r>
      <w:r>
        <w:rPr>
          <w:spacing w:val="-10"/>
        </w:rPr>
        <w:t xml:space="preserve"> </w:t>
      </w:r>
      <w:r>
        <w:t>Créditos</w:t>
      </w:r>
      <w:r>
        <w:rPr>
          <w:spacing w:val="-10"/>
        </w:rPr>
        <w:t xml:space="preserve"> </w:t>
      </w:r>
      <w:r>
        <w:t>en</w:t>
      </w:r>
      <w:r>
        <w:rPr>
          <w:spacing w:val="-13"/>
        </w:rPr>
        <w:t xml:space="preserve"> </w:t>
      </w:r>
      <w:r>
        <w:t>tiempo</w:t>
      </w:r>
      <w:r>
        <w:rPr>
          <w:spacing w:val="-9"/>
        </w:rPr>
        <w:t xml:space="preserve"> </w:t>
      </w:r>
      <w:r>
        <w:t>y</w:t>
      </w:r>
      <w:r>
        <w:rPr>
          <w:spacing w:val="-13"/>
        </w:rPr>
        <w:t xml:space="preserve"> </w:t>
      </w:r>
      <w:r>
        <w:t>forma,</w:t>
      </w:r>
      <w:r>
        <w:rPr>
          <w:spacing w:val="-52"/>
        </w:rPr>
        <w:t xml:space="preserve"> </w:t>
      </w:r>
      <w:r>
        <w:t>existirá</w:t>
      </w:r>
      <w:r>
        <w:rPr>
          <w:spacing w:val="-5"/>
        </w:rPr>
        <w:t xml:space="preserve"> </w:t>
      </w:r>
      <w:r>
        <w:t>la</w:t>
      </w:r>
      <w:r>
        <w:rPr>
          <w:spacing w:val="-6"/>
        </w:rPr>
        <w:t xml:space="preserve"> </w:t>
      </w:r>
      <w:r>
        <w:t>posibilidad</w:t>
      </w:r>
      <w:r>
        <w:rPr>
          <w:spacing w:val="-5"/>
        </w:rPr>
        <w:t xml:space="preserve"> </w:t>
      </w:r>
      <w:r>
        <w:t>de</w:t>
      </w:r>
      <w:r>
        <w:rPr>
          <w:spacing w:val="-6"/>
        </w:rPr>
        <w:t xml:space="preserve"> </w:t>
      </w:r>
      <w:r>
        <w:t>recurrir</w:t>
      </w:r>
      <w:r>
        <w:rPr>
          <w:spacing w:val="-5"/>
        </w:rPr>
        <w:t xml:space="preserve"> </w:t>
      </w:r>
      <w:r>
        <w:t>a</w:t>
      </w:r>
      <w:r>
        <w:rPr>
          <w:spacing w:val="-5"/>
        </w:rPr>
        <w:t xml:space="preserve"> </w:t>
      </w:r>
      <w:r>
        <w:t>la</w:t>
      </w:r>
      <w:r>
        <w:rPr>
          <w:spacing w:val="-8"/>
        </w:rPr>
        <w:t xml:space="preserve"> </w:t>
      </w:r>
      <w:r>
        <w:t>justicia</w:t>
      </w:r>
      <w:r>
        <w:rPr>
          <w:spacing w:val="-6"/>
        </w:rPr>
        <w:t xml:space="preserve"> </w:t>
      </w:r>
      <w:r>
        <w:t>a</w:t>
      </w:r>
      <w:r>
        <w:rPr>
          <w:spacing w:val="-5"/>
        </w:rPr>
        <w:t xml:space="preserve"> </w:t>
      </w:r>
      <w:r>
        <w:t>fin</w:t>
      </w:r>
      <w:r>
        <w:rPr>
          <w:spacing w:val="-6"/>
        </w:rPr>
        <w:t xml:space="preserve"> </w:t>
      </w:r>
      <w:r>
        <w:t>de</w:t>
      </w:r>
      <w:r>
        <w:rPr>
          <w:spacing w:val="-5"/>
        </w:rPr>
        <w:t xml:space="preserve"> </w:t>
      </w:r>
      <w:r>
        <w:t>obtener</w:t>
      </w:r>
      <w:r>
        <w:rPr>
          <w:spacing w:val="-5"/>
        </w:rPr>
        <w:t xml:space="preserve"> </w:t>
      </w:r>
      <w:r>
        <w:t>el</w:t>
      </w:r>
      <w:r>
        <w:rPr>
          <w:spacing w:val="-5"/>
        </w:rPr>
        <w:t xml:space="preserve"> </w:t>
      </w:r>
      <w:r>
        <w:t>cobro</w:t>
      </w:r>
      <w:r>
        <w:rPr>
          <w:spacing w:val="-3"/>
        </w:rPr>
        <w:t xml:space="preserve"> </w:t>
      </w:r>
      <w:r>
        <w:t>de</w:t>
      </w:r>
      <w:r>
        <w:rPr>
          <w:spacing w:val="-6"/>
        </w:rPr>
        <w:t xml:space="preserve"> </w:t>
      </w:r>
      <w:r>
        <w:t>los</w:t>
      </w:r>
      <w:r>
        <w:rPr>
          <w:spacing w:val="-6"/>
        </w:rPr>
        <w:t xml:space="preserve"> </w:t>
      </w:r>
      <w:r>
        <w:t>mismos.</w:t>
      </w:r>
      <w:r>
        <w:rPr>
          <w:spacing w:val="-2"/>
        </w:rPr>
        <w:t xml:space="preserve"> </w:t>
      </w:r>
      <w:r>
        <w:t>En</w:t>
      </w:r>
      <w:r>
        <w:rPr>
          <w:spacing w:val="-7"/>
        </w:rPr>
        <w:t xml:space="preserve"> </w:t>
      </w:r>
      <w:r>
        <w:t>virtud</w:t>
      </w:r>
      <w:r>
        <w:rPr>
          <w:spacing w:val="-4"/>
        </w:rPr>
        <w:t xml:space="preserve"> </w:t>
      </w:r>
      <w:r>
        <w:t>de</w:t>
      </w:r>
      <w:r>
        <w:rPr>
          <w:spacing w:val="-52"/>
        </w:rPr>
        <w:t xml:space="preserve"> </w:t>
      </w:r>
      <w:r>
        <w:t>algunas de las características e inconvenientes del sistema judicial argentino, tales como la</w:t>
      </w:r>
      <w:r>
        <w:rPr>
          <w:spacing w:val="1"/>
        </w:rPr>
        <w:t xml:space="preserve"> </w:t>
      </w:r>
      <w:r>
        <w:t>congestión</w:t>
      </w:r>
      <w:r>
        <w:rPr>
          <w:spacing w:val="-7"/>
        </w:rPr>
        <w:t xml:space="preserve"> </w:t>
      </w:r>
      <w:r>
        <w:t>de</w:t>
      </w:r>
      <w:r>
        <w:rPr>
          <w:spacing w:val="-6"/>
        </w:rPr>
        <w:t xml:space="preserve"> </w:t>
      </w:r>
      <w:r>
        <w:t>expedientes,</w:t>
      </w:r>
      <w:r>
        <w:rPr>
          <w:spacing w:val="-10"/>
        </w:rPr>
        <w:t xml:space="preserve"> </w:t>
      </w:r>
      <w:r>
        <w:t>la</w:t>
      </w:r>
      <w:r>
        <w:rPr>
          <w:spacing w:val="-6"/>
        </w:rPr>
        <w:t xml:space="preserve"> </w:t>
      </w:r>
      <w:r>
        <w:t>demora</w:t>
      </w:r>
      <w:r>
        <w:rPr>
          <w:spacing w:val="-7"/>
        </w:rPr>
        <w:t xml:space="preserve"> </w:t>
      </w:r>
      <w:r>
        <w:t>en</w:t>
      </w:r>
      <w:r>
        <w:rPr>
          <w:spacing w:val="-8"/>
        </w:rPr>
        <w:t xml:space="preserve"> </w:t>
      </w:r>
      <w:r>
        <w:t>la</w:t>
      </w:r>
      <w:r>
        <w:rPr>
          <w:spacing w:val="-8"/>
        </w:rPr>
        <w:t xml:space="preserve"> </w:t>
      </w:r>
      <w:r>
        <w:t>resolución</w:t>
      </w:r>
      <w:r>
        <w:rPr>
          <w:spacing w:val="-12"/>
        </w:rPr>
        <w:t xml:space="preserve"> </w:t>
      </w:r>
      <w:r>
        <w:t>de</w:t>
      </w:r>
      <w:r>
        <w:rPr>
          <w:spacing w:val="-6"/>
        </w:rPr>
        <w:t xml:space="preserve"> </w:t>
      </w:r>
      <w:r>
        <w:t>los</w:t>
      </w:r>
      <w:r>
        <w:rPr>
          <w:spacing w:val="-5"/>
        </w:rPr>
        <w:t xml:space="preserve"> </w:t>
      </w:r>
      <w:r>
        <w:t>mismos</w:t>
      </w:r>
      <w:r>
        <w:rPr>
          <w:spacing w:val="-4"/>
        </w:rPr>
        <w:t xml:space="preserve"> </w:t>
      </w:r>
      <w:r>
        <w:t>y</w:t>
      </w:r>
      <w:r>
        <w:rPr>
          <w:spacing w:val="-9"/>
        </w:rPr>
        <w:t xml:space="preserve"> </w:t>
      </w:r>
      <w:r>
        <w:t>la</w:t>
      </w:r>
      <w:r>
        <w:rPr>
          <w:spacing w:val="-9"/>
        </w:rPr>
        <w:t xml:space="preserve"> </w:t>
      </w:r>
      <w:r>
        <w:t>insuficiencia</w:t>
      </w:r>
      <w:r>
        <w:rPr>
          <w:spacing w:val="-8"/>
        </w:rPr>
        <w:t xml:space="preserve"> </w:t>
      </w:r>
      <w:r>
        <w:t>de</w:t>
      </w:r>
      <w:r>
        <w:rPr>
          <w:spacing w:val="-8"/>
        </w:rPr>
        <w:t xml:space="preserve"> </w:t>
      </w:r>
      <w:r>
        <w:t>recursos</w:t>
      </w:r>
      <w:r>
        <w:rPr>
          <w:spacing w:val="-53"/>
        </w:rPr>
        <w:t xml:space="preserve"> </w:t>
      </w:r>
      <w:r>
        <w:t>no</w:t>
      </w:r>
      <w:r>
        <w:rPr>
          <w:spacing w:val="-10"/>
        </w:rPr>
        <w:t xml:space="preserve"> </w:t>
      </w:r>
      <w:r>
        <w:t>puede</w:t>
      </w:r>
      <w:r>
        <w:rPr>
          <w:spacing w:val="-11"/>
        </w:rPr>
        <w:t xml:space="preserve"> </w:t>
      </w:r>
      <w:r>
        <w:t>asegurarse</w:t>
      </w:r>
      <w:r>
        <w:rPr>
          <w:spacing w:val="-10"/>
        </w:rPr>
        <w:t xml:space="preserve"> </w:t>
      </w:r>
      <w:r>
        <w:t>que</w:t>
      </w:r>
      <w:r>
        <w:rPr>
          <w:spacing w:val="-8"/>
        </w:rPr>
        <w:t xml:space="preserve"> </w:t>
      </w:r>
      <w:r>
        <w:t>el</w:t>
      </w:r>
      <w:r>
        <w:rPr>
          <w:spacing w:val="-10"/>
        </w:rPr>
        <w:t xml:space="preserve"> </w:t>
      </w:r>
      <w:r>
        <w:t>recupero</w:t>
      </w:r>
      <w:r>
        <w:rPr>
          <w:spacing w:val="-13"/>
        </w:rPr>
        <w:t xml:space="preserve"> </w:t>
      </w:r>
      <w:r>
        <w:t>judicial</w:t>
      </w:r>
      <w:r>
        <w:rPr>
          <w:spacing w:val="-8"/>
        </w:rPr>
        <w:t xml:space="preserve"> </w:t>
      </w:r>
      <w:r>
        <w:t>de</w:t>
      </w:r>
      <w:r>
        <w:rPr>
          <w:spacing w:val="-11"/>
        </w:rPr>
        <w:t xml:space="preserve"> </w:t>
      </w:r>
      <w:r>
        <w:t>los</w:t>
      </w:r>
      <w:r>
        <w:rPr>
          <w:spacing w:val="-11"/>
        </w:rPr>
        <w:t xml:space="preserve"> </w:t>
      </w:r>
      <w:r>
        <w:t>Créditos</w:t>
      </w:r>
      <w:r>
        <w:rPr>
          <w:spacing w:val="-9"/>
        </w:rPr>
        <w:t xml:space="preserve"> </w:t>
      </w:r>
      <w:r>
        <w:t>se</w:t>
      </w:r>
      <w:r>
        <w:rPr>
          <w:spacing w:val="-11"/>
        </w:rPr>
        <w:t xml:space="preserve"> </w:t>
      </w:r>
      <w:r>
        <w:t>concrete</w:t>
      </w:r>
      <w:r>
        <w:rPr>
          <w:spacing w:val="-8"/>
        </w:rPr>
        <w:t xml:space="preserve"> </w:t>
      </w:r>
      <w:r>
        <w:t>dentro</w:t>
      </w:r>
      <w:r>
        <w:rPr>
          <w:spacing w:val="-11"/>
        </w:rPr>
        <w:t xml:space="preserve"> </w:t>
      </w:r>
      <w:r>
        <w:t>de</w:t>
      </w:r>
      <w:r>
        <w:rPr>
          <w:spacing w:val="-11"/>
        </w:rPr>
        <w:t xml:space="preserve"> </w:t>
      </w:r>
      <w:r>
        <w:t>plazos</w:t>
      </w:r>
      <w:r>
        <w:rPr>
          <w:spacing w:val="-10"/>
        </w:rPr>
        <w:t xml:space="preserve"> </w:t>
      </w:r>
      <w:r>
        <w:t>cercanos.</w:t>
      </w:r>
    </w:p>
    <w:p w14:paraId="52293268" w14:textId="77777777" w:rsidR="00304D2F" w:rsidRDefault="00304D2F">
      <w:pPr>
        <w:pStyle w:val="Textoindependiente"/>
        <w:spacing w:before="4"/>
      </w:pPr>
    </w:p>
    <w:p w14:paraId="117F9C9F" w14:textId="77777777" w:rsidR="00304D2F" w:rsidRDefault="006B1EB6">
      <w:pPr>
        <w:pStyle w:val="Textoindependiente"/>
        <w:ind w:left="240" w:right="1548" w:hanging="3"/>
        <w:jc w:val="both"/>
      </w:pPr>
      <w:r>
        <w:rPr>
          <w:spacing w:val="-1"/>
        </w:rPr>
        <w:t>Asimismo,</w:t>
      </w:r>
      <w:r>
        <w:rPr>
          <w:spacing w:val="-10"/>
        </w:rPr>
        <w:t xml:space="preserve"> </w:t>
      </w:r>
      <w:r>
        <w:rPr>
          <w:spacing w:val="-1"/>
        </w:rPr>
        <w:t>el</w:t>
      </w:r>
      <w:r>
        <w:rPr>
          <w:spacing w:val="-9"/>
        </w:rPr>
        <w:t xml:space="preserve"> </w:t>
      </w:r>
      <w:r>
        <w:rPr>
          <w:spacing w:val="-1"/>
        </w:rPr>
        <w:t>hecho</w:t>
      </w:r>
      <w:r>
        <w:rPr>
          <w:spacing w:val="-10"/>
        </w:rPr>
        <w:t xml:space="preserve"> </w:t>
      </w:r>
      <w:r>
        <w:rPr>
          <w:spacing w:val="-1"/>
        </w:rPr>
        <w:t>de</w:t>
      </w:r>
      <w:r>
        <w:rPr>
          <w:spacing w:val="-12"/>
        </w:rPr>
        <w:t xml:space="preserve"> </w:t>
      </w:r>
      <w:r>
        <w:rPr>
          <w:spacing w:val="-1"/>
        </w:rPr>
        <w:t>recurrir</w:t>
      </w:r>
      <w:r>
        <w:rPr>
          <w:spacing w:val="-12"/>
        </w:rPr>
        <w:t xml:space="preserve"> </w:t>
      </w:r>
      <w:r>
        <w:t>a</w:t>
      </w:r>
      <w:r>
        <w:rPr>
          <w:spacing w:val="-12"/>
        </w:rPr>
        <w:t xml:space="preserve"> </w:t>
      </w:r>
      <w:r>
        <w:t>la</w:t>
      </w:r>
      <w:r>
        <w:rPr>
          <w:spacing w:val="-9"/>
        </w:rPr>
        <w:t xml:space="preserve"> </w:t>
      </w:r>
      <w:r>
        <w:t>vía</w:t>
      </w:r>
      <w:r>
        <w:rPr>
          <w:spacing w:val="-14"/>
        </w:rPr>
        <w:t xml:space="preserve"> </w:t>
      </w:r>
      <w:r>
        <w:t>judicial</w:t>
      </w:r>
      <w:r>
        <w:rPr>
          <w:spacing w:val="-9"/>
        </w:rPr>
        <w:t xml:space="preserve"> </w:t>
      </w:r>
      <w:r>
        <w:t>a</w:t>
      </w:r>
      <w:r>
        <w:rPr>
          <w:spacing w:val="-12"/>
        </w:rPr>
        <w:t xml:space="preserve"> </w:t>
      </w:r>
      <w:r>
        <w:t>fin</w:t>
      </w:r>
      <w:r>
        <w:rPr>
          <w:spacing w:val="-12"/>
        </w:rPr>
        <w:t xml:space="preserve"> </w:t>
      </w:r>
      <w:r>
        <w:t>de</w:t>
      </w:r>
      <w:r>
        <w:rPr>
          <w:spacing w:val="-12"/>
        </w:rPr>
        <w:t xml:space="preserve"> </w:t>
      </w:r>
      <w:r>
        <w:t>obtener</w:t>
      </w:r>
      <w:r>
        <w:rPr>
          <w:spacing w:val="-10"/>
        </w:rPr>
        <w:t xml:space="preserve"> </w:t>
      </w:r>
      <w:r>
        <w:t>la</w:t>
      </w:r>
      <w:r>
        <w:rPr>
          <w:spacing w:val="-12"/>
        </w:rPr>
        <w:t xml:space="preserve"> </w:t>
      </w:r>
      <w:r>
        <w:t>ejecución</w:t>
      </w:r>
      <w:r>
        <w:rPr>
          <w:spacing w:val="-10"/>
        </w:rPr>
        <w:t xml:space="preserve"> </w:t>
      </w:r>
      <w:r>
        <w:t>de</w:t>
      </w:r>
      <w:r>
        <w:rPr>
          <w:spacing w:val="-12"/>
        </w:rPr>
        <w:t xml:space="preserve"> </w:t>
      </w:r>
      <w:r>
        <w:t>los</w:t>
      </w:r>
      <w:r>
        <w:rPr>
          <w:spacing w:val="-12"/>
        </w:rPr>
        <w:t xml:space="preserve"> </w:t>
      </w:r>
      <w:r>
        <w:t>Créditos</w:t>
      </w:r>
      <w:r>
        <w:rPr>
          <w:spacing w:val="-12"/>
        </w:rPr>
        <w:t xml:space="preserve"> </w:t>
      </w:r>
      <w:r>
        <w:t>implica</w:t>
      </w:r>
      <w:r>
        <w:rPr>
          <w:spacing w:val="-52"/>
        </w:rPr>
        <w:t xml:space="preserve"> </w:t>
      </w:r>
      <w:r>
        <w:rPr>
          <w:spacing w:val="-1"/>
        </w:rPr>
        <w:t>que</w:t>
      </w:r>
      <w:r>
        <w:rPr>
          <w:spacing w:val="-12"/>
        </w:rPr>
        <w:t xml:space="preserve"> </w:t>
      </w:r>
      <w:r>
        <w:rPr>
          <w:spacing w:val="-1"/>
        </w:rPr>
        <w:t>se</w:t>
      </w:r>
      <w:r>
        <w:rPr>
          <w:spacing w:val="-14"/>
        </w:rPr>
        <w:t xml:space="preserve"> </w:t>
      </w:r>
      <w:r>
        <w:rPr>
          <w:spacing w:val="-1"/>
        </w:rPr>
        <w:t>debe</w:t>
      </w:r>
      <w:r>
        <w:rPr>
          <w:spacing w:val="-12"/>
        </w:rPr>
        <w:t xml:space="preserve"> </w:t>
      </w:r>
      <w:r>
        <w:t>abonar</w:t>
      </w:r>
      <w:r>
        <w:rPr>
          <w:spacing w:val="-14"/>
        </w:rPr>
        <w:t xml:space="preserve"> </w:t>
      </w:r>
      <w:r>
        <w:t>la</w:t>
      </w:r>
      <w:r>
        <w:rPr>
          <w:spacing w:val="-14"/>
        </w:rPr>
        <w:t xml:space="preserve"> </w:t>
      </w:r>
      <w:r>
        <w:t>tasa</w:t>
      </w:r>
      <w:r>
        <w:rPr>
          <w:spacing w:val="-12"/>
        </w:rPr>
        <w:t xml:space="preserve"> </w:t>
      </w:r>
      <w:r>
        <w:t>de</w:t>
      </w:r>
      <w:r>
        <w:rPr>
          <w:spacing w:val="-14"/>
        </w:rPr>
        <w:t xml:space="preserve"> </w:t>
      </w:r>
      <w:r>
        <w:t>justicia</w:t>
      </w:r>
      <w:r>
        <w:rPr>
          <w:spacing w:val="-12"/>
        </w:rPr>
        <w:t xml:space="preserve"> </w:t>
      </w:r>
      <w:r>
        <w:t>en</w:t>
      </w:r>
      <w:r>
        <w:rPr>
          <w:spacing w:val="-14"/>
        </w:rPr>
        <w:t xml:space="preserve"> </w:t>
      </w:r>
      <w:r>
        <w:t>cada</w:t>
      </w:r>
      <w:r>
        <w:rPr>
          <w:spacing w:val="-12"/>
        </w:rPr>
        <w:t xml:space="preserve"> </w:t>
      </w:r>
      <w:r>
        <w:t>uno</w:t>
      </w:r>
      <w:r>
        <w:rPr>
          <w:spacing w:val="-15"/>
        </w:rPr>
        <w:t xml:space="preserve"> </w:t>
      </w:r>
      <w:r>
        <w:t>de</w:t>
      </w:r>
      <w:r>
        <w:rPr>
          <w:spacing w:val="-14"/>
        </w:rPr>
        <w:t xml:space="preserve"> </w:t>
      </w:r>
      <w:r>
        <w:t>los</w:t>
      </w:r>
      <w:r>
        <w:rPr>
          <w:spacing w:val="-14"/>
        </w:rPr>
        <w:t xml:space="preserve"> </w:t>
      </w:r>
      <w:r>
        <w:t>juicios,</w:t>
      </w:r>
      <w:r>
        <w:rPr>
          <w:spacing w:val="-11"/>
        </w:rPr>
        <w:t xml:space="preserve"> </w:t>
      </w:r>
      <w:r>
        <w:t>solventada</w:t>
      </w:r>
      <w:r>
        <w:rPr>
          <w:spacing w:val="-12"/>
        </w:rPr>
        <w:t xml:space="preserve"> </w:t>
      </w:r>
      <w:r>
        <w:t>inicialmente</w:t>
      </w:r>
      <w:r>
        <w:rPr>
          <w:spacing w:val="-14"/>
        </w:rPr>
        <w:t xml:space="preserve"> </w:t>
      </w:r>
      <w:r>
        <w:t>con</w:t>
      </w:r>
      <w:r>
        <w:rPr>
          <w:spacing w:val="-14"/>
        </w:rPr>
        <w:t xml:space="preserve"> </w:t>
      </w:r>
      <w:r>
        <w:t>fondos</w:t>
      </w:r>
      <w:r>
        <w:rPr>
          <w:spacing w:val="-53"/>
        </w:rPr>
        <w:t xml:space="preserve"> </w:t>
      </w:r>
      <w:r>
        <w:t>del Fideicomiso, gastos que luego podrán ser recuperados del producido de las ejecuciones. En el</w:t>
      </w:r>
      <w:r>
        <w:rPr>
          <w:spacing w:val="-52"/>
        </w:rPr>
        <w:t xml:space="preserve"> </w:t>
      </w:r>
      <w:r>
        <w:t>mismo sentido, al igual que la tasa de justicia, el resto de los honorarios y gastos, deberán ser</w:t>
      </w:r>
      <w:r>
        <w:rPr>
          <w:spacing w:val="1"/>
        </w:rPr>
        <w:t xml:space="preserve"> </w:t>
      </w:r>
      <w:r>
        <w:t>afrontados</w:t>
      </w:r>
      <w:r>
        <w:rPr>
          <w:spacing w:val="-3"/>
        </w:rPr>
        <w:t xml:space="preserve"> </w:t>
      </w:r>
      <w:r>
        <w:t>por</w:t>
      </w:r>
      <w:r>
        <w:rPr>
          <w:spacing w:val="-2"/>
        </w:rPr>
        <w:t xml:space="preserve"> </w:t>
      </w:r>
      <w:r>
        <w:t>el</w:t>
      </w:r>
      <w:r>
        <w:rPr>
          <w:spacing w:val="-3"/>
        </w:rPr>
        <w:t xml:space="preserve"> </w:t>
      </w:r>
      <w:r>
        <w:t>Fideicomiso</w:t>
      </w:r>
      <w:r>
        <w:rPr>
          <w:spacing w:val="-2"/>
        </w:rPr>
        <w:t xml:space="preserve"> </w:t>
      </w:r>
      <w:r>
        <w:t>en</w:t>
      </w:r>
      <w:r>
        <w:rPr>
          <w:spacing w:val="-3"/>
        </w:rPr>
        <w:t xml:space="preserve"> </w:t>
      </w:r>
      <w:r>
        <w:t>el</w:t>
      </w:r>
      <w:r>
        <w:rPr>
          <w:spacing w:val="-2"/>
        </w:rPr>
        <w:t xml:space="preserve"> </w:t>
      </w:r>
      <w:r>
        <w:t>caso</w:t>
      </w:r>
      <w:r>
        <w:rPr>
          <w:spacing w:val="-2"/>
        </w:rPr>
        <w:t xml:space="preserve"> </w:t>
      </w:r>
      <w:r>
        <w:t>que</w:t>
      </w:r>
      <w:r>
        <w:rPr>
          <w:spacing w:val="-3"/>
        </w:rPr>
        <w:t xml:space="preserve"> </w:t>
      </w:r>
      <w:r>
        <w:t>el</w:t>
      </w:r>
      <w:r>
        <w:rPr>
          <w:spacing w:val="-2"/>
        </w:rPr>
        <w:t xml:space="preserve"> </w:t>
      </w:r>
      <w:r>
        <w:t>proceso</w:t>
      </w:r>
      <w:r>
        <w:rPr>
          <w:spacing w:val="-6"/>
        </w:rPr>
        <w:t xml:space="preserve"> </w:t>
      </w:r>
      <w:r>
        <w:t>sea</w:t>
      </w:r>
      <w:r>
        <w:rPr>
          <w:spacing w:val="-2"/>
        </w:rPr>
        <w:t xml:space="preserve"> </w:t>
      </w:r>
      <w:r>
        <w:t>adverso,</w:t>
      </w:r>
      <w:r>
        <w:rPr>
          <w:spacing w:val="-3"/>
        </w:rPr>
        <w:t xml:space="preserve"> </w:t>
      </w:r>
      <w:r>
        <w:t>se</w:t>
      </w:r>
      <w:r>
        <w:rPr>
          <w:spacing w:val="-2"/>
        </w:rPr>
        <w:t xml:space="preserve"> </w:t>
      </w:r>
      <w:r>
        <w:t>lo</w:t>
      </w:r>
      <w:r>
        <w:rPr>
          <w:spacing w:val="-3"/>
        </w:rPr>
        <w:t xml:space="preserve"> </w:t>
      </w:r>
      <w:r>
        <w:t>considere</w:t>
      </w:r>
      <w:r>
        <w:rPr>
          <w:spacing w:val="-3"/>
        </w:rPr>
        <w:t xml:space="preserve"> </w:t>
      </w:r>
      <w:r>
        <w:t>vencido</w:t>
      </w:r>
      <w:r>
        <w:rPr>
          <w:spacing w:val="-3"/>
        </w:rPr>
        <w:t xml:space="preserve"> </w:t>
      </w:r>
      <w:r>
        <w:t>en</w:t>
      </w:r>
      <w:r>
        <w:rPr>
          <w:spacing w:val="-3"/>
        </w:rPr>
        <w:t xml:space="preserve"> </w:t>
      </w:r>
      <w:r>
        <w:t>el</w:t>
      </w:r>
      <w:r>
        <w:rPr>
          <w:spacing w:val="-52"/>
        </w:rPr>
        <w:t xml:space="preserve"> </w:t>
      </w:r>
      <w:r>
        <w:t>juicio,</w:t>
      </w:r>
      <w:r>
        <w:rPr>
          <w:spacing w:val="-3"/>
        </w:rPr>
        <w:t xml:space="preserve"> </w:t>
      </w:r>
      <w:r>
        <w:t>o se</w:t>
      </w:r>
      <w:r>
        <w:rPr>
          <w:spacing w:val="-2"/>
        </w:rPr>
        <w:t xml:space="preserve"> </w:t>
      </w:r>
      <w:r>
        <w:t>lo condene en</w:t>
      </w:r>
      <w:r>
        <w:rPr>
          <w:spacing w:val="-3"/>
        </w:rPr>
        <w:t xml:space="preserve"> </w:t>
      </w:r>
      <w:r>
        <w:t>costas.</w:t>
      </w:r>
    </w:p>
    <w:p w14:paraId="67A83542" w14:textId="77777777" w:rsidR="00304D2F" w:rsidRDefault="00304D2F">
      <w:pPr>
        <w:pStyle w:val="Textoindependiente"/>
        <w:spacing w:before="8"/>
      </w:pPr>
    </w:p>
    <w:p w14:paraId="3B101957" w14:textId="77777777" w:rsidR="00304D2F" w:rsidRDefault="006B1EB6">
      <w:pPr>
        <w:pStyle w:val="Ttulo1"/>
        <w:ind w:left="240" w:right="1554" w:hanging="3"/>
      </w:pPr>
      <w:r>
        <w:t>Aplicación de disposiciones legales imperativas de tutela de los deudores de los Créditos</w:t>
      </w:r>
      <w:r>
        <w:rPr>
          <w:spacing w:val="1"/>
        </w:rPr>
        <w:t xml:space="preserve"> </w:t>
      </w:r>
      <w:r>
        <w:t>Fideicomitidos</w:t>
      </w:r>
    </w:p>
    <w:p w14:paraId="73A8FBD0" w14:textId="77777777" w:rsidR="00304D2F" w:rsidRDefault="00304D2F">
      <w:pPr>
        <w:pStyle w:val="Textoindependiente"/>
        <w:spacing w:before="8"/>
        <w:rPr>
          <w:b/>
          <w:sz w:val="21"/>
        </w:rPr>
      </w:pPr>
    </w:p>
    <w:p w14:paraId="34D15944" w14:textId="77777777" w:rsidR="00304D2F" w:rsidRDefault="006B1EB6">
      <w:pPr>
        <w:pStyle w:val="Textoindependiente"/>
        <w:ind w:left="240" w:right="1549" w:hanging="3"/>
        <w:jc w:val="both"/>
      </w:pPr>
      <w:r>
        <w:t>La</w:t>
      </w:r>
      <w:r>
        <w:rPr>
          <w:spacing w:val="-4"/>
        </w:rPr>
        <w:t xml:space="preserve"> </w:t>
      </w:r>
      <w:r>
        <w:t>Ley</w:t>
      </w:r>
      <w:r>
        <w:rPr>
          <w:spacing w:val="-6"/>
        </w:rPr>
        <w:t xml:space="preserve"> </w:t>
      </w:r>
      <w:r>
        <w:t>de</w:t>
      </w:r>
      <w:r>
        <w:rPr>
          <w:spacing w:val="-5"/>
        </w:rPr>
        <w:t xml:space="preserve"> </w:t>
      </w:r>
      <w:r>
        <w:t>Tarjetas</w:t>
      </w:r>
      <w:r>
        <w:rPr>
          <w:spacing w:val="-5"/>
        </w:rPr>
        <w:t xml:space="preserve"> </w:t>
      </w:r>
      <w:r>
        <w:t>de</w:t>
      </w:r>
      <w:r>
        <w:rPr>
          <w:spacing w:val="-2"/>
        </w:rPr>
        <w:t xml:space="preserve"> </w:t>
      </w:r>
      <w:r>
        <w:t>Crédito</w:t>
      </w:r>
      <w:r>
        <w:rPr>
          <w:spacing w:val="-4"/>
        </w:rPr>
        <w:t xml:space="preserve"> </w:t>
      </w:r>
      <w:r>
        <w:t>(Ley</w:t>
      </w:r>
      <w:r>
        <w:rPr>
          <w:spacing w:val="-6"/>
        </w:rPr>
        <w:t xml:space="preserve"> </w:t>
      </w:r>
      <w:r>
        <w:t>25.065)</w:t>
      </w:r>
      <w:r>
        <w:rPr>
          <w:spacing w:val="-4"/>
        </w:rPr>
        <w:t xml:space="preserve"> </w:t>
      </w:r>
      <w:r>
        <w:t>contiene</w:t>
      </w:r>
      <w:r>
        <w:rPr>
          <w:spacing w:val="-3"/>
        </w:rPr>
        <w:t xml:space="preserve"> </w:t>
      </w:r>
      <w:r>
        <w:t>un</w:t>
      </w:r>
      <w:r>
        <w:rPr>
          <w:spacing w:val="-6"/>
        </w:rPr>
        <w:t xml:space="preserve"> </w:t>
      </w:r>
      <w:r>
        <w:t>conjunto</w:t>
      </w:r>
      <w:r>
        <w:rPr>
          <w:spacing w:val="-5"/>
        </w:rPr>
        <w:t xml:space="preserve"> </w:t>
      </w:r>
      <w:r>
        <w:t>de</w:t>
      </w:r>
      <w:r>
        <w:rPr>
          <w:spacing w:val="-3"/>
        </w:rPr>
        <w:t xml:space="preserve"> </w:t>
      </w:r>
      <w:r>
        <w:t>disposiciones</w:t>
      </w:r>
      <w:r>
        <w:rPr>
          <w:spacing w:val="-4"/>
        </w:rPr>
        <w:t xml:space="preserve"> </w:t>
      </w:r>
      <w:r>
        <w:t>de</w:t>
      </w:r>
      <w:r>
        <w:rPr>
          <w:spacing w:val="-3"/>
        </w:rPr>
        <w:t xml:space="preserve"> </w:t>
      </w:r>
      <w:r>
        <w:t>tutela</w:t>
      </w:r>
      <w:r>
        <w:rPr>
          <w:spacing w:val="-3"/>
        </w:rPr>
        <w:t xml:space="preserve"> </w:t>
      </w:r>
      <w:r>
        <w:t>de</w:t>
      </w:r>
      <w:r>
        <w:rPr>
          <w:spacing w:val="-2"/>
        </w:rPr>
        <w:t xml:space="preserve"> </w:t>
      </w:r>
      <w:r>
        <w:t>los</w:t>
      </w:r>
      <w:r>
        <w:rPr>
          <w:spacing w:val="-53"/>
        </w:rPr>
        <w:t xml:space="preserve"> </w:t>
      </w:r>
      <w:r>
        <w:t>deudores de los Créditos Fideicomitidos. La aplicación de la Ley de Tarjetas de Crédito es aún</w:t>
      </w:r>
      <w:r>
        <w:rPr>
          <w:spacing w:val="1"/>
        </w:rPr>
        <w:t xml:space="preserve"> </w:t>
      </w:r>
      <w:r>
        <w:t>muy limitada. Sin embargo, no puede asegurarse que en el futuro la jurisprudencia judicial y la</w:t>
      </w:r>
      <w:r>
        <w:rPr>
          <w:spacing w:val="1"/>
        </w:rPr>
        <w:t xml:space="preserve"> </w:t>
      </w:r>
      <w:r>
        <w:t>administrativa derivada de la intervención de la Secretaría de Industria y Comercio de la Nación</w:t>
      </w:r>
      <w:r>
        <w:rPr>
          <w:spacing w:val="1"/>
        </w:rPr>
        <w:t xml:space="preserve"> </w:t>
      </w:r>
      <w:r>
        <w:t>no</w:t>
      </w:r>
      <w:r>
        <w:rPr>
          <w:spacing w:val="-7"/>
        </w:rPr>
        <w:t xml:space="preserve"> </w:t>
      </w:r>
      <w:r>
        <w:t>incremente</w:t>
      </w:r>
      <w:r>
        <w:rPr>
          <w:spacing w:val="-8"/>
        </w:rPr>
        <w:t xml:space="preserve"> </w:t>
      </w:r>
      <w:r>
        <w:t>el</w:t>
      </w:r>
      <w:r>
        <w:rPr>
          <w:spacing w:val="-6"/>
        </w:rPr>
        <w:t xml:space="preserve"> </w:t>
      </w:r>
      <w:r>
        <w:t>nivel</w:t>
      </w:r>
      <w:r>
        <w:rPr>
          <w:spacing w:val="-6"/>
        </w:rPr>
        <w:t xml:space="preserve"> </w:t>
      </w:r>
      <w:r>
        <w:t>de</w:t>
      </w:r>
      <w:r>
        <w:rPr>
          <w:spacing w:val="-6"/>
        </w:rPr>
        <w:t xml:space="preserve"> </w:t>
      </w:r>
      <w:r>
        <w:t>protección</w:t>
      </w:r>
      <w:r>
        <w:rPr>
          <w:spacing w:val="-10"/>
        </w:rPr>
        <w:t xml:space="preserve"> </w:t>
      </w:r>
      <w:r>
        <w:t>de</w:t>
      </w:r>
      <w:r>
        <w:rPr>
          <w:spacing w:val="-8"/>
        </w:rPr>
        <w:t xml:space="preserve"> </w:t>
      </w:r>
      <w:r>
        <w:t>los</w:t>
      </w:r>
      <w:r>
        <w:rPr>
          <w:spacing w:val="-6"/>
        </w:rPr>
        <w:t xml:space="preserve"> </w:t>
      </w:r>
      <w:r>
        <w:t>deudores</w:t>
      </w:r>
      <w:r>
        <w:rPr>
          <w:spacing w:val="-8"/>
        </w:rPr>
        <w:t xml:space="preserve"> </w:t>
      </w:r>
      <w:r>
        <w:t>de</w:t>
      </w:r>
      <w:r>
        <w:rPr>
          <w:spacing w:val="-8"/>
        </w:rPr>
        <w:t xml:space="preserve"> </w:t>
      </w:r>
      <w:r>
        <w:t>los</w:t>
      </w:r>
      <w:r>
        <w:rPr>
          <w:spacing w:val="-6"/>
        </w:rPr>
        <w:t xml:space="preserve"> </w:t>
      </w:r>
      <w:r>
        <w:t>Créditos</w:t>
      </w:r>
      <w:r>
        <w:rPr>
          <w:spacing w:val="-6"/>
        </w:rPr>
        <w:t xml:space="preserve"> </w:t>
      </w:r>
      <w:r>
        <w:t>Fideicomitidos,</w:t>
      </w:r>
      <w:r>
        <w:rPr>
          <w:spacing w:val="-5"/>
        </w:rPr>
        <w:t xml:space="preserve"> </w:t>
      </w:r>
      <w:r>
        <w:t>lo</w:t>
      </w:r>
      <w:r>
        <w:rPr>
          <w:spacing w:val="-7"/>
        </w:rPr>
        <w:t xml:space="preserve"> </w:t>
      </w:r>
      <w:r>
        <w:t>que</w:t>
      </w:r>
      <w:r>
        <w:rPr>
          <w:spacing w:val="-6"/>
        </w:rPr>
        <w:t xml:space="preserve"> </w:t>
      </w:r>
      <w:r>
        <w:t>podría</w:t>
      </w:r>
      <w:r>
        <w:rPr>
          <w:spacing w:val="-53"/>
        </w:rPr>
        <w:t xml:space="preserve"> </w:t>
      </w:r>
      <w:r>
        <w:lastRenderedPageBreak/>
        <w:t>dificultar su cobranza y, en consecuencia, la posibilidad de cobro de los tenedores de Valores</w:t>
      </w:r>
      <w:r>
        <w:rPr>
          <w:spacing w:val="1"/>
        </w:rPr>
        <w:t xml:space="preserve"> </w:t>
      </w:r>
      <w:r>
        <w:t>Fiduciarios.</w:t>
      </w:r>
    </w:p>
    <w:p w14:paraId="5E5A6589" w14:textId="77777777" w:rsidR="00304D2F" w:rsidRDefault="00304D2F">
      <w:pPr>
        <w:pStyle w:val="Textoindependiente"/>
        <w:spacing w:before="10"/>
      </w:pPr>
    </w:p>
    <w:p w14:paraId="4CF61ED2" w14:textId="77777777" w:rsidR="00304D2F" w:rsidRDefault="006B1EB6">
      <w:pPr>
        <w:pStyle w:val="Ttulo1"/>
      </w:pPr>
      <w:r>
        <w:t>Aplicación</w:t>
      </w:r>
      <w:r>
        <w:rPr>
          <w:spacing w:val="-2"/>
        </w:rPr>
        <w:t xml:space="preserve"> </w:t>
      </w:r>
      <w:r>
        <w:t>de</w:t>
      </w:r>
      <w:r>
        <w:rPr>
          <w:spacing w:val="-2"/>
        </w:rPr>
        <w:t xml:space="preserve"> </w:t>
      </w:r>
      <w:r>
        <w:t>disposiciones</w:t>
      </w:r>
      <w:r>
        <w:rPr>
          <w:spacing w:val="-1"/>
        </w:rPr>
        <w:t xml:space="preserve"> </w:t>
      </w:r>
      <w:r>
        <w:t>legales</w:t>
      </w:r>
      <w:r>
        <w:rPr>
          <w:spacing w:val="-4"/>
        </w:rPr>
        <w:t xml:space="preserve"> </w:t>
      </w:r>
      <w:r>
        <w:t>imperativas</w:t>
      </w:r>
      <w:r>
        <w:rPr>
          <w:spacing w:val="-1"/>
        </w:rPr>
        <w:t xml:space="preserve"> </w:t>
      </w:r>
      <w:r>
        <w:t>de</w:t>
      </w:r>
      <w:r>
        <w:rPr>
          <w:spacing w:val="-4"/>
        </w:rPr>
        <w:t xml:space="preserve"> </w:t>
      </w:r>
      <w:r>
        <w:t>tutela</w:t>
      </w:r>
      <w:r>
        <w:rPr>
          <w:spacing w:val="-4"/>
        </w:rPr>
        <w:t xml:space="preserve"> </w:t>
      </w:r>
      <w:r>
        <w:t>al</w:t>
      </w:r>
      <w:r>
        <w:rPr>
          <w:spacing w:val="-3"/>
        </w:rPr>
        <w:t xml:space="preserve"> </w:t>
      </w:r>
      <w:r>
        <w:t>consumidor</w:t>
      </w:r>
    </w:p>
    <w:p w14:paraId="19094744" w14:textId="77777777" w:rsidR="00304D2F" w:rsidRDefault="00304D2F">
      <w:pPr>
        <w:pStyle w:val="Textoindependiente"/>
        <w:spacing w:before="7"/>
        <w:rPr>
          <w:b/>
          <w:sz w:val="21"/>
        </w:rPr>
      </w:pPr>
    </w:p>
    <w:p w14:paraId="709F6533" w14:textId="79BBC8A7" w:rsidR="00304D2F" w:rsidRDefault="006B1EB6" w:rsidP="00A45FB6">
      <w:pPr>
        <w:pStyle w:val="Textoindependiente"/>
        <w:ind w:left="240" w:right="1546" w:hanging="3"/>
        <w:jc w:val="both"/>
      </w:pPr>
      <w:r>
        <w:t>La Ley de Defensa del Consumidor (Ley 24.240 y modificatorias) (la “</w:t>
      </w:r>
      <w:r>
        <w:rPr>
          <w:u w:val="single"/>
        </w:rPr>
        <w:t>Ley de Defensa del</w:t>
      </w:r>
      <w:r>
        <w:rPr>
          <w:spacing w:val="1"/>
        </w:rPr>
        <w:t xml:space="preserve"> </w:t>
      </w:r>
      <w:r>
        <w:rPr>
          <w:u w:val="single"/>
        </w:rPr>
        <w:t>Consumidor</w:t>
      </w:r>
      <w:r>
        <w:t>”) y el Código Civil y Comercial de la Nación establece un conjunto de normas y</w:t>
      </w:r>
      <w:r>
        <w:rPr>
          <w:spacing w:val="1"/>
        </w:rPr>
        <w:t xml:space="preserve"> </w:t>
      </w:r>
      <w:r>
        <w:t>principios de tutela del consumidor. Tanto la jurisprudencia como disposiciones reglamentarias</w:t>
      </w:r>
      <w:r>
        <w:rPr>
          <w:spacing w:val="1"/>
        </w:rPr>
        <w:t xml:space="preserve"> </w:t>
      </w:r>
      <w:r>
        <w:t>posteriores han ratificado que las disposiciones de la Ley de Defensa del Consumidor son de</w:t>
      </w:r>
      <w:r>
        <w:rPr>
          <w:spacing w:val="1"/>
        </w:rPr>
        <w:t xml:space="preserve"> </w:t>
      </w:r>
      <w:r>
        <w:t>aplicación general a la actividad financiera. La actividad de las autoridades administrativas</w:t>
      </w:r>
      <w:r>
        <w:rPr>
          <w:spacing w:val="1"/>
        </w:rPr>
        <w:t xml:space="preserve"> </w:t>
      </w:r>
      <w:r>
        <w:t>competentes en la materia, tanto a nivel nacional, provincial y local, y la aplicación de la Ley de</w:t>
      </w:r>
      <w:r>
        <w:rPr>
          <w:spacing w:val="1"/>
        </w:rPr>
        <w:t xml:space="preserve"> </w:t>
      </w:r>
      <w:r>
        <w:t>Defensa</w:t>
      </w:r>
      <w:r>
        <w:rPr>
          <w:spacing w:val="-8"/>
        </w:rPr>
        <w:t xml:space="preserve"> </w:t>
      </w:r>
      <w:r>
        <w:t>del</w:t>
      </w:r>
      <w:r>
        <w:rPr>
          <w:spacing w:val="-8"/>
        </w:rPr>
        <w:t xml:space="preserve"> </w:t>
      </w:r>
      <w:r>
        <w:t>Consumidor</w:t>
      </w:r>
      <w:r>
        <w:rPr>
          <w:spacing w:val="-8"/>
        </w:rPr>
        <w:t xml:space="preserve"> </w:t>
      </w:r>
      <w:r>
        <w:t>por</w:t>
      </w:r>
      <w:r>
        <w:rPr>
          <w:spacing w:val="-7"/>
        </w:rPr>
        <w:t xml:space="preserve"> </w:t>
      </w:r>
      <w:r>
        <w:t>parte</w:t>
      </w:r>
      <w:r>
        <w:rPr>
          <w:spacing w:val="-8"/>
        </w:rPr>
        <w:t xml:space="preserve"> </w:t>
      </w:r>
      <w:r>
        <w:t>de</w:t>
      </w:r>
      <w:r>
        <w:rPr>
          <w:spacing w:val="-11"/>
        </w:rPr>
        <w:t xml:space="preserve"> </w:t>
      </w:r>
      <w:r>
        <w:t>los</w:t>
      </w:r>
      <w:r>
        <w:rPr>
          <w:spacing w:val="-9"/>
        </w:rPr>
        <w:t xml:space="preserve"> </w:t>
      </w:r>
      <w:r>
        <w:t>tribunales</w:t>
      </w:r>
      <w:r>
        <w:rPr>
          <w:spacing w:val="-8"/>
        </w:rPr>
        <w:t xml:space="preserve"> </w:t>
      </w:r>
      <w:r>
        <w:t>es</w:t>
      </w:r>
      <w:r>
        <w:rPr>
          <w:spacing w:val="-8"/>
        </w:rPr>
        <w:t xml:space="preserve"> </w:t>
      </w:r>
      <w:r>
        <w:t>cada</w:t>
      </w:r>
      <w:r>
        <w:rPr>
          <w:spacing w:val="-7"/>
        </w:rPr>
        <w:t xml:space="preserve"> </w:t>
      </w:r>
      <w:r>
        <w:t>vez</w:t>
      </w:r>
      <w:r>
        <w:rPr>
          <w:spacing w:val="-8"/>
        </w:rPr>
        <w:t xml:space="preserve"> </w:t>
      </w:r>
      <w:r>
        <w:t>más</w:t>
      </w:r>
      <w:r>
        <w:rPr>
          <w:spacing w:val="-8"/>
        </w:rPr>
        <w:t xml:space="preserve"> </w:t>
      </w:r>
      <w:r>
        <w:t>intensa.</w:t>
      </w:r>
      <w:r>
        <w:rPr>
          <w:spacing w:val="-8"/>
        </w:rPr>
        <w:t xml:space="preserve"> </w:t>
      </w:r>
      <w:r>
        <w:t>A</w:t>
      </w:r>
      <w:r>
        <w:rPr>
          <w:spacing w:val="-10"/>
        </w:rPr>
        <w:t xml:space="preserve"> </w:t>
      </w:r>
      <w:r>
        <w:t>su</w:t>
      </w:r>
      <w:r>
        <w:rPr>
          <w:spacing w:val="-8"/>
        </w:rPr>
        <w:t xml:space="preserve"> </w:t>
      </w:r>
      <w:r>
        <w:t>vez,</w:t>
      </w:r>
      <w:r>
        <w:rPr>
          <w:spacing w:val="-8"/>
        </w:rPr>
        <w:t xml:space="preserve"> </w:t>
      </w:r>
      <w:r>
        <w:t>el</w:t>
      </w:r>
      <w:r>
        <w:rPr>
          <w:spacing w:val="-7"/>
        </w:rPr>
        <w:t xml:space="preserve"> </w:t>
      </w:r>
      <w:r>
        <w:t>3</w:t>
      </w:r>
      <w:r>
        <w:rPr>
          <w:spacing w:val="-9"/>
        </w:rPr>
        <w:t xml:space="preserve"> </w:t>
      </w:r>
      <w:r>
        <w:t>de</w:t>
      </w:r>
      <w:r>
        <w:rPr>
          <w:spacing w:val="-7"/>
        </w:rPr>
        <w:t xml:space="preserve"> </w:t>
      </w:r>
      <w:r>
        <w:t>abril</w:t>
      </w:r>
      <w:r>
        <w:rPr>
          <w:spacing w:val="-53"/>
        </w:rPr>
        <w:t xml:space="preserve"> </w:t>
      </w:r>
      <w:r>
        <w:t>de</w:t>
      </w:r>
      <w:r>
        <w:rPr>
          <w:spacing w:val="-1"/>
        </w:rPr>
        <w:t xml:space="preserve"> </w:t>
      </w:r>
      <w:r>
        <w:t>2008</w:t>
      </w:r>
      <w:r>
        <w:rPr>
          <w:spacing w:val="-3"/>
        </w:rPr>
        <w:t xml:space="preserve"> </w:t>
      </w:r>
      <w:r>
        <w:t>se</w:t>
      </w:r>
      <w:r>
        <w:rPr>
          <w:spacing w:val="-3"/>
        </w:rPr>
        <w:t xml:space="preserve"> </w:t>
      </w:r>
      <w:r>
        <w:t>promulgó</w:t>
      </w:r>
      <w:r>
        <w:rPr>
          <w:spacing w:val="-1"/>
        </w:rPr>
        <w:t xml:space="preserve"> </w:t>
      </w:r>
      <w:r>
        <w:t>la</w:t>
      </w:r>
      <w:r>
        <w:rPr>
          <w:spacing w:val="-1"/>
        </w:rPr>
        <w:t xml:space="preserve"> </w:t>
      </w:r>
      <w:r>
        <w:t>Ley</w:t>
      </w:r>
      <w:r>
        <w:rPr>
          <w:spacing w:val="-4"/>
        </w:rPr>
        <w:t xml:space="preserve"> </w:t>
      </w:r>
      <w:r>
        <w:t>26.361</w:t>
      </w:r>
      <w:r>
        <w:rPr>
          <w:spacing w:val="-1"/>
        </w:rPr>
        <w:t xml:space="preserve"> </w:t>
      </w:r>
      <w:r>
        <w:t>por</w:t>
      </w:r>
      <w:r>
        <w:rPr>
          <w:spacing w:val="-1"/>
        </w:rPr>
        <w:t xml:space="preserve"> </w:t>
      </w:r>
      <w:r>
        <w:t>medio</w:t>
      </w:r>
      <w:r>
        <w:rPr>
          <w:spacing w:val="-1"/>
        </w:rPr>
        <w:t xml:space="preserve"> </w:t>
      </w:r>
      <w:r>
        <w:t>de</w:t>
      </w:r>
      <w:r>
        <w:rPr>
          <w:spacing w:val="-1"/>
        </w:rPr>
        <w:t xml:space="preserve"> </w:t>
      </w:r>
      <w:r>
        <w:t>la</w:t>
      </w:r>
      <w:r>
        <w:rPr>
          <w:spacing w:val="-1"/>
        </w:rPr>
        <w:t xml:space="preserve"> </w:t>
      </w:r>
      <w:r>
        <w:t>cual</w:t>
      </w:r>
      <w:r>
        <w:rPr>
          <w:spacing w:val="-3"/>
        </w:rPr>
        <w:t xml:space="preserve"> </w:t>
      </w:r>
      <w:r>
        <w:t>se</w:t>
      </w:r>
      <w:r>
        <w:rPr>
          <w:spacing w:val="-3"/>
        </w:rPr>
        <w:t xml:space="preserve"> </w:t>
      </w:r>
      <w:r>
        <w:t>ha</w:t>
      </w:r>
      <w:r>
        <w:rPr>
          <w:spacing w:val="-1"/>
        </w:rPr>
        <w:t xml:space="preserve"> </w:t>
      </w:r>
      <w:r>
        <w:t>ampliado</w:t>
      </w:r>
      <w:r>
        <w:rPr>
          <w:spacing w:val="-3"/>
        </w:rPr>
        <w:t xml:space="preserve"> </w:t>
      </w:r>
      <w:r>
        <w:t>la</w:t>
      </w:r>
      <w:r>
        <w:rPr>
          <w:spacing w:val="-3"/>
        </w:rPr>
        <w:t xml:space="preserve"> </w:t>
      </w:r>
      <w:r>
        <w:t>protección</w:t>
      </w:r>
      <w:r>
        <w:rPr>
          <w:spacing w:val="-3"/>
        </w:rPr>
        <w:t xml:space="preserve"> </w:t>
      </w:r>
      <w:r>
        <w:t>del deudor,</w:t>
      </w:r>
      <w:r>
        <w:rPr>
          <w:spacing w:val="-53"/>
        </w:rPr>
        <w:t xml:space="preserve"> </w:t>
      </w:r>
      <w:r>
        <w:t>otorgándole</w:t>
      </w:r>
      <w:r>
        <w:rPr>
          <w:spacing w:val="-4"/>
        </w:rPr>
        <w:t xml:space="preserve"> </w:t>
      </w:r>
      <w:r>
        <w:t>a</w:t>
      </w:r>
      <w:r>
        <w:rPr>
          <w:spacing w:val="-6"/>
        </w:rPr>
        <w:t xml:space="preserve"> </w:t>
      </w:r>
      <w:r>
        <w:t>la</w:t>
      </w:r>
      <w:r>
        <w:rPr>
          <w:spacing w:val="-3"/>
        </w:rPr>
        <w:t xml:space="preserve"> </w:t>
      </w:r>
      <w:r>
        <w:t>autoridad</w:t>
      </w:r>
      <w:r>
        <w:rPr>
          <w:spacing w:val="-6"/>
        </w:rPr>
        <w:t xml:space="preserve"> </w:t>
      </w:r>
      <w:r>
        <w:t>de</w:t>
      </w:r>
      <w:r>
        <w:rPr>
          <w:spacing w:val="-4"/>
        </w:rPr>
        <w:t xml:space="preserve"> </w:t>
      </w:r>
      <w:r>
        <w:t>aplicación</w:t>
      </w:r>
      <w:r>
        <w:rPr>
          <w:spacing w:val="-4"/>
        </w:rPr>
        <w:t xml:space="preserve"> </w:t>
      </w:r>
      <w:r>
        <w:t>el</w:t>
      </w:r>
      <w:r>
        <w:rPr>
          <w:spacing w:val="-3"/>
        </w:rPr>
        <w:t xml:space="preserve"> </w:t>
      </w:r>
      <w:r>
        <w:t>derecho</w:t>
      </w:r>
      <w:r>
        <w:rPr>
          <w:spacing w:val="-7"/>
        </w:rPr>
        <w:t xml:space="preserve"> </w:t>
      </w:r>
      <w:r>
        <w:t>de</w:t>
      </w:r>
      <w:r>
        <w:rPr>
          <w:spacing w:val="-6"/>
        </w:rPr>
        <w:t xml:space="preserve"> </w:t>
      </w:r>
      <w:r>
        <w:t>aplicar</w:t>
      </w:r>
      <w:r>
        <w:rPr>
          <w:spacing w:val="-3"/>
        </w:rPr>
        <w:t xml:space="preserve"> </w:t>
      </w:r>
      <w:r>
        <w:t>altas</w:t>
      </w:r>
      <w:r>
        <w:rPr>
          <w:spacing w:val="-3"/>
        </w:rPr>
        <w:t xml:space="preserve"> </w:t>
      </w:r>
      <w:r>
        <w:t>multas</w:t>
      </w:r>
      <w:r>
        <w:rPr>
          <w:spacing w:val="-4"/>
        </w:rPr>
        <w:t xml:space="preserve"> </w:t>
      </w:r>
      <w:r>
        <w:t>por</w:t>
      </w:r>
      <w:r>
        <w:rPr>
          <w:spacing w:val="-3"/>
        </w:rPr>
        <w:t xml:space="preserve"> </w:t>
      </w:r>
      <w:r>
        <w:t>su</w:t>
      </w:r>
      <w:r>
        <w:rPr>
          <w:spacing w:val="-5"/>
        </w:rPr>
        <w:t xml:space="preserve"> </w:t>
      </w:r>
      <w:r>
        <w:t>incumplimiento,</w:t>
      </w:r>
      <w:r w:rsidR="00A45FB6">
        <w:t xml:space="preserve"> </w:t>
      </w:r>
      <w:r>
        <w:t>y amplía considerablemente las causas por las cuales los deudores pueden iniciar acciones contra</w:t>
      </w:r>
      <w:r>
        <w:rPr>
          <w:spacing w:val="-52"/>
        </w:rPr>
        <w:t xml:space="preserve"> </w:t>
      </w:r>
      <w:r>
        <w:t>los emisores de tarjetas de crédito. Ello ha incrementado, en general, el nivel de protección de los</w:t>
      </w:r>
      <w:r>
        <w:rPr>
          <w:spacing w:val="-52"/>
        </w:rPr>
        <w:t xml:space="preserve"> </w:t>
      </w:r>
      <w:r>
        <w:t>deudores,</w:t>
      </w:r>
      <w:r>
        <w:rPr>
          <w:spacing w:val="-4"/>
        </w:rPr>
        <w:t xml:space="preserve"> </w:t>
      </w:r>
      <w:r>
        <w:t>lo cual,</w:t>
      </w:r>
      <w:r>
        <w:rPr>
          <w:spacing w:val="-3"/>
        </w:rPr>
        <w:t xml:space="preserve"> </w:t>
      </w:r>
      <w:r>
        <w:t>en ciertos</w:t>
      </w:r>
      <w:r>
        <w:rPr>
          <w:spacing w:val="-3"/>
        </w:rPr>
        <w:t xml:space="preserve"> </w:t>
      </w:r>
      <w:r>
        <w:t>supuestos, podría afectar</w:t>
      </w:r>
      <w:r>
        <w:rPr>
          <w:spacing w:val="-2"/>
        </w:rPr>
        <w:t xml:space="preserve"> </w:t>
      </w:r>
      <w:r>
        <w:t>la</w:t>
      </w:r>
      <w:r>
        <w:rPr>
          <w:spacing w:val="-2"/>
        </w:rPr>
        <w:t xml:space="preserve"> </w:t>
      </w:r>
      <w:r>
        <w:t>cobranza</w:t>
      </w:r>
      <w:r>
        <w:rPr>
          <w:spacing w:val="3"/>
        </w:rPr>
        <w:t xml:space="preserve"> </w:t>
      </w:r>
      <w:r>
        <w:t>de los Créditos.</w:t>
      </w:r>
    </w:p>
    <w:p w14:paraId="2DFA592E" w14:textId="77777777" w:rsidR="00304D2F" w:rsidRDefault="00304D2F">
      <w:pPr>
        <w:pStyle w:val="Textoindependiente"/>
      </w:pPr>
    </w:p>
    <w:p w14:paraId="783BF2BA" w14:textId="77777777" w:rsidR="00304D2F" w:rsidRDefault="006B1EB6">
      <w:pPr>
        <w:pStyle w:val="Textoindependiente"/>
        <w:spacing w:before="1"/>
        <w:ind w:left="240" w:right="1549" w:hanging="3"/>
        <w:jc w:val="both"/>
      </w:pPr>
      <w:r>
        <w:t>El</w:t>
      </w:r>
      <w:r>
        <w:rPr>
          <w:spacing w:val="-9"/>
        </w:rPr>
        <w:t xml:space="preserve"> </w:t>
      </w:r>
      <w:r>
        <w:t>18</w:t>
      </w:r>
      <w:r>
        <w:rPr>
          <w:spacing w:val="-10"/>
        </w:rPr>
        <w:t xml:space="preserve"> </w:t>
      </w:r>
      <w:r>
        <w:t>de</w:t>
      </w:r>
      <w:r>
        <w:rPr>
          <w:spacing w:val="-9"/>
        </w:rPr>
        <w:t xml:space="preserve"> </w:t>
      </w:r>
      <w:r>
        <w:t>septiembre</w:t>
      </w:r>
      <w:r>
        <w:rPr>
          <w:spacing w:val="-8"/>
        </w:rPr>
        <w:t xml:space="preserve"> </w:t>
      </w:r>
      <w:r>
        <w:t>de</w:t>
      </w:r>
      <w:r>
        <w:rPr>
          <w:spacing w:val="-12"/>
        </w:rPr>
        <w:t xml:space="preserve"> </w:t>
      </w:r>
      <w:r>
        <w:t>2014</w:t>
      </w:r>
      <w:r>
        <w:rPr>
          <w:spacing w:val="-9"/>
        </w:rPr>
        <w:t xml:space="preserve"> </w:t>
      </w:r>
      <w:r>
        <w:t>se</w:t>
      </w:r>
      <w:r>
        <w:rPr>
          <w:spacing w:val="-9"/>
        </w:rPr>
        <w:t xml:space="preserve"> </w:t>
      </w:r>
      <w:r>
        <w:t>aprobó</w:t>
      </w:r>
      <w:r>
        <w:rPr>
          <w:spacing w:val="-10"/>
        </w:rPr>
        <w:t xml:space="preserve"> </w:t>
      </w:r>
      <w:r>
        <w:t>una</w:t>
      </w:r>
      <w:r>
        <w:rPr>
          <w:spacing w:val="-11"/>
        </w:rPr>
        <w:t xml:space="preserve"> </w:t>
      </w:r>
      <w:r>
        <w:t>iniciativa</w:t>
      </w:r>
      <w:r>
        <w:rPr>
          <w:spacing w:val="-9"/>
        </w:rPr>
        <w:t xml:space="preserve"> </w:t>
      </w:r>
      <w:r>
        <w:t>que</w:t>
      </w:r>
      <w:r>
        <w:rPr>
          <w:spacing w:val="-9"/>
        </w:rPr>
        <w:t xml:space="preserve"> </w:t>
      </w:r>
      <w:r>
        <w:t>regula</w:t>
      </w:r>
      <w:r>
        <w:rPr>
          <w:spacing w:val="-8"/>
        </w:rPr>
        <w:t xml:space="preserve"> </w:t>
      </w:r>
      <w:r>
        <w:t>cuestiones</w:t>
      </w:r>
      <w:r>
        <w:rPr>
          <w:spacing w:val="-9"/>
        </w:rPr>
        <w:t xml:space="preserve"> </w:t>
      </w:r>
      <w:r>
        <w:t>vinculadas</w:t>
      </w:r>
      <w:r>
        <w:rPr>
          <w:spacing w:val="-11"/>
        </w:rPr>
        <w:t xml:space="preserve"> </w:t>
      </w:r>
      <w:r>
        <w:t>a</w:t>
      </w:r>
      <w:r>
        <w:rPr>
          <w:spacing w:val="-8"/>
        </w:rPr>
        <w:t xml:space="preserve"> </w:t>
      </w:r>
      <w:r>
        <w:t>la</w:t>
      </w:r>
      <w:r>
        <w:rPr>
          <w:spacing w:val="-9"/>
        </w:rPr>
        <w:t xml:space="preserve"> </w:t>
      </w:r>
      <w:r>
        <w:t>defensa</w:t>
      </w:r>
      <w:r>
        <w:rPr>
          <w:spacing w:val="-53"/>
        </w:rPr>
        <w:t xml:space="preserve"> </w:t>
      </w:r>
      <w:r>
        <w:rPr>
          <w:spacing w:val="-1"/>
        </w:rPr>
        <w:t>de</w:t>
      </w:r>
      <w:r>
        <w:rPr>
          <w:spacing w:val="-13"/>
        </w:rPr>
        <w:t xml:space="preserve"> </w:t>
      </w:r>
      <w:r>
        <w:rPr>
          <w:spacing w:val="-1"/>
        </w:rPr>
        <w:t>los</w:t>
      </w:r>
      <w:r>
        <w:rPr>
          <w:spacing w:val="-13"/>
        </w:rPr>
        <w:t xml:space="preserve"> </w:t>
      </w:r>
      <w:r>
        <w:rPr>
          <w:spacing w:val="-1"/>
        </w:rPr>
        <w:t>derechos</w:t>
      </w:r>
      <w:r>
        <w:rPr>
          <w:spacing w:val="-9"/>
        </w:rPr>
        <w:t xml:space="preserve"> </w:t>
      </w:r>
      <w:r>
        <w:t>del</w:t>
      </w:r>
      <w:r>
        <w:rPr>
          <w:spacing w:val="-12"/>
        </w:rPr>
        <w:t xml:space="preserve"> </w:t>
      </w:r>
      <w:r>
        <w:t>consumidor</w:t>
      </w:r>
      <w:r>
        <w:rPr>
          <w:spacing w:val="-9"/>
        </w:rPr>
        <w:t xml:space="preserve"> </w:t>
      </w:r>
      <w:r>
        <w:t>que</w:t>
      </w:r>
      <w:r>
        <w:rPr>
          <w:spacing w:val="-13"/>
        </w:rPr>
        <w:t xml:space="preserve"> </w:t>
      </w:r>
      <w:r>
        <w:t>crea</w:t>
      </w:r>
      <w:r>
        <w:rPr>
          <w:spacing w:val="-13"/>
        </w:rPr>
        <w:t xml:space="preserve"> </w:t>
      </w:r>
      <w:r>
        <w:t>en</w:t>
      </w:r>
      <w:r>
        <w:rPr>
          <w:spacing w:val="-12"/>
        </w:rPr>
        <w:t xml:space="preserve"> </w:t>
      </w:r>
      <w:r>
        <w:t>el</w:t>
      </w:r>
      <w:r>
        <w:rPr>
          <w:spacing w:val="-12"/>
        </w:rPr>
        <w:t xml:space="preserve"> </w:t>
      </w:r>
      <w:r>
        <w:t>ámbito</w:t>
      </w:r>
      <w:r>
        <w:rPr>
          <w:spacing w:val="-12"/>
        </w:rPr>
        <w:t xml:space="preserve"> </w:t>
      </w:r>
      <w:r>
        <w:t>del</w:t>
      </w:r>
      <w:r>
        <w:rPr>
          <w:spacing w:val="-10"/>
        </w:rPr>
        <w:t xml:space="preserve"> </w:t>
      </w:r>
      <w:r>
        <w:t>Poder</w:t>
      </w:r>
      <w:r>
        <w:rPr>
          <w:spacing w:val="-13"/>
        </w:rPr>
        <w:t xml:space="preserve"> </w:t>
      </w:r>
      <w:r>
        <w:t>Judicial</w:t>
      </w:r>
      <w:r>
        <w:rPr>
          <w:spacing w:val="-10"/>
        </w:rPr>
        <w:t xml:space="preserve"> </w:t>
      </w:r>
      <w:r>
        <w:t>el</w:t>
      </w:r>
      <w:r>
        <w:rPr>
          <w:spacing w:val="-12"/>
        </w:rPr>
        <w:t xml:space="preserve"> </w:t>
      </w:r>
      <w:r>
        <w:t>servicio</w:t>
      </w:r>
      <w:r>
        <w:rPr>
          <w:spacing w:val="-12"/>
        </w:rPr>
        <w:t xml:space="preserve"> </w:t>
      </w:r>
      <w:r>
        <w:t>de</w:t>
      </w:r>
      <w:r>
        <w:rPr>
          <w:spacing w:val="-11"/>
        </w:rPr>
        <w:t xml:space="preserve"> </w:t>
      </w:r>
      <w:r>
        <w:t>Conciliación</w:t>
      </w:r>
      <w:r>
        <w:rPr>
          <w:spacing w:val="-52"/>
        </w:rPr>
        <w:t xml:space="preserve"> </w:t>
      </w:r>
      <w:r>
        <w:t>Previa en las Relaciones de Consumo (COPREC), donde los usuarios y consumidores podrán</w:t>
      </w:r>
      <w:r>
        <w:rPr>
          <w:spacing w:val="1"/>
        </w:rPr>
        <w:t xml:space="preserve"> </w:t>
      </w:r>
      <w:r>
        <w:t>presentar</w:t>
      </w:r>
      <w:r>
        <w:rPr>
          <w:spacing w:val="-7"/>
        </w:rPr>
        <w:t xml:space="preserve"> </w:t>
      </w:r>
      <w:r>
        <w:t>sus</w:t>
      </w:r>
      <w:r>
        <w:rPr>
          <w:spacing w:val="-9"/>
        </w:rPr>
        <w:t xml:space="preserve"> </w:t>
      </w:r>
      <w:r>
        <w:t>reclamos</w:t>
      </w:r>
      <w:r>
        <w:rPr>
          <w:spacing w:val="-8"/>
        </w:rPr>
        <w:t xml:space="preserve"> </w:t>
      </w:r>
      <w:r>
        <w:t>de</w:t>
      </w:r>
      <w:r>
        <w:rPr>
          <w:spacing w:val="-7"/>
        </w:rPr>
        <w:t xml:space="preserve"> </w:t>
      </w:r>
      <w:r>
        <w:t>forma</w:t>
      </w:r>
      <w:r>
        <w:rPr>
          <w:spacing w:val="-6"/>
        </w:rPr>
        <w:t xml:space="preserve"> </w:t>
      </w:r>
      <w:r>
        <w:t>gratuita,</w:t>
      </w:r>
      <w:r>
        <w:rPr>
          <w:spacing w:val="-7"/>
        </w:rPr>
        <w:t xml:space="preserve"> </w:t>
      </w:r>
      <w:r>
        <w:t>y</w:t>
      </w:r>
      <w:r>
        <w:rPr>
          <w:spacing w:val="-10"/>
        </w:rPr>
        <w:t xml:space="preserve"> </w:t>
      </w:r>
      <w:r>
        <w:t>éstos</w:t>
      </w:r>
      <w:r>
        <w:rPr>
          <w:spacing w:val="-8"/>
        </w:rPr>
        <w:t xml:space="preserve"> </w:t>
      </w:r>
      <w:r>
        <w:t>deberían</w:t>
      </w:r>
      <w:r>
        <w:rPr>
          <w:spacing w:val="-7"/>
        </w:rPr>
        <w:t xml:space="preserve"> </w:t>
      </w:r>
      <w:r>
        <w:t>ser</w:t>
      </w:r>
      <w:r>
        <w:rPr>
          <w:spacing w:val="-8"/>
        </w:rPr>
        <w:t xml:space="preserve"> </w:t>
      </w:r>
      <w:r>
        <w:t>solucionados</w:t>
      </w:r>
      <w:r>
        <w:rPr>
          <w:spacing w:val="-7"/>
        </w:rPr>
        <w:t xml:space="preserve"> </w:t>
      </w:r>
      <w:r>
        <w:t>en</w:t>
      </w:r>
      <w:r>
        <w:rPr>
          <w:spacing w:val="-8"/>
        </w:rPr>
        <w:t xml:space="preserve"> </w:t>
      </w:r>
      <w:r>
        <w:t>un</w:t>
      </w:r>
      <w:r>
        <w:rPr>
          <w:spacing w:val="-8"/>
        </w:rPr>
        <w:t xml:space="preserve"> </w:t>
      </w:r>
      <w:r>
        <w:t>plazo</w:t>
      </w:r>
      <w:r>
        <w:rPr>
          <w:spacing w:val="-8"/>
        </w:rPr>
        <w:t xml:space="preserve"> </w:t>
      </w:r>
      <w:r>
        <w:t>de</w:t>
      </w:r>
      <w:r>
        <w:rPr>
          <w:spacing w:val="-8"/>
        </w:rPr>
        <w:t xml:space="preserve"> </w:t>
      </w:r>
      <w:r>
        <w:t>30</w:t>
      </w:r>
      <w:r>
        <w:rPr>
          <w:spacing w:val="-8"/>
        </w:rPr>
        <w:t xml:space="preserve"> </w:t>
      </w:r>
      <w:r>
        <w:t>días.</w:t>
      </w:r>
      <w:r>
        <w:rPr>
          <w:spacing w:val="-53"/>
        </w:rPr>
        <w:t xml:space="preserve"> </w:t>
      </w:r>
      <w:r>
        <w:t>Los</w:t>
      </w:r>
      <w:r>
        <w:rPr>
          <w:spacing w:val="1"/>
        </w:rPr>
        <w:t xml:space="preserve"> </w:t>
      </w:r>
      <w:r>
        <w:t>usuarios</w:t>
      </w:r>
      <w:r>
        <w:rPr>
          <w:spacing w:val="1"/>
        </w:rPr>
        <w:t xml:space="preserve"> </w:t>
      </w:r>
      <w:r>
        <w:t>y</w:t>
      </w:r>
      <w:r>
        <w:rPr>
          <w:spacing w:val="1"/>
        </w:rPr>
        <w:t xml:space="preserve"> </w:t>
      </w:r>
      <w:r>
        <w:t>consumidores</w:t>
      </w:r>
      <w:r>
        <w:rPr>
          <w:spacing w:val="1"/>
        </w:rPr>
        <w:t xml:space="preserve"> </w:t>
      </w:r>
      <w:r>
        <w:t>pueden</w:t>
      </w:r>
      <w:r>
        <w:rPr>
          <w:spacing w:val="1"/>
        </w:rPr>
        <w:t xml:space="preserve"> </w:t>
      </w:r>
      <w:r>
        <w:t>presentar</w:t>
      </w:r>
      <w:r>
        <w:rPr>
          <w:spacing w:val="1"/>
        </w:rPr>
        <w:t xml:space="preserve"> </w:t>
      </w:r>
      <w:r>
        <w:t>reclamos</w:t>
      </w:r>
      <w:r>
        <w:rPr>
          <w:spacing w:val="1"/>
        </w:rPr>
        <w:t xml:space="preserve"> </w:t>
      </w:r>
      <w:r>
        <w:t>cuyo</w:t>
      </w:r>
      <w:r>
        <w:rPr>
          <w:spacing w:val="1"/>
        </w:rPr>
        <w:t xml:space="preserve"> </w:t>
      </w:r>
      <w:r>
        <w:t>monto</w:t>
      </w:r>
      <w:r>
        <w:rPr>
          <w:spacing w:val="1"/>
        </w:rPr>
        <w:t xml:space="preserve"> </w:t>
      </w:r>
      <w:r>
        <w:t>no</w:t>
      </w:r>
      <w:r>
        <w:rPr>
          <w:spacing w:val="1"/>
        </w:rPr>
        <w:t xml:space="preserve"> </w:t>
      </w:r>
      <w:r>
        <w:t>exceda</w:t>
      </w:r>
      <w:r>
        <w:rPr>
          <w:spacing w:val="1"/>
        </w:rPr>
        <w:t xml:space="preserve"> </w:t>
      </w:r>
      <w:r>
        <w:t>un</w:t>
      </w:r>
      <w:r>
        <w:rPr>
          <w:spacing w:val="1"/>
        </w:rPr>
        <w:t xml:space="preserve"> </w:t>
      </w:r>
      <w:r>
        <w:t>valor</w:t>
      </w:r>
      <w:r>
        <w:rPr>
          <w:spacing w:val="1"/>
        </w:rPr>
        <w:t xml:space="preserve"> </w:t>
      </w:r>
      <w:r>
        <w:t>equivalente a</w:t>
      </w:r>
      <w:r>
        <w:rPr>
          <w:spacing w:val="1"/>
        </w:rPr>
        <w:t xml:space="preserve"> </w:t>
      </w:r>
      <w:r>
        <w:t>55 Salarios Mínimos,</w:t>
      </w:r>
      <w:r>
        <w:rPr>
          <w:spacing w:val="1"/>
        </w:rPr>
        <w:t xml:space="preserve"> </w:t>
      </w:r>
      <w:r>
        <w:t>Vitales</w:t>
      </w:r>
      <w:r>
        <w:rPr>
          <w:spacing w:val="1"/>
        </w:rPr>
        <w:t xml:space="preserve"> </w:t>
      </w:r>
      <w:r>
        <w:t>y Móviles,</w:t>
      </w:r>
      <w:r>
        <w:rPr>
          <w:spacing w:val="1"/>
        </w:rPr>
        <w:t xml:space="preserve"> </w:t>
      </w:r>
      <w:r>
        <w:t>a</w:t>
      </w:r>
      <w:r>
        <w:rPr>
          <w:spacing w:val="1"/>
        </w:rPr>
        <w:t xml:space="preserve"> </w:t>
      </w:r>
      <w:r>
        <w:t>través</w:t>
      </w:r>
      <w:r>
        <w:rPr>
          <w:spacing w:val="1"/>
        </w:rPr>
        <w:t xml:space="preserve"> </w:t>
      </w:r>
      <w:r>
        <w:t>de</w:t>
      </w:r>
      <w:r>
        <w:rPr>
          <w:spacing w:val="1"/>
        </w:rPr>
        <w:t xml:space="preserve"> </w:t>
      </w:r>
      <w:r>
        <w:t>un formulario que</w:t>
      </w:r>
      <w:r>
        <w:rPr>
          <w:spacing w:val="1"/>
        </w:rPr>
        <w:t xml:space="preserve"> </w:t>
      </w:r>
      <w:r>
        <w:t>será</w:t>
      </w:r>
      <w:r>
        <w:rPr>
          <w:spacing w:val="1"/>
        </w:rPr>
        <w:t xml:space="preserve"> </w:t>
      </w:r>
      <w:r>
        <w:t>determinado en la reglamentación. Además, las empresas que no se presenten a esa conciliación</w:t>
      </w:r>
      <w:r>
        <w:rPr>
          <w:spacing w:val="1"/>
        </w:rPr>
        <w:t xml:space="preserve"> </w:t>
      </w:r>
      <w:r>
        <w:t>quedarán</w:t>
      </w:r>
      <w:r>
        <w:rPr>
          <w:spacing w:val="-1"/>
        </w:rPr>
        <w:t xml:space="preserve"> </w:t>
      </w:r>
      <w:r>
        <w:t>sujetas a multas.</w:t>
      </w:r>
    </w:p>
    <w:p w14:paraId="2EDBD28A" w14:textId="77777777" w:rsidR="00304D2F" w:rsidRDefault="00304D2F">
      <w:pPr>
        <w:pStyle w:val="Textoindependiente"/>
        <w:spacing w:before="6"/>
      </w:pPr>
    </w:p>
    <w:p w14:paraId="4228D378" w14:textId="77777777" w:rsidR="00304D2F" w:rsidRDefault="006B1EB6">
      <w:pPr>
        <w:pStyle w:val="Textoindependiente"/>
        <w:ind w:left="240" w:right="1547" w:hanging="3"/>
        <w:jc w:val="both"/>
      </w:pPr>
      <w:r>
        <w:t>Si no se llega a un acuerdo, los consumidores podrían accionar primero ante la Auditoría de</w:t>
      </w:r>
      <w:r>
        <w:rPr>
          <w:spacing w:val="1"/>
        </w:rPr>
        <w:t xml:space="preserve"> </w:t>
      </w:r>
      <w:r>
        <w:t>Relaciones de Consumo, y luego ante la Cámara Federal y Nacional de Apelaciones en las</w:t>
      </w:r>
      <w:r>
        <w:rPr>
          <w:spacing w:val="1"/>
        </w:rPr>
        <w:t xml:space="preserve"> </w:t>
      </w:r>
      <w:r>
        <w:t>Relaciones de Consumo o ante la Cámara Federal de Apelaciones correspondiente. Son inciertas</w:t>
      </w:r>
      <w:r>
        <w:rPr>
          <w:spacing w:val="1"/>
        </w:rPr>
        <w:t xml:space="preserve"> </w:t>
      </w:r>
      <w:r>
        <w:t>las</w:t>
      </w:r>
      <w:r>
        <w:rPr>
          <w:spacing w:val="-5"/>
        </w:rPr>
        <w:t xml:space="preserve"> </w:t>
      </w:r>
      <w:r>
        <w:t>consecuencias</w:t>
      </w:r>
      <w:r>
        <w:rPr>
          <w:spacing w:val="-4"/>
        </w:rPr>
        <w:t xml:space="preserve"> </w:t>
      </w:r>
      <w:r>
        <w:t>de</w:t>
      </w:r>
      <w:r>
        <w:rPr>
          <w:spacing w:val="-5"/>
        </w:rPr>
        <w:t xml:space="preserve"> </w:t>
      </w:r>
      <w:r>
        <w:t>la</w:t>
      </w:r>
      <w:r>
        <w:rPr>
          <w:spacing w:val="-5"/>
        </w:rPr>
        <w:t xml:space="preserve"> </w:t>
      </w:r>
      <w:r>
        <w:t>aprobación</w:t>
      </w:r>
      <w:r>
        <w:rPr>
          <w:spacing w:val="-6"/>
        </w:rPr>
        <w:t xml:space="preserve"> </w:t>
      </w:r>
      <w:r>
        <w:t>de</w:t>
      </w:r>
      <w:r>
        <w:rPr>
          <w:spacing w:val="-5"/>
        </w:rPr>
        <w:t xml:space="preserve"> </w:t>
      </w:r>
      <w:r>
        <w:t>esta</w:t>
      </w:r>
      <w:r>
        <w:rPr>
          <w:spacing w:val="-7"/>
        </w:rPr>
        <w:t xml:space="preserve"> </w:t>
      </w:r>
      <w:r>
        <w:t>ley,</w:t>
      </w:r>
      <w:r>
        <w:rPr>
          <w:spacing w:val="-5"/>
        </w:rPr>
        <w:t xml:space="preserve"> </w:t>
      </w:r>
      <w:r>
        <w:t>la</w:t>
      </w:r>
      <w:r>
        <w:rPr>
          <w:spacing w:val="-6"/>
        </w:rPr>
        <w:t xml:space="preserve"> </w:t>
      </w:r>
      <w:r>
        <w:t>que</w:t>
      </w:r>
      <w:r>
        <w:rPr>
          <w:spacing w:val="-7"/>
        </w:rPr>
        <w:t xml:space="preserve"> </w:t>
      </w:r>
      <w:r>
        <w:t>podría</w:t>
      </w:r>
      <w:r>
        <w:rPr>
          <w:spacing w:val="-5"/>
        </w:rPr>
        <w:t xml:space="preserve"> </w:t>
      </w:r>
      <w:r>
        <w:t>generar</w:t>
      </w:r>
      <w:r>
        <w:rPr>
          <w:spacing w:val="-4"/>
        </w:rPr>
        <w:t xml:space="preserve"> </w:t>
      </w:r>
      <w:r>
        <w:t>un</w:t>
      </w:r>
      <w:r>
        <w:rPr>
          <w:spacing w:val="-6"/>
        </w:rPr>
        <w:t xml:space="preserve"> </w:t>
      </w:r>
      <w:r>
        <w:t>aumento</w:t>
      </w:r>
      <w:r>
        <w:rPr>
          <w:spacing w:val="-8"/>
        </w:rPr>
        <w:t xml:space="preserve"> </w:t>
      </w:r>
      <w:r>
        <w:t>en</w:t>
      </w:r>
      <w:r>
        <w:rPr>
          <w:spacing w:val="-5"/>
        </w:rPr>
        <w:t xml:space="preserve"> </w:t>
      </w:r>
      <w:r>
        <w:t>la</w:t>
      </w:r>
      <w:r>
        <w:rPr>
          <w:spacing w:val="-5"/>
        </w:rPr>
        <w:t xml:space="preserve"> </w:t>
      </w:r>
      <w:r>
        <w:t>cantidad</w:t>
      </w:r>
      <w:r>
        <w:rPr>
          <w:spacing w:val="-7"/>
        </w:rPr>
        <w:t xml:space="preserve"> </w:t>
      </w:r>
      <w:r>
        <w:t>de</w:t>
      </w:r>
      <w:r>
        <w:rPr>
          <w:spacing w:val="-53"/>
        </w:rPr>
        <w:t xml:space="preserve"> </w:t>
      </w:r>
      <w:r>
        <w:t>reclamos</w:t>
      </w:r>
      <w:r>
        <w:rPr>
          <w:spacing w:val="-1"/>
        </w:rPr>
        <w:t xml:space="preserve"> </w:t>
      </w:r>
      <w:r>
        <w:t>de defensa del consumidor y</w:t>
      </w:r>
      <w:r>
        <w:rPr>
          <w:spacing w:val="-3"/>
        </w:rPr>
        <w:t xml:space="preserve"> </w:t>
      </w:r>
      <w:r>
        <w:t>tener</w:t>
      </w:r>
      <w:r>
        <w:rPr>
          <w:spacing w:val="-1"/>
        </w:rPr>
        <w:t xml:space="preserve"> </w:t>
      </w:r>
      <w:r>
        <w:t>un</w:t>
      </w:r>
      <w:r>
        <w:rPr>
          <w:spacing w:val="-3"/>
        </w:rPr>
        <w:t xml:space="preserve"> </w:t>
      </w:r>
      <w:r>
        <w:t>efecto</w:t>
      </w:r>
      <w:r>
        <w:rPr>
          <w:spacing w:val="-3"/>
        </w:rPr>
        <w:t xml:space="preserve"> </w:t>
      </w:r>
      <w:r>
        <w:t>adverso en</w:t>
      </w:r>
      <w:r>
        <w:rPr>
          <w:spacing w:val="-4"/>
        </w:rPr>
        <w:t xml:space="preserve"> </w:t>
      </w:r>
      <w:r>
        <w:t>las operaciones</w:t>
      </w:r>
      <w:r>
        <w:rPr>
          <w:spacing w:val="-2"/>
        </w:rPr>
        <w:t xml:space="preserve"> </w:t>
      </w:r>
      <w:r>
        <w:t>del Emisor.</w:t>
      </w:r>
    </w:p>
    <w:p w14:paraId="33458C8B" w14:textId="77777777" w:rsidR="00304D2F" w:rsidRDefault="00304D2F">
      <w:pPr>
        <w:pStyle w:val="Textoindependiente"/>
        <w:spacing w:before="8"/>
      </w:pPr>
    </w:p>
    <w:p w14:paraId="0E2D8432" w14:textId="77777777" w:rsidR="00304D2F" w:rsidRDefault="006B1EB6">
      <w:pPr>
        <w:pStyle w:val="Ttulo1"/>
      </w:pPr>
      <w:r>
        <w:t>Aplicación</w:t>
      </w:r>
      <w:r>
        <w:rPr>
          <w:spacing w:val="-2"/>
        </w:rPr>
        <w:t xml:space="preserve"> </w:t>
      </w:r>
      <w:r>
        <w:t>de</w:t>
      </w:r>
      <w:r>
        <w:rPr>
          <w:spacing w:val="-2"/>
        </w:rPr>
        <w:t xml:space="preserve"> </w:t>
      </w:r>
      <w:r>
        <w:t>disposiciones</w:t>
      </w:r>
      <w:r>
        <w:rPr>
          <w:spacing w:val="-1"/>
        </w:rPr>
        <w:t xml:space="preserve"> </w:t>
      </w:r>
      <w:r>
        <w:t>legales</w:t>
      </w:r>
      <w:r>
        <w:rPr>
          <w:spacing w:val="-4"/>
        </w:rPr>
        <w:t xml:space="preserve"> </w:t>
      </w:r>
      <w:r>
        <w:t>imperativas</w:t>
      </w:r>
      <w:r>
        <w:rPr>
          <w:spacing w:val="-1"/>
        </w:rPr>
        <w:t xml:space="preserve"> </w:t>
      </w:r>
      <w:r>
        <w:t>de</w:t>
      </w:r>
      <w:r>
        <w:rPr>
          <w:spacing w:val="-4"/>
        </w:rPr>
        <w:t xml:space="preserve"> </w:t>
      </w:r>
      <w:r>
        <w:t>protección</w:t>
      </w:r>
      <w:r>
        <w:rPr>
          <w:spacing w:val="-1"/>
        </w:rPr>
        <w:t xml:space="preserve"> </w:t>
      </w:r>
      <w:r>
        <w:t>al</w:t>
      </w:r>
      <w:r>
        <w:rPr>
          <w:spacing w:val="-4"/>
        </w:rPr>
        <w:t xml:space="preserve"> </w:t>
      </w:r>
      <w:r>
        <w:t>trabajador</w:t>
      </w:r>
    </w:p>
    <w:p w14:paraId="03352186" w14:textId="77777777" w:rsidR="00304D2F" w:rsidRDefault="00304D2F">
      <w:pPr>
        <w:pStyle w:val="Textoindependiente"/>
        <w:spacing w:before="7"/>
        <w:rPr>
          <w:b/>
          <w:sz w:val="21"/>
        </w:rPr>
      </w:pPr>
    </w:p>
    <w:p w14:paraId="2853BD5D" w14:textId="77777777" w:rsidR="00304D2F" w:rsidRDefault="006B1EB6">
      <w:pPr>
        <w:pStyle w:val="Textoindependiente"/>
        <w:ind w:left="240" w:right="1549" w:hanging="3"/>
        <w:jc w:val="both"/>
      </w:pPr>
      <w:r>
        <w:t>Los Tarjetahabientes son generalmente empleados en relación de dependencia. Aun cuando los</w:t>
      </w:r>
      <w:r>
        <w:rPr>
          <w:spacing w:val="1"/>
        </w:rPr>
        <w:t xml:space="preserve"> </w:t>
      </w:r>
      <w:r>
        <w:t>mismos mantuvieran su nivel salarial, existen disposiciones legales imperativas que impiden el</w:t>
      </w:r>
      <w:r>
        <w:rPr>
          <w:spacing w:val="1"/>
        </w:rPr>
        <w:t xml:space="preserve"> </w:t>
      </w:r>
      <w:r>
        <w:t>embargo</w:t>
      </w:r>
      <w:r>
        <w:rPr>
          <w:spacing w:val="-9"/>
        </w:rPr>
        <w:t xml:space="preserve"> </w:t>
      </w:r>
      <w:r>
        <w:t>de</w:t>
      </w:r>
      <w:r>
        <w:rPr>
          <w:spacing w:val="-8"/>
        </w:rPr>
        <w:t xml:space="preserve"> </w:t>
      </w:r>
      <w:r>
        <w:t>las</w:t>
      </w:r>
      <w:r>
        <w:rPr>
          <w:spacing w:val="-8"/>
        </w:rPr>
        <w:t xml:space="preserve"> </w:t>
      </w:r>
      <w:r>
        <w:t>remuneraciones</w:t>
      </w:r>
      <w:r>
        <w:rPr>
          <w:spacing w:val="-8"/>
        </w:rPr>
        <w:t xml:space="preserve"> </w:t>
      </w:r>
      <w:r>
        <w:t>por</w:t>
      </w:r>
      <w:r>
        <w:rPr>
          <w:spacing w:val="-8"/>
        </w:rPr>
        <w:t xml:space="preserve"> </w:t>
      </w:r>
      <w:r>
        <w:t>encima</w:t>
      </w:r>
      <w:r>
        <w:rPr>
          <w:spacing w:val="-8"/>
        </w:rPr>
        <w:t xml:space="preserve"> </w:t>
      </w:r>
      <w:r>
        <w:t>del</w:t>
      </w:r>
      <w:r>
        <w:rPr>
          <w:spacing w:val="-8"/>
        </w:rPr>
        <w:t xml:space="preserve"> </w:t>
      </w:r>
      <w:r>
        <w:t>20%.</w:t>
      </w:r>
      <w:r>
        <w:rPr>
          <w:spacing w:val="-8"/>
        </w:rPr>
        <w:t xml:space="preserve"> </w:t>
      </w:r>
      <w:r>
        <w:t>Ello,</w:t>
      </w:r>
      <w:r>
        <w:rPr>
          <w:spacing w:val="-9"/>
        </w:rPr>
        <w:t xml:space="preserve"> </w:t>
      </w:r>
      <w:r>
        <w:t>al</w:t>
      </w:r>
      <w:r>
        <w:rPr>
          <w:spacing w:val="-8"/>
        </w:rPr>
        <w:t xml:space="preserve"> </w:t>
      </w:r>
      <w:r>
        <w:t>dificultar</w:t>
      </w:r>
      <w:r>
        <w:rPr>
          <w:spacing w:val="-8"/>
        </w:rPr>
        <w:t xml:space="preserve"> </w:t>
      </w:r>
      <w:r>
        <w:t>el</w:t>
      </w:r>
      <w:r>
        <w:rPr>
          <w:spacing w:val="-10"/>
        </w:rPr>
        <w:t xml:space="preserve"> </w:t>
      </w:r>
      <w:r>
        <w:t>recupero</w:t>
      </w:r>
      <w:r>
        <w:rPr>
          <w:spacing w:val="-11"/>
        </w:rPr>
        <w:t xml:space="preserve"> </w:t>
      </w:r>
      <w:r>
        <w:t>de</w:t>
      </w:r>
      <w:r>
        <w:rPr>
          <w:spacing w:val="-8"/>
        </w:rPr>
        <w:t xml:space="preserve"> </w:t>
      </w:r>
      <w:r>
        <w:t>los</w:t>
      </w:r>
      <w:r>
        <w:rPr>
          <w:spacing w:val="-8"/>
        </w:rPr>
        <w:t xml:space="preserve"> </w:t>
      </w:r>
      <w:r>
        <w:t>Créditos,</w:t>
      </w:r>
      <w:r>
        <w:rPr>
          <w:spacing w:val="-53"/>
        </w:rPr>
        <w:t xml:space="preserve"> </w:t>
      </w:r>
      <w:r>
        <w:t>podría aumentar el nivel de mora de los Créditos, lo que eventualmente dañaría la posibilidad de</w:t>
      </w:r>
      <w:r>
        <w:rPr>
          <w:spacing w:val="1"/>
        </w:rPr>
        <w:t xml:space="preserve"> </w:t>
      </w:r>
      <w:r>
        <w:t>cobro</w:t>
      </w:r>
      <w:r>
        <w:rPr>
          <w:spacing w:val="-4"/>
        </w:rPr>
        <w:t xml:space="preserve"> </w:t>
      </w:r>
      <w:r>
        <w:t>de los</w:t>
      </w:r>
      <w:r>
        <w:rPr>
          <w:spacing w:val="-2"/>
        </w:rPr>
        <w:t xml:space="preserve"> </w:t>
      </w:r>
      <w:r>
        <w:t>Valores Fiduciarios.</w:t>
      </w:r>
    </w:p>
    <w:p w14:paraId="2F946EA8" w14:textId="77777777" w:rsidR="00304D2F" w:rsidRDefault="00304D2F">
      <w:pPr>
        <w:pStyle w:val="Textoindependiente"/>
        <w:spacing w:before="9"/>
      </w:pPr>
    </w:p>
    <w:p w14:paraId="6C65F3A7" w14:textId="77777777" w:rsidR="00304D2F" w:rsidRDefault="006B1EB6">
      <w:pPr>
        <w:pStyle w:val="Ttulo1"/>
      </w:pPr>
      <w:r>
        <w:t>Reducción</w:t>
      </w:r>
      <w:r>
        <w:rPr>
          <w:spacing w:val="-5"/>
        </w:rPr>
        <w:t xml:space="preserve"> </w:t>
      </w:r>
      <w:r>
        <w:t>judicial de</w:t>
      </w:r>
      <w:r>
        <w:rPr>
          <w:spacing w:val="-1"/>
        </w:rPr>
        <w:t xml:space="preserve"> </w:t>
      </w:r>
      <w:r>
        <w:t>las</w:t>
      </w:r>
      <w:r>
        <w:rPr>
          <w:spacing w:val="-3"/>
        </w:rPr>
        <w:t xml:space="preserve"> </w:t>
      </w:r>
      <w:r>
        <w:t>tasas</w:t>
      </w:r>
      <w:r>
        <w:rPr>
          <w:spacing w:val="-3"/>
        </w:rPr>
        <w:t xml:space="preserve"> </w:t>
      </w:r>
      <w:r>
        <w:t>de</w:t>
      </w:r>
      <w:r>
        <w:rPr>
          <w:spacing w:val="-2"/>
        </w:rPr>
        <w:t xml:space="preserve"> </w:t>
      </w:r>
      <w:r>
        <w:t>interés</w:t>
      </w:r>
      <w:r>
        <w:rPr>
          <w:spacing w:val="-1"/>
        </w:rPr>
        <w:t xml:space="preserve"> </w:t>
      </w:r>
      <w:r>
        <w:t>de</w:t>
      </w:r>
      <w:r>
        <w:rPr>
          <w:spacing w:val="-1"/>
        </w:rPr>
        <w:t xml:space="preserve"> </w:t>
      </w:r>
      <w:r>
        <w:t>los</w:t>
      </w:r>
      <w:r>
        <w:rPr>
          <w:spacing w:val="-1"/>
        </w:rPr>
        <w:t xml:space="preserve"> </w:t>
      </w:r>
      <w:r>
        <w:t>Créditos</w:t>
      </w:r>
      <w:r>
        <w:rPr>
          <w:spacing w:val="-3"/>
        </w:rPr>
        <w:t xml:space="preserve"> </w:t>
      </w:r>
      <w:r>
        <w:t>Fideicomitidos</w:t>
      </w:r>
    </w:p>
    <w:p w14:paraId="1E413898" w14:textId="77777777" w:rsidR="00304D2F" w:rsidRDefault="00304D2F">
      <w:pPr>
        <w:pStyle w:val="Textoindependiente"/>
        <w:spacing w:before="7"/>
        <w:rPr>
          <w:b/>
          <w:sz w:val="21"/>
        </w:rPr>
      </w:pPr>
    </w:p>
    <w:p w14:paraId="4724DA7D" w14:textId="77777777" w:rsidR="00304D2F" w:rsidRDefault="006B1EB6">
      <w:pPr>
        <w:pStyle w:val="Textoindependiente"/>
        <w:spacing w:before="1"/>
        <w:ind w:left="240" w:right="1546" w:hanging="3"/>
        <w:jc w:val="both"/>
      </w:pPr>
      <w:r>
        <w:t>La Ley de Tarjetas de Crédito fija límites a las tasas de interés a cobrar por operaciones como los</w:t>
      </w:r>
      <w:r>
        <w:rPr>
          <w:spacing w:val="-52"/>
        </w:rPr>
        <w:t xml:space="preserve"> </w:t>
      </w:r>
      <w:r>
        <w:t>Créditos</w:t>
      </w:r>
      <w:r>
        <w:rPr>
          <w:spacing w:val="-10"/>
        </w:rPr>
        <w:t xml:space="preserve"> </w:t>
      </w:r>
      <w:r>
        <w:t>Fideicomitidos,</w:t>
      </w:r>
      <w:r>
        <w:rPr>
          <w:spacing w:val="-6"/>
        </w:rPr>
        <w:t xml:space="preserve"> </w:t>
      </w:r>
      <w:r>
        <w:t>pero</w:t>
      </w:r>
      <w:r>
        <w:rPr>
          <w:spacing w:val="-7"/>
        </w:rPr>
        <w:t xml:space="preserve"> </w:t>
      </w:r>
      <w:r>
        <w:t>además</w:t>
      </w:r>
      <w:r>
        <w:rPr>
          <w:spacing w:val="-7"/>
        </w:rPr>
        <w:t xml:space="preserve"> </w:t>
      </w:r>
      <w:r>
        <w:t>existen</w:t>
      </w:r>
      <w:r>
        <w:rPr>
          <w:spacing w:val="-7"/>
        </w:rPr>
        <w:t xml:space="preserve"> </w:t>
      </w:r>
      <w:r>
        <w:t>normas</w:t>
      </w:r>
      <w:r>
        <w:rPr>
          <w:spacing w:val="-6"/>
        </w:rPr>
        <w:t xml:space="preserve"> </w:t>
      </w:r>
      <w:r>
        <w:t>generales</w:t>
      </w:r>
      <w:r>
        <w:rPr>
          <w:spacing w:val="-6"/>
        </w:rPr>
        <w:t xml:space="preserve"> </w:t>
      </w:r>
      <w:r>
        <w:t>del</w:t>
      </w:r>
      <w:r>
        <w:rPr>
          <w:spacing w:val="-9"/>
        </w:rPr>
        <w:t xml:space="preserve"> </w:t>
      </w:r>
      <w:r>
        <w:t>ordenamiento</w:t>
      </w:r>
      <w:r>
        <w:rPr>
          <w:spacing w:val="-12"/>
        </w:rPr>
        <w:t xml:space="preserve"> </w:t>
      </w:r>
      <w:r>
        <w:t>jurídico</w:t>
      </w:r>
      <w:r>
        <w:rPr>
          <w:spacing w:val="-9"/>
        </w:rPr>
        <w:t xml:space="preserve"> </w:t>
      </w:r>
      <w:r>
        <w:t>en</w:t>
      </w:r>
      <w:r>
        <w:rPr>
          <w:spacing w:val="-9"/>
        </w:rPr>
        <w:t xml:space="preserve"> </w:t>
      </w:r>
      <w:r>
        <w:t>base</w:t>
      </w:r>
      <w:r>
        <w:rPr>
          <w:spacing w:val="-53"/>
        </w:rPr>
        <w:t xml:space="preserve"> </w:t>
      </w:r>
      <w:r>
        <w:rPr>
          <w:spacing w:val="-1"/>
        </w:rPr>
        <w:t>a</w:t>
      </w:r>
      <w:r>
        <w:rPr>
          <w:spacing w:val="-12"/>
        </w:rPr>
        <w:t xml:space="preserve"> </w:t>
      </w:r>
      <w:r>
        <w:rPr>
          <w:spacing w:val="-1"/>
        </w:rPr>
        <w:t>las</w:t>
      </w:r>
      <w:r>
        <w:rPr>
          <w:spacing w:val="-14"/>
        </w:rPr>
        <w:t xml:space="preserve"> </w:t>
      </w:r>
      <w:r>
        <w:rPr>
          <w:spacing w:val="-1"/>
        </w:rPr>
        <w:t>cuales</w:t>
      </w:r>
      <w:r>
        <w:rPr>
          <w:spacing w:val="-14"/>
        </w:rPr>
        <w:t xml:space="preserve"> </w:t>
      </w:r>
      <w:r>
        <w:rPr>
          <w:spacing w:val="-1"/>
        </w:rPr>
        <w:t>los</w:t>
      </w:r>
      <w:r>
        <w:rPr>
          <w:spacing w:val="-14"/>
        </w:rPr>
        <w:t xml:space="preserve"> </w:t>
      </w:r>
      <w:r>
        <w:rPr>
          <w:spacing w:val="-1"/>
        </w:rPr>
        <w:t>jueces,</w:t>
      </w:r>
      <w:r>
        <w:rPr>
          <w:spacing w:val="-15"/>
        </w:rPr>
        <w:t xml:space="preserve"> </w:t>
      </w:r>
      <w:r>
        <w:rPr>
          <w:spacing w:val="-1"/>
        </w:rPr>
        <w:t>a</w:t>
      </w:r>
      <w:r>
        <w:rPr>
          <w:spacing w:val="-12"/>
        </w:rPr>
        <w:t xml:space="preserve"> </w:t>
      </w:r>
      <w:r>
        <w:rPr>
          <w:spacing w:val="-1"/>
        </w:rPr>
        <w:t>pedido</w:t>
      </w:r>
      <w:r>
        <w:rPr>
          <w:spacing w:val="-11"/>
        </w:rPr>
        <w:t xml:space="preserve"> </w:t>
      </w:r>
      <w:r>
        <w:t>de</w:t>
      </w:r>
      <w:r>
        <w:rPr>
          <w:spacing w:val="-12"/>
        </w:rPr>
        <w:t xml:space="preserve"> </w:t>
      </w:r>
      <w:r>
        <w:t>parte</w:t>
      </w:r>
      <w:r>
        <w:rPr>
          <w:spacing w:val="-14"/>
        </w:rPr>
        <w:t xml:space="preserve"> </w:t>
      </w:r>
      <w:r>
        <w:t>o</w:t>
      </w:r>
      <w:r>
        <w:rPr>
          <w:spacing w:val="-12"/>
        </w:rPr>
        <w:t xml:space="preserve"> </w:t>
      </w:r>
      <w:r>
        <w:t>de</w:t>
      </w:r>
      <w:r>
        <w:rPr>
          <w:spacing w:val="-14"/>
        </w:rPr>
        <w:t xml:space="preserve"> </w:t>
      </w:r>
      <w:r>
        <w:t>oficio,</w:t>
      </w:r>
      <w:r>
        <w:rPr>
          <w:spacing w:val="-15"/>
        </w:rPr>
        <w:t xml:space="preserve"> </w:t>
      </w:r>
      <w:r>
        <w:t>pueden</w:t>
      </w:r>
      <w:r>
        <w:rPr>
          <w:spacing w:val="-11"/>
        </w:rPr>
        <w:t xml:space="preserve"> </w:t>
      </w:r>
      <w:r>
        <w:t>modificar</w:t>
      </w:r>
      <w:r>
        <w:rPr>
          <w:spacing w:val="-14"/>
        </w:rPr>
        <w:t xml:space="preserve"> </w:t>
      </w:r>
      <w:r>
        <w:t>las</w:t>
      </w:r>
      <w:r>
        <w:rPr>
          <w:spacing w:val="-14"/>
        </w:rPr>
        <w:t xml:space="preserve"> </w:t>
      </w:r>
      <w:r>
        <w:t>tasas</w:t>
      </w:r>
      <w:r>
        <w:rPr>
          <w:spacing w:val="-12"/>
        </w:rPr>
        <w:t xml:space="preserve"> </w:t>
      </w:r>
      <w:r>
        <w:t>de</w:t>
      </w:r>
      <w:r>
        <w:rPr>
          <w:spacing w:val="-14"/>
        </w:rPr>
        <w:t xml:space="preserve"> </w:t>
      </w:r>
      <w:r>
        <w:t>interés</w:t>
      </w:r>
      <w:r>
        <w:rPr>
          <w:spacing w:val="-14"/>
        </w:rPr>
        <w:t xml:space="preserve"> </w:t>
      </w:r>
      <w:r>
        <w:t>acordadas</w:t>
      </w:r>
      <w:r>
        <w:rPr>
          <w:spacing w:val="-52"/>
        </w:rPr>
        <w:t xml:space="preserve"> </w:t>
      </w:r>
      <w:r>
        <w:t>por las partes respecto de dichos Créditos Fideicomitidos. De ser así, la disminución del flujo de</w:t>
      </w:r>
      <w:r>
        <w:rPr>
          <w:spacing w:val="1"/>
        </w:rPr>
        <w:t xml:space="preserve"> </w:t>
      </w:r>
      <w:r>
        <w:t>fondos de los Créditos Fideicomitidos podría perjudicar la posibilidad de cobro de los tenedores</w:t>
      </w:r>
      <w:r>
        <w:rPr>
          <w:spacing w:val="1"/>
        </w:rPr>
        <w:t xml:space="preserve"> </w:t>
      </w:r>
      <w:r>
        <w:rPr>
          <w:spacing w:val="-1"/>
        </w:rPr>
        <w:t>de</w:t>
      </w:r>
      <w:r>
        <w:rPr>
          <w:spacing w:val="-12"/>
        </w:rPr>
        <w:t xml:space="preserve"> </w:t>
      </w:r>
      <w:r>
        <w:rPr>
          <w:spacing w:val="-1"/>
        </w:rPr>
        <w:t>Valores</w:t>
      </w:r>
      <w:r>
        <w:rPr>
          <w:spacing w:val="-9"/>
        </w:rPr>
        <w:t xml:space="preserve"> </w:t>
      </w:r>
      <w:r>
        <w:t>Fiduciarios.</w:t>
      </w:r>
      <w:r>
        <w:rPr>
          <w:spacing w:val="-9"/>
        </w:rPr>
        <w:t xml:space="preserve"> </w:t>
      </w:r>
      <w:r>
        <w:t>Aunque</w:t>
      </w:r>
      <w:r>
        <w:rPr>
          <w:spacing w:val="-9"/>
        </w:rPr>
        <w:t xml:space="preserve"> </w:t>
      </w:r>
      <w:r>
        <w:t>esta</w:t>
      </w:r>
      <w:r>
        <w:rPr>
          <w:spacing w:val="-9"/>
        </w:rPr>
        <w:t xml:space="preserve"> </w:t>
      </w:r>
      <w:r>
        <w:t>posibilidad</w:t>
      </w:r>
      <w:r>
        <w:rPr>
          <w:spacing w:val="-10"/>
        </w:rPr>
        <w:t xml:space="preserve"> </w:t>
      </w:r>
      <w:r>
        <w:t>es</w:t>
      </w:r>
      <w:r>
        <w:rPr>
          <w:spacing w:val="-9"/>
        </w:rPr>
        <w:t xml:space="preserve"> </w:t>
      </w:r>
      <w:r>
        <w:t>de</w:t>
      </w:r>
      <w:r>
        <w:rPr>
          <w:spacing w:val="-14"/>
        </w:rPr>
        <w:t xml:space="preserve"> </w:t>
      </w:r>
      <w:r>
        <w:t>difícil</w:t>
      </w:r>
      <w:r>
        <w:rPr>
          <w:spacing w:val="-9"/>
        </w:rPr>
        <w:t xml:space="preserve"> </w:t>
      </w:r>
      <w:r>
        <w:t>verificación,</w:t>
      </w:r>
      <w:r>
        <w:rPr>
          <w:spacing w:val="-5"/>
        </w:rPr>
        <w:t xml:space="preserve"> </w:t>
      </w:r>
      <w:r>
        <w:t>no</w:t>
      </w:r>
      <w:r>
        <w:rPr>
          <w:spacing w:val="-10"/>
        </w:rPr>
        <w:t xml:space="preserve"> </w:t>
      </w:r>
      <w:r>
        <w:t>puede</w:t>
      </w:r>
      <w:r>
        <w:rPr>
          <w:spacing w:val="-8"/>
        </w:rPr>
        <w:t xml:space="preserve"> </w:t>
      </w:r>
      <w:r>
        <w:t>asegurarse</w:t>
      </w:r>
      <w:r>
        <w:rPr>
          <w:spacing w:val="-9"/>
        </w:rPr>
        <w:t xml:space="preserve"> </w:t>
      </w:r>
      <w:r>
        <w:t>que</w:t>
      </w:r>
      <w:r>
        <w:rPr>
          <w:spacing w:val="-53"/>
        </w:rPr>
        <w:t xml:space="preserve"> </w:t>
      </w:r>
      <w:r>
        <w:t>ello no</w:t>
      </w:r>
      <w:r>
        <w:rPr>
          <w:spacing w:val="-1"/>
        </w:rPr>
        <w:t xml:space="preserve"> </w:t>
      </w:r>
      <w:r>
        <w:t>ocurra.</w:t>
      </w:r>
    </w:p>
    <w:p w14:paraId="6BDEBAE2" w14:textId="77777777" w:rsidR="00304D2F" w:rsidRDefault="00304D2F">
      <w:pPr>
        <w:pStyle w:val="Textoindependiente"/>
        <w:spacing w:before="8"/>
      </w:pPr>
    </w:p>
    <w:p w14:paraId="5AB46942" w14:textId="77777777" w:rsidR="00304D2F" w:rsidRDefault="006B1EB6">
      <w:pPr>
        <w:pStyle w:val="Ttulo1"/>
        <w:spacing w:before="1"/>
      </w:pPr>
      <w:r>
        <w:t>Notificación</w:t>
      </w:r>
      <w:r>
        <w:rPr>
          <w:spacing w:val="-4"/>
        </w:rPr>
        <w:t xml:space="preserve"> </w:t>
      </w:r>
      <w:r>
        <w:t>de la cesión</w:t>
      </w:r>
    </w:p>
    <w:p w14:paraId="5636FE3D" w14:textId="77777777" w:rsidR="00304D2F" w:rsidRDefault="00304D2F">
      <w:pPr>
        <w:pStyle w:val="Textoindependiente"/>
        <w:spacing w:before="7"/>
        <w:rPr>
          <w:b/>
          <w:sz w:val="21"/>
        </w:rPr>
      </w:pPr>
    </w:p>
    <w:p w14:paraId="16C44E44" w14:textId="77777777" w:rsidR="00304D2F" w:rsidRDefault="006B1EB6">
      <w:pPr>
        <w:pStyle w:val="Textoindependiente"/>
        <w:ind w:left="240" w:right="1546" w:hanging="3"/>
        <w:jc w:val="both"/>
      </w:pPr>
      <w:r>
        <w:t>Para que la cesión de créditos sea oponible a terceros interesados, el Código Civil y Comercial de</w:t>
      </w:r>
      <w:r>
        <w:rPr>
          <w:spacing w:val="-52"/>
        </w:rPr>
        <w:t xml:space="preserve"> </w:t>
      </w:r>
      <w:r>
        <w:t>la Nación requiere que la notificación sea realizada por "acto público" lo que puede generar</w:t>
      </w:r>
      <w:r>
        <w:rPr>
          <w:spacing w:val="1"/>
        </w:rPr>
        <w:t xml:space="preserve"> </w:t>
      </w:r>
      <w:r>
        <w:lastRenderedPageBreak/>
        <w:t>dificultades por razones de tiempos y costos. La Ley 24.441 prevé en los artículos 70 a 72 un</w:t>
      </w:r>
      <w:r>
        <w:rPr>
          <w:spacing w:val="1"/>
        </w:rPr>
        <w:t xml:space="preserve"> </w:t>
      </w:r>
      <w:r>
        <w:t>régimen particular que permite ceder los créditos a los fines de su titulización sin necesidad de</w:t>
      </w:r>
      <w:r>
        <w:rPr>
          <w:spacing w:val="1"/>
        </w:rPr>
        <w:t xml:space="preserve"> </w:t>
      </w:r>
      <w:r>
        <w:rPr>
          <w:spacing w:val="-1"/>
        </w:rPr>
        <w:t>realizar</w:t>
      </w:r>
      <w:r>
        <w:rPr>
          <w:spacing w:val="-11"/>
        </w:rPr>
        <w:t xml:space="preserve"> </w:t>
      </w:r>
      <w:r>
        <w:t>un</w:t>
      </w:r>
      <w:r>
        <w:rPr>
          <w:spacing w:val="-12"/>
        </w:rPr>
        <w:t xml:space="preserve"> </w:t>
      </w:r>
      <w:r>
        <w:t>acto</w:t>
      </w:r>
      <w:r>
        <w:rPr>
          <w:spacing w:val="-12"/>
        </w:rPr>
        <w:t xml:space="preserve"> </w:t>
      </w:r>
      <w:r>
        <w:t>de</w:t>
      </w:r>
      <w:r>
        <w:rPr>
          <w:spacing w:val="-12"/>
        </w:rPr>
        <w:t xml:space="preserve"> </w:t>
      </w:r>
      <w:r>
        <w:t>notificación</w:t>
      </w:r>
      <w:r>
        <w:rPr>
          <w:spacing w:val="-12"/>
        </w:rPr>
        <w:t xml:space="preserve"> </w:t>
      </w:r>
      <w:r>
        <w:t>en</w:t>
      </w:r>
      <w:r>
        <w:rPr>
          <w:spacing w:val="-12"/>
        </w:rPr>
        <w:t xml:space="preserve"> </w:t>
      </w:r>
      <w:r>
        <w:t>tanto</w:t>
      </w:r>
      <w:r>
        <w:rPr>
          <w:spacing w:val="-12"/>
        </w:rPr>
        <w:t xml:space="preserve"> </w:t>
      </w:r>
      <w:r>
        <w:t>exista</w:t>
      </w:r>
      <w:r>
        <w:rPr>
          <w:spacing w:val="-11"/>
        </w:rPr>
        <w:t xml:space="preserve"> </w:t>
      </w:r>
      <w:r>
        <w:t>previsión</w:t>
      </w:r>
      <w:r>
        <w:rPr>
          <w:spacing w:val="-15"/>
        </w:rPr>
        <w:t xml:space="preserve"> </w:t>
      </w:r>
      <w:r>
        <w:t>contractual</w:t>
      </w:r>
      <w:r>
        <w:rPr>
          <w:spacing w:val="-11"/>
        </w:rPr>
        <w:t xml:space="preserve"> </w:t>
      </w:r>
      <w:r>
        <w:t>en</w:t>
      </w:r>
      <w:r>
        <w:rPr>
          <w:spacing w:val="-14"/>
        </w:rPr>
        <w:t xml:space="preserve"> </w:t>
      </w:r>
      <w:r>
        <w:t>tal</w:t>
      </w:r>
      <w:r>
        <w:rPr>
          <w:spacing w:val="-11"/>
        </w:rPr>
        <w:t xml:space="preserve"> </w:t>
      </w:r>
      <w:r>
        <w:t>sentido.</w:t>
      </w:r>
      <w:r>
        <w:rPr>
          <w:spacing w:val="-15"/>
        </w:rPr>
        <w:t xml:space="preserve"> </w:t>
      </w:r>
      <w:r>
        <w:t>De</w:t>
      </w:r>
      <w:r>
        <w:rPr>
          <w:spacing w:val="-12"/>
        </w:rPr>
        <w:t xml:space="preserve"> </w:t>
      </w:r>
      <w:r>
        <w:t>conformidad</w:t>
      </w:r>
      <w:r>
        <w:rPr>
          <w:spacing w:val="-52"/>
        </w:rPr>
        <w:t xml:space="preserve"> </w:t>
      </w:r>
      <w:r>
        <w:t>con lo anterior, a los efectos del perfeccionamiento de la cesión fiduciaria frente a terceros ajenos</w:t>
      </w:r>
      <w:r>
        <w:rPr>
          <w:spacing w:val="-52"/>
        </w:rPr>
        <w:t xml:space="preserve"> </w:t>
      </w:r>
      <w:r>
        <w:t>a</w:t>
      </w:r>
      <w:r>
        <w:rPr>
          <w:spacing w:val="-6"/>
        </w:rPr>
        <w:t xml:space="preserve"> </w:t>
      </w:r>
      <w:r>
        <w:t>esta</w:t>
      </w:r>
      <w:r>
        <w:rPr>
          <w:spacing w:val="-6"/>
        </w:rPr>
        <w:t xml:space="preserve"> </w:t>
      </w:r>
      <w:r>
        <w:t>se</w:t>
      </w:r>
      <w:r>
        <w:rPr>
          <w:spacing w:val="-6"/>
        </w:rPr>
        <w:t xml:space="preserve"> </w:t>
      </w:r>
      <w:r>
        <w:t>ha</w:t>
      </w:r>
      <w:r>
        <w:rPr>
          <w:spacing w:val="-7"/>
        </w:rPr>
        <w:t xml:space="preserve"> </w:t>
      </w:r>
      <w:r>
        <w:t>incluido</w:t>
      </w:r>
      <w:r>
        <w:rPr>
          <w:spacing w:val="-6"/>
        </w:rPr>
        <w:t xml:space="preserve"> </w:t>
      </w:r>
      <w:r>
        <w:t>en</w:t>
      </w:r>
      <w:r>
        <w:rPr>
          <w:spacing w:val="-8"/>
        </w:rPr>
        <w:t xml:space="preserve"> </w:t>
      </w:r>
      <w:r>
        <w:t>la</w:t>
      </w:r>
      <w:r>
        <w:rPr>
          <w:spacing w:val="-7"/>
        </w:rPr>
        <w:t xml:space="preserve"> </w:t>
      </w:r>
      <w:r>
        <w:t>totalidad</w:t>
      </w:r>
      <w:r>
        <w:rPr>
          <w:spacing w:val="-6"/>
        </w:rPr>
        <w:t xml:space="preserve"> </w:t>
      </w:r>
      <w:r>
        <w:t>de</w:t>
      </w:r>
      <w:r>
        <w:rPr>
          <w:spacing w:val="-8"/>
        </w:rPr>
        <w:t xml:space="preserve"> </w:t>
      </w:r>
      <w:r>
        <w:t>los</w:t>
      </w:r>
      <w:r>
        <w:rPr>
          <w:spacing w:val="-5"/>
        </w:rPr>
        <w:t xml:space="preserve"> </w:t>
      </w:r>
      <w:r>
        <w:t>Contratos</w:t>
      </w:r>
      <w:r>
        <w:rPr>
          <w:spacing w:val="-4"/>
        </w:rPr>
        <w:t xml:space="preserve"> </w:t>
      </w:r>
      <w:r>
        <w:t>de</w:t>
      </w:r>
      <w:r>
        <w:rPr>
          <w:spacing w:val="-8"/>
        </w:rPr>
        <w:t xml:space="preserve"> </w:t>
      </w:r>
      <w:r>
        <w:t>Tarjeta</w:t>
      </w:r>
      <w:r>
        <w:rPr>
          <w:spacing w:val="-8"/>
        </w:rPr>
        <w:t xml:space="preserve"> </w:t>
      </w:r>
      <w:r>
        <w:t>celebrados</w:t>
      </w:r>
      <w:r>
        <w:rPr>
          <w:spacing w:val="-4"/>
        </w:rPr>
        <w:t xml:space="preserve"> </w:t>
      </w:r>
      <w:r>
        <w:t>entre</w:t>
      </w:r>
      <w:r>
        <w:rPr>
          <w:spacing w:val="-8"/>
        </w:rPr>
        <w:t xml:space="preserve"> </w:t>
      </w:r>
      <w:r>
        <w:t>el</w:t>
      </w:r>
      <w:r>
        <w:rPr>
          <w:spacing w:val="-7"/>
        </w:rPr>
        <w:t xml:space="preserve"> </w:t>
      </w:r>
      <w:r>
        <w:t>Fiduciante</w:t>
      </w:r>
      <w:r>
        <w:rPr>
          <w:spacing w:val="-6"/>
        </w:rPr>
        <w:t xml:space="preserve"> </w:t>
      </w:r>
      <w:r>
        <w:t>y</w:t>
      </w:r>
      <w:r>
        <w:rPr>
          <w:spacing w:val="-8"/>
        </w:rPr>
        <w:t xml:space="preserve"> </w:t>
      </w:r>
      <w:r>
        <w:t>los</w:t>
      </w:r>
      <w:r>
        <w:rPr>
          <w:spacing w:val="-53"/>
        </w:rPr>
        <w:t xml:space="preserve"> </w:t>
      </w:r>
      <w:r>
        <w:t>Tarjetahabientes las disposiciones referidas a los artículos 70 a 72 de la Ley 24.441. Asimismo,</w:t>
      </w:r>
      <w:r>
        <w:rPr>
          <w:spacing w:val="1"/>
        </w:rPr>
        <w:t xml:space="preserve"> </w:t>
      </w:r>
      <w:r>
        <w:t>todas las Liquidaciones Mensuales tienen previsto las disposiciones de los mencionados artículos</w:t>
      </w:r>
      <w:r>
        <w:rPr>
          <w:spacing w:val="-52"/>
        </w:rPr>
        <w:t xml:space="preserve"> </w:t>
      </w:r>
      <w:r>
        <w:t>70 a 72. No obstante ello, el Fiduciario podrá, en cualquier momento, solicitar al Fiduciante que</w:t>
      </w:r>
      <w:r>
        <w:rPr>
          <w:spacing w:val="1"/>
        </w:rPr>
        <w:t xml:space="preserve"> </w:t>
      </w:r>
      <w:r>
        <w:t>notifique la cesión fiduciaria, a través de la publicación por al menos un (1) día en el Boletín</w:t>
      </w:r>
      <w:r>
        <w:rPr>
          <w:spacing w:val="1"/>
        </w:rPr>
        <w:t xml:space="preserve"> </w:t>
      </w:r>
      <w:r>
        <w:t>Oficial de la República Argentina. Los costos de dicha publicación serán a cargo del Fideicomiso</w:t>
      </w:r>
      <w:r>
        <w:rPr>
          <w:spacing w:val="-52"/>
        </w:rPr>
        <w:t xml:space="preserve"> </w:t>
      </w:r>
      <w:r>
        <w:t>Financiero.</w:t>
      </w:r>
    </w:p>
    <w:p w14:paraId="5BD09BE5" w14:textId="77777777" w:rsidR="00304D2F" w:rsidRDefault="006B1EB6">
      <w:pPr>
        <w:pStyle w:val="Ttulo1"/>
        <w:spacing w:before="172"/>
      </w:pPr>
      <w:r>
        <w:t>Escenario</w:t>
      </w:r>
      <w:r>
        <w:rPr>
          <w:spacing w:val="-3"/>
        </w:rPr>
        <w:t xml:space="preserve"> </w:t>
      </w:r>
      <w:r>
        <w:t>frente a</w:t>
      </w:r>
      <w:r>
        <w:rPr>
          <w:spacing w:val="-1"/>
        </w:rPr>
        <w:t xml:space="preserve"> </w:t>
      </w:r>
      <w:r>
        <w:t>la Ley</w:t>
      </w:r>
      <w:r>
        <w:rPr>
          <w:spacing w:val="-1"/>
        </w:rPr>
        <w:t xml:space="preserve"> </w:t>
      </w:r>
      <w:r>
        <w:t>Nº</w:t>
      </w:r>
      <w:r>
        <w:rPr>
          <w:spacing w:val="-1"/>
        </w:rPr>
        <w:t xml:space="preserve"> </w:t>
      </w:r>
      <w:r>
        <w:t>24.522</w:t>
      </w:r>
    </w:p>
    <w:p w14:paraId="6CF97B60" w14:textId="77777777" w:rsidR="00304D2F" w:rsidRDefault="00304D2F">
      <w:pPr>
        <w:pStyle w:val="Textoindependiente"/>
        <w:spacing w:before="6"/>
        <w:rPr>
          <w:b/>
          <w:sz w:val="21"/>
        </w:rPr>
      </w:pPr>
    </w:p>
    <w:p w14:paraId="39FF1440" w14:textId="77777777" w:rsidR="00304D2F" w:rsidRDefault="006B1EB6">
      <w:pPr>
        <w:pStyle w:val="Textoindependiente"/>
        <w:spacing w:before="1"/>
        <w:ind w:left="240" w:right="1549" w:hanging="3"/>
        <w:jc w:val="both"/>
      </w:pPr>
      <w:r>
        <w:t>Los</w:t>
      </w:r>
      <w:r>
        <w:rPr>
          <w:spacing w:val="-6"/>
        </w:rPr>
        <w:t xml:space="preserve"> </w:t>
      </w:r>
      <w:r>
        <w:t>Créditos</w:t>
      </w:r>
      <w:r>
        <w:rPr>
          <w:spacing w:val="-5"/>
        </w:rPr>
        <w:t xml:space="preserve"> </w:t>
      </w:r>
      <w:r>
        <w:t>no</w:t>
      </w:r>
      <w:r>
        <w:rPr>
          <w:spacing w:val="-6"/>
        </w:rPr>
        <w:t xml:space="preserve"> </w:t>
      </w:r>
      <w:r>
        <w:t>gozan</w:t>
      </w:r>
      <w:r>
        <w:rPr>
          <w:spacing w:val="-5"/>
        </w:rPr>
        <w:t xml:space="preserve"> </w:t>
      </w:r>
      <w:r>
        <w:t>de</w:t>
      </w:r>
      <w:r>
        <w:rPr>
          <w:spacing w:val="-6"/>
        </w:rPr>
        <w:t xml:space="preserve"> </w:t>
      </w:r>
      <w:r>
        <w:t>garantía</w:t>
      </w:r>
      <w:r>
        <w:rPr>
          <w:spacing w:val="-6"/>
        </w:rPr>
        <w:t xml:space="preserve"> </w:t>
      </w:r>
      <w:r>
        <w:t>real</w:t>
      </w:r>
      <w:r>
        <w:rPr>
          <w:spacing w:val="-5"/>
        </w:rPr>
        <w:t xml:space="preserve"> </w:t>
      </w:r>
      <w:r>
        <w:t>alguna</w:t>
      </w:r>
      <w:r>
        <w:rPr>
          <w:spacing w:val="-5"/>
        </w:rPr>
        <w:t xml:space="preserve"> </w:t>
      </w:r>
      <w:r>
        <w:t>y,</w:t>
      </w:r>
      <w:r>
        <w:rPr>
          <w:spacing w:val="-6"/>
        </w:rPr>
        <w:t xml:space="preserve"> </w:t>
      </w:r>
      <w:r>
        <w:t>en</w:t>
      </w:r>
      <w:r>
        <w:rPr>
          <w:spacing w:val="-6"/>
        </w:rPr>
        <w:t xml:space="preserve"> </w:t>
      </w:r>
      <w:r>
        <w:t>el</w:t>
      </w:r>
      <w:r>
        <w:rPr>
          <w:spacing w:val="-5"/>
        </w:rPr>
        <w:t xml:space="preserve"> </w:t>
      </w:r>
      <w:r>
        <w:t>marco</w:t>
      </w:r>
      <w:r>
        <w:rPr>
          <w:spacing w:val="-5"/>
        </w:rPr>
        <w:t xml:space="preserve"> </w:t>
      </w:r>
      <w:r>
        <w:t>del</w:t>
      </w:r>
      <w:r>
        <w:rPr>
          <w:spacing w:val="-5"/>
        </w:rPr>
        <w:t xml:space="preserve"> </w:t>
      </w:r>
      <w:r>
        <w:t>concurso</w:t>
      </w:r>
      <w:r>
        <w:rPr>
          <w:spacing w:val="-6"/>
        </w:rPr>
        <w:t xml:space="preserve"> </w:t>
      </w:r>
      <w:r>
        <w:t>preventivo</w:t>
      </w:r>
      <w:r>
        <w:rPr>
          <w:spacing w:val="-6"/>
        </w:rPr>
        <w:t xml:space="preserve"> </w:t>
      </w:r>
      <w:r>
        <w:t>o</w:t>
      </w:r>
      <w:r>
        <w:rPr>
          <w:spacing w:val="-5"/>
        </w:rPr>
        <w:t xml:space="preserve"> </w:t>
      </w:r>
      <w:r>
        <w:t>quiebra</w:t>
      </w:r>
      <w:r>
        <w:rPr>
          <w:spacing w:val="-6"/>
        </w:rPr>
        <w:t xml:space="preserve"> </w:t>
      </w:r>
      <w:r>
        <w:t>de</w:t>
      </w:r>
      <w:r>
        <w:rPr>
          <w:spacing w:val="-53"/>
        </w:rPr>
        <w:t xml:space="preserve"> </w:t>
      </w:r>
      <w:r>
        <w:t>alguno</w:t>
      </w:r>
      <w:r>
        <w:rPr>
          <w:spacing w:val="1"/>
        </w:rPr>
        <w:t xml:space="preserve"> </w:t>
      </w:r>
      <w:r>
        <w:t>de</w:t>
      </w:r>
      <w:r>
        <w:rPr>
          <w:spacing w:val="1"/>
        </w:rPr>
        <w:t xml:space="preserve"> </w:t>
      </w:r>
      <w:r>
        <w:t>los</w:t>
      </w:r>
      <w:r>
        <w:rPr>
          <w:spacing w:val="1"/>
        </w:rPr>
        <w:t xml:space="preserve"> </w:t>
      </w:r>
      <w:r>
        <w:t>Tarjetahabientes</w:t>
      </w:r>
      <w:r>
        <w:rPr>
          <w:spacing w:val="1"/>
        </w:rPr>
        <w:t xml:space="preserve"> </w:t>
      </w:r>
      <w:r>
        <w:t>de</w:t>
      </w:r>
      <w:r>
        <w:rPr>
          <w:spacing w:val="1"/>
        </w:rPr>
        <w:t xml:space="preserve"> </w:t>
      </w:r>
      <w:r>
        <w:t>los</w:t>
      </w:r>
      <w:r>
        <w:rPr>
          <w:spacing w:val="1"/>
        </w:rPr>
        <w:t xml:space="preserve"> </w:t>
      </w:r>
      <w:r>
        <w:t>Créditos,</w:t>
      </w:r>
      <w:r>
        <w:rPr>
          <w:spacing w:val="1"/>
        </w:rPr>
        <w:t xml:space="preserve"> </w:t>
      </w:r>
      <w:r>
        <w:t>dichos</w:t>
      </w:r>
      <w:r>
        <w:rPr>
          <w:spacing w:val="1"/>
        </w:rPr>
        <w:t xml:space="preserve"> </w:t>
      </w:r>
      <w:r>
        <w:t>créditos</w:t>
      </w:r>
      <w:r>
        <w:rPr>
          <w:spacing w:val="1"/>
        </w:rPr>
        <w:t xml:space="preserve"> </w:t>
      </w:r>
      <w:r>
        <w:t>revestirán</w:t>
      </w:r>
      <w:r>
        <w:rPr>
          <w:spacing w:val="1"/>
        </w:rPr>
        <w:t xml:space="preserve"> </w:t>
      </w:r>
      <w:r>
        <w:t>el</w:t>
      </w:r>
      <w:r>
        <w:rPr>
          <w:spacing w:val="1"/>
        </w:rPr>
        <w:t xml:space="preserve"> </w:t>
      </w:r>
      <w:r>
        <w:t>carácter</w:t>
      </w:r>
      <w:r>
        <w:rPr>
          <w:spacing w:val="1"/>
        </w:rPr>
        <w:t xml:space="preserve"> </w:t>
      </w:r>
      <w:r>
        <w:t>de</w:t>
      </w:r>
      <w:r>
        <w:rPr>
          <w:spacing w:val="1"/>
        </w:rPr>
        <w:t xml:space="preserve"> </w:t>
      </w:r>
      <w:r>
        <w:t>quirografarios;</w:t>
      </w:r>
      <w:r>
        <w:rPr>
          <w:spacing w:val="-2"/>
        </w:rPr>
        <w:t xml:space="preserve"> </w:t>
      </w:r>
      <w:r>
        <w:t>es decir, no</w:t>
      </w:r>
      <w:r>
        <w:rPr>
          <w:spacing w:val="-4"/>
        </w:rPr>
        <w:t xml:space="preserve"> </w:t>
      </w:r>
      <w:r>
        <w:t>gozarán de ningún privilegio</w:t>
      </w:r>
      <w:r>
        <w:rPr>
          <w:spacing w:val="-1"/>
        </w:rPr>
        <w:t xml:space="preserve"> </w:t>
      </w:r>
      <w:r>
        <w:t>para su cobro.</w:t>
      </w:r>
    </w:p>
    <w:p w14:paraId="09B8B731" w14:textId="77777777" w:rsidR="00304D2F" w:rsidRDefault="00304D2F">
      <w:pPr>
        <w:pStyle w:val="Textoindependiente"/>
        <w:spacing w:before="5"/>
      </w:pPr>
    </w:p>
    <w:p w14:paraId="0E588169" w14:textId="77777777" w:rsidR="00304D2F" w:rsidRDefault="006B1EB6">
      <w:pPr>
        <w:pStyle w:val="Ttulo1"/>
      </w:pPr>
      <w:r>
        <w:t>Desarrollo</w:t>
      </w:r>
      <w:r>
        <w:rPr>
          <w:spacing w:val="-1"/>
        </w:rPr>
        <w:t xml:space="preserve"> </w:t>
      </w:r>
      <w:r>
        <w:t>de</w:t>
      </w:r>
      <w:r>
        <w:rPr>
          <w:spacing w:val="-1"/>
        </w:rPr>
        <w:t xml:space="preserve"> </w:t>
      </w:r>
      <w:r>
        <w:t>un</w:t>
      </w:r>
      <w:r>
        <w:rPr>
          <w:spacing w:val="-3"/>
        </w:rPr>
        <w:t xml:space="preserve"> </w:t>
      </w:r>
      <w:r>
        <w:t>mercado</w:t>
      </w:r>
      <w:r>
        <w:rPr>
          <w:spacing w:val="-3"/>
        </w:rPr>
        <w:t xml:space="preserve"> </w:t>
      </w:r>
      <w:r>
        <w:t>secundario</w:t>
      </w:r>
      <w:r>
        <w:rPr>
          <w:spacing w:val="-1"/>
        </w:rPr>
        <w:t xml:space="preserve"> </w:t>
      </w:r>
      <w:r>
        <w:t>para</w:t>
      </w:r>
      <w:r>
        <w:rPr>
          <w:spacing w:val="-2"/>
        </w:rPr>
        <w:t xml:space="preserve"> </w:t>
      </w:r>
      <w:r>
        <w:t>la</w:t>
      </w:r>
      <w:r>
        <w:rPr>
          <w:spacing w:val="-1"/>
        </w:rPr>
        <w:t xml:space="preserve"> </w:t>
      </w:r>
      <w:r>
        <w:t>negociación</w:t>
      </w:r>
      <w:r>
        <w:rPr>
          <w:spacing w:val="-1"/>
        </w:rPr>
        <w:t xml:space="preserve"> </w:t>
      </w:r>
      <w:r>
        <w:t>de</w:t>
      </w:r>
      <w:r>
        <w:rPr>
          <w:spacing w:val="-2"/>
        </w:rPr>
        <w:t xml:space="preserve"> </w:t>
      </w:r>
      <w:r>
        <w:t>los</w:t>
      </w:r>
      <w:r>
        <w:rPr>
          <w:spacing w:val="-1"/>
        </w:rPr>
        <w:t xml:space="preserve"> </w:t>
      </w:r>
      <w:r>
        <w:t>Valores</w:t>
      </w:r>
      <w:r>
        <w:rPr>
          <w:spacing w:val="-2"/>
        </w:rPr>
        <w:t xml:space="preserve"> </w:t>
      </w:r>
      <w:r>
        <w:t>Fiduciarios</w:t>
      </w:r>
    </w:p>
    <w:p w14:paraId="74694BDE" w14:textId="77777777" w:rsidR="00304D2F" w:rsidRDefault="00304D2F">
      <w:pPr>
        <w:pStyle w:val="Textoindependiente"/>
        <w:spacing w:before="10"/>
        <w:rPr>
          <w:b/>
          <w:sz w:val="21"/>
        </w:rPr>
      </w:pPr>
    </w:p>
    <w:p w14:paraId="069082BB" w14:textId="43B4921A" w:rsidR="00304D2F" w:rsidRDefault="006B1EB6">
      <w:pPr>
        <w:pStyle w:val="Textoindependiente"/>
        <w:ind w:left="240" w:right="1549" w:hanging="3"/>
        <w:jc w:val="both"/>
      </w:pPr>
      <w:r>
        <w:t>No puede garantizarse el desarrollo de un mercado secundario para los Valores Fiduciarios o, en</w:t>
      </w:r>
      <w:r>
        <w:rPr>
          <w:spacing w:val="1"/>
        </w:rPr>
        <w:t xml:space="preserve"> </w:t>
      </w:r>
      <w:r>
        <w:t>caso de desarrollarse, que el mismo proveerá a los inversores un nivel de liquidez satisfactorio, o</w:t>
      </w:r>
      <w:r>
        <w:rPr>
          <w:spacing w:val="1"/>
        </w:rPr>
        <w:t xml:space="preserve"> </w:t>
      </w:r>
      <w:r>
        <w:rPr>
          <w:spacing w:val="-1"/>
        </w:rPr>
        <w:t>acorde</w:t>
      </w:r>
      <w:r>
        <w:rPr>
          <w:spacing w:val="-13"/>
        </w:rPr>
        <w:t xml:space="preserve"> </w:t>
      </w:r>
      <w:r>
        <w:rPr>
          <w:spacing w:val="-1"/>
        </w:rPr>
        <w:t>al</w:t>
      </w:r>
      <w:r>
        <w:rPr>
          <w:spacing w:val="-12"/>
        </w:rPr>
        <w:t xml:space="preserve"> </w:t>
      </w:r>
      <w:r>
        <w:rPr>
          <w:spacing w:val="-1"/>
        </w:rPr>
        <w:t>plazo</w:t>
      </w:r>
      <w:r>
        <w:rPr>
          <w:spacing w:val="-13"/>
        </w:rPr>
        <w:t xml:space="preserve"> </w:t>
      </w:r>
      <w:r>
        <w:rPr>
          <w:spacing w:val="-1"/>
        </w:rPr>
        <w:t>de</w:t>
      </w:r>
      <w:r>
        <w:rPr>
          <w:spacing w:val="-12"/>
        </w:rPr>
        <w:t xml:space="preserve"> </w:t>
      </w:r>
      <w:r>
        <w:t>los</w:t>
      </w:r>
      <w:r>
        <w:rPr>
          <w:spacing w:val="-13"/>
        </w:rPr>
        <w:t xml:space="preserve"> </w:t>
      </w:r>
      <w:r>
        <w:t>Valores</w:t>
      </w:r>
      <w:r>
        <w:rPr>
          <w:spacing w:val="-13"/>
        </w:rPr>
        <w:t xml:space="preserve"> </w:t>
      </w:r>
      <w:r>
        <w:t>Fiduciarios.</w:t>
      </w:r>
      <w:r>
        <w:rPr>
          <w:spacing w:val="-12"/>
        </w:rPr>
        <w:t xml:space="preserve"> </w:t>
      </w:r>
      <w:r>
        <w:t>Los</w:t>
      </w:r>
      <w:r>
        <w:rPr>
          <w:spacing w:val="-13"/>
        </w:rPr>
        <w:t xml:space="preserve"> </w:t>
      </w:r>
      <w:r>
        <w:t>compradores</w:t>
      </w:r>
      <w:r>
        <w:rPr>
          <w:spacing w:val="-13"/>
        </w:rPr>
        <w:t xml:space="preserve"> </w:t>
      </w:r>
      <w:r>
        <w:t>potenciales</w:t>
      </w:r>
      <w:r>
        <w:rPr>
          <w:spacing w:val="-12"/>
        </w:rPr>
        <w:t xml:space="preserve"> </w:t>
      </w:r>
      <w:r>
        <w:t>de</w:t>
      </w:r>
      <w:r>
        <w:rPr>
          <w:spacing w:val="-13"/>
        </w:rPr>
        <w:t xml:space="preserve"> </w:t>
      </w:r>
      <w:r>
        <w:t>los</w:t>
      </w:r>
      <w:r>
        <w:rPr>
          <w:spacing w:val="-13"/>
        </w:rPr>
        <w:t xml:space="preserve"> </w:t>
      </w:r>
      <w:r>
        <w:t>Valores</w:t>
      </w:r>
      <w:r>
        <w:rPr>
          <w:spacing w:val="-12"/>
        </w:rPr>
        <w:t xml:space="preserve"> </w:t>
      </w:r>
      <w:r>
        <w:t>Fiduciarios</w:t>
      </w:r>
      <w:r>
        <w:rPr>
          <w:spacing w:val="-53"/>
        </w:rPr>
        <w:t xml:space="preserve"> </w:t>
      </w:r>
      <w:r>
        <w:t>deberán</w:t>
      </w:r>
      <w:r>
        <w:rPr>
          <w:spacing w:val="-2"/>
        </w:rPr>
        <w:t xml:space="preserve"> </w:t>
      </w:r>
      <w:r>
        <w:t>considerar</w:t>
      </w:r>
      <w:r>
        <w:rPr>
          <w:spacing w:val="-3"/>
        </w:rPr>
        <w:t xml:space="preserve"> </w:t>
      </w:r>
      <w:r>
        <w:t>cuidadosamente</w:t>
      </w:r>
      <w:r>
        <w:rPr>
          <w:spacing w:val="-2"/>
        </w:rPr>
        <w:t xml:space="preserve"> </w:t>
      </w:r>
      <w:r>
        <w:t>toda</w:t>
      </w:r>
      <w:r>
        <w:rPr>
          <w:spacing w:val="-3"/>
        </w:rPr>
        <w:t xml:space="preserve"> </w:t>
      </w:r>
      <w:r>
        <w:t>la</w:t>
      </w:r>
      <w:r>
        <w:rPr>
          <w:spacing w:val="-1"/>
        </w:rPr>
        <w:t xml:space="preserve"> </w:t>
      </w:r>
      <w:r>
        <w:t>información</w:t>
      </w:r>
      <w:r>
        <w:rPr>
          <w:spacing w:val="-2"/>
        </w:rPr>
        <w:t xml:space="preserve"> </w:t>
      </w:r>
      <w:r>
        <w:t>del presente</w:t>
      </w:r>
      <w:r>
        <w:rPr>
          <w:spacing w:val="-2"/>
        </w:rPr>
        <w:t xml:space="preserve"> </w:t>
      </w:r>
      <w:r>
        <w:t>Suplemento</w:t>
      </w:r>
      <w:r>
        <w:rPr>
          <w:spacing w:val="-4"/>
        </w:rPr>
        <w:t xml:space="preserve"> </w:t>
      </w:r>
      <w:r>
        <w:t>de</w:t>
      </w:r>
      <w:r>
        <w:rPr>
          <w:spacing w:val="-1"/>
        </w:rPr>
        <w:t xml:space="preserve"> </w:t>
      </w:r>
      <w:r>
        <w:t>Prospecto</w:t>
      </w:r>
      <w:r w:rsidR="00DB3871" w:rsidRPr="00DB3871">
        <w:t xml:space="preserve"> </w:t>
      </w:r>
      <w:r w:rsidR="00DB3871" w:rsidRPr="00DB3871">
        <w:t>Resumido</w:t>
      </w:r>
      <w:r>
        <w:t>.</w:t>
      </w:r>
    </w:p>
    <w:p w14:paraId="70F3F5CE" w14:textId="77777777" w:rsidR="00304D2F" w:rsidRDefault="00304D2F">
      <w:pPr>
        <w:pStyle w:val="Textoindependiente"/>
        <w:spacing w:before="7"/>
      </w:pPr>
    </w:p>
    <w:p w14:paraId="5A29D0AD" w14:textId="77777777" w:rsidR="00304D2F" w:rsidRDefault="006B1EB6">
      <w:pPr>
        <w:pStyle w:val="Ttulo1"/>
        <w:spacing w:before="1"/>
      </w:pPr>
      <w:r>
        <w:t>Factores</w:t>
      </w:r>
      <w:r>
        <w:rPr>
          <w:spacing w:val="-1"/>
        </w:rPr>
        <w:t xml:space="preserve"> </w:t>
      </w:r>
      <w:r>
        <w:t>de</w:t>
      </w:r>
      <w:r>
        <w:rPr>
          <w:spacing w:val="-3"/>
        </w:rPr>
        <w:t xml:space="preserve"> </w:t>
      </w:r>
      <w:r>
        <w:t>riesgo</w:t>
      </w:r>
      <w:r>
        <w:rPr>
          <w:spacing w:val="-2"/>
        </w:rPr>
        <w:t xml:space="preserve"> </w:t>
      </w:r>
      <w:r>
        <w:t>relacionados</w:t>
      </w:r>
      <w:r>
        <w:rPr>
          <w:spacing w:val="-1"/>
        </w:rPr>
        <w:t xml:space="preserve"> </w:t>
      </w:r>
      <w:r>
        <w:t>con</w:t>
      </w:r>
      <w:r>
        <w:rPr>
          <w:spacing w:val="-3"/>
        </w:rPr>
        <w:t xml:space="preserve"> </w:t>
      </w:r>
      <w:r>
        <w:t>las</w:t>
      </w:r>
      <w:r>
        <w:rPr>
          <w:spacing w:val="-2"/>
        </w:rPr>
        <w:t xml:space="preserve"> </w:t>
      </w:r>
      <w:r>
        <w:t>entidades</w:t>
      </w:r>
      <w:r>
        <w:rPr>
          <w:spacing w:val="-2"/>
        </w:rPr>
        <w:t xml:space="preserve"> </w:t>
      </w:r>
      <w:r>
        <w:t>financieras</w:t>
      </w:r>
    </w:p>
    <w:p w14:paraId="11376BF8" w14:textId="77777777" w:rsidR="00304D2F" w:rsidRDefault="00304D2F">
      <w:pPr>
        <w:pStyle w:val="Textoindependiente"/>
        <w:spacing w:before="7"/>
        <w:rPr>
          <w:b/>
          <w:sz w:val="21"/>
        </w:rPr>
      </w:pPr>
    </w:p>
    <w:p w14:paraId="64350253" w14:textId="77777777" w:rsidR="0018175C" w:rsidRDefault="006B1EB6">
      <w:pPr>
        <w:pStyle w:val="Textoindependiente"/>
        <w:ind w:left="240" w:right="1545" w:hanging="3"/>
        <w:jc w:val="both"/>
      </w:pPr>
      <w:r>
        <w:t>Las entidades financieras, potenciales inversores de los Valores Fiduciarios que se ofrecen por el</w:t>
      </w:r>
      <w:r>
        <w:rPr>
          <w:spacing w:val="1"/>
        </w:rPr>
        <w:t xml:space="preserve"> </w:t>
      </w:r>
      <w:r>
        <w:t>presente, deberán considerar que el Banco Central de la República Argentina (el “</w:t>
      </w:r>
      <w:r>
        <w:rPr>
          <w:u w:val="single"/>
        </w:rPr>
        <w:t>BCRA</w:t>
      </w:r>
      <w:r>
        <w:t>”) tiene</w:t>
      </w:r>
      <w:r>
        <w:rPr>
          <w:spacing w:val="1"/>
        </w:rPr>
        <w:t xml:space="preserve"> </w:t>
      </w:r>
      <w:r>
        <w:t>facultades para determinar los criterios de la valuación de los Valores Fiduciarios ofrecidos y</w:t>
      </w:r>
      <w:r>
        <w:rPr>
          <w:spacing w:val="1"/>
        </w:rPr>
        <w:t xml:space="preserve"> </w:t>
      </w:r>
      <w:r>
        <w:t>requerir la constitución de previsiones contables aplicables conforme la propia normativa del</w:t>
      </w:r>
      <w:r>
        <w:rPr>
          <w:spacing w:val="1"/>
        </w:rPr>
        <w:t xml:space="preserve"> </w:t>
      </w:r>
      <w:r>
        <w:t>BCRA. No puede asegurarse que el actual modelo de previsiones no sea modificado en el</w:t>
      </w:r>
      <w:r>
        <w:rPr>
          <w:spacing w:val="1"/>
        </w:rPr>
        <w:t xml:space="preserve"> </w:t>
      </w:r>
      <w:r>
        <w:t>futuro.</w:t>
      </w:r>
      <w:r w:rsidR="0018175C">
        <w:t xml:space="preserve"> </w:t>
      </w:r>
    </w:p>
    <w:p w14:paraId="05113944" w14:textId="77777777" w:rsidR="0018175C" w:rsidRDefault="0018175C">
      <w:pPr>
        <w:pStyle w:val="Textoindependiente"/>
        <w:ind w:left="240" w:right="1545" w:hanging="3"/>
        <w:jc w:val="both"/>
      </w:pPr>
    </w:p>
    <w:p w14:paraId="1635CAE2" w14:textId="60A71659" w:rsidR="00304D2F" w:rsidRPr="00573E2C" w:rsidRDefault="006B1EB6">
      <w:pPr>
        <w:pStyle w:val="Textoindependiente"/>
        <w:ind w:left="240" w:right="1545" w:hanging="3"/>
        <w:jc w:val="both"/>
        <w:rPr>
          <w:b/>
          <w:bCs/>
        </w:rPr>
      </w:pPr>
      <w:r w:rsidRPr="00573E2C">
        <w:rPr>
          <w:b/>
          <w:bCs/>
        </w:rPr>
        <w:t>Exposición de los sistemas informáticos del Fiduciante a riesgos de ciberataques.</w:t>
      </w:r>
    </w:p>
    <w:p w14:paraId="28B50603" w14:textId="77777777" w:rsidR="00304D2F" w:rsidRDefault="00304D2F">
      <w:pPr>
        <w:pStyle w:val="Textoindependiente"/>
        <w:spacing w:before="2"/>
      </w:pPr>
    </w:p>
    <w:p w14:paraId="43B466A0" w14:textId="77777777" w:rsidR="00304D2F" w:rsidRDefault="006B1EB6">
      <w:pPr>
        <w:pStyle w:val="Textoindependiente"/>
        <w:ind w:left="240" w:right="1547" w:hanging="3"/>
        <w:jc w:val="both"/>
      </w:pPr>
      <w:r>
        <w:t>La ocurrencia de ciberataques es cada vez más probable e inevitable. Hay muchas maneras en las</w:t>
      </w:r>
      <w:r>
        <w:rPr>
          <w:spacing w:val="-52"/>
        </w:rPr>
        <w:t xml:space="preserve"> </w:t>
      </w:r>
      <w:r>
        <w:t>que un ciberataque puede afectar una organización, y el impacto dependerá directamente de la</w:t>
      </w:r>
      <w:r>
        <w:rPr>
          <w:spacing w:val="1"/>
        </w:rPr>
        <w:t xml:space="preserve"> </w:t>
      </w:r>
      <w:r>
        <w:t>naturaleza y severidad de dicho ataque. A efectos de prevenir dichos ciberataques el Fiduciante</w:t>
      </w:r>
      <w:r>
        <w:rPr>
          <w:spacing w:val="1"/>
        </w:rPr>
        <w:t xml:space="preserve"> </w:t>
      </w:r>
      <w:r>
        <w:t>cuenta</w:t>
      </w:r>
      <w:r>
        <w:rPr>
          <w:spacing w:val="-1"/>
        </w:rPr>
        <w:t xml:space="preserve"> </w:t>
      </w:r>
      <w:r>
        <w:t>con un área</w:t>
      </w:r>
      <w:r>
        <w:rPr>
          <w:spacing w:val="-2"/>
        </w:rPr>
        <w:t xml:space="preserve"> </w:t>
      </w:r>
      <w:r>
        <w:t>especializada en</w:t>
      </w:r>
      <w:r>
        <w:rPr>
          <w:spacing w:val="-2"/>
        </w:rPr>
        <w:t xml:space="preserve"> </w:t>
      </w:r>
      <w:r>
        <w:t>seguridad informática.</w:t>
      </w:r>
    </w:p>
    <w:p w14:paraId="71799B4B" w14:textId="77777777" w:rsidR="00286BB9" w:rsidRDefault="00286BB9">
      <w:pPr>
        <w:jc w:val="both"/>
      </w:pPr>
    </w:p>
    <w:p w14:paraId="6147930A" w14:textId="44B5486C" w:rsidR="00286BB9" w:rsidRDefault="00286BB9" w:rsidP="00286BB9">
      <w:pPr>
        <w:ind w:left="284"/>
        <w:jc w:val="both"/>
        <w:rPr>
          <w:b/>
        </w:rPr>
      </w:pPr>
      <w:r w:rsidRPr="00286BB9">
        <w:rPr>
          <w:b/>
        </w:rPr>
        <w:t>Riesgos derivados de la instrumentación digital de los créditos</w:t>
      </w:r>
    </w:p>
    <w:p w14:paraId="3CE5CED7" w14:textId="77777777" w:rsidR="00286BB9" w:rsidRDefault="00286BB9" w:rsidP="00286BB9">
      <w:pPr>
        <w:jc w:val="both"/>
        <w:rPr>
          <w:b/>
        </w:rPr>
      </w:pPr>
    </w:p>
    <w:p w14:paraId="0981AA29" w14:textId="00ED988C" w:rsidR="005653F2" w:rsidRDefault="00286BB9" w:rsidP="00286BB9">
      <w:pPr>
        <w:ind w:left="284" w:right="1581"/>
        <w:jc w:val="both"/>
      </w:pPr>
      <w:r>
        <w:t xml:space="preserve">El </w:t>
      </w:r>
      <w:r w:rsidR="007166D5">
        <w:t xml:space="preserve">7,40 </w:t>
      </w:r>
      <w:r>
        <w:t>% de los Créditos del total de los Bienes Fideicomitidos tienen una instrumentación puramente electrónica o digital</w:t>
      </w:r>
      <w:r w:rsidR="005653F2">
        <w:t>.</w:t>
      </w:r>
    </w:p>
    <w:p w14:paraId="782EABEA" w14:textId="77777777" w:rsidR="005653F2" w:rsidRDefault="005653F2" w:rsidP="00286BB9">
      <w:pPr>
        <w:ind w:left="284" w:right="1581"/>
        <w:jc w:val="both"/>
      </w:pPr>
    </w:p>
    <w:p w14:paraId="1E781C3D" w14:textId="0B0B5288" w:rsidR="005653F2" w:rsidRDefault="005653F2" w:rsidP="00286BB9">
      <w:pPr>
        <w:ind w:left="284" w:right="1581"/>
        <w:jc w:val="both"/>
      </w:pPr>
      <w:r>
        <w:t>Vale aclarar que la manera de operar de Fertil Finanzas no es 100% online para que un cliente pueda acceder a todos los productos que la empresa ofrece (Tarjeta y Préstamo).</w:t>
      </w:r>
    </w:p>
    <w:p w14:paraId="1A0C50E3" w14:textId="3EBC616F" w:rsidR="005653F2" w:rsidRDefault="005653F2" w:rsidP="00286BB9">
      <w:pPr>
        <w:ind w:left="284" w:right="1581"/>
        <w:jc w:val="both"/>
      </w:pPr>
      <w:r>
        <w:t>Esto significa que un usuario que realiza el onboarding a traves de la APP solo puede acceder en esa instancia a las funcionalidades de billetera virtual y tarjeta prepaga.  Para el caso de que quiera solicitar la tarjeta de crédito o retirar un préstamo personal previamente deberá concurrir a la sucursal de su localidad para firmar el contrato de tarjeta y la solicitud del préstamo, entregando la documentación requerida.</w:t>
      </w:r>
    </w:p>
    <w:p w14:paraId="2E44E0B8" w14:textId="0763BDA2" w:rsidR="005653F2" w:rsidRDefault="005653F2" w:rsidP="00286BB9">
      <w:pPr>
        <w:ind w:left="284" w:right="1581"/>
        <w:jc w:val="both"/>
      </w:pPr>
      <w:r>
        <w:t>Recién a partir de este momento el cliente queda habilitado para acceder a un préstamo a través de la APP o retirando el efectivo en la sucursal.</w:t>
      </w:r>
    </w:p>
    <w:p w14:paraId="004C2FE3" w14:textId="13090807" w:rsidR="00286BB9" w:rsidRDefault="00286BB9" w:rsidP="00754161">
      <w:pPr>
        <w:ind w:right="1581"/>
        <w:jc w:val="both"/>
      </w:pPr>
    </w:p>
    <w:p w14:paraId="3E9C47FD" w14:textId="7D563F25" w:rsidR="00A56F81" w:rsidRDefault="00A56F81" w:rsidP="00286BB9">
      <w:pPr>
        <w:ind w:left="284" w:right="1581"/>
        <w:jc w:val="both"/>
      </w:pPr>
      <w:r>
        <w:t>Respecto a</w:t>
      </w:r>
      <w:r w:rsidR="0066473A">
        <w:t>l procedimiento de</w:t>
      </w:r>
      <w:r>
        <w:t xml:space="preserve"> originación </w:t>
      </w:r>
      <w:r w:rsidR="0066473A">
        <w:t>de los créditos, el mismo se encuentra detallado en la Sección “</w:t>
      </w:r>
      <w:r w:rsidR="0066473A" w:rsidRPr="00365C19">
        <w:rPr>
          <w:i/>
        </w:rPr>
        <w:t>Descripción del Haber del Fideicomiso</w:t>
      </w:r>
      <w:r w:rsidR="0066473A">
        <w:t xml:space="preserve">”. </w:t>
      </w:r>
    </w:p>
    <w:p w14:paraId="5CB38326" w14:textId="77777777" w:rsidR="00286BB9" w:rsidRDefault="00286BB9" w:rsidP="00286BB9">
      <w:pPr>
        <w:ind w:left="284" w:right="1581"/>
        <w:jc w:val="both"/>
      </w:pPr>
    </w:p>
    <w:p w14:paraId="59A4605D" w14:textId="77777777" w:rsidR="00F11B2E" w:rsidRPr="00430FA9" w:rsidRDefault="00F11B2E" w:rsidP="00430FA9">
      <w:pPr>
        <w:pStyle w:val="Sinespaciado"/>
        <w:ind w:left="284" w:right="1581"/>
        <w:jc w:val="both"/>
        <w:rPr>
          <w:lang w:val="es-MX"/>
        </w:rPr>
      </w:pPr>
    </w:p>
    <w:p w14:paraId="4E367D80" w14:textId="77777777" w:rsidR="00286BB9" w:rsidRDefault="00286BB9" w:rsidP="00286BB9">
      <w:pPr>
        <w:ind w:left="284" w:right="1581"/>
        <w:jc w:val="both"/>
      </w:pPr>
    </w:p>
    <w:p w14:paraId="5A3791F6" w14:textId="64653814" w:rsidR="00286BB9" w:rsidRDefault="00286BB9" w:rsidP="00286BB9">
      <w:pPr>
        <w:ind w:left="284" w:right="1581"/>
        <w:jc w:val="both"/>
      </w:pPr>
      <w:r>
        <w:t>Conforme fuera explicado, el CCCN establece que la firma prueba la autoría de la declaración de voluntad expresada en el texto al cual corresponde. No obstante, el mismo CCCN aclara que en aquellos casos en los que la ley no designe una forma determinada para la exteriorización de la voluntad, las partes pueden utilizar la que estimen conveniente. Ello permite interpretar que la firma electrónica es un medio apto para manifestar la voluntad de contratar por parte de los deudores de Fértil Finanzas. Si bien la firma electrónica es una forma de exteriorización de la voluntad recogida por nuestro CCCN, existe la posibilidad de que el Deudor, en la etapa de ejecución judicial, no reconozca su firma. De acuerdo con la normativa vigente, un contrato firmado con firma electrónica que no ha sido reconocido por su firmante será válido como tal, aunque el medio de exteriorización de la voluntad de las partes requerirá elementos adicionales de prueba. Si la firma electrónica es desconocida por la contraparte, corresponderá a quien la invoca acreditar la autoría, autenticidad e integridad del documento. Debe tenerse presente que, en caso de que el ejecutante no pueda probar la autoría, autenticidad e integridad del documento, por otros medios de prueba distintos a la firma electrónica, no podrá asegurarse la ejecutabilidad de los Créditos en sede judicial y dicha circunstancia podría afectar el pago de los Servicios bajo los Valores Fiduciarios.</w:t>
      </w:r>
    </w:p>
    <w:p w14:paraId="304AE176" w14:textId="77777777" w:rsidR="00286BB9" w:rsidRPr="00286BB9" w:rsidRDefault="00286BB9" w:rsidP="00286BB9">
      <w:pPr>
        <w:ind w:left="284" w:right="1581"/>
        <w:jc w:val="both"/>
        <w:rPr>
          <w:b/>
        </w:rPr>
      </w:pPr>
      <w:r w:rsidRPr="00286BB9">
        <w:rPr>
          <w:b/>
        </w:rPr>
        <w:t xml:space="preserve">Exposición de los sistemas informáticos del Fiduciante a riesgos de ciberataques. </w:t>
      </w:r>
    </w:p>
    <w:p w14:paraId="0D239BC7" w14:textId="77777777" w:rsidR="00286BB9" w:rsidRDefault="00286BB9" w:rsidP="00286BB9">
      <w:pPr>
        <w:ind w:left="284" w:right="1581"/>
        <w:jc w:val="both"/>
      </w:pPr>
    </w:p>
    <w:p w14:paraId="2A1BD66B" w14:textId="77777777" w:rsidR="00286BB9" w:rsidRDefault="00286BB9" w:rsidP="00286BB9">
      <w:pPr>
        <w:ind w:left="284" w:right="1581"/>
        <w:jc w:val="both"/>
      </w:pPr>
      <w:r>
        <w:t xml:space="preserve">La ocurrencia de ciberataques es cada vez más probable e inevitable. Hay muchas maneras en las que un ciberataque puede afectar una organización, y el impacto dependerá directamente de la naturaleza y severidad de dicho ataque. </w:t>
      </w:r>
    </w:p>
    <w:p w14:paraId="03CC2626" w14:textId="77777777" w:rsidR="00286BB9" w:rsidRDefault="00286BB9" w:rsidP="00286BB9">
      <w:pPr>
        <w:ind w:left="284" w:right="1581"/>
        <w:jc w:val="both"/>
      </w:pPr>
    </w:p>
    <w:p w14:paraId="573CE745" w14:textId="4C69D883" w:rsidR="00286BB9" w:rsidRDefault="00286BB9" w:rsidP="00286BB9">
      <w:pPr>
        <w:ind w:left="284" w:right="1581"/>
        <w:jc w:val="both"/>
      </w:pPr>
      <w:r>
        <w:t xml:space="preserve">A efectos de prevenir dichos ciberataques, </w:t>
      </w:r>
      <w:r w:rsidR="002578DC">
        <w:t>Fertil Finanzas t</w:t>
      </w:r>
      <w:r w:rsidR="00AA4502">
        <w:t>iene implementadas las siguientes medidas:</w:t>
      </w:r>
    </w:p>
    <w:p w14:paraId="05DFBEEC" w14:textId="6831853C" w:rsidR="00AA4502" w:rsidRDefault="00AA4502" w:rsidP="00286BB9">
      <w:pPr>
        <w:ind w:left="284" w:right="1581"/>
        <w:jc w:val="both"/>
      </w:pPr>
    </w:p>
    <w:p w14:paraId="143934F4" w14:textId="77777777" w:rsidR="00AA4502" w:rsidRDefault="00AA4502" w:rsidP="00AA4502">
      <w:pPr>
        <w:ind w:left="284"/>
      </w:pPr>
      <w:r w:rsidRPr="00077283">
        <w:rPr>
          <w:b/>
        </w:rPr>
        <w:t>A nivel Firewall</w:t>
      </w:r>
      <w:r>
        <w:t>:</w:t>
      </w:r>
    </w:p>
    <w:p w14:paraId="71B12737" w14:textId="13A400C5" w:rsidR="00AA4502" w:rsidRDefault="00A56F81" w:rsidP="00AA4502">
      <w:pPr>
        <w:ind w:left="284"/>
      </w:pPr>
      <w:r>
        <w:t xml:space="preserve">Fértil Finanzas dispone de un firewall de Fortinet 100F de última generación. </w:t>
      </w:r>
    </w:p>
    <w:p w14:paraId="343A5A20" w14:textId="11DF8A73" w:rsidR="00AA4502" w:rsidRDefault="00AA4502" w:rsidP="00AA4502">
      <w:pPr>
        <w:pStyle w:val="Prrafodelista"/>
        <w:widowControl/>
        <w:numPr>
          <w:ilvl w:val="0"/>
          <w:numId w:val="47"/>
        </w:numPr>
        <w:autoSpaceDE/>
        <w:autoSpaceDN/>
        <w:spacing w:after="160" w:line="259" w:lineRule="auto"/>
        <w:contextualSpacing/>
        <w:jc w:val="left"/>
      </w:pPr>
      <w:r>
        <w:t xml:space="preserve">Trimestralmente se realizan validaciones y de ser requerido se aplican actualizaciones </w:t>
      </w:r>
      <w:r w:rsidR="003E25E6">
        <w:t xml:space="preserve">de </w:t>
      </w:r>
      <w:r>
        <w:t>su firmware</w:t>
      </w:r>
    </w:p>
    <w:p w14:paraId="3DA03BE4" w14:textId="15BE3D9E" w:rsidR="00AA4502" w:rsidRPr="00363FBB" w:rsidRDefault="00AA4502" w:rsidP="00AA4502">
      <w:pPr>
        <w:pStyle w:val="Prrafodelista"/>
        <w:widowControl/>
        <w:numPr>
          <w:ilvl w:val="0"/>
          <w:numId w:val="47"/>
        </w:numPr>
        <w:autoSpaceDE/>
        <w:autoSpaceDN/>
        <w:spacing w:after="160" w:line="259" w:lineRule="auto"/>
        <w:contextualSpacing/>
        <w:jc w:val="left"/>
        <w:rPr>
          <w:lang w:val="en-US"/>
        </w:rPr>
      </w:pPr>
      <w:r w:rsidRPr="00363FBB">
        <w:rPr>
          <w:lang w:val="en-US"/>
        </w:rPr>
        <w:t>Filtro WAF (Web Application Firewall)</w:t>
      </w:r>
      <w:r w:rsidR="0027317F">
        <w:rPr>
          <w:lang w:val="en-US"/>
        </w:rPr>
        <w:t>.</w:t>
      </w:r>
    </w:p>
    <w:p w14:paraId="4726717E" w14:textId="29E90572" w:rsidR="00AA4502" w:rsidRDefault="00AA4502" w:rsidP="00AA4502">
      <w:pPr>
        <w:pStyle w:val="Prrafodelista"/>
        <w:widowControl/>
        <w:numPr>
          <w:ilvl w:val="0"/>
          <w:numId w:val="47"/>
        </w:numPr>
        <w:autoSpaceDE/>
        <w:autoSpaceDN/>
        <w:spacing w:after="160" w:line="259" w:lineRule="auto"/>
        <w:contextualSpacing/>
        <w:jc w:val="left"/>
      </w:pPr>
      <w:r>
        <w:t>Filtro IPS</w:t>
      </w:r>
      <w:r w:rsidR="0027317F">
        <w:t>.</w:t>
      </w:r>
    </w:p>
    <w:p w14:paraId="28DCDC8C" w14:textId="3E4E84C8" w:rsidR="00AA4502" w:rsidRDefault="0027317F" w:rsidP="00AA4502">
      <w:pPr>
        <w:pStyle w:val="Prrafodelista"/>
        <w:widowControl/>
        <w:numPr>
          <w:ilvl w:val="0"/>
          <w:numId w:val="47"/>
        </w:numPr>
        <w:autoSpaceDE/>
        <w:autoSpaceDN/>
        <w:spacing w:after="160" w:line="259" w:lineRule="auto"/>
        <w:contextualSpacing/>
        <w:jc w:val="left"/>
      </w:pPr>
      <w:r>
        <w:t xml:space="preserve">Sus </w:t>
      </w:r>
      <w:r w:rsidR="00AA4502">
        <w:t>servidores SOLO se encuentran abiertos a Argentina</w:t>
      </w:r>
      <w:r>
        <w:t>.</w:t>
      </w:r>
    </w:p>
    <w:p w14:paraId="3C059E4F" w14:textId="6548B0D7" w:rsidR="00AA4502" w:rsidRDefault="0027317F" w:rsidP="00AA4502">
      <w:pPr>
        <w:pStyle w:val="Prrafodelista"/>
        <w:widowControl/>
        <w:numPr>
          <w:ilvl w:val="0"/>
          <w:numId w:val="47"/>
        </w:numPr>
        <w:autoSpaceDE/>
        <w:autoSpaceDN/>
        <w:spacing w:after="160" w:line="259" w:lineRule="auto"/>
        <w:contextualSpacing/>
        <w:jc w:val="left"/>
      </w:pPr>
      <w:r w:rsidRPr="00D72ECF">
        <w:t>Su</w:t>
      </w:r>
      <w:r>
        <w:t xml:space="preserve"> </w:t>
      </w:r>
      <w:r w:rsidR="00AA4502">
        <w:t>conexión a proveedores es SOLO mediante VPN</w:t>
      </w:r>
      <w:r>
        <w:t>.</w:t>
      </w:r>
    </w:p>
    <w:p w14:paraId="3E97000F" w14:textId="2CC79F30" w:rsidR="00AA4502" w:rsidRDefault="00AA4502" w:rsidP="00AA4502">
      <w:pPr>
        <w:pStyle w:val="Prrafodelista"/>
        <w:widowControl/>
        <w:numPr>
          <w:ilvl w:val="0"/>
          <w:numId w:val="47"/>
        </w:numPr>
        <w:autoSpaceDE/>
        <w:autoSpaceDN/>
        <w:spacing w:after="160" w:line="259" w:lineRule="auto"/>
        <w:contextualSpacing/>
        <w:jc w:val="left"/>
      </w:pPr>
      <w:r>
        <w:t>No</w:t>
      </w:r>
      <w:r w:rsidR="0027317F">
        <w:t xml:space="preserve"> se</w:t>
      </w:r>
      <w:r>
        <w:t xml:space="preserve"> publica </w:t>
      </w:r>
      <w:r w:rsidR="0027317F">
        <w:t>en</w:t>
      </w:r>
      <w:r>
        <w:t xml:space="preserve"> internet servicios de administración interna</w:t>
      </w:r>
      <w:r w:rsidR="0027317F">
        <w:t>.</w:t>
      </w:r>
    </w:p>
    <w:p w14:paraId="41EA249A" w14:textId="337A27A3" w:rsidR="00AA4502" w:rsidRDefault="00AA4502" w:rsidP="00AA4502">
      <w:pPr>
        <w:pStyle w:val="Prrafodelista"/>
        <w:widowControl/>
        <w:numPr>
          <w:ilvl w:val="0"/>
          <w:numId w:val="47"/>
        </w:numPr>
        <w:autoSpaceDE/>
        <w:autoSpaceDN/>
        <w:spacing w:after="160" w:line="259" w:lineRule="auto"/>
        <w:contextualSpacing/>
        <w:jc w:val="left"/>
      </w:pPr>
      <w:r>
        <w:t>A los sistemas de gestión SOLO se accede mediante VPN</w:t>
      </w:r>
      <w:r w:rsidR="0027317F">
        <w:t>.</w:t>
      </w:r>
    </w:p>
    <w:p w14:paraId="4E8B0A07" w14:textId="77777777" w:rsidR="00AA4502" w:rsidRDefault="00AA4502" w:rsidP="00AA4502">
      <w:pPr>
        <w:pStyle w:val="Prrafodelista"/>
        <w:widowControl/>
        <w:numPr>
          <w:ilvl w:val="0"/>
          <w:numId w:val="47"/>
        </w:numPr>
        <w:autoSpaceDE/>
        <w:autoSpaceDN/>
        <w:spacing w:after="160" w:line="259" w:lineRule="auto"/>
        <w:contextualSpacing/>
        <w:jc w:val="left"/>
      </w:pPr>
      <w:r>
        <w:t>Separación de red operativa (proveedores, soporte de aplicaciones) de la que administra la infraestructura (infra y seguridad).</w:t>
      </w:r>
    </w:p>
    <w:p w14:paraId="470C7F77" w14:textId="704F5953" w:rsidR="00AA4502" w:rsidRDefault="00AA4502" w:rsidP="00AA4502">
      <w:pPr>
        <w:pStyle w:val="Prrafodelista"/>
        <w:widowControl/>
        <w:numPr>
          <w:ilvl w:val="0"/>
          <w:numId w:val="47"/>
        </w:numPr>
        <w:autoSpaceDE/>
        <w:autoSpaceDN/>
        <w:spacing w:after="160" w:line="259" w:lineRule="auto"/>
        <w:contextualSpacing/>
        <w:jc w:val="left"/>
      </w:pPr>
      <w:r>
        <w:t>DMZ para servicios publicados a internet</w:t>
      </w:r>
      <w:r w:rsidR="0027317F">
        <w:t>.</w:t>
      </w:r>
    </w:p>
    <w:p w14:paraId="4582D8AA" w14:textId="77777777" w:rsidR="00AA4502" w:rsidRDefault="00AA4502" w:rsidP="00AA4502">
      <w:pPr>
        <w:ind w:left="284"/>
      </w:pPr>
      <w:r w:rsidRPr="00077283">
        <w:rPr>
          <w:b/>
        </w:rPr>
        <w:t>A nivel Windows</w:t>
      </w:r>
      <w:r>
        <w:t>:</w:t>
      </w:r>
    </w:p>
    <w:p w14:paraId="47BEC2D5" w14:textId="77777777" w:rsidR="00AA4502" w:rsidRDefault="00AA4502" w:rsidP="00AA4502">
      <w:pPr>
        <w:pStyle w:val="Prrafodelista"/>
        <w:widowControl/>
        <w:numPr>
          <w:ilvl w:val="0"/>
          <w:numId w:val="47"/>
        </w:numPr>
        <w:autoSpaceDE/>
        <w:autoSpaceDN/>
        <w:spacing w:after="160" w:line="259" w:lineRule="auto"/>
        <w:contextualSpacing/>
        <w:jc w:val="left"/>
      </w:pPr>
      <w:r>
        <w:t>Todos los servidores y dispositivos cliente tienen antivirus instalados Kaspersky EDR con perfiles de seguridad aplicados dependiendo del equipo que se trate.</w:t>
      </w:r>
    </w:p>
    <w:p w14:paraId="7C452D62" w14:textId="77777777" w:rsidR="00AA4502" w:rsidRDefault="00AA4502" w:rsidP="00AA4502">
      <w:pPr>
        <w:pStyle w:val="Prrafodelista"/>
        <w:widowControl/>
        <w:numPr>
          <w:ilvl w:val="0"/>
          <w:numId w:val="47"/>
        </w:numPr>
        <w:autoSpaceDE/>
        <w:autoSpaceDN/>
        <w:spacing w:after="160" w:line="259" w:lineRule="auto"/>
        <w:contextualSpacing/>
        <w:jc w:val="left"/>
      </w:pPr>
      <w:r>
        <w:t>Scanneo semanal.</w:t>
      </w:r>
    </w:p>
    <w:p w14:paraId="04EAF7CD" w14:textId="77777777" w:rsidR="00AA4502" w:rsidRDefault="00AA4502" w:rsidP="00AA4502">
      <w:pPr>
        <w:pStyle w:val="Prrafodelista"/>
        <w:widowControl/>
        <w:numPr>
          <w:ilvl w:val="0"/>
          <w:numId w:val="47"/>
        </w:numPr>
        <w:autoSpaceDE/>
        <w:autoSpaceDN/>
        <w:spacing w:after="160" w:line="259" w:lineRule="auto"/>
        <w:contextualSpacing/>
        <w:jc w:val="left"/>
      </w:pPr>
      <w:r>
        <w:t>Monitoreo diario de amenazas.</w:t>
      </w:r>
    </w:p>
    <w:p w14:paraId="453115DD" w14:textId="77777777" w:rsidR="00AA4502" w:rsidRDefault="00AA4502" w:rsidP="00AA4502">
      <w:pPr>
        <w:pStyle w:val="Prrafodelista"/>
        <w:widowControl/>
        <w:numPr>
          <w:ilvl w:val="0"/>
          <w:numId w:val="47"/>
        </w:numPr>
        <w:autoSpaceDE/>
        <w:autoSpaceDN/>
        <w:spacing w:after="160" w:line="259" w:lineRule="auto"/>
        <w:contextualSpacing/>
        <w:jc w:val="left"/>
      </w:pPr>
      <w:r>
        <w:t>Phishing ético.</w:t>
      </w:r>
    </w:p>
    <w:p w14:paraId="0720A770" w14:textId="77777777" w:rsidR="00AA4502" w:rsidRDefault="00AA4502" w:rsidP="00AA4502">
      <w:pPr>
        <w:pStyle w:val="Prrafodelista"/>
        <w:widowControl/>
        <w:numPr>
          <w:ilvl w:val="0"/>
          <w:numId w:val="47"/>
        </w:numPr>
        <w:autoSpaceDE/>
        <w:autoSpaceDN/>
        <w:spacing w:after="160" w:line="259" w:lineRule="auto"/>
        <w:contextualSpacing/>
        <w:jc w:val="left"/>
      </w:pPr>
      <w:r>
        <w:t>Capacitación a personal.</w:t>
      </w:r>
    </w:p>
    <w:p w14:paraId="1F771FFB" w14:textId="77777777" w:rsidR="00AA4502" w:rsidRDefault="00AA4502" w:rsidP="00363FBB">
      <w:pPr>
        <w:pStyle w:val="Prrafodelista"/>
        <w:widowControl/>
        <w:numPr>
          <w:ilvl w:val="0"/>
          <w:numId w:val="47"/>
        </w:numPr>
        <w:autoSpaceDE/>
        <w:autoSpaceDN/>
        <w:spacing w:after="160" w:line="259" w:lineRule="auto"/>
        <w:contextualSpacing/>
        <w:jc w:val="left"/>
      </w:pPr>
      <w:r>
        <w:t>Controles de integridad mensual de datos.</w:t>
      </w:r>
    </w:p>
    <w:p w14:paraId="4ED14868" w14:textId="7FC66C80" w:rsidR="00AA4502" w:rsidRDefault="00AA4502" w:rsidP="00363FBB">
      <w:pPr>
        <w:pStyle w:val="Prrafodelista"/>
        <w:widowControl/>
        <w:numPr>
          <w:ilvl w:val="0"/>
          <w:numId w:val="47"/>
        </w:numPr>
        <w:autoSpaceDE/>
        <w:autoSpaceDN/>
        <w:spacing w:after="160" w:line="259" w:lineRule="auto"/>
        <w:contextualSpacing/>
        <w:jc w:val="left"/>
      </w:pPr>
      <w:r>
        <w:t>Controles de integridad semestral de servidores virtuales.</w:t>
      </w:r>
    </w:p>
    <w:p w14:paraId="7A3D60BC" w14:textId="2DD7C311" w:rsidR="00363FBB" w:rsidRPr="00363FBB" w:rsidRDefault="00363FBB" w:rsidP="00363FBB">
      <w:pPr>
        <w:widowControl/>
        <w:autoSpaceDE/>
        <w:autoSpaceDN/>
        <w:spacing w:after="160" w:line="259" w:lineRule="auto"/>
        <w:contextualSpacing/>
        <w:sectPr w:rsidR="00363FBB" w:rsidRPr="00363FBB" w:rsidSect="00FE7A01">
          <w:pgSz w:w="11910" w:h="16840"/>
          <w:pgMar w:top="1580" w:right="340" w:bottom="280" w:left="1200" w:header="720" w:footer="720" w:gutter="0"/>
          <w:cols w:space="720"/>
        </w:sectPr>
      </w:pPr>
    </w:p>
    <w:p w14:paraId="5E52AF5F" w14:textId="77777777" w:rsidR="00304D2F" w:rsidRDefault="006B1EB6">
      <w:pPr>
        <w:spacing w:before="169"/>
        <w:ind w:left="2453"/>
        <w:rPr>
          <w:b/>
          <w:sz w:val="20"/>
        </w:rPr>
      </w:pPr>
      <w:r>
        <w:rPr>
          <w:b/>
          <w:sz w:val="20"/>
          <w:u w:val="single"/>
        </w:rPr>
        <w:lastRenderedPageBreak/>
        <w:t>RESUMEN</w:t>
      </w:r>
      <w:r>
        <w:rPr>
          <w:b/>
          <w:spacing w:val="-2"/>
          <w:sz w:val="20"/>
          <w:u w:val="single"/>
        </w:rPr>
        <w:t xml:space="preserve"> </w:t>
      </w:r>
      <w:r>
        <w:rPr>
          <w:b/>
          <w:sz w:val="20"/>
          <w:u w:val="single"/>
        </w:rPr>
        <w:t>DE TÉRMINOS</w:t>
      </w:r>
      <w:r>
        <w:rPr>
          <w:b/>
          <w:spacing w:val="-3"/>
          <w:sz w:val="20"/>
          <w:u w:val="single"/>
        </w:rPr>
        <w:t xml:space="preserve"> </w:t>
      </w:r>
      <w:r>
        <w:rPr>
          <w:b/>
          <w:sz w:val="20"/>
          <w:u w:val="single"/>
        </w:rPr>
        <w:t>Y</w:t>
      </w:r>
      <w:r>
        <w:rPr>
          <w:b/>
          <w:spacing w:val="-2"/>
          <w:sz w:val="20"/>
          <w:u w:val="single"/>
        </w:rPr>
        <w:t xml:space="preserve"> </w:t>
      </w:r>
      <w:r>
        <w:rPr>
          <w:b/>
          <w:sz w:val="20"/>
          <w:u w:val="single"/>
        </w:rPr>
        <w:t>CONDICIONES</w:t>
      </w:r>
    </w:p>
    <w:p w14:paraId="251EAB73" w14:textId="77777777" w:rsidR="00304D2F" w:rsidRDefault="00304D2F">
      <w:pPr>
        <w:pStyle w:val="Textoindependiente"/>
        <w:spacing w:before="10"/>
        <w:rPr>
          <w:b/>
          <w:sz w:val="19"/>
        </w:rPr>
      </w:pPr>
    </w:p>
    <w:p w14:paraId="24A42FBF" w14:textId="5342E540" w:rsidR="00304D2F" w:rsidRDefault="006B1EB6">
      <w:pPr>
        <w:pStyle w:val="Textoindependiente"/>
        <w:ind w:left="240" w:right="1546" w:hanging="3"/>
        <w:jc w:val="both"/>
      </w:pPr>
      <w:r>
        <w:t>La</w:t>
      </w:r>
      <w:r>
        <w:rPr>
          <w:spacing w:val="-1"/>
        </w:rPr>
        <w:t xml:space="preserve"> </w:t>
      </w:r>
      <w:r>
        <w:t>siguiente</w:t>
      </w:r>
      <w:r>
        <w:rPr>
          <w:spacing w:val="-1"/>
        </w:rPr>
        <w:t xml:space="preserve"> </w:t>
      </w:r>
      <w:r>
        <w:t>descripción</w:t>
      </w:r>
      <w:r>
        <w:rPr>
          <w:spacing w:val="-4"/>
        </w:rPr>
        <w:t xml:space="preserve"> </w:t>
      </w:r>
      <w:r>
        <w:t>de</w:t>
      </w:r>
      <w:r>
        <w:rPr>
          <w:spacing w:val="-3"/>
        </w:rPr>
        <w:t xml:space="preserve"> </w:t>
      </w:r>
      <w:r>
        <w:t>los términos</w:t>
      </w:r>
      <w:r>
        <w:rPr>
          <w:spacing w:val="-1"/>
        </w:rPr>
        <w:t xml:space="preserve"> </w:t>
      </w:r>
      <w:r>
        <w:t>y</w:t>
      </w:r>
      <w:r>
        <w:rPr>
          <w:spacing w:val="-3"/>
        </w:rPr>
        <w:t xml:space="preserve"> </w:t>
      </w:r>
      <w:r>
        <w:t>condiciones</w:t>
      </w:r>
      <w:r>
        <w:rPr>
          <w:spacing w:val="-3"/>
        </w:rPr>
        <w:t xml:space="preserve"> </w:t>
      </w:r>
      <w:r>
        <w:t>está condicionada</w:t>
      </w:r>
      <w:r>
        <w:rPr>
          <w:spacing w:val="-3"/>
        </w:rPr>
        <w:t xml:space="preserve"> </w:t>
      </w:r>
      <w:r>
        <w:t>en</w:t>
      </w:r>
      <w:r>
        <w:rPr>
          <w:spacing w:val="-3"/>
        </w:rPr>
        <w:t xml:space="preserve"> </w:t>
      </w:r>
      <w:r>
        <w:t>su</w:t>
      </w:r>
      <w:r>
        <w:rPr>
          <w:spacing w:val="-3"/>
        </w:rPr>
        <w:t xml:space="preserve"> </w:t>
      </w:r>
      <w:r>
        <w:t>totalidad</w:t>
      </w:r>
      <w:r>
        <w:rPr>
          <w:spacing w:val="-3"/>
        </w:rPr>
        <w:t xml:space="preserve"> </w:t>
      </w:r>
      <w:r>
        <w:t>por,</w:t>
      </w:r>
      <w:r>
        <w:rPr>
          <w:spacing w:val="-3"/>
        </w:rPr>
        <w:t xml:space="preserve"> </w:t>
      </w:r>
      <w:r>
        <w:t>y</w:t>
      </w:r>
      <w:r>
        <w:rPr>
          <w:spacing w:val="-4"/>
        </w:rPr>
        <w:t xml:space="preserve"> </w:t>
      </w:r>
      <w:r>
        <w:t>se</w:t>
      </w:r>
      <w:r>
        <w:rPr>
          <w:spacing w:val="-53"/>
        </w:rPr>
        <w:t xml:space="preserve"> </w:t>
      </w:r>
      <w:r>
        <w:t>encuentra</w:t>
      </w:r>
      <w:r>
        <w:rPr>
          <w:spacing w:val="-4"/>
        </w:rPr>
        <w:t xml:space="preserve"> </w:t>
      </w:r>
      <w:r>
        <w:t>sujeta</w:t>
      </w:r>
      <w:r>
        <w:rPr>
          <w:spacing w:val="-3"/>
        </w:rPr>
        <w:t xml:space="preserve"> </w:t>
      </w:r>
      <w:r>
        <w:t>a,</w:t>
      </w:r>
      <w:r>
        <w:rPr>
          <w:spacing w:val="-6"/>
        </w:rPr>
        <w:t xml:space="preserve"> </w:t>
      </w:r>
      <w:r>
        <w:t>la</w:t>
      </w:r>
      <w:r>
        <w:rPr>
          <w:spacing w:val="-5"/>
        </w:rPr>
        <w:t xml:space="preserve"> </w:t>
      </w:r>
      <w:r>
        <w:t>información</w:t>
      </w:r>
      <w:r>
        <w:rPr>
          <w:spacing w:val="-5"/>
        </w:rPr>
        <w:t xml:space="preserve"> </w:t>
      </w:r>
      <w:r>
        <w:t>detallada</w:t>
      </w:r>
      <w:r>
        <w:rPr>
          <w:spacing w:val="-5"/>
        </w:rPr>
        <w:t xml:space="preserve"> </w:t>
      </w:r>
      <w:r>
        <w:t>en</w:t>
      </w:r>
      <w:r>
        <w:rPr>
          <w:spacing w:val="-4"/>
        </w:rPr>
        <w:t xml:space="preserve"> </w:t>
      </w:r>
      <w:r>
        <w:t>el</w:t>
      </w:r>
      <w:r>
        <w:rPr>
          <w:spacing w:val="-3"/>
        </w:rPr>
        <w:t xml:space="preserve"> </w:t>
      </w:r>
      <w:r>
        <w:t>Contrato</w:t>
      </w:r>
      <w:r>
        <w:rPr>
          <w:spacing w:val="-6"/>
        </w:rPr>
        <w:t xml:space="preserve"> </w:t>
      </w:r>
      <w:r>
        <w:t>de</w:t>
      </w:r>
      <w:r>
        <w:rPr>
          <w:spacing w:val="-3"/>
        </w:rPr>
        <w:t xml:space="preserve"> </w:t>
      </w:r>
      <w:r>
        <w:t>Fideicomiso</w:t>
      </w:r>
      <w:r>
        <w:rPr>
          <w:spacing w:val="-3"/>
        </w:rPr>
        <w:t xml:space="preserve"> </w:t>
      </w:r>
      <w:r>
        <w:t>y</w:t>
      </w:r>
      <w:r>
        <w:rPr>
          <w:spacing w:val="-6"/>
        </w:rPr>
        <w:t xml:space="preserve"> </w:t>
      </w:r>
      <w:r>
        <w:t>debe</w:t>
      </w:r>
      <w:r>
        <w:rPr>
          <w:spacing w:val="-6"/>
        </w:rPr>
        <w:t xml:space="preserve"> </w:t>
      </w:r>
      <w:r>
        <w:t>leerse</w:t>
      </w:r>
      <w:r>
        <w:rPr>
          <w:spacing w:val="-5"/>
        </w:rPr>
        <w:t xml:space="preserve"> </w:t>
      </w:r>
      <w:r>
        <w:t>junto</w:t>
      </w:r>
      <w:r>
        <w:rPr>
          <w:spacing w:val="-4"/>
        </w:rPr>
        <w:t xml:space="preserve"> </w:t>
      </w:r>
      <w:r>
        <w:t>con</w:t>
      </w:r>
      <w:r>
        <w:rPr>
          <w:spacing w:val="-52"/>
        </w:rPr>
        <w:t xml:space="preserve"> </w:t>
      </w:r>
      <w:r>
        <w:t>las disposiciones del Contrato de Fideicomiso. Los términos no definidos en el presente tienen el</w:t>
      </w:r>
      <w:r>
        <w:rPr>
          <w:spacing w:val="1"/>
        </w:rPr>
        <w:t xml:space="preserve"> </w:t>
      </w:r>
      <w:r>
        <w:t>significado</w:t>
      </w:r>
      <w:r>
        <w:rPr>
          <w:spacing w:val="-5"/>
        </w:rPr>
        <w:t xml:space="preserve"> </w:t>
      </w:r>
      <w:r>
        <w:t>estipulado</w:t>
      </w:r>
      <w:r>
        <w:rPr>
          <w:spacing w:val="-7"/>
        </w:rPr>
        <w:t xml:space="preserve"> </w:t>
      </w:r>
      <w:r>
        <w:t>en</w:t>
      </w:r>
      <w:r>
        <w:rPr>
          <w:spacing w:val="-7"/>
        </w:rPr>
        <w:t xml:space="preserve"> </w:t>
      </w:r>
      <w:r>
        <w:t>el</w:t>
      </w:r>
      <w:r>
        <w:rPr>
          <w:spacing w:val="-6"/>
        </w:rPr>
        <w:t xml:space="preserve"> </w:t>
      </w:r>
      <w:r>
        <w:t>Contrato</w:t>
      </w:r>
      <w:r>
        <w:rPr>
          <w:spacing w:val="-7"/>
        </w:rPr>
        <w:t xml:space="preserve"> </w:t>
      </w:r>
      <w:r>
        <w:t>de</w:t>
      </w:r>
      <w:r>
        <w:rPr>
          <w:spacing w:val="-7"/>
        </w:rPr>
        <w:t xml:space="preserve"> </w:t>
      </w:r>
      <w:r>
        <w:t>Fideicomiso,</w:t>
      </w:r>
      <w:r>
        <w:rPr>
          <w:spacing w:val="-4"/>
        </w:rPr>
        <w:t xml:space="preserve"> </w:t>
      </w:r>
      <w:r>
        <w:t>complementado</w:t>
      </w:r>
      <w:r>
        <w:rPr>
          <w:spacing w:val="-4"/>
        </w:rPr>
        <w:t xml:space="preserve"> </w:t>
      </w:r>
      <w:r>
        <w:t>por</w:t>
      </w:r>
      <w:r>
        <w:rPr>
          <w:spacing w:val="-6"/>
        </w:rPr>
        <w:t xml:space="preserve"> </w:t>
      </w:r>
      <w:r>
        <w:t>el</w:t>
      </w:r>
      <w:r>
        <w:rPr>
          <w:spacing w:val="-3"/>
        </w:rPr>
        <w:t xml:space="preserve"> </w:t>
      </w:r>
      <w:r>
        <w:t>presente</w:t>
      </w:r>
      <w:r>
        <w:rPr>
          <w:spacing w:val="-4"/>
        </w:rPr>
        <w:t xml:space="preserve"> </w:t>
      </w:r>
      <w:r>
        <w:t>Suplemento</w:t>
      </w:r>
      <w:r>
        <w:rPr>
          <w:spacing w:val="-53"/>
        </w:rPr>
        <w:t xml:space="preserve"> </w:t>
      </w:r>
      <w:r>
        <w:t>de Prospecto</w:t>
      </w:r>
      <w:r w:rsidR="00DB3871" w:rsidRPr="00DB3871">
        <w:t xml:space="preserve"> </w:t>
      </w:r>
      <w:r w:rsidR="00DB3871" w:rsidRPr="00DB3871">
        <w:t>Resumido</w:t>
      </w:r>
      <w:r>
        <w:t>.</w:t>
      </w:r>
    </w:p>
    <w:p w14:paraId="49C88B7A" w14:textId="77777777" w:rsidR="00304D2F" w:rsidRDefault="00304D2F">
      <w:pPr>
        <w:pStyle w:val="Textoindependiente"/>
        <w:spacing w:before="4"/>
      </w:pPr>
    </w:p>
    <w:p w14:paraId="2D9BA009" w14:textId="66BEF088" w:rsidR="00304D2F" w:rsidRDefault="006B1EB6">
      <w:pPr>
        <w:pStyle w:val="Textoindependiente"/>
        <w:ind w:left="240" w:right="1553" w:hanging="3"/>
        <w:jc w:val="both"/>
      </w:pPr>
      <w:r>
        <w:t xml:space="preserve">Los Valores Fiduciarios emitidos conforme al presente Suplemento de Prospecto </w:t>
      </w:r>
      <w:r w:rsidR="00DB3871" w:rsidRPr="00DB3871">
        <w:t>Resumido</w:t>
      </w:r>
      <w:r w:rsidR="00DB3871">
        <w:t xml:space="preserve"> </w:t>
      </w:r>
      <w:r>
        <w:t>están sujetos a</w:t>
      </w:r>
      <w:r>
        <w:rPr>
          <w:spacing w:val="1"/>
        </w:rPr>
        <w:t xml:space="preserve"> </w:t>
      </w:r>
      <w:r>
        <w:t>los</w:t>
      </w:r>
      <w:r>
        <w:rPr>
          <w:spacing w:val="-1"/>
        </w:rPr>
        <w:t xml:space="preserve"> </w:t>
      </w:r>
      <w:r>
        <w:t>siguientes</w:t>
      </w:r>
      <w:r>
        <w:rPr>
          <w:spacing w:val="-2"/>
        </w:rPr>
        <w:t xml:space="preserve"> </w:t>
      </w:r>
      <w:r>
        <w:t>términos y</w:t>
      </w:r>
      <w:r>
        <w:rPr>
          <w:spacing w:val="-2"/>
        </w:rPr>
        <w:t xml:space="preserve"> </w:t>
      </w:r>
      <w:r>
        <w:t>condiciones:</w:t>
      </w:r>
    </w:p>
    <w:p w14:paraId="46575582" w14:textId="77777777" w:rsidR="00304D2F" w:rsidRDefault="00304D2F">
      <w:pPr>
        <w:pStyle w:val="Textoindependiente"/>
        <w:spacing w:before="10"/>
      </w:pPr>
    </w:p>
    <w:tbl>
      <w:tblPr>
        <w:tblStyle w:val="TableNormal"/>
        <w:tblW w:w="0" w:type="auto"/>
        <w:tblInd w:w="117" w:type="dxa"/>
        <w:tblLayout w:type="fixed"/>
        <w:tblLook w:val="01E0" w:firstRow="1" w:lastRow="1" w:firstColumn="1" w:lastColumn="1" w:noHBand="0" w:noVBand="0"/>
      </w:tblPr>
      <w:tblGrid>
        <w:gridCol w:w="2707"/>
        <w:gridCol w:w="6129"/>
      </w:tblGrid>
      <w:tr w:rsidR="00304D2F" w14:paraId="286DC1A3" w14:textId="77777777">
        <w:trPr>
          <w:trHeight w:val="630"/>
        </w:trPr>
        <w:tc>
          <w:tcPr>
            <w:tcW w:w="2707" w:type="dxa"/>
          </w:tcPr>
          <w:p w14:paraId="1F7826B5" w14:textId="77777777" w:rsidR="00304D2F" w:rsidRDefault="006B1EB6">
            <w:pPr>
              <w:pStyle w:val="TableParagraph"/>
              <w:spacing w:line="249" w:lineRule="exact"/>
              <w:ind w:left="200"/>
              <w:jc w:val="left"/>
              <w:rPr>
                <w:rFonts w:ascii="Times New Roman"/>
              </w:rPr>
            </w:pPr>
            <w:r>
              <w:rPr>
                <w:rFonts w:ascii="Times New Roman"/>
                <w:b/>
              </w:rPr>
              <w:t>Fideicomiso</w:t>
            </w:r>
            <w:r>
              <w:rPr>
                <w:rFonts w:ascii="Times New Roman"/>
                <w:b/>
                <w:spacing w:val="-4"/>
              </w:rPr>
              <w:t xml:space="preserve"> </w:t>
            </w:r>
            <w:r>
              <w:rPr>
                <w:rFonts w:ascii="Times New Roman"/>
                <w:b/>
              </w:rPr>
              <w:t>Financiero</w:t>
            </w:r>
            <w:r>
              <w:rPr>
                <w:rFonts w:ascii="Times New Roman"/>
              </w:rPr>
              <w:t>:</w:t>
            </w:r>
          </w:p>
        </w:tc>
        <w:tc>
          <w:tcPr>
            <w:tcW w:w="6129" w:type="dxa"/>
          </w:tcPr>
          <w:p w14:paraId="5F71B65C" w14:textId="0C04AF8E" w:rsidR="00304D2F" w:rsidRDefault="006B1EB6">
            <w:pPr>
              <w:pStyle w:val="TableParagraph"/>
              <w:spacing w:line="242" w:lineRule="auto"/>
              <w:ind w:left="251" w:hanging="3"/>
              <w:jc w:val="left"/>
              <w:rPr>
                <w:rFonts w:ascii="Times New Roman" w:hAnsi="Times New Roman"/>
              </w:rPr>
            </w:pPr>
            <w:r>
              <w:rPr>
                <w:rFonts w:ascii="Times New Roman" w:hAnsi="Times New Roman"/>
              </w:rPr>
              <w:t>Fideicomiso Financiero TARJETA FÉRTIL XX</w:t>
            </w:r>
            <w:r w:rsidR="00405992">
              <w:rPr>
                <w:rFonts w:ascii="Times New Roman" w:hAnsi="Times New Roman"/>
              </w:rPr>
              <w:t>I</w:t>
            </w:r>
            <w:r w:rsidR="0076201C">
              <w:rPr>
                <w:rFonts w:ascii="Times New Roman" w:hAnsi="Times New Roman"/>
              </w:rPr>
              <w:t>I</w:t>
            </w:r>
            <w:r>
              <w:rPr>
                <w:rFonts w:ascii="Times New Roman" w:hAnsi="Times New Roman"/>
              </w:rPr>
              <w:t>I (bajo el</w:t>
            </w:r>
            <w:r>
              <w:rPr>
                <w:rFonts w:ascii="Times New Roman" w:hAnsi="Times New Roman"/>
                <w:spacing w:val="1"/>
              </w:rPr>
              <w:t xml:space="preserve"> </w:t>
            </w:r>
            <w:r>
              <w:rPr>
                <w:rFonts w:ascii="Times New Roman" w:hAnsi="Times New Roman"/>
              </w:rPr>
              <w:t>Programa</w:t>
            </w:r>
            <w:r>
              <w:rPr>
                <w:rFonts w:ascii="Times New Roman" w:hAnsi="Times New Roman"/>
                <w:spacing w:val="-4"/>
              </w:rPr>
              <w:t xml:space="preserve"> </w:t>
            </w:r>
            <w:r>
              <w:rPr>
                <w:rFonts w:ascii="Times New Roman" w:hAnsi="Times New Roman"/>
              </w:rPr>
              <w:t>Global</w:t>
            </w:r>
            <w:r>
              <w:rPr>
                <w:rFonts w:ascii="Times New Roman" w:hAnsi="Times New Roman"/>
                <w:spacing w:val="-3"/>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Valores</w:t>
            </w:r>
            <w:r>
              <w:rPr>
                <w:rFonts w:ascii="Times New Roman" w:hAnsi="Times New Roman"/>
                <w:spacing w:val="-3"/>
              </w:rPr>
              <w:t xml:space="preserve"> </w:t>
            </w:r>
            <w:r>
              <w:rPr>
                <w:rFonts w:ascii="Times New Roman" w:hAnsi="Times New Roman"/>
              </w:rPr>
              <w:t>Fiduciarios</w:t>
            </w:r>
            <w:r>
              <w:rPr>
                <w:rFonts w:ascii="Times New Roman" w:hAnsi="Times New Roman"/>
                <w:spacing w:val="-4"/>
              </w:rPr>
              <w:t xml:space="preserve"> </w:t>
            </w:r>
            <w:r>
              <w:rPr>
                <w:rFonts w:ascii="Times New Roman" w:hAnsi="Times New Roman"/>
              </w:rPr>
              <w:t>“Fértil</w:t>
            </w:r>
            <w:r>
              <w:rPr>
                <w:rFonts w:ascii="Times New Roman" w:hAnsi="Times New Roman"/>
                <w:spacing w:val="-2"/>
              </w:rPr>
              <w:t xml:space="preserve"> </w:t>
            </w:r>
            <w:r>
              <w:rPr>
                <w:rFonts w:ascii="Times New Roman" w:hAnsi="Times New Roman"/>
              </w:rPr>
              <w:t>Finanzas”</w:t>
            </w:r>
            <w:r w:rsidR="00642EC5">
              <w:rPr>
                <w:rFonts w:ascii="Times New Roman" w:hAnsi="Times New Roman"/>
              </w:rPr>
              <w:t>)</w:t>
            </w:r>
          </w:p>
        </w:tc>
      </w:tr>
      <w:tr w:rsidR="00304D2F" w14:paraId="7DB5403D" w14:textId="77777777">
        <w:trPr>
          <w:trHeight w:val="760"/>
        </w:trPr>
        <w:tc>
          <w:tcPr>
            <w:tcW w:w="2707" w:type="dxa"/>
          </w:tcPr>
          <w:p w14:paraId="15AA585E" w14:textId="77777777" w:rsidR="00304D2F" w:rsidRDefault="006B1EB6">
            <w:pPr>
              <w:pStyle w:val="TableParagraph"/>
              <w:spacing w:before="127"/>
              <w:ind w:left="200"/>
              <w:jc w:val="left"/>
              <w:rPr>
                <w:rFonts w:ascii="Times New Roman" w:hAnsi="Times New Roman"/>
              </w:rPr>
            </w:pPr>
            <w:r>
              <w:rPr>
                <w:rFonts w:ascii="Times New Roman" w:hAnsi="Times New Roman"/>
                <w:b/>
              </w:rPr>
              <w:t>Monto</w:t>
            </w:r>
            <w:r>
              <w:rPr>
                <w:rFonts w:ascii="Times New Roman" w:hAnsi="Times New Roman"/>
                <w:b/>
                <w:spacing w:val="-1"/>
              </w:rPr>
              <w:t xml:space="preserve"> </w:t>
            </w:r>
            <w:r>
              <w:rPr>
                <w:rFonts w:ascii="Times New Roman" w:hAnsi="Times New Roman"/>
                <w:b/>
              </w:rPr>
              <w:t>de la</w:t>
            </w:r>
            <w:r>
              <w:rPr>
                <w:rFonts w:ascii="Times New Roman" w:hAnsi="Times New Roman"/>
                <w:b/>
                <w:spacing w:val="-4"/>
              </w:rPr>
              <w:t xml:space="preserve"> </w:t>
            </w:r>
            <w:r>
              <w:rPr>
                <w:rFonts w:ascii="Times New Roman" w:hAnsi="Times New Roman"/>
                <w:b/>
              </w:rPr>
              <w:t>emisión</w:t>
            </w:r>
            <w:r>
              <w:rPr>
                <w:rFonts w:ascii="Times New Roman" w:hAnsi="Times New Roman"/>
              </w:rPr>
              <w:t>:</w:t>
            </w:r>
          </w:p>
        </w:tc>
        <w:tc>
          <w:tcPr>
            <w:tcW w:w="6129" w:type="dxa"/>
          </w:tcPr>
          <w:p w14:paraId="430CD2EF" w14:textId="77777777" w:rsidR="00304D2F" w:rsidRDefault="006B1EB6">
            <w:pPr>
              <w:pStyle w:val="TableParagraph"/>
              <w:spacing w:before="122"/>
              <w:ind w:left="248"/>
              <w:jc w:val="left"/>
              <w:rPr>
                <w:rFonts w:ascii="Times New Roman" w:hAnsi="Times New Roman"/>
              </w:rPr>
            </w:pPr>
            <w:r>
              <w:rPr>
                <w:rFonts w:ascii="Times New Roman" w:hAnsi="Times New Roman"/>
              </w:rPr>
              <w:t>Los</w:t>
            </w:r>
            <w:r>
              <w:rPr>
                <w:rFonts w:ascii="Times New Roman" w:hAnsi="Times New Roman"/>
                <w:spacing w:val="38"/>
              </w:rPr>
              <w:t xml:space="preserve"> </w:t>
            </w:r>
            <w:r>
              <w:rPr>
                <w:rFonts w:ascii="Times New Roman" w:hAnsi="Times New Roman"/>
              </w:rPr>
              <w:t>Valores</w:t>
            </w:r>
            <w:r>
              <w:rPr>
                <w:rFonts w:ascii="Times New Roman" w:hAnsi="Times New Roman"/>
                <w:spacing w:val="40"/>
              </w:rPr>
              <w:t xml:space="preserve"> </w:t>
            </w:r>
            <w:r>
              <w:rPr>
                <w:rFonts w:ascii="Times New Roman" w:hAnsi="Times New Roman"/>
              </w:rPr>
              <w:t>Fiduciarios</w:t>
            </w:r>
            <w:r>
              <w:rPr>
                <w:rFonts w:ascii="Times New Roman" w:hAnsi="Times New Roman"/>
                <w:spacing w:val="40"/>
              </w:rPr>
              <w:t xml:space="preserve"> </w:t>
            </w:r>
            <w:r>
              <w:rPr>
                <w:rFonts w:ascii="Times New Roman" w:hAnsi="Times New Roman"/>
              </w:rPr>
              <w:t>tendrán</w:t>
            </w:r>
            <w:r>
              <w:rPr>
                <w:rFonts w:ascii="Times New Roman" w:hAnsi="Times New Roman"/>
                <w:spacing w:val="39"/>
              </w:rPr>
              <w:t xml:space="preserve"> </w:t>
            </w:r>
            <w:r>
              <w:rPr>
                <w:rFonts w:ascii="Times New Roman" w:hAnsi="Times New Roman"/>
              </w:rPr>
              <w:t>un</w:t>
            </w:r>
            <w:r>
              <w:rPr>
                <w:rFonts w:ascii="Times New Roman" w:hAnsi="Times New Roman"/>
                <w:spacing w:val="39"/>
              </w:rPr>
              <w:t xml:space="preserve"> </w:t>
            </w:r>
            <w:r>
              <w:rPr>
                <w:rFonts w:ascii="Times New Roman" w:hAnsi="Times New Roman"/>
              </w:rPr>
              <w:t>monto</w:t>
            </w:r>
            <w:r>
              <w:rPr>
                <w:rFonts w:ascii="Times New Roman" w:hAnsi="Times New Roman"/>
                <w:spacing w:val="39"/>
              </w:rPr>
              <w:t xml:space="preserve"> </w:t>
            </w:r>
            <w:r>
              <w:rPr>
                <w:rFonts w:ascii="Times New Roman" w:hAnsi="Times New Roman"/>
              </w:rPr>
              <w:t>total</w:t>
            </w:r>
            <w:r>
              <w:rPr>
                <w:rFonts w:ascii="Times New Roman" w:hAnsi="Times New Roman"/>
                <w:spacing w:val="39"/>
              </w:rPr>
              <w:t xml:space="preserve"> </w:t>
            </w:r>
            <w:r>
              <w:rPr>
                <w:rFonts w:ascii="Times New Roman" w:hAnsi="Times New Roman"/>
              </w:rPr>
              <w:t>de</w:t>
            </w:r>
            <w:r>
              <w:rPr>
                <w:rFonts w:ascii="Times New Roman" w:hAnsi="Times New Roman"/>
                <w:spacing w:val="37"/>
              </w:rPr>
              <w:t xml:space="preserve"> </w:t>
            </w:r>
            <w:r>
              <w:rPr>
                <w:rFonts w:ascii="Times New Roman" w:hAnsi="Times New Roman"/>
              </w:rPr>
              <w:t>hasta</w:t>
            </w:r>
            <w:r>
              <w:rPr>
                <w:rFonts w:ascii="Times New Roman" w:hAnsi="Times New Roman"/>
                <w:spacing w:val="40"/>
              </w:rPr>
              <w:t xml:space="preserve"> </w:t>
            </w:r>
            <w:r>
              <w:rPr>
                <w:rFonts w:ascii="Times New Roman" w:hAnsi="Times New Roman"/>
              </w:rPr>
              <w:t>VN</w:t>
            </w:r>
          </w:p>
          <w:p w14:paraId="5E04EAEC" w14:textId="77A40B5B" w:rsidR="00304D2F" w:rsidRDefault="006B1EB6" w:rsidP="00F15932">
            <w:pPr>
              <w:pStyle w:val="TableParagraph"/>
              <w:spacing w:before="1"/>
              <w:ind w:left="251"/>
              <w:jc w:val="left"/>
              <w:rPr>
                <w:rFonts w:ascii="Times New Roman"/>
              </w:rPr>
            </w:pPr>
            <w:r>
              <w:rPr>
                <w:rFonts w:ascii="Times New Roman"/>
              </w:rPr>
              <w:t>$</w:t>
            </w:r>
            <w:r w:rsidR="007F3D5C" w:rsidRPr="00B914FD">
              <w:rPr>
                <w:rFonts w:ascii="Times New Roman"/>
              </w:rPr>
              <w:t xml:space="preserve"> </w:t>
            </w:r>
            <w:r w:rsidR="00485288">
              <w:rPr>
                <w:rFonts w:ascii="Times New Roman"/>
              </w:rPr>
              <w:t xml:space="preserve"> 2.131.994.921 </w:t>
            </w:r>
          </w:p>
        </w:tc>
      </w:tr>
      <w:tr w:rsidR="00304D2F" w14:paraId="375834B8" w14:textId="77777777">
        <w:trPr>
          <w:trHeight w:val="1522"/>
        </w:trPr>
        <w:tc>
          <w:tcPr>
            <w:tcW w:w="2707" w:type="dxa"/>
          </w:tcPr>
          <w:p w14:paraId="2D6E6291" w14:textId="0E62E9B1" w:rsidR="00304D2F" w:rsidRDefault="006B1EB6">
            <w:pPr>
              <w:pStyle w:val="TableParagraph"/>
              <w:spacing w:before="127"/>
              <w:ind w:left="200"/>
              <w:jc w:val="left"/>
              <w:rPr>
                <w:rFonts w:ascii="Times New Roman"/>
                <w:b/>
              </w:rPr>
            </w:pPr>
            <w:r>
              <w:rPr>
                <w:rFonts w:ascii="Times New Roman"/>
                <w:b/>
              </w:rPr>
              <w:t>Fiduciario</w:t>
            </w:r>
          </w:p>
          <w:p w14:paraId="7EC818A2" w14:textId="77777777" w:rsidR="00304D2F" w:rsidRDefault="00304D2F">
            <w:pPr>
              <w:pStyle w:val="TableParagraph"/>
              <w:jc w:val="left"/>
              <w:rPr>
                <w:rFonts w:ascii="Times New Roman"/>
                <w:sz w:val="24"/>
              </w:rPr>
            </w:pPr>
          </w:p>
          <w:p w14:paraId="5D65F563" w14:textId="77777777" w:rsidR="00304D2F" w:rsidRDefault="00304D2F">
            <w:pPr>
              <w:pStyle w:val="TableParagraph"/>
              <w:jc w:val="left"/>
              <w:rPr>
                <w:rFonts w:ascii="Times New Roman"/>
                <w:sz w:val="24"/>
              </w:rPr>
            </w:pPr>
          </w:p>
          <w:p w14:paraId="03ABEDC4" w14:textId="77777777" w:rsidR="00642EC5" w:rsidRDefault="00642EC5">
            <w:pPr>
              <w:pStyle w:val="TableParagraph"/>
              <w:spacing w:before="208"/>
              <w:ind w:left="200"/>
              <w:jc w:val="left"/>
              <w:rPr>
                <w:rFonts w:ascii="Times New Roman"/>
                <w:b/>
              </w:rPr>
            </w:pPr>
          </w:p>
          <w:p w14:paraId="2B83BE98" w14:textId="67645021" w:rsidR="00304D2F" w:rsidRDefault="006B1EB6">
            <w:pPr>
              <w:pStyle w:val="TableParagraph"/>
              <w:spacing w:before="208"/>
              <w:ind w:left="200"/>
              <w:jc w:val="left"/>
              <w:rPr>
                <w:rFonts w:ascii="Times New Roman"/>
              </w:rPr>
            </w:pPr>
            <w:r>
              <w:rPr>
                <w:rFonts w:ascii="Times New Roman"/>
                <w:b/>
              </w:rPr>
              <w:t>Fiduciante</w:t>
            </w:r>
            <w:r>
              <w:rPr>
                <w:rFonts w:ascii="Times New Roman"/>
              </w:rPr>
              <w:t>:</w:t>
            </w:r>
          </w:p>
        </w:tc>
        <w:tc>
          <w:tcPr>
            <w:tcW w:w="6129" w:type="dxa"/>
          </w:tcPr>
          <w:p w14:paraId="783388B5" w14:textId="1BD0432F" w:rsidR="00304D2F" w:rsidRDefault="006B1EB6">
            <w:pPr>
              <w:pStyle w:val="TableParagraph"/>
              <w:spacing w:before="122"/>
              <w:ind w:left="251" w:right="200" w:hanging="3"/>
              <w:jc w:val="both"/>
              <w:rPr>
                <w:rFonts w:ascii="Times New Roman" w:hAnsi="Times New Roman"/>
              </w:rPr>
            </w:pPr>
            <w:r>
              <w:rPr>
                <w:rFonts w:ascii="Times New Roman" w:hAnsi="Times New Roman"/>
              </w:rPr>
              <w:t>Rosario</w:t>
            </w:r>
            <w:r>
              <w:rPr>
                <w:rFonts w:ascii="Times New Roman" w:hAnsi="Times New Roman"/>
                <w:spacing w:val="1"/>
              </w:rPr>
              <w:t xml:space="preserve"> </w:t>
            </w:r>
            <w:r>
              <w:rPr>
                <w:rFonts w:ascii="Times New Roman" w:hAnsi="Times New Roman"/>
              </w:rPr>
              <w:t>Administradora</w:t>
            </w:r>
            <w:r>
              <w:rPr>
                <w:rFonts w:ascii="Times New Roman" w:hAnsi="Times New Roman"/>
                <w:spacing w:val="1"/>
              </w:rPr>
              <w:t xml:space="preserve"> </w:t>
            </w:r>
            <w:r>
              <w:rPr>
                <w:rFonts w:ascii="Times New Roman" w:hAnsi="Times New Roman"/>
              </w:rPr>
              <w:t>Sociedad</w:t>
            </w:r>
            <w:r>
              <w:rPr>
                <w:rFonts w:ascii="Times New Roman" w:hAnsi="Times New Roman"/>
                <w:spacing w:val="1"/>
              </w:rPr>
              <w:t xml:space="preserve"> </w:t>
            </w:r>
            <w:r>
              <w:rPr>
                <w:rFonts w:ascii="Times New Roman" w:hAnsi="Times New Roman"/>
              </w:rPr>
              <w:t>Fiduciaria</w:t>
            </w:r>
            <w:r>
              <w:rPr>
                <w:rFonts w:ascii="Times New Roman" w:hAnsi="Times New Roman"/>
                <w:spacing w:val="1"/>
              </w:rPr>
              <w:t xml:space="preserve"> </w:t>
            </w:r>
            <w:r>
              <w:rPr>
                <w:rFonts w:ascii="Times New Roman" w:hAnsi="Times New Roman"/>
              </w:rPr>
              <w:t>S.A.,</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su</w:t>
            </w:r>
            <w:r>
              <w:rPr>
                <w:rFonts w:ascii="Times New Roman" w:hAnsi="Times New Roman"/>
                <w:spacing w:val="1"/>
              </w:rPr>
              <w:t xml:space="preserve"> </w:t>
            </w:r>
            <w:r>
              <w:rPr>
                <w:rFonts w:ascii="Times New Roman" w:hAnsi="Times New Roman"/>
              </w:rPr>
              <w:t>condición de fiduciario financiero del Fideicomiso Financiero</w:t>
            </w:r>
            <w:r>
              <w:rPr>
                <w:rFonts w:ascii="Times New Roman" w:hAnsi="Times New Roman"/>
                <w:spacing w:val="1"/>
              </w:rPr>
              <w:t xml:space="preserve"> </w:t>
            </w:r>
            <w:r>
              <w:rPr>
                <w:rFonts w:ascii="Times New Roman" w:hAnsi="Times New Roman"/>
              </w:rPr>
              <w:t>TARJETA</w:t>
            </w:r>
            <w:r>
              <w:rPr>
                <w:rFonts w:ascii="Times New Roman" w:hAnsi="Times New Roman"/>
                <w:spacing w:val="-2"/>
              </w:rPr>
              <w:t xml:space="preserve"> </w:t>
            </w:r>
            <w:r>
              <w:rPr>
                <w:rFonts w:ascii="Times New Roman" w:hAnsi="Times New Roman"/>
              </w:rPr>
              <w:t>FÉRTIL XX</w:t>
            </w:r>
            <w:r w:rsidR="00405992">
              <w:rPr>
                <w:rFonts w:ascii="Times New Roman" w:hAnsi="Times New Roman"/>
              </w:rPr>
              <w:t>I</w:t>
            </w:r>
            <w:r w:rsidR="00BE4592">
              <w:rPr>
                <w:rFonts w:ascii="Times New Roman" w:hAnsi="Times New Roman"/>
              </w:rPr>
              <w:t>I</w:t>
            </w:r>
            <w:r>
              <w:rPr>
                <w:rFonts w:ascii="Times New Roman" w:hAnsi="Times New Roman"/>
              </w:rPr>
              <w:t>I</w:t>
            </w:r>
            <w:r>
              <w:rPr>
                <w:rFonts w:ascii="Times New Roman" w:hAnsi="Times New Roman"/>
                <w:spacing w:val="-4"/>
              </w:rPr>
              <w:t xml:space="preserve"> </w:t>
            </w:r>
            <w:r>
              <w:rPr>
                <w:rFonts w:ascii="Times New Roman" w:hAnsi="Times New Roman"/>
              </w:rPr>
              <w:t>y</w:t>
            </w:r>
            <w:r>
              <w:rPr>
                <w:rFonts w:ascii="Times New Roman" w:hAnsi="Times New Roman"/>
                <w:spacing w:val="-1"/>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a título personal.</w:t>
            </w:r>
          </w:p>
          <w:p w14:paraId="6C10907F" w14:textId="77777777" w:rsidR="00304D2F" w:rsidRDefault="00304D2F">
            <w:pPr>
              <w:pStyle w:val="TableParagraph"/>
              <w:spacing w:before="1"/>
              <w:jc w:val="left"/>
              <w:rPr>
                <w:rFonts w:ascii="Times New Roman"/>
              </w:rPr>
            </w:pPr>
          </w:p>
          <w:p w14:paraId="01458B18" w14:textId="77777777" w:rsidR="00642EC5" w:rsidRDefault="00642EC5">
            <w:pPr>
              <w:pStyle w:val="TableParagraph"/>
              <w:ind w:left="248"/>
              <w:jc w:val="both"/>
              <w:rPr>
                <w:rFonts w:ascii="Times New Roman" w:hAnsi="Times New Roman"/>
              </w:rPr>
            </w:pPr>
          </w:p>
          <w:p w14:paraId="75CD3019" w14:textId="77777777" w:rsidR="00642EC5" w:rsidRPr="004158E7" w:rsidRDefault="00642EC5" w:rsidP="004158E7">
            <w:pPr>
              <w:pStyle w:val="TableParagraph"/>
              <w:ind w:left="248"/>
              <w:jc w:val="both"/>
              <w:rPr>
                <w:rFonts w:ascii="Times New Roman" w:hAnsi="Times New Roman"/>
              </w:rPr>
            </w:pPr>
          </w:p>
          <w:p w14:paraId="52844502" w14:textId="77777777" w:rsidR="00304D2F" w:rsidRDefault="006B1EB6">
            <w:pPr>
              <w:pStyle w:val="TableParagraph"/>
              <w:ind w:left="248"/>
              <w:jc w:val="both"/>
              <w:rPr>
                <w:rFonts w:ascii="Times New Roman" w:hAnsi="Times New Roman"/>
              </w:rPr>
            </w:pPr>
            <w:r>
              <w:rPr>
                <w:rFonts w:ascii="Times New Roman" w:hAnsi="Times New Roman"/>
              </w:rPr>
              <w:t>Fértil</w:t>
            </w:r>
            <w:r>
              <w:rPr>
                <w:rFonts w:ascii="Times New Roman" w:hAnsi="Times New Roman"/>
                <w:spacing w:val="-1"/>
              </w:rPr>
              <w:t xml:space="preserve"> </w:t>
            </w:r>
            <w:r>
              <w:rPr>
                <w:rFonts w:ascii="Times New Roman" w:hAnsi="Times New Roman"/>
              </w:rPr>
              <w:t>Finanzas</w:t>
            </w:r>
            <w:r>
              <w:rPr>
                <w:rFonts w:ascii="Times New Roman" w:hAnsi="Times New Roman"/>
                <w:spacing w:val="-2"/>
              </w:rPr>
              <w:t xml:space="preserve"> </w:t>
            </w:r>
            <w:r>
              <w:rPr>
                <w:rFonts w:ascii="Times New Roman" w:hAnsi="Times New Roman"/>
              </w:rPr>
              <w:t>S.A.</w:t>
            </w:r>
          </w:p>
        </w:tc>
      </w:tr>
      <w:tr w:rsidR="00304D2F" w14:paraId="717EB1B9" w14:textId="77777777">
        <w:trPr>
          <w:trHeight w:val="626"/>
        </w:trPr>
        <w:tc>
          <w:tcPr>
            <w:tcW w:w="2707" w:type="dxa"/>
          </w:tcPr>
          <w:p w14:paraId="4DEB4C43" w14:textId="77777777" w:rsidR="00304D2F" w:rsidRDefault="006B1EB6">
            <w:pPr>
              <w:pStyle w:val="TableParagraph"/>
              <w:spacing w:before="126"/>
              <w:ind w:left="200"/>
              <w:jc w:val="left"/>
              <w:rPr>
                <w:rFonts w:ascii="Times New Roman"/>
              </w:rPr>
            </w:pPr>
            <w:r>
              <w:rPr>
                <w:rFonts w:ascii="Times New Roman"/>
                <w:b/>
              </w:rPr>
              <w:t>Emisor</w:t>
            </w:r>
            <w:r>
              <w:rPr>
                <w:rFonts w:ascii="Times New Roman"/>
              </w:rPr>
              <w:t>:</w:t>
            </w:r>
          </w:p>
        </w:tc>
        <w:tc>
          <w:tcPr>
            <w:tcW w:w="6129" w:type="dxa"/>
          </w:tcPr>
          <w:p w14:paraId="56D982E0" w14:textId="77777777" w:rsidR="00304D2F" w:rsidRDefault="006B1EB6">
            <w:pPr>
              <w:pStyle w:val="TableParagraph"/>
              <w:spacing w:before="121"/>
              <w:ind w:left="248"/>
              <w:jc w:val="left"/>
              <w:rPr>
                <w:rFonts w:ascii="Times New Roman"/>
              </w:rPr>
            </w:pPr>
            <w:r>
              <w:rPr>
                <w:rFonts w:ascii="Times New Roman"/>
              </w:rPr>
              <w:t>Rosario</w:t>
            </w:r>
            <w:r>
              <w:rPr>
                <w:rFonts w:ascii="Times New Roman"/>
                <w:spacing w:val="-3"/>
              </w:rPr>
              <w:t xml:space="preserve"> </w:t>
            </w:r>
            <w:r>
              <w:rPr>
                <w:rFonts w:ascii="Times New Roman"/>
              </w:rPr>
              <w:t>Administradora</w:t>
            </w:r>
            <w:r>
              <w:rPr>
                <w:rFonts w:ascii="Times New Roman"/>
                <w:spacing w:val="-2"/>
              </w:rPr>
              <w:t xml:space="preserve"> </w:t>
            </w:r>
            <w:r>
              <w:rPr>
                <w:rFonts w:ascii="Times New Roman"/>
              </w:rPr>
              <w:t>Sociedad</w:t>
            </w:r>
            <w:r>
              <w:rPr>
                <w:rFonts w:ascii="Times New Roman"/>
                <w:spacing w:val="-2"/>
              </w:rPr>
              <w:t xml:space="preserve"> </w:t>
            </w:r>
            <w:r>
              <w:rPr>
                <w:rFonts w:ascii="Times New Roman"/>
              </w:rPr>
              <w:t>Fiduciaria</w:t>
            </w:r>
            <w:r>
              <w:rPr>
                <w:rFonts w:ascii="Times New Roman"/>
                <w:spacing w:val="-3"/>
              </w:rPr>
              <w:t xml:space="preserve"> </w:t>
            </w:r>
            <w:r>
              <w:rPr>
                <w:rFonts w:ascii="Times New Roman"/>
              </w:rPr>
              <w:t>S.A.</w:t>
            </w:r>
          </w:p>
        </w:tc>
      </w:tr>
      <w:tr w:rsidR="00304D2F" w14:paraId="71534280" w14:textId="77777777">
        <w:trPr>
          <w:trHeight w:val="1004"/>
        </w:trPr>
        <w:tc>
          <w:tcPr>
            <w:tcW w:w="2707" w:type="dxa"/>
          </w:tcPr>
          <w:p w14:paraId="24750B0F" w14:textId="77777777" w:rsidR="00304D2F" w:rsidRDefault="00304D2F">
            <w:pPr>
              <w:pStyle w:val="TableParagraph"/>
              <w:spacing w:before="2"/>
              <w:jc w:val="left"/>
              <w:rPr>
                <w:rFonts w:ascii="Times New Roman"/>
                <w:sz w:val="21"/>
              </w:rPr>
            </w:pPr>
          </w:p>
          <w:p w14:paraId="3935F3E0" w14:textId="77777777" w:rsidR="00304D2F" w:rsidRDefault="006B1EB6">
            <w:pPr>
              <w:pStyle w:val="TableParagraph"/>
              <w:ind w:left="200"/>
              <w:jc w:val="left"/>
              <w:rPr>
                <w:rFonts w:ascii="Times New Roman"/>
                <w:b/>
              </w:rPr>
            </w:pPr>
            <w:r>
              <w:rPr>
                <w:rFonts w:ascii="Times New Roman"/>
                <w:b/>
              </w:rPr>
              <w:t>Fideicomisario</w:t>
            </w:r>
          </w:p>
        </w:tc>
        <w:tc>
          <w:tcPr>
            <w:tcW w:w="6129" w:type="dxa"/>
          </w:tcPr>
          <w:p w14:paraId="65D99F68" w14:textId="77777777" w:rsidR="00304D2F" w:rsidRDefault="00304D2F">
            <w:pPr>
              <w:pStyle w:val="TableParagraph"/>
              <w:spacing w:before="8"/>
              <w:jc w:val="left"/>
              <w:rPr>
                <w:rFonts w:ascii="Times New Roman"/>
                <w:sz w:val="20"/>
              </w:rPr>
            </w:pPr>
          </w:p>
          <w:p w14:paraId="68C53A1C" w14:textId="77777777" w:rsidR="00304D2F" w:rsidRDefault="006B1EB6">
            <w:pPr>
              <w:pStyle w:val="TableParagraph"/>
              <w:spacing w:before="1"/>
              <w:ind w:left="251" w:right="899" w:hanging="3"/>
              <w:jc w:val="left"/>
              <w:rPr>
                <w:rFonts w:ascii="Times New Roman" w:hAnsi="Times New Roman"/>
              </w:rPr>
            </w:pPr>
            <w:r>
              <w:rPr>
                <w:rFonts w:ascii="Times New Roman" w:hAnsi="Times New Roman"/>
              </w:rPr>
              <w:t>Significa</w:t>
            </w:r>
            <w:r>
              <w:rPr>
                <w:rFonts w:ascii="Times New Roman" w:hAnsi="Times New Roman"/>
                <w:spacing w:val="-2"/>
              </w:rPr>
              <w:t xml:space="preserve"> </w:t>
            </w:r>
            <w:r>
              <w:rPr>
                <w:rFonts w:ascii="Times New Roman" w:hAnsi="Times New Roman"/>
              </w:rPr>
              <w:t>Fértil</w:t>
            </w:r>
            <w:r>
              <w:rPr>
                <w:rFonts w:ascii="Times New Roman" w:hAnsi="Times New Roman"/>
                <w:spacing w:val="-3"/>
              </w:rPr>
              <w:t xml:space="preserve"> </w:t>
            </w:r>
            <w:r>
              <w:rPr>
                <w:rFonts w:ascii="Times New Roman" w:hAnsi="Times New Roman"/>
              </w:rPr>
              <w:t>Finanzas</w:t>
            </w:r>
            <w:r>
              <w:rPr>
                <w:rFonts w:ascii="Times New Roman" w:hAnsi="Times New Roman"/>
                <w:spacing w:val="-1"/>
              </w:rPr>
              <w:t xml:space="preserve"> </w:t>
            </w:r>
            <w:r>
              <w:rPr>
                <w:rFonts w:ascii="Times New Roman" w:hAnsi="Times New Roman"/>
              </w:rPr>
              <w:t>S.A.</w:t>
            </w:r>
            <w:r>
              <w:rPr>
                <w:rFonts w:ascii="Times New Roman" w:hAnsi="Times New Roman"/>
                <w:spacing w:val="-2"/>
              </w:rPr>
              <w:t xml:space="preserve"> </w:t>
            </w:r>
            <w:r>
              <w:rPr>
                <w:rFonts w:ascii="Times New Roman" w:hAnsi="Times New Roman"/>
              </w:rPr>
              <w:t>o</w:t>
            </w:r>
            <w:r>
              <w:rPr>
                <w:rFonts w:ascii="Times New Roman" w:hAnsi="Times New Roman"/>
                <w:spacing w:val="-1"/>
              </w:rPr>
              <w:t xml:space="preserve"> </w:t>
            </w:r>
            <w:r>
              <w:rPr>
                <w:rFonts w:ascii="Times New Roman" w:hAnsi="Times New Roman"/>
              </w:rPr>
              <w:t>el o</w:t>
            </w:r>
            <w:r>
              <w:rPr>
                <w:rFonts w:ascii="Times New Roman" w:hAnsi="Times New Roman"/>
                <w:spacing w:val="-4"/>
              </w:rPr>
              <w:t xml:space="preserve"> </w:t>
            </w:r>
            <w:r>
              <w:rPr>
                <w:rFonts w:ascii="Times New Roman" w:hAnsi="Times New Roman"/>
              </w:rPr>
              <w:t>los</w:t>
            </w:r>
            <w:r>
              <w:rPr>
                <w:rFonts w:ascii="Times New Roman" w:hAnsi="Times New Roman"/>
                <w:spacing w:val="-4"/>
              </w:rPr>
              <w:t xml:space="preserve"> </w:t>
            </w:r>
            <w:r>
              <w:rPr>
                <w:rFonts w:ascii="Times New Roman" w:hAnsi="Times New Roman"/>
              </w:rPr>
              <w:t>beneficiarios</w:t>
            </w:r>
            <w:r>
              <w:rPr>
                <w:rFonts w:ascii="Times New Roman" w:hAnsi="Times New Roman"/>
                <w:spacing w:val="-1"/>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Fideicomiso,</w:t>
            </w:r>
            <w:r>
              <w:rPr>
                <w:rFonts w:ascii="Times New Roman" w:hAnsi="Times New Roman"/>
                <w:spacing w:val="-2"/>
              </w:rPr>
              <w:t xml:space="preserve"> </w:t>
            </w:r>
            <w:r>
              <w:rPr>
                <w:rFonts w:ascii="Times New Roman" w:hAnsi="Times New Roman"/>
              </w:rPr>
              <w:t>según</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caso,</w:t>
            </w:r>
            <w:r>
              <w:rPr>
                <w:rFonts w:ascii="Times New Roman" w:hAnsi="Times New Roman"/>
                <w:spacing w:val="-4"/>
              </w:rPr>
              <w:t xml:space="preserve"> </w:t>
            </w:r>
            <w:r>
              <w:rPr>
                <w:rFonts w:ascii="Times New Roman" w:hAnsi="Times New Roman"/>
              </w:rPr>
              <w:t>al momento</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su</w:t>
            </w:r>
            <w:r>
              <w:rPr>
                <w:rFonts w:ascii="Times New Roman" w:hAnsi="Times New Roman"/>
                <w:spacing w:val="-2"/>
              </w:rPr>
              <w:t xml:space="preserve"> </w:t>
            </w:r>
            <w:r>
              <w:rPr>
                <w:rFonts w:ascii="Times New Roman" w:hAnsi="Times New Roman"/>
              </w:rPr>
              <w:t>extinción.</w:t>
            </w:r>
          </w:p>
        </w:tc>
      </w:tr>
      <w:tr w:rsidR="00304D2F" w:rsidRPr="00DB3871" w14:paraId="3838896C" w14:textId="77777777">
        <w:trPr>
          <w:trHeight w:val="635"/>
        </w:trPr>
        <w:tc>
          <w:tcPr>
            <w:tcW w:w="2707" w:type="dxa"/>
          </w:tcPr>
          <w:p w14:paraId="222B0BC8" w14:textId="77777777" w:rsidR="00304D2F" w:rsidRDefault="00304D2F">
            <w:pPr>
              <w:pStyle w:val="TableParagraph"/>
              <w:spacing w:before="1"/>
              <w:jc w:val="left"/>
              <w:rPr>
                <w:rFonts w:ascii="Times New Roman"/>
              </w:rPr>
            </w:pPr>
          </w:p>
          <w:p w14:paraId="686FC50E" w14:textId="77777777" w:rsidR="00304D2F" w:rsidRDefault="006B1EB6">
            <w:pPr>
              <w:pStyle w:val="TableParagraph"/>
              <w:ind w:left="200"/>
              <w:jc w:val="left"/>
              <w:rPr>
                <w:rFonts w:ascii="Times New Roman"/>
                <w:b/>
              </w:rPr>
            </w:pPr>
            <w:r>
              <w:rPr>
                <w:rFonts w:ascii="Times New Roman"/>
                <w:b/>
              </w:rPr>
              <w:t>Organizador</w:t>
            </w:r>
          </w:p>
        </w:tc>
        <w:tc>
          <w:tcPr>
            <w:tcW w:w="6129" w:type="dxa"/>
          </w:tcPr>
          <w:p w14:paraId="22E79C47" w14:textId="77777777" w:rsidR="00304D2F" w:rsidRPr="007D1156" w:rsidRDefault="00304D2F">
            <w:pPr>
              <w:pStyle w:val="TableParagraph"/>
              <w:spacing w:before="8"/>
              <w:jc w:val="left"/>
              <w:rPr>
                <w:rFonts w:ascii="Times New Roman"/>
                <w:sz w:val="21"/>
                <w:lang w:val="en-US"/>
              </w:rPr>
            </w:pPr>
          </w:p>
          <w:p w14:paraId="2A6322BD" w14:textId="77777777" w:rsidR="00304D2F" w:rsidRPr="007D1156" w:rsidRDefault="006B1EB6">
            <w:pPr>
              <w:pStyle w:val="TableParagraph"/>
              <w:ind w:left="248"/>
              <w:jc w:val="left"/>
              <w:rPr>
                <w:rFonts w:ascii="Times New Roman"/>
                <w:lang w:val="en-US"/>
              </w:rPr>
            </w:pPr>
            <w:r w:rsidRPr="007D1156">
              <w:rPr>
                <w:rFonts w:ascii="Times New Roman"/>
                <w:lang w:val="en-US"/>
              </w:rPr>
              <w:t>Adcap</w:t>
            </w:r>
            <w:r w:rsidRPr="007D1156">
              <w:rPr>
                <w:rFonts w:ascii="Times New Roman"/>
                <w:spacing w:val="-2"/>
                <w:lang w:val="en-US"/>
              </w:rPr>
              <w:t xml:space="preserve"> </w:t>
            </w:r>
            <w:r w:rsidRPr="007D1156">
              <w:rPr>
                <w:rFonts w:ascii="Times New Roman"/>
                <w:lang w:val="en-US"/>
              </w:rPr>
              <w:t>Securities</w:t>
            </w:r>
            <w:r w:rsidRPr="007D1156">
              <w:rPr>
                <w:rFonts w:ascii="Times New Roman"/>
                <w:spacing w:val="-2"/>
                <w:lang w:val="en-US"/>
              </w:rPr>
              <w:t xml:space="preserve"> </w:t>
            </w:r>
            <w:r w:rsidRPr="007D1156">
              <w:rPr>
                <w:rFonts w:ascii="Times New Roman"/>
                <w:lang w:val="en-US"/>
              </w:rPr>
              <w:t>Argentina</w:t>
            </w:r>
            <w:r w:rsidRPr="007D1156">
              <w:rPr>
                <w:rFonts w:ascii="Times New Roman"/>
                <w:spacing w:val="-4"/>
                <w:lang w:val="en-US"/>
              </w:rPr>
              <w:t xml:space="preserve"> </w:t>
            </w:r>
            <w:r w:rsidRPr="007D1156">
              <w:rPr>
                <w:rFonts w:ascii="Times New Roman"/>
                <w:lang w:val="en-US"/>
              </w:rPr>
              <w:t>S.A.</w:t>
            </w:r>
          </w:p>
        </w:tc>
      </w:tr>
      <w:tr w:rsidR="00304D2F" w14:paraId="7404E1AF" w14:textId="77777777">
        <w:trPr>
          <w:trHeight w:val="1012"/>
        </w:trPr>
        <w:tc>
          <w:tcPr>
            <w:tcW w:w="2707" w:type="dxa"/>
          </w:tcPr>
          <w:p w14:paraId="6BFCC920" w14:textId="77777777" w:rsidR="00304D2F" w:rsidRDefault="006B1EB6">
            <w:pPr>
              <w:pStyle w:val="TableParagraph"/>
              <w:spacing w:before="124"/>
              <w:ind w:left="200"/>
              <w:jc w:val="left"/>
              <w:rPr>
                <w:rFonts w:ascii="Times New Roman"/>
                <w:b/>
              </w:rPr>
            </w:pPr>
            <w:r>
              <w:rPr>
                <w:rFonts w:ascii="Times New Roman"/>
                <w:b/>
              </w:rPr>
              <w:t>Administrador:</w:t>
            </w:r>
          </w:p>
          <w:p w14:paraId="5BBCC91C" w14:textId="77777777" w:rsidR="00304D2F" w:rsidRDefault="00304D2F">
            <w:pPr>
              <w:pStyle w:val="TableParagraph"/>
              <w:spacing w:before="1"/>
              <w:jc w:val="left"/>
              <w:rPr>
                <w:rFonts w:ascii="Times New Roman"/>
              </w:rPr>
            </w:pPr>
          </w:p>
          <w:p w14:paraId="747C1401" w14:textId="77777777" w:rsidR="00304D2F" w:rsidRDefault="006B1EB6">
            <w:pPr>
              <w:pStyle w:val="TableParagraph"/>
              <w:ind w:left="200"/>
              <w:jc w:val="left"/>
              <w:rPr>
                <w:rFonts w:ascii="Times New Roman"/>
                <w:b/>
              </w:rPr>
            </w:pPr>
            <w:r>
              <w:rPr>
                <w:rFonts w:ascii="Times New Roman"/>
                <w:b/>
              </w:rPr>
              <w:t>Agente de</w:t>
            </w:r>
            <w:r>
              <w:rPr>
                <w:rFonts w:ascii="Times New Roman"/>
                <w:b/>
                <w:spacing w:val="-2"/>
              </w:rPr>
              <w:t xml:space="preserve"> </w:t>
            </w:r>
            <w:r>
              <w:rPr>
                <w:rFonts w:ascii="Times New Roman"/>
                <w:b/>
              </w:rPr>
              <w:t>Cobro:</w:t>
            </w:r>
          </w:p>
        </w:tc>
        <w:tc>
          <w:tcPr>
            <w:tcW w:w="6129" w:type="dxa"/>
          </w:tcPr>
          <w:p w14:paraId="57186C96" w14:textId="77777777" w:rsidR="00304D2F" w:rsidRDefault="006B1EB6">
            <w:pPr>
              <w:pStyle w:val="TableParagraph"/>
              <w:spacing w:before="120"/>
              <w:ind w:left="248"/>
              <w:jc w:val="left"/>
              <w:rPr>
                <w:rFonts w:ascii="Times New Roman" w:hAnsi="Times New Roman"/>
              </w:rPr>
            </w:pPr>
            <w:r>
              <w:rPr>
                <w:rFonts w:ascii="Times New Roman" w:hAnsi="Times New Roman"/>
              </w:rPr>
              <w:t>Fértil</w:t>
            </w:r>
            <w:r>
              <w:rPr>
                <w:rFonts w:ascii="Times New Roman" w:hAnsi="Times New Roman"/>
                <w:spacing w:val="-2"/>
              </w:rPr>
              <w:t xml:space="preserve"> </w:t>
            </w:r>
            <w:r>
              <w:rPr>
                <w:rFonts w:ascii="Times New Roman" w:hAnsi="Times New Roman"/>
              </w:rPr>
              <w:t>Finanzas</w:t>
            </w:r>
            <w:r>
              <w:rPr>
                <w:rFonts w:ascii="Times New Roman" w:hAnsi="Times New Roman"/>
                <w:spacing w:val="-3"/>
              </w:rPr>
              <w:t xml:space="preserve"> </w:t>
            </w:r>
            <w:r>
              <w:rPr>
                <w:rFonts w:ascii="Times New Roman" w:hAnsi="Times New Roman"/>
              </w:rPr>
              <w:t>S.A.</w:t>
            </w:r>
          </w:p>
          <w:p w14:paraId="5F0AAB01" w14:textId="77777777" w:rsidR="00304D2F" w:rsidRDefault="00304D2F">
            <w:pPr>
              <w:pStyle w:val="TableParagraph"/>
              <w:jc w:val="left"/>
              <w:rPr>
                <w:rFonts w:ascii="Times New Roman"/>
              </w:rPr>
            </w:pPr>
          </w:p>
          <w:p w14:paraId="374F3083" w14:textId="77777777" w:rsidR="00304D2F" w:rsidRDefault="006B1EB6">
            <w:pPr>
              <w:pStyle w:val="TableParagraph"/>
              <w:ind w:left="248"/>
              <w:jc w:val="left"/>
              <w:rPr>
                <w:rFonts w:ascii="Times New Roman" w:hAnsi="Times New Roman"/>
              </w:rPr>
            </w:pPr>
            <w:r>
              <w:rPr>
                <w:rFonts w:ascii="Times New Roman" w:hAnsi="Times New Roman"/>
              </w:rPr>
              <w:t>Fértil</w:t>
            </w:r>
            <w:r>
              <w:rPr>
                <w:rFonts w:ascii="Times New Roman" w:hAnsi="Times New Roman"/>
                <w:spacing w:val="-2"/>
              </w:rPr>
              <w:t xml:space="preserve"> </w:t>
            </w:r>
            <w:r>
              <w:rPr>
                <w:rFonts w:ascii="Times New Roman" w:hAnsi="Times New Roman"/>
              </w:rPr>
              <w:t>Finanzas</w:t>
            </w:r>
            <w:r>
              <w:rPr>
                <w:rFonts w:ascii="Times New Roman" w:hAnsi="Times New Roman"/>
                <w:spacing w:val="-2"/>
              </w:rPr>
              <w:t xml:space="preserve"> </w:t>
            </w:r>
            <w:r>
              <w:rPr>
                <w:rFonts w:ascii="Times New Roman" w:hAnsi="Times New Roman"/>
              </w:rPr>
              <w:t>S.A.</w:t>
            </w:r>
          </w:p>
        </w:tc>
      </w:tr>
      <w:tr w:rsidR="00304D2F" w:rsidRPr="00DB3871" w14:paraId="791D0A76" w14:textId="77777777">
        <w:trPr>
          <w:trHeight w:val="1140"/>
        </w:trPr>
        <w:tc>
          <w:tcPr>
            <w:tcW w:w="2707" w:type="dxa"/>
          </w:tcPr>
          <w:p w14:paraId="7A52FD71" w14:textId="77777777" w:rsidR="00304D2F" w:rsidRDefault="006B1EB6">
            <w:pPr>
              <w:pStyle w:val="TableParagraph"/>
              <w:spacing w:before="124"/>
              <w:ind w:left="200"/>
              <w:jc w:val="left"/>
              <w:rPr>
                <w:rFonts w:ascii="Times New Roman"/>
                <w:b/>
              </w:rPr>
            </w:pPr>
            <w:r>
              <w:rPr>
                <w:rFonts w:ascii="Times New Roman"/>
                <w:b/>
              </w:rPr>
              <w:t>Colocadores</w:t>
            </w:r>
          </w:p>
        </w:tc>
        <w:tc>
          <w:tcPr>
            <w:tcW w:w="6129" w:type="dxa"/>
          </w:tcPr>
          <w:p w14:paraId="5CD1D674" w14:textId="6A2CC269" w:rsidR="00304D2F" w:rsidRPr="000B2002" w:rsidRDefault="006B1EB6" w:rsidP="000B2002">
            <w:pPr>
              <w:pStyle w:val="TableParagraph"/>
              <w:spacing w:before="120" w:line="242" w:lineRule="auto"/>
              <w:ind w:left="251" w:right="295" w:hanging="3"/>
              <w:jc w:val="left"/>
              <w:rPr>
                <w:rFonts w:ascii="Times New Roman"/>
                <w:lang w:val="en-US"/>
              </w:rPr>
            </w:pPr>
            <w:r w:rsidRPr="000B2002">
              <w:rPr>
                <w:rFonts w:ascii="Times New Roman"/>
                <w:lang w:val="en-US"/>
              </w:rPr>
              <w:t>Adcap Securities Argentina S.A.</w:t>
            </w:r>
            <w:r w:rsidR="000B2002" w:rsidRPr="000B2002">
              <w:rPr>
                <w:rFonts w:ascii="Times New Roman"/>
                <w:lang w:val="en-US"/>
              </w:rPr>
              <w:t xml:space="preserve"> y</w:t>
            </w:r>
            <w:r w:rsidRPr="000B2002">
              <w:rPr>
                <w:rFonts w:ascii="Times New Roman"/>
                <w:lang w:val="en-US"/>
              </w:rPr>
              <w:t xml:space="preserve"> </w:t>
            </w:r>
            <w:r w:rsidR="006B682F" w:rsidRPr="000B2002">
              <w:rPr>
                <w:rFonts w:ascii="Times New Roman"/>
                <w:lang w:val="en-US"/>
              </w:rPr>
              <w:t>StoneX Securities</w:t>
            </w:r>
            <w:r w:rsidRPr="000B2002">
              <w:rPr>
                <w:rFonts w:ascii="Times New Roman"/>
                <w:lang w:val="en-US"/>
              </w:rPr>
              <w:t xml:space="preserve"> S.A. </w:t>
            </w:r>
          </w:p>
        </w:tc>
      </w:tr>
      <w:tr w:rsidR="00304D2F" w14:paraId="26DD9604" w14:textId="77777777">
        <w:trPr>
          <w:trHeight w:val="763"/>
        </w:trPr>
        <w:tc>
          <w:tcPr>
            <w:tcW w:w="2707" w:type="dxa"/>
          </w:tcPr>
          <w:p w14:paraId="6A274767" w14:textId="77777777" w:rsidR="00304D2F" w:rsidRPr="000B2002" w:rsidRDefault="00304D2F">
            <w:pPr>
              <w:pStyle w:val="TableParagraph"/>
              <w:spacing w:before="1"/>
              <w:jc w:val="left"/>
              <w:rPr>
                <w:rFonts w:ascii="Times New Roman"/>
                <w:lang w:val="en-US"/>
              </w:rPr>
            </w:pPr>
          </w:p>
          <w:p w14:paraId="7FEB220A" w14:textId="77777777" w:rsidR="00304D2F" w:rsidRDefault="006B1EB6">
            <w:pPr>
              <w:pStyle w:val="TableParagraph"/>
              <w:ind w:left="200"/>
              <w:jc w:val="left"/>
              <w:rPr>
                <w:rFonts w:ascii="Times New Roman"/>
                <w:b/>
              </w:rPr>
            </w:pPr>
            <w:r>
              <w:rPr>
                <w:rFonts w:ascii="Times New Roman"/>
                <w:b/>
              </w:rPr>
              <w:t>Agente</w:t>
            </w:r>
            <w:r>
              <w:rPr>
                <w:rFonts w:ascii="Times New Roman"/>
                <w:b/>
                <w:spacing w:val="-2"/>
              </w:rPr>
              <w:t xml:space="preserve"> </w:t>
            </w:r>
            <w:r>
              <w:rPr>
                <w:rFonts w:ascii="Times New Roman"/>
                <w:b/>
              </w:rPr>
              <w:t>de</w:t>
            </w:r>
            <w:r>
              <w:rPr>
                <w:rFonts w:ascii="Times New Roman"/>
                <w:b/>
                <w:spacing w:val="-3"/>
              </w:rPr>
              <w:t xml:space="preserve"> </w:t>
            </w:r>
            <w:r>
              <w:rPr>
                <w:rFonts w:ascii="Times New Roman"/>
                <w:b/>
              </w:rPr>
              <w:t>Custodia:</w:t>
            </w:r>
          </w:p>
        </w:tc>
        <w:tc>
          <w:tcPr>
            <w:tcW w:w="6129" w:type="dxa"/>
          </w:tcPr>
          <w:p w14:paraId="7A85E1D9" w14:textId="77777777" w:rsidR="00304D2F" w:rsidRDefault="00304D2F">
            <w:pPr>
              <w:pStyle w:val="TableParagraph"/>
              <w:spacing w:before="8"/>
              <w:jc w:val="left"/>
              <w:rPr>
                <w:rFonts w:ascii="Times New Roman"/>
                <w:sz w:val="21"/>
              </w:rPr>
            </w:pPr>
          </w:p>
          <w:p w14:paraId="7D364AB9" w14:textId="77777777" w:rsidR="00304D2F" w:rsidRDefault="006B1EB6">
            <w:pPr>
              <w:pStyle w:val="TableParagraph"/>
              <w:ind w:left="248"/>
              <w:jc w:val="left"/>
              <w:rPr>
                <w:rFonts w:ascii="Times New Roman"/>
              </w:rPr>
            </w:pPr>
            <w:r>
              <w:rPr>
                <w:rFonts w:ascii="Times New Roman"/>
              </w:rPr>
              <w:t>Enlaces</w:t>
            </w:r>
            <w:r>
              <w:rPr>
                <w:rFonts w:ascii="Times New Roman"/>
                <w:spacing w:val="-2"/>
              </w:rPr>
              <w:t xml:space="preserve"> </w:t>
            </w:r>
            <w:r>
              <w:rPr>
                <w:rFonts w:ascii="Times New Roman"/>
              </w:rPr>
              <w:t>Comerciales</w:t>
            </w:r>
            <w:r>
              <w:rPr>
                <w:rFonts w:ascii="Times New Roman"/>
                <w:spacing w:val="-1"/>
              </w:rPr>
              <w:t xml:space="preserve"> </w:t>
            </w:r>
            <w:r>
              <w:rPr>
                <w:rFonts w:ascii="Times New Roman"/>
              </w:rPr>
              <w:t>S.A.</w:t>
            </w:r>
          </w:p>
        </w:tc>
      </w:tr>
      <w:tr w:rsidR="00304D2F" w14:paraId="548BC1E9" w14:textId="77777777">
        <w:trPr>
          <w:trHeight w:val="2274"/>
        </w:trPr>
        <w:tc>
          <w:tcPr>
            <w:tcW w:w="2707" w:type="dxa"/>
          </w:tcPr>
          <w:p w14:paraId="1DD0E635" w14:textId="77777777" w:rsidR="00304D2F" w:rsidRDefault="00304D2F">
            <w:pPr>
              <w:pStyle w:val="TableParagraph"/>
              <w:spacing w:before="10"/>
              <w:jc w:val="left"/>
              <w:rPr>
                <w:rFonts w:ascii="Times New Roman"/>
                <w:sz w:val="21"/>
              </w:rPr>
            </w:pPr>
          </w:p>
          <w:p w14:paraId="721C2F0E" w14:textId="77777777" w:rsidR="00304D2F" w:rsidRDefault="006B1EB6">
            <w:pPr>
              <w:pStyle w:val="TableParagraph"/>
              <w:ind w:left="202" w:right="599" w:hanging="3"/>
              <w:jc w:val="left"/>
              <w:rPr>
                <w:rFonts w:ascii="Times New Roman" w:hAnsi="Times New Roman"/>
                <w:b/>
              </w:rPr>
            </w:pPr>
            <w:r>
              <w:rPr>
                <w:rFonts w:ascii="Times New Roman" w:hAnsi="Times New Roman"/>
                <w:b/>
              </w:rPr>
              <w:t>Agente de Control y</w:t>
            </w:r>
            <w:r>
              <w:rPr>
                <w:rFonts w:ascii="Times New Roman" w:hAnsi="Times New Roman"/>
                <w:b/>
                <w:spacing w:val="-52"/>
              </w:rPr>
              <w:t xml:space="preserve"> </w:t>
            </w:r>
            <w:r>
              <w:rPr>
                <w:rFonts w:ascii="Times New Roman" w:hAnsi="Times New Roman"/>
                <w:b/>
              </w:rPr>
              <w:t>Revisión:</w:t>
            </w:r>
          </w:p>
        </w:tc>
        <w:tc>
          <w:tcPr>
            <w:tcW w:w="6129" w:type="dxa"/>
          </w:tcPr>
          <w:p w14:paraId="3E4627F1" w14:textId="77777777" w:rsidR="00304D2F" w:rsidRDefault="00304D2F">
            <w:pPr>
              <w:pStyle w:val="TableParagraph"/>
              <w:spacing w:before="5"/>
              <w:jc w:val="left"/>
              <w:rPr>
                <w:rFonts w:ascii="Times New Roman"/>
                <w:sz w:val="21"/>
              </w:rPr>
            </w:pPr>
          </w:p>
          <w:p w14:paraId="4B3250A0" w14:textId="176D7929" w:rsidR="00B321CD" w:rsidRPr="00B321CD" w:rsidRDefault="00B321CD" w:rsidP="00B321CD">
            <w:pPr>
              <w:pStyle w:val="TableParagraph"/>
              <w:ind w:left="251" w:right="198" w:hanging="3"/>
              <w:jc w:val="both"/>
              <w:rPr>
                <w:rFonts w:ascii="Times New Roman" w:hAnsi="Times New Roman"/>
              </w:rPr>
            </w:pPr>
            <w:r w:rsidRPr="00B321CD">
              <w:rPr>
                <w:rFonts w:ascii="Times New Roman" w:hAnsi="Times New Roman"/>
              </w:rPr>
              <w:t>Daniel</w:t>
            </w:r>
            <w:r w:rsidRPr="00430FA9">
              <w:t xml:space="preserve"> </w:t>
            </w:r>
            <w:r w:rsidRPr="00B321CD">
              <w:rPr>
                <w:rFonts w:ascii="Times New Roman" w:hAnsi="Times New Roman"/>
              </w:rPr>
              <w:t>H.</w:t>
            </w:r>
            <w:r w:rsidRPr="00430FA9">
              <w:t xml:space="preserve"> </w:t>
            </w:r>
            <w:r w:rsidRPr="00B321CD">
              <w:rPr>
                <w:rFonts w:ascii="Times New Roman" w:hAnsi="Times New Roman"/>
              </w:rPr>
              <w:t>Zubillaga,</w:t>
            </w:r>
            <w:r w:rsidRPr="00430FA9">
              <w:t xml:space="preserve"> </w:t>
            </w:r>
            <w:r w:rsidRPr="00B321CD">
              <w:rPr>
                <w:rFonts w:ascii="Times New Roman" w:hAnsi="Times New Roman"/>
              </w:rPr>
              <w:t>en</w:t>
            </w:r>
            <w:r w:rsidRPr="00430FA9">
              <w:t xml:space="preserve"> </w:t>
            </w:r>
            <w:r w:rsidRPr="00B321CD">
              <w:rPr>
                <w:rFonts w:ascii="Times New Roman" w:hAnsi="Times New Roman"/>
              </w:rPr>
              <w:t>carácter</w:t>
            </w:r>
            <w:r w:rsidRPr="00430FA9">
              <w:t xml:space="preserve"> </w:t>
            </w:r>
            <w:r w:rsidRPr="00B321CD">
              <w:rPr>
                <w:rFonts w:ascii="Times New Roman" w:hAnsi="Times New Roman"/>
              </w:rPr>
              <w:t>de</w:t>
            </w:r>
            <w:r w:rsidRPr="00430FA9">
              <w:t xml:space="preserve"> </w:t>
            </w:r>
            <w:r w:rsidRPr="00B321CD">
              <w:rPr>
                <w:rFonts w:ascii="Times New Roman" w:hAnsi="Times New Roman"/>
              </w:rPr>
              <w:t>Agente</w:t>
            </w:r>
            <w:r w:rsidRPr="00430FA9">
              <w:t xml:space="preserve"> </w:t>
            </w:r>
            <w:r w:rsidRPr="00B321CD">
              <w:rPr>
                <w:rFonts w:ascii="Times New Roman" w:hAnsi="Times New Roman"/>
              </w:rPr>
              <w:t>de</w:t>
            </w:r>
            <w:r w:rsidRPr="00430FA9">
              <w:t xml:space="preserve"> </w:t>
            </w:r>
            <w:r w:rsidRPr="00B321CD">
              <w:rPr>
                <w:rFonts w:ascii="Times New Roman" w:hAnsi="Times New Roman"/>
              </w:rPr>
              <w:t>Control</w:t>
            </w:r>
            <w:r w:rsidRPr="00430FA9">
              <w:t xml:space="preserve"> </w:t>
            </w:r>
            <w:r w:rsidRPr="00B321CD">
              <w:rPr>
                <w:rFonts w:ascii="Times New Roman" w:hAnsi="Times New Roman"/>
              </w:rPr>
              <w:t>y</w:t>
            </w:r>
            <w:r w:rsidRPr="00430FA9">
              <w:t xml:space="preserve"> </w:t>
            </w:r>
            <w:r w:rsidRPr="00B321CD">
              <w:rPr>
                <w:rFonts w:ascii="Times New Roman" w:hAnsi="Times New Roman"/>
              </w:rPr>
              <w:t>Revisión</w:t>
            </w:r>
            <w:r w:rsidRPr="00430FA9">
              <w:t xml:space="preserve"> </w:t>
            </w:r>
            <w:r w:rsidRPr="00B321CD">
              <w:rPr>
                <w:rFonts w:ascii="Times New Roman" w:hAnsi="Times New Roman"/>
              </w:rPr>
              <w:t>titular, Contador Público (UBA), C.P.C.E.C.A.B.A. T° 127 F°</w:t>
            </w:r>
            <w:r w:rsidRPr="00430FA9">
              <w:t xml:space="preserve"> </w:t>
            </w:r>
            <w:r w:rsidRPr="00B321CD">
              <w:rPr>
                <w:rFonts w:ascii="Times New Roman" w:hAnsi="Times New Roman"/>
              </w:rPr>
              <w:t>154,</w:t>
            </w:r>
            <w:r w:rsidRPr="00430FA9">
              <w:t xml:space="preserve"> </w:t>
            </w:r>
            <w:r w:rsidRPr="00B321CD">
              <w:rPr>
                <w:rFonts w:ascii="Times New Roman" w:hAnsi="Times New Roman"/>
              </w:rPr>
              <w:t>C.P.C.E.</w:t>
            </w:r>
            <w:r w:rsidRPr="00430FA9">
              <w:t xml:space="preserve"> </w:t>
            </w:r>
            <w:r w:rsidRPr="00B321CD">
              <w:rPr>
                <w:rFonts w:ascii="Times New Roman" w:hAnsi="Times New Roman"/>
              </w:rPr>
              <w:t>Prov.</w:t>
            </w:r>
            <w:r w:rsidRPr="00430FA9">
              <w:t xml:space="preserve"> </w:t>
            </w:r>
            <w:r w:rsidRPr="00B321CD">
              <w:rPr>
                <w:rFonts w:ascii="Times New Roman" w:hAnsi="Times New Roman"/>
              </w:rPr>
              <w:t>Santa</w:t>
            </w:r>
            <w:r w:rsidRPr="00430FA9">
              <w:t xml:space="preserve"> </w:t>
            </w:r>
            <w:r w:rsidRPr="00B321CD">
              <w:rPr>
                <w:rFonts w:ascii="Times New Roman" w:hAnsi="Times New Roman"/>
              </w:rPr>
              <w:t xml:space="preserve">Fe </w:t>
            </w:r>
            <w:r w:rsidRPr="00430FA9">
              <w:rPr>
                <w:rFonts w:ascii="Times New Roman" w:hAnsi="Times New Roman"/>
              </w:rPr>
              <w:t xml:space="preserve">M.N. </w:t>
            </w:r>
            <w:r w:rsidRPr="00B321CD">
              <w:rPr>
                <w:rFonts w:ascii="Times New Roman" w:hAnsi="Times New Roman"/>
              </w:rPr>
              <w:t>10727.</w:t>
            </w:r>
          </w:p>
          <w:p w14:paraId="0820272E" w14:textId="0660940D" w:rsidR="00304D2F" w:rsidRDefault="00B321CD">
            <w:pPr>
              <w:pStyle w:val="TableParagraph"/>
              <w:spacing w:before="2" w:line="233" w:lineRule="exact"/>
              <w:ind w:left="251"/>
              <w:jc w:val="both"/>
              <w:rPr>
                <w:rFonts w:ascii="Times New Roman" w:hAnsi="Times New Roman"/>
              </w:rPr>
            </w:pPr>
            <w:r w:rsidRPr="00B321CD">
              <w:rPr>
                <w:rFonts w:ascii="Times New Roman" w:hAnsi="Times New Roman"/>
              </w:rPr>
              <w:t>En carácter de Agente de Control y Revisión Suplente (i) Víctor Lamberti, Contador</w:t>
            </w:r>
            <w:r w:rsidRPr="00430FA9">
              <w:t xml:space="preserve"> </w:t>
            </w:r>
            <w:r w:rsidRPr="00B321CD">
              <w:rPr>
                <w:rFonts w:ascii="Times New Roman" w:hAnsi="Times New Roman"/>
              </w:rPr>
              <w:t>Público (UBA),</w:t>
            </w:r>
            <w:r w:rsidRPr="00430FA9">
              <w:t xml:space="preserve"> </w:t>
            </w:r>
            <w:r w:rsidRPr="00B321CD">
              <w:rPr>
                <w:rFonts w:ascii="Times New Roman" w:hAnsi="Times New Roman"/>
              </w:rPr>
              <w:t>C.P.C.E.C.A.B.A.</w:t>
            </w:r>
            <w:r w:rsidRPr="00430FA9">
              <w:t xml:space="preserve"> </w:t>
            </w:r>
            <w:r w:rsidRPr="00B321CD">
              <w:rPr>
                <w:rFonts w:ascii="Times New Roman" w:hAnsi="Times New Roman"/>
              </w:rPr>
              <w:t>T°</w:t>
            </w:r>
            <w:r w:rsidRPr="00430FA9">
              <w:t xml:space="preserve"> </w:t>
            </w:r>
            <w:r w:rsidRPr="00B321CD">
              <w:rPr>
                <w:rFonts w:ascii="Times New Roman" w:hAnsi="Times New Roman"/>
              </w:rPr>
              <w:t>176</w:t>
            </w:r>
            <w:r w:rsidRPr="00430FA9">
              <w:t xml:space="preserve"> </w:t>
            </w:r>
            <w:r w:rsidRPr="00B321CD">
              <w:rPr>
                <w:rFonts w:ascii="Times New Roman" w:hAnsi="Times New Roman"/>
              </w:rPr>
              <w:t>F°</w:t>
            </w:r>
            <w:r w:rsidRPr="00430FA9">
              <w:t xml:space="preserve"> </w:t>
            </w:r>
            <w:r w:rsidRPr="00B321CD">
              <w:rPr>
                <w:rFonts w:ascii="Times New Roman" w:hAnsi="Times New Roman"/>
              </w:rPr>
              <w:t>188,</w:t>
            </w:r>
            <w:r w:rsidRPr="00430FA9">
              <w:t xml:space="preserve"> </w:t>
            </w:r>
            <w:r w:rsidRPr="00B321CD">
              <w:rPr>
                <w:rFonts w:ascii="Times New Roman" w:hAnsi="Times New Roman"/>
              </w:rPr>
              <w:t>C.P.C.E.</w:t>
            </w:r>
            <w:r w:rsidRPr="00430FA9">
              <w:rPr>
                <w:rFonts w:ascii="Times New Roman" w:hAnsi="Times New Roman"/>
              </w:rPr>
              <w:t xml:space="preserve"> </w:t>
            </w:r>
            <w:r w:rsidRPr="00B321CD">
              <w:rPr>
                <w:rFonts w:ascii="Times New Roman" w:hAnsi="Times New Roman"/>
              </w:rPr>
              <w:t>Prov.</w:t>
            </w:r>
            <w:r w:rsidRPr="00430FA9">
              <w:rPr>
                <w:rFonts w:ascii="Times New Roman" w:hAnsi="Times New Roman"/>
              </w:rPr>
              <w:t xml:space="preserve"> </w:t>
            </w:r>
            <w:r w:rsidRPr="00B321CD">
              <w:rPr>
                <w:rFonts w:ascii="Times New Roman" w:hAnsi="Times New Roman"/>
              </w:rPr>
              <w:t>Santa</w:t>
            </w:r>
            <w:r w:rsidRPr="00430FA9">
              <w:rPr>
                <w:rFonts w:ascii="Times New Roman" w:hAnsi="Times New Roman"/>
              </w:rPr>
              <w:t xml:space="preserve"> </w:t>
            </w:r>
            <w:r w:rsidRPr="00B321CD">
              <w:rPr>
                <w:rFonts w:ascii="Times New Roman" w:hAnsi="Times New Roman"/>
              </w:rPr>
              <w:t>Fe</w:t>
            </w:r>
            <w:r w:rsidRPr="00430FA9">
              <w:rPr>
                <w:rFonts w:ascii="Times New Roman" w:hAnsi="Times New Roman"/>
              </w:rPr>
              <w:t xml:space="preserve"> </w:t>
            </w:r>
            <w:r w:rsidRPr="00B321CD">
              <w:rPr>
                <w:rFonts w:ascii="Times New Roman" w:hAnsi="Times New Roman"/>
              </w:rPr>
              <w:t>M.N.</w:t>
            </w:r>
            <w:r w:rsidRPr="00430FA9">
              <w:rPr>
                <w:rFonts w:ascii="Times New Roman" w:hAnsi="Times New Roman"/>
              </w:rPr>
              <w:t xml:space="preserve"> </w:t>
            </w:r>
            <w:r w:rsidRPr="00B321CD">
              <w:rPr>
                <w:rFonts w:ascii="Times New Roman" w:hAnsi="Times New Roman"/>
              </w:rPr>
              <w:t>18859,</w:t>
            </w:r>
            <w:r w:rsidRPr="00430FA9">
              <w:rPr>
                <w:rFonts w:ascii="Times New Roman" w:hAnsi="Times New Roman"/>
              </w:rPr>
              <w:t xml:space="preserve"> </w:t>
            </w:r>
            <w:r w:rsidRPr="00B321CD">
              <w:rPr>
                <w:rFonts w:ascii="Times New Roman" w:hAnsi="Times New Roman"/>
              </w:rPr>
              <w:t>o (ii) Guillermo A. Barbero, Contador Público (UBA), C.P.C.E.C.A.B.A. T° 139 F° 145, C.P.C.E. Prov. Santa Fe M.N. 22108. Todos miembr</w:t>
            </w:r>
            <w:r w:rsidR="00A64FF0">
              <w:rPr>
                <w:rFonts w:ascii="Times New Roman" w:hAnsi="Times New Roman"/>
              </w:rPr>
              <w:t>os de Zubillaga &amp; Asociados S.A</w:t>
            </w:r>
            <w:r w:rsidRPr="00B321CD">
              <w:rPr>
                <w:rFonts w:ascii="Times New Roman" w:hAnsi="Times New Roman"/>
              </w:rPr>
              <w:t>.</w:t>
            </w:r>
          </w:p>
        </w:tc>
      </w:tr>
    </w:tbl>
    <w:p w14:paraId="109AFC50" w14:textId="77777777" w:rsidR="00304D2F" w:rsidRDefault="00304D2F">
      <w:pPr>
        <w:spacing w:line="233" w:lineRule="exact"/>
        <w:jc w:val="both"/>
        <w:sectPr w:rsidR="00304D2F" w:rsidSect="00FE7A01">
          <w:pgSz w:w="11910" w:h="16840"/>
          <w:pgMar w:top="1580" w:right="340" w:bottom="280" w:left="1200" w:header="720" w:footer="720" w:gutter="0"/>
          <w:cols w:space="720"/>
        </w:sectPr>
      </w:pPr>
    </w:p>
    <w:p w14:paraId="24CE356C" w14:textId="77777777" w:rsidR="00304D2F" w:rsidRDefault="00304D2F">
      <w:pPr>
        <w:pStyle w:val="Textoindependiente"/>
        <w:spacing w:before="3"/>
        <w:rPr>
          <w:sz w:val="15"/>
        </w:rPr>
      </w:pPr>
    </w:p>
    <w:tbl>
      <w:tblPr>
        <w:tblStyle w:val="TableNormal"/>
        <w:tblW w:w="0" w:type="auto"/>
        <w:tblInd w:w="117" w:type="dxa"/>
        <w:tblLayout w:type="fixed"/>
        <w:tblLook w:val="01E0" w:firstRow="1" w:lastRow="1" w:firstColumn="1" w:lastColumn="1" w:noHBand="0" w:noVBand="0"/>
      </w:tblPr>
      <w:tblGrid>
        <w:gridCol w:w="2762"/>
        <w:gridCol w:w="6076"/>
      </w:tblGrid>
      <w:tr w:rsidR="00304D2F" w14:paraId="51EC7708" w14:textId="77777777">
        <w:trPr>
          <w:trHeight w:val="601"/>
        </w:trPr>
        <w:tc>
          <w:tcPr>
            <w:tcW w:w="2762" w:type="dxa"/>
          </w:tcPr>
          <w:p w14:paraId="15E43818" w14:textId="77777777" w:rsidR="00304D2F" w:rsidRDefault="00304D2F">
            <w:pPr>
              <w:pStyle w:val="TableParagraph"/>
              <w:jc w:val="left"/>
              <w:rPr>
                <w:rFonts w:ascii="Times New Roman"/>
              </w:rPr>
            </w:pPr>
          </w:p>
        </w:tc>
        <w:tc>
          <w:tcPr>
            <w:tcW w:w="6076" w:type="dxa"/>
          </w:tcPr>
          <w:p w14:paraId="6F48AB9C" w14:textId="27BEF33A" w:rsidR="00304D2F" w:rsidRDefault="00304D2F" w:rsidP="00430FA9">
            <w:pPr>
              <w:pStyle w:val="TableParagraph"/>
              <w:ind w:right="83"/>
              <w:jc w:val="left"/>
              <w:rPr>
                <w:rFonts w:ascii="Times New Roman" w:hAnsi="Times New Roman"/>
              </w:rPr>
            </w:pPr>
          </w:p>
        </w:tc>
      </w:tr>
      <w:tr w:rsidR="00304D2F" w14:paraId="026C2CF2" w14:textId="77777777">
        <w:trPr>
          <w:trHeight w:val="739"/>
        </w:trPr>
        <w:tc>
          <w:tcPr>
            <w:tcW w:w="2762" w:type="dxa"/>
          </w:tcPr>
          <w:p w14:paraId="779F5561" w14:textId="77777777" w:rsidR="00304D2F" w:rsidRDefault="006B1EB6">
            <w:pPr>
              <w:pStyle w:val="TableParagraph"/>
              <w:spacing w:before="100"/>
              <w:ind w:left="202" w:right="459" w:hanging="3"/>
              <w:jc w:val="left"/>
              <w:rPr>
                <w:rFonts w:ascii="Times New Roman" w:hAnsi="Times New Roman"/>
                <w:b/>
              </w:rPr>
            </w:pPr>
            <w:r>
              <w:rPr>
                <w:rFonts w:ascii="Times New Roman" w:hAnsi="Times New Roman"/>
                <w:b/>
              </w:rPr>
              <w:t>Asesores Legales de la</w:t>
            </w:r>
            <w:r>
              <w:rPr>
                <w:rFonts w:ascii="Times New Roman" w:hAnsi="Times New Roman"/>
                <w:b/>
                <w:spacing w:val="-52"/>
              </w:rPr>
              <w:t xml:space="preserve"> </w:t>
            </w:r>
            <w:r>
              <w:rPr>
                <w:rFonts w:ascii="Times New Roman" w:hAnsi="Times New Roman"/>
                <w:b/>
              </w:rPr>
              <w:t>transacción:</w:t>
            </w:r>
          </w:p>
        </w:tc>
        <w:tc>
          <w:tcPr>
            <w:tcW w:w="6076" w:type="dxa"/>
          </w:tcPr>
          <w:p w14:paraId="369B6486" w14:textId="77777777" w:rsidR="00304D2F" w:rsidRDefault="006B1EB6">
            <w:pPr>
              <w:pStyle w:val="TableParagraph"/>
              <w:spacing w:before="96"/>
              <w:ind w:left="193"/>
              <w:jc w:val="left"/>
              <w:rPr>
                <w:rFonts w:ascii="Times New Roman" w:hAnsi="Times New Roman"/>
              </w:rPr>
            </w:pPr>
            <w:r>
              <w:rPr>
                <w:rFonts w:ascii="Times New Roman" w:hAnsi="Times New Roman"/>
              </w:rPr>
              <w:t>Pérez</w:t>
            </w:r>
            <w:r>
              <w:rPr>
                <w:rFonts w:ascii="Times New Roman" w:hAnsi="Times New Roman"/>
                <w:spacing w:val="-4"/>
              </w:rPr>
              <w:t xml:space="preserve"> </w:t>
            </w:r>
            <w:r>
              <w:rPr>
                <w:rFonts w:ascii="Times New Roman" w:hAnsi="Times New Roman"/>
              </w:rPr>
              <w:t>Alati,</w:t>
            </w:r>
            <w:r>
              <w:rPr>
                <w:rFonts w:ascii="Times New Roman" w:hAnsi="Times New Roman"/>
                <w:spacing w:val="-1"/>
              </w:rPr>
              <w:t xml:space="preserve"> </w:t>
            </w:r>
            <w:r>
              <w:rPr>
                <w:rFonts w:ascii="Times New Roman" w:hAnsi="Times New Roman"/>
              </w:rPr>
              <w:t>Grondona,</w:t>
            </w:r>
            <w:r>
              <w:rPr>
                <w:rFonts w:ascii="Times New Roman" w:hAnsi="Times New Roman"/>
                <w:spacing w:val="-2"/>
              </w:rPr>
              <w:t xml:space="preserve"> </w:t>
            </w:r>
            <w:r>
              <w:rPr>
                <w:rFonts w:ascii="Times New Roman" w:hAnsi="Times New Roman"/>
              </w:rPr>
              <w:t>Benites</w:t>
            </w:r>
            <w:r>
              <w:rPr>
                <w:rFonts w:ascii="Times New Roman" w:hAnsi="Times New Roman"/>
                <w:spacing w:val="-1"/>
              </w:rPr>
              <w:t xml:space="preserve"> </w:t>
            </w:r>
            <w:r>
              <w:rPr>
                <w:rFonts w:ascii="Times New Roman" w:hAnsi="Times New Roman"/>
              </w:rPr>
              <w:t>&amp;</w:t>
            </w:r>
            <w:r>
              <w:rPr>
                <w:rFonts w:ascii="Times New Roman" w:hAnsi="Times New Roman"/>
                <w:spacing w:val="-2"/>
              </w:rPr>
              <w:t xml:space="preserve"> </w:t>
            </w:r>
            <w:r>
              <w:rPr>
                <w:rFonts w:ascii="Times New Roman" w:hAnsi="Times New Roman"/>
              </w:rPr>
              <w:t>Arntsen.</w:t>
            </w:r>
          </w:p>
        </w:tc>
      </w:tr>
      <w:tr w:rsidR="00304D2F" w14:paraId="6B327262" w14:textId="77777777">
        <w:trPr>
          <w:trHeight w:val="7347"/>
        </w:trPr>
        <w:tc>
          <w:tcPr>
            <w:tcW w:w="2762" w:type="dxa"/>
          </w:tcPr>
          <w:p w14:paraId="0B04DF3D" w14:textId="63F5CA71" w:rsidR="00304D2F" w:rsidRDefault="006B1EB6">
            <w:pPr>
              <w:pStyle w:val="TableParagraph"/>
              <w:spacing w:before="122"/>
              <w:ind w:left="202" w:right="175"/>
              <w:jc w:val="left"/>
              <w:rPr>
                <w:rFonts w:ascii="Times New Roman" w:hAnsi="Times New Roman"/>
                <w:b/>
              </w:rPr>
            </w:pPr>
            <w:r>
              <w:rPr>
                <w:rFonts w:ascii="Times New Roman" w:hAnsi="Times New Roman"/>
                <w:b/>
              </w:rPr>
              <w:t>Relaciones entre</w:t>
            </w:r>
            <w:r>
              <w:rPr>
                <w:rFonts w:ascii="Times New Roman" w:hAnsi="Times New Roman"/>
                <w:b/>
                <w:spacing w:val="1"/>
              </w:rPr>
              <w:t xml:space="preserve"> </w:t>
            </w:r>
            <w:r>
              <w:rPr>
                <w:rFonts w:ascii="Times New Roman" w:hAnsi="Times New Roman"/>
                <w:b/>
              </w:rPr>
              <w:t>Fiduciario y Fiduciante y</w:t>
            </w:r>
            <w:r>
              <w:rPr>
                <w:rFonts w:ascii="Times New Roman" w:hAnsi="Times New Roman"/>
                <w:b/>
                <w:spacing w:val="-52"/>
              </w:rPr>
              <w:t xml:space="preserve"> </w:t>
            </w:r>
            <w:r>
              <w:rPr>
                <w:rFonts w:ascii="Times New Roman" w:hAnsi="Times New Roman"/>
                <w:b/>
              </w:rPr>
              <w:t>entre ellos y sujetos que</w:t>
            </w:r>
            <w:r>
              <w:rPr>
                <w:rFonts w:ascii="Times New Roman" w:hAnsi="Times New Roman"/>
                <w:b/>
                <w:spacing w:val="1"/>
              </w:rPr>
              <w:t xml:space="preserve"> </w:t>
            </w:r>
            <w:r>
              <w:rPr>
                <w:rFonts w:ascii="Times New Roman" w:hAnsi="Times New Roman"/>
                <w:b/>
              </w:rPr>
              <w:t>cumplen funciones de</w:t>
            </w:r>
            <w:r>
              <w:rPr>
                <w:rFonts w:ascii="Times New Roman" w:hAnsi="Times New Roman"/>
                <w:b/>
                <w:spacing w:val="1"/>
              </w:rPr>
              <w:t xml:space="preserve"> </w:t>
            </w:r>
            <w:r>
              <w:rPr>
                <w:rFonts w:ascii="Times New Roman" w:hAnsi="Times New Roman"/>
                <w:b/>
              </w:rPr>
              <w:t>administración</w:t>
            </w:r>
            <w:r w:rsidR="00642EC5">
              <w:rPr>
                <w:rFonts w:ascii="Times New Roman" w:hAnsi="Times New Roman"/>
                <w:b/>
              </w:rPr>
              <w:t>, cobro y custodia</w:t>
            </w:r>
            <w:r>
              <w:rPr>
                <w:rFonts w:ascii="Times New Roman" w:hAnsi="Times New Roman"/>
                <w:b/>
              </w:rPr>
              <w:t>:</w:t>
            </w:r>
          </w:p>
          <w:p w14:paraId="54F4D7CA" w14:textId="77777777" w:rsidR="00304D2F" w:rsidRDefault="00304D2F">
            <w:pPr>
              <w:pStyle w:val="TableParagraph"/>
              <w:jc w:val="left"/>
              <w:rPr>
                <w:rFonts w:ascii="Times New Roman"/>
                <w:sz w:val="24"/>
              </w:rPr>
            </w:pPr>
          </w:p>
          <w:p w14:paraId="50074CCB" w14:textId="77777777" w:rsidR="00304D2F" w:rsidRDefault="00304D2F">
            <w:pPr>
              <w:pStyle w:val="TableParagraph"/>
              <w:jc w:val="left"/>
              <w:rPr>
                <w:rFonts w:ascii="Times New Roman"/>
                <w:sz w:val="24"/>
              </w:rPr>
            </w:pPr>
          </w:p>
          <w:p w14:paraId="4319F24B" w14:textId="77777777" w:rsidR="00304D2F" w:rsidRDefault="00304D2F">
            <w:pPr>
              <w:pStyle w:val="TableParagraph"/>
              <w:jc w:val="left"/>
              <w:rPr>
                <w:rFonts w:ascii="Times New Roman"/>
                <w:sz w:val="24"/>
              </w:rPr>
            </w:pPr>
          </w:p>
          <w:p w14:paraId="55710C53" w14:textId="77777777" w:rsidR="00304D2F" w:rsidRDefault="00304D2F">
            <w:pPr>
              <w:pStyle w:val="TableParagraph"/>
              <w:jc w:val="left"/>
              <w:rPr>
                <w:rFonts w:ascii="Times New Roman"/>
                <w:sz w:val="24"/>
              </w:rPr>
            </w:pPr>
          </w:p>
          <w:p w14:paraId="6CF2A743" w14:textId="77777777" w:rsidR="00304D2F" w:rsidRDefault="00304D2F">
            <w:pPr>
              <w:pStyle w:val="TableParagraph"/>
              <w:jc w:val="left"/>
              <w:rPr>
                <w:rFonts w:ascii="Times New Roman"/>
                <w:sz w:val="24"/>
              </w:rPr>
            </w:pPr>
          </w:p>
          <w:p w14:paraId="3407B0BF" w14:textId="77777777" w:rsidR="00304D2F" w:rsidRDefault="00304D2F">
            <w:pPr>
              <w:pStyle w:val="TableParagraph"/>
              <w:jc w:val="left"/>
              <w:rPr>
                <w:rFonts w:ascii="Times New Roman"/>
                <w:sz w:val="24"/>
              </w:rPr>
            </w:pPr>
          </w:p>
          <w:p w14:paraId="26146F86" w14:textId="77777777" w:rsidR="00304D2F" w:rsidRDefault="00304D2F">
            <w:pPr>
              <w:pStyle w:val="TableParagraph"/>
              <w:jc w:val="left"/>
              <w:rPr>
                <w:rFonts w:ascii="Times New Roman"/>
                <w:sz w:val="24"/>
              </w:rPr>
            </w:pPr>
          </w:p>
          <w:p w14:paraId="79071CE0" w14:textId="77777777" w:rsidR="00304D2F" w:rsidRDefault="00304D2F">
            <w:pPr>
              <w:pStyle w:val="TableParagraph"/>
              <w:jc w:val="left"/>
              <w:rPr>
                <w:rFonts w:ascii="Times New Roman"/>
                <w:sz w:val="24"/>
              </w:rPr>
            </w:pPr>
          </w:p>
          <w:p w14:paraId="20EBBC3B" w14:textId="77777777" w:rsidR="00304D2F" w:rsidRDefault="00304D2F">
            <w:pPr>
              <w:pStyle w:val="TableParagraph"/>
              <w:jc w:val="left"/>
              <w:rPr>
                <w:rFonts w:ascii="Times New Roman"/>
                <w:sz w:val="24"/>
              </w:rPr>
            </w:pPr>
          </w:p>
          <w:p w14:paraId="0EA0EAD8" w14:textId="77777777" w:rsidR="00304D2F" w:rsidRDefault="00304D2F">
            <w:pPr>
              <w:pStyle w:val="TableParagraph"/>
              <w:jc w:val="left"/>
              <w:rPr>
                <w:rFonts w:ascii="Times New Roman"/>
                <w:sz w:val="24"/>
              </w:rPr>
            </w:pPr>
          </w:p>
          <w:p w14:paraId="4E5E17EA" w14:textId="77777777" w:rsidR="00304D2F" w:rsidRDefault="00304D2F">
            <w:pPr>
              <w:pStyle w:val="TableParagraph"/>
              <w:jc w:val="left"/>
              <w:rPr>
                <w:rFonts w:ascii="Times New Roman"/>
                <w:sz w:val="24"/>
              </w:rPr>
            </w:pPr>
          </w:p>
          <w:p w14:paraId="0AC855BC" w14:textId="77777777" w:rsidR="00304D2F" w:rsidRDefault="00304D2F">
            <w:pPr>
              <w:pStyle w:val="TableParagraph"/>
              <w:jc w:val="left"/>
              <w:rPr>
                <w:rFonts w:ascii="Times New Roman"/>
                <w:sz w:val="24"/>
              </w:rPr>
            </w:pPr>
          </w:p>
          <w:p w14:paraId="428DCC16" w14:textId="77777777" w:rsidR="00304D2F" w:rsidRDefault="00304D2F">
            <w:pPr>
              <w:pStyle w:val="TableParagraph"/>
              <w:jc w:val="left"/>
              <w:rPr>
                <w:rFonts w:ascii="Times New Roman"/>
                <w:sz w:val="24"/>
              </w:rPr>
            </w:pPr>
          </w:p>
          <w:p w14:paraId="54DB4A13" w14:textId="77777777" w:rsidR="00304D2F" w:rsidRDefault="00304D2F">
            <w:pPr>
              <w:pStyle w:val="TableParagraph"/>
              <w:jc w:val="left"/>
              <w:rPr>
                <w:rFonts w:ascii="Times New Roman"/>
                <w:sz w:val="24"/>
              </w:rPr>
            </w:pPr>
          </w:p>
          <w:p w14:paraId="7BB58BD2" w14:textId="77777777" w:rsidR="00304D2F" w:rsidRDefault="00304D2F">
            <w:pPr>
              <w:pStyle w:val="TableParagraph"/>
              <w:jc w:val="left"/>
              <w:rPr>
                <w:rFonts w:ascii="Times New Roman"/>
                <w:sz w:val="24"/>
              </w:rPr>
            </w:pPr>
          </w:p>
          <w:p w14:paraId="7EC1FE15" w14:textId="77777777" w:rsidR="00304D2F" w:rsidRDefault="00304D2F">
            <w:pPr>
              <w:pStyle w:val="TableParagraph"/>
              <w:jc w:val="left"/>
              <w:rPr>
                <w:rFonts w:ascii="Times New Roman"/>
                <w:sz w:val="24"/>
              </w:rPr>
            </w:pPr>
          </w:p>
          <w:p w14:paraId="733D6323" w14:textId="77777777" w:rsidR="00304D2F" w:rsidRDefault="00304D2F">
            <w:pPr>
              <w:pStyle w:val="TableParagraph"/>
              <w:spacing w:before="1"/>
              <w:jc w:val="left"/>
              <w:rPr>
                <w:rFonts w:ascii="Times New Roman"/>
                <w:sz w:val="23"/>
              </w:rPr>
            </w:pPr>
          </w:p>
          <w:p w14:paraId="19A4FD95" w14:textId="77777777" w:rsidR="00C728CD" w:rsidRDefault="00C728CD">
            <w:pPr>
              <w:pStyle w:val="TableParagraph"/>
              <w:spacing w:before="1"/>
              <w:jc w:val="left"/>
              <w:rPr>
                <w:rFonts w:ascii="Times New Roman"/>
                <w:sz w:val="23"/>
              </w:rPr>
            </w:pPr>
          </w:p>
          <w:p w14:paraId="15112B21" w14:textId="77777777" w:rsidR="00304D2F" w:rsidRDefault="006B1EB6">
            <w:pPr>
              <w:pStyle w:val="TableParagraph"/>
              <w:ind w:left="200"/>
              <w:jc w:val="left"/>
              <w:rPr>
                <w:rFonts w:ascii="Times New Roman"/>
                <w:b/>
              </w:rPr>
            </w:pPr>
            <w:r>
              <w:rPr>
                <w:rFonts w:ascii="Times New Roman"/>
                <w:b/>
              </w:rPr>
              <w:t>Objeto</w:t>
            </w:r>
            <w:r>
              <w:rPr>
                <w:rFonts w:ascii="Times New Roman"/>
                <w:b/>
                <w:spacing w:val="-3"/>
              </w:rPr>
              <w:t xml:space="preserve"> </w:t>
            </w:r>
            <w:r>
              <w:rPr>
                <w:rFonts w:ascii="Times New Roman"/>
                <w:b/>
              </w:rPr>
              <w:t>del</w:t>
            </w:r>
            <w:r>
              <w:rPr>
                <w:rFonts w:ascii="Times New Roman"/>
                <w:b/>
                <w:spacing w:val="-3"/>
              </w:rPr>
              <w:t xml:space="preserve"> </w:t>
            </w:r>
            <w:r>
              <w:rPr>
                <w:rFonts w:ascii="Times New Roman"/>
                <w:b/>
              </w:rPr>
              <w:t>fideicomiso:</w:t>
            </w:r>
          </w:p>
        </w:tc>
        <w:tc>
          <w:tcPr>
            <w:tcW w:w="6076" w:type="dxa"/>
          </w:tcPr>
          <w:p w14:paraId="4EB05CBD" w14:textId="77777777" w:rsidR="00304D2F" w:rsidRDefault="00304D2F">
            <w:pPr>
              <w:pStyle w:val="TableParagraph"/>
              <w:spacing w:before="3"/>
              <w:jc w:val="left"/>
              <w:rPr>
                <w:rFonts w:ascii="Times New Roman"/>
                <w:sz w:val="32"/>
              </w:rPr>
            </w:pPr>
          </w:p>
          <w:p w14:paraId="5EE2B100" w14:textId="521E508C" w:rsidR="00304D2F" w:rsidRDefault="006B1EB6">
            <w:pPr>
              <w:pStyle w:val="TableParagraph"/>
              <w:spacing w:before="1"/>
              <w:ind w:left="193"/>
              <w:jc w:val="both"/>
              <w:rPr>
                <w:rFonts w:ascii="Times New Roman"/>
              </w:rPr>
            </w:pPr>
            <w:r>
              <w:rPr>
                <w:rFonts w:ascii="Times New Roman"/>
              </w:rPr>
              <w:t>A</w:t>
            </w:r>
            <w:r>
              <w:rPr>
                <w:rFonts w:ascii="Times New Roman"/>
                <w:spacing w:val="-2"/>
              </w:rPr>
              <w:t xml:space="preserve"> </w:t>
            </w:r>
            <w:r>
              <w:rPr>
                <w:rFonts w:ascii="Times New Roman"/>
              </w:rPr>
              <w:t>la</w:t>
            </w:r>
            <w:r>
              <w:rPr>
                <w:rFonts w:ascii="Times New Roman"/>
                <w:spacing w:val="-1"/>
              </w:rPr>
              <w:t xml:space="preserve"> </w:t>
            </w:r>
            <w:r>
              <w:rPr>
                <w:rFonts w:ascii="Times New Roman"/>
              </w:rPr>
              <w:t>fecha</w:t>
            </w:r>
            <w:r>
              <w:rPr>
                <w:rFonts w:ascii="Times New Roman"/>
                <w:spacing w:val="-3"/>
              </w:rPr>
              <w:t xml:space="preserve"> </w:t>
            </w:r>
            <w:r>
              <w:rPr>
                <w:rFonts w:ascii="Times New Roman"/>
              </w:rPr>
              <w:t>del</w:t>
            </w:r>
            <w:r>
              <w:rPr>
                <w:rFonts w:ascii="Times New Roman"/>
                <w:spacing w:val="-2"/>
              </w:rPr>
              <w:t xml:space="preserve"> </w:t>
            </w:r>
            <w:r>
              <w:rPr>
                <w:rFonts w:ascii="Times New Roman"/>
              </w:rPr>
              <w:t>presente</w:t>
            </w:r>
            <w:r>
              <w:rPr>
                <w:rFonts w:ascii="Times New Roman"/>
                <w:spacing w:val="-1"/>
              </w:rPr>
              <w:t xml:space="preserve"> </w:t>
            </w:r>
            <w:r>
              <w:rPr>
                <w:rFonts w:ascii="Times New Roman"/>
              </w:rPr>
              <w:t>Suplemento</w:t>
            </w:r>
            <w:r w:rsidR="00DB3871">
              <w:t xml:space="preserve"> </w:t>
            </w:r>
            <w:r w:rsidR="00DB3871" w:rsidRPr="00DB3871">
              <w:rPr>
                <w:rFonts w:ascii="Times New Roman"/>
              </w:rPr>
              <w:t>Resumido</w:t>
            </w:r>
            <w:r>
              <w:rPr>
                <w:rFonts w:ascii="Times New Roman"/>
              </w:rPr>
              <w:t>:</w:t>
            </w:r>
          </w:p>
          <w:p w14:paraId="39AD2DE2" w14:textId="77777777" w:rsidR="00304D2F" w:rsidRDefault="00304D2F">
            <w:pPr>
              <w:pStyle w:val="TableParagraph"/>
              <w:jc w:val="left"/>
              <w:rPr>
                <w:rFonts w:ascii="Times New Roman"/>
              </w:rPr>
            </w:pPr>
          </w:p>
          <w:p w14:paraId="43C60B9F" w14:textId="77777777" w:rsidR="00304D2F" w:rsidRDefault="006B1EB6" w:rsidP="00363FBB">
            <w:pPr>
              <w:pStyle w:val="TableParagraph"/>
              <w:numPr>
                <w:ilvl w:val="0"/>
                <w:numId w:val="23"/>
              </w:numPr>
              <w:tabs>
                <w:tab w:val="left" w:pos="494"/>
              </w:tabs>
              <w:ind w:right="202" w:hanging="3"/>
              <w:jc w:val="both"/>
              <w:rPr>
                <w:rFonts w:ascii="Times New Roman" w:hAnsi="Times New Roman"/>
              </w:rPr>
            </w:pPr>
            <w:r>
              <w:rPr>
                <w:rFonts w:ascii="Times New Roman" w:hAnsi="Times New Roman"/>
              </w:rPr>
              <w:t>No</w:t>
            </w:r>
            <w:r>
              <w:rPr>
                <w:rFonts w:ascii="Times New Roman" w:hAnsi="Times New Roman"/>
                <w:spacing w:val="-6"/>
              </w:rPr>
              <w:t xml:space="preserve"> </w:t>
            </w:r>
            <w:r>
              <w:rPr>
                <w:rFonts w:ascii="Times New Roman" w:hAnsi="Times New Roman"/>
              </w:rPr>
              <w:t>existen</w:t>
            </w:r>
            <w:r>
              <w:rPr>
                <w:rFonts w:ascii="Times New Roman" w:hAnsi="Times New Roman"/>
                <w:spacing w:val="-4"/>
              </w:rPr>
              <w:t xml:space="preserve"> </w:t>
            </w:r>
            <w:r>
              <w:rPr>
                <w:rFonts w:ascii="Times New Roman" w:hAnsi="Times New Roman"/>
              </w:rPr>
              <w:t>otras</w:t>
            </w:r>
            <w:r>
              <w:rPr>
                <w:rFonts w:ascii="Times New Roman" w:hAnsi="Times New Roman"/>
                <w:spacing w:val="-4"/>
              </w:rPr>
              <w:t xml:space="preserve"> </w:t>
            </w:r>
            <w:r>
              <w:rPr>
                <w:rFonts w:ascii="Times New Roman" w:hAnsi="Times New Roman"/>
              </w:rPr>
              <w:t>relaciones</w:t>
            </w:r>
            <w:r>
              <w:rPr>
                <w:rFonts w:ascii="Times New Roman" w:hAnsi="Times New Roman"/>
                <w:spacing w:val="-4"/>
              </w:rPr>
              <w:t xml:space="preserve"> </w:t>
            </w:r>
            <w:r>
              <w:rPr>
                <w:rFonts w:ascii="Times New Roman" w:hAnsi="Times New Roman"/>
              </w:rPr>
              <w:t>económicas</w:t>
            </w:r>
            <w:r>
              <w:rPr>
                <w:rFonts w:ascii="Times New Roman" w:hAnsi="Times New Roman"/>
                <w:spacing w:val="-4"/>
              </w:rPr>
              <w:t xml:space="preserve"> </w:t>
            </w:r>
            <w:r>
              <w:rPr>
                <w:rFonts w:ascii="Times New Roman" w:hAnsi="Times New Roman"/>
              </w:rPr>
              <w:t>o</w:t>
            </w:r>
            <w:r>
              <w:rPr>
                <w:rFonts w:ascii="Times New Roman" w:hAnsi="Times New Roman"/>
                <w:spacing w:val="-7"/>
              </w:rPr>
              <w:t xml:space="preserve"> </w:t>
            </w:r>
            <w:r>
              <w:rPr>
                <w:rFonts w:ascii="Times New Roman" w:hAnsi="Times New Roman"/>
              </w:rPr>
              <w:t>jurídicas</w:t>
            </w:r>
            <w:r>
              <w:rPr>
                <w:rFonts w:ascii="Times New Roman" w:hAnsi="Times New Roman"/>
                <w:spacing w:val="-6"/>
              </w:rPr>
              <w:t xml:space="preserve"> </w:t>
            </w:r>
            <w:r>
              <w:rPr>
                <w:rFonts w:ascii="Times New Roman" w:hAnsi="Times New Roman"/>
              </w:rPr>
              <w:t>relevantes</w:t>
            </w:r>
            <w:r>
              <w:rPr>
                <w:rFonts w:ascii="Times New Roman" w:hAnsi="Times New Roman"/>
                <w:spacing w:val="-52"/>
              </w:rPr>
              <w:t xml:space="preserve"> </w:t>
            </w:r>
            <w:r>
              <w:rPr>
                <w:rFonts w:ascii="Times New Roman" w:hAnsi="Times New Roman"/>
              </w:rPr>
              <w:t>entre el Fiduciario y el Fiduciante, excepto las derivadas del</w:t>
            </w:r>
            <w:r>
              <w:rPr>
                <w:rFonts w:ascii="Times New Roman" w:hAnsi="Times New Roman"/>
                <w:spacing w:val="1"/>
              </w:rPr>
              <w:t xml:space="preserve"> </w:t>
            </w:r>
            <w:r>
              <w:rPr>
                <w:rFonts w:ascii="Times New Roman" w:hAnsi="Times New Roman"/>
              </w:rPr>
              <w:t>presente Fideicomiso y de los fideicomisos financieros vigentes</w:t>
            </w:r>
            <w:r>
              <w:rPr>
                <w:rFonts w:ascii="Times New Roman" w:hAnsi="Times New Roman"/>
                <w:spacing w:val="1"/>
              </w:rPr>
              <w:t xml:space="preserve"> </w:t>
            </w:r>
            <w:r>
              <w:rPr>
                <w:rFonts w:ascii="Times New Roman" w:hAnsi="Times New Roman"/>
              </w:rPr>
              <w:t>emitidos bajo el Programa y que éstos hayan participado en tal</w:t>
            </w:r>
            <w:r>
              <w:rPr>
                <w:rFonts w:ascii="Times New Roman" w:hAnsi="Times New Roman"/>
                <w:spacing w:val="1"/>
              </w:rPr>
              <w:t xml:space="preserve"> </w:t>
            </w:r>
            <w:r>
              <w:rPr>
                <w:rFonts w:ascii="Times New Roman" w:hAnsi="Times New Roman"/>
              </w:rPr>
              <w:t>carácter.</w:t>
            </w:r>
          </w:p>
          <w:p w14:paraId="1FB8A868" w14:textId="77777777" w:rsidR="00304D2F" w:rsidRDefault="00304D2F">
            <w:pPr>
              <w:pStyle w:val="TableParagraph"/>
              <w:spacing w:before="4"/>
              <w:jc w:val="left"/>
              <w:rPr>
                <w:rFonts w:ascii="Times New Roman"/>
              </w:rPr>
            </w:pPr>
          </w:p>
          <w:p w14:paraId="0A2168DD" w14:textId="77777777" w:rsidR="00304D2F" w:rsidRDefault="006B1EB6" w:rsidP="00363FBB">
            <w:pPr>
              <w:pStyle w:val="TableParagraph"/>
              <w:numPr>
                <w:ilvl w:val="0"/>
                <w:numId w:val="23"/>
              </w:numPr>
              <w:tabs>
                <w:tab w:val="left" w:pos="504"/>
              </w:tabs>
              <w:ind w:right="203" w:hanging="3"/>
              <w:jc w:val="both"/>
              <w:rPr>
                <w:rFonts w:ascii="Times New Roman" w:hAnsi="Times New Roman"/>
              </w:rPr>
            </w:pPr>
            <w:r>
              <w:rPr>
                <w:rFonts w:ascii="Times New Roman" w:hAnsi="Times New Roman"/>
              </w:rPr>
              <w:t>No</w:t>
            </w:r>
            <w:r>
              <w:rPr>
                <w:rFonts w:ascii="Times New Roman" w:hAnsi="Times New Roman"/>
                <w:spacing w:val="-5"/>
              </w:rPr>
              <w:t xml:space="preserve"> </w:t>
            </w:r>
            <w:r>
              <w:rPr>
                <w:rFonts w:ascii="Times New Roman" w:hAnsi="Times New Roman"/>
              </w:rPr>
              <w:t>existen</w:t>
            </w:r>
            <w:r>
              <w:rPr>
                <w:rFonts w:ascii="Times New Roman" w:hAnsi="Times New Roman"/>
                <w:spacing w:val="-7"/>
              </w:rPr>
              <w:t xml:space="preserve"> </w:t>
            </w:r>
            <w:r>
              <w:rPr>
                <w:rFonts w:ascii="Times New Roman" w:hAnsi="Times New Roman"/>
              </w:rPr>
              <w:t>otras</w:t>
            </w:r>
            <w:r>
              <w:rPr>
                <w:rFonts w:ascii="Times New Roman" w:hAnsi="Times New Roman"/>
                <w:spacing w:val="-6"/>
              </w:rPr>
              <w:t xml:space="preserve"> </w:t>
            </w:r>
            <w:r>
              <w:rPr>
                <w:rFonts w:ascii="Times New Roman" w:hAnsi="Times New Roman"/>
              </w:rPr>
              <w:t>relaciones</w:t>
            </w:r>
            <w:r>
              <w:rPr>
                <w:rFonts w:ascii="Times New Roman" w:hAnsi="Times New Roman"/>
                <w:spacing w:val="-6"/>
              </w:rPr>
              <w:t xml:space="preserve"> </w:t>
            </w:r>
            <w:r>
              <w:rPr>
                <w:rFonts w:ascii="Times New Roman" w:hAnsi="Times New Roman"/>
              </w:rPr>
              <w:t>económicas</w:t>
            </w:r>
            <w:r>
              <w:rPr>
                <w:rFonts w:ascii="Times New Roman" w:hAnsi="Times New Roman"/>
                <w:spacing w:val="-4"/>
              </w:rPr>
              <w:t xml:space="preserve"> </w:t>
            </w:r>
            <w:r>
              <w:rPr>
                <w:rFonts w:ascii="Times New Roman" w:hAnsi="Times New Roman"/>
              </w:rPr>
              <w:t>o</w:t>
            </w:r>
            <w:r>
              <w:rPr>
                <w:rFonts w:ascii="Times New Roman" w:hAnsi="Times New Roman"/>
                <w:spacing w:val="-10"/>
              </w:rPr>
              <w:t xml:space="preserve"> </w:t>
            </w:r>
            <w:r>
              <w:rPr>
                <w:rFonts w:ascii="Times New Roman" w:hAnsi="Times New Roman"/>
              </w:rPr>
              <w:t>jurídicas</w:t>
            </w:r>
            <w:r>
              <w:rPr>
                <w:rFonts w:ascii="Times New Roman" w:hAnsi="Times New Roman"/>
                <w:spacing w:val="-6"/>
              </w:rPr>
              <w:t xml:space="preserve"> </w:t>
            </w:r>
            <w:r>
              <w:rPr>
                <w:rFonts w:ascii="Times New Roman" w:hAnsi="Times New Roman"/>
              </w:rPr>
              <w:t>relevantes</w:t>
            </w:r>
            <w:r>
              <w:rPr>
                <w:rFonts w:ascii="Times New Roman" w:hAnsi="Times New Roman"/>
                <w:spacing w:val="-52"/>
              </w:rPr>
              <w:t xml:space="preserve"> </w:t>
            </w:r>
            <w:r>
              <w:rPr>
                <w:rFonts w:ascii="Times New Roman" w:hAnsi="Times New Roman"/>
              </w:rPr>
              <w:t>entre</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Fiduciario</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sujetos</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cumplen</w:t>
            </w:r>
            <w:r>
              <w:rPr>
                <w:rFonts w:ascii="Times New Roman" w:hAnsi="Times New Roman"/>
                <w:spacing w:val="1"/>
              </w:rPr>
              <w:t xml:space="preserve"> </w:t>
            </w:r>
            <w:r>
              <w:rPr>
                <w:rFonts w:ascii="Times New Roman" w:hAnsi="Times New Roman"/>
              </w:rPr>
              <w:t>funciones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administración</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Fideicomiso,</w:t>
            </w:r>
            <w:r>
              <w:rPr>
                <w:rFonts w:ascii="Times New Roman" w:hAnsi="Times New Roman"/>
                <w:spacing w:val="1"/>
              </w:rPr>
              <w:t xml:space="preserve"> </w:t>
            </w:r>
            <w:r>
              <w:rPr>
                <w:rFonts w:ascii="Times New Roman" w:hAnsi="Times New Roman"/>
              </w:rPr>
              <w:t>excepto</w:t>
            </w:r>
            <w:r>
              <w:rPr>
                <w:rFonts w:ascii="Times New Roman" w:hAnsi="Times New Roman"/>
                <w:spacing w:val="1"/>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derivadas</w:t>
            </w:r>
            <w:r>
              <w:rPr>
                <w:rFonts w:ascii="Times New Roman" w:hAnsi="Times New Roman"/>
                <w:spacing w:val="1"/>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presente Fideicomiso y de los fideicomisos financieros vigentes</w:t>
            </w:r>
            <w:r>
              <w:rPr>
                <w:rFonts w:ascii="Times New Roman" w:hAnsi="Times New Roman"/>
                <w:spacing w:val="1"/>
              </w:rPr>
              <w:t xml:space="preserve"> </w:t>
            </w:r>
            <w:r>
              <w:rPr>
                <w:rFonts w:ascii="Times New Roman" w:hAnsi="Times New Roman"/>
              </w:rPr>
              <w:t>emitidos</w:t>
            </w:r>
            <w:r>
              <w:rPr>
                <w:rFonts w:ascii="Times New Roman" w:hAnsi="Times New Roman"/>
                <w:spacing w:val="1"/>
              </w:rPr>
              <w:t xml:space="preserve"> </w:t>
            </w:r>
            <w:r>
              <w:rPr>
                <w:rFonts w:ascii="Times New Roman" w:hAnsi="Times New Roman"/>
              </w:rPr>
              <w:t>bajo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Programa</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hayan</w:t>
            </w:r>
            <w:r>
              <w:rPr>
                <w:rFonts w:ascii="Times New Roman" w:hAnsi="Times New Roman"/>
                <w:spacing w:val="1"/>
              </w:rPr>
              <w:t xml:space="preserve"> </w:t>
            </w:r>
            <w:r>
              <w:rPr>
                <w:rFonts w:ascii="Times New Roman" w:hAnsi="Times New Roman"/>
              </w:rPr>
              <w:t>participado</w:t>
            </w:r>
            <w:r>
              <w:rPr>
                <w:rFonts w:ascii="Times New Roman" w:hAnsi="Times New Roman"/>
                <w:spacing w:val="1"/>
              </w:rPr>
              <w:t xml:space="preserve"> </w:t>
            </w:r>
            <w:r>
              <w:rPr>
                <w:rFonts w:ascii="Times New Roman" w:hAnsi="Times New Roman"/>
              </w:rPr>
              <w:t>dichos</w:t>
            </w:r>
            <w:r>
              <w:rPr>
                <w:rFonts w:ascii="Times New Roman" w:hAnsi="Times New Roman"/>
                <w:spacing w:val="1"/>
              </w:rPr>
              <w:t xml:space="preserve"> </w:t>
            </w:r>
            <w:r>
              <w:rPr>
                <w:rFonts w:ascii="Times New Roman" w:hAnsi="Times New Roman"/>
              </w:rPr>
              <w:t>sujetos;</w:t>
            </w:r>
            <w:r>
              <w:rPr>
                <w:rFonts w:ascii="Times New Roman" w:hAnsi="Times New Roman"/>
                <w:spacing w:val="1"/>
              </w:rPr>
              <w:t xml:space="preserve"> </w:t>
            </w:r>
            <w:r>
              <w:rPr>
                <w:rFonts w:ascii="Times New Roman" w:hAnsi="Times New Roman"/>
              </w:rPr>
              <w:t>y</w:t>
            </w:r>
          </w:p>
          <w:p w14:paraId="3EC099E9" w14:textId="77777777" w:rsidR="00304D2F" w:rsidRDefault="00304D2F">
            <w:pPr>
              <w:pStyle w:val="TableParagraph"/>
              <w:spacing w:before="3"/>
              <w:jc w:val="left"/>
              <w:rPr>
                <w:rFonts w:ascii="Times New Roman"/>
              </w:rPr>
            </w:pPr>
          </w:p>
          <w:p w14:paraId="7DDD5F40" w14:textId="77777777" w:rsidR="00304D2F" w:rsidRDefault="006B1EB6" w:rsidP="00363FBB">
            <w:pPr>
              <w:pStyle w:val="TableParagraph"/>
              <w:numPr>
                <w:ilvl w:val="0"/>
                <w:numId w:val="23"/>
              </w:numPr>
              <w:tabs>
                <w:tab w:val="left" w:pos="494"/>
              </w:tabs>
              <w:ind w:right="203" w:hanging="3"/>
              <w:jc w:val="both"/>
              <w:rPr>
                <w:rFonts w:ascii="Times New Roman" w:hAnsi="Times New Roman"/>
              </w:rPr>
            </w:pPr>
            <w:r>
              <w:rPr>
                <w:rFonts w:ascii="Times New Roman" w:hAnsi="Times New Roman"/>
              </w:rPr>
              <w:t>No</w:t>
            </w:r>
            <w:r>
              <w:rPr>
                <w:rFonts w:ascii="Times New Roman" w:hAnsi="Times New Roman"/>
                <w:spacing w:val="-6"/>
              </w:rPr>
              <w:t xml:space="preserve"> </w:t>
            </w:r>
            <w:r>
              <w:rPr>
                <w:rFonts w:ascii="Times New Roman" w:hAnsi="Times New Roman"/>
              </w:rPr>
              <w:t>existen</w:t>
            </w:r>
            <w:r>
              <w:rPr>
                <w:rFonts w:ascii="Times New Roman" w:hAnsi="Times New Roman"/>
                <w:spacing w:val="-4"/>
              </w:rPr>
              <w:t xml:space="preserve"> </w:t>
            </w:r>
            <w:r>
              <w:rPr>
                <w:rFonts w:ascii="Times New Roman" w:hAnsi="Times New Roman"/>
              </w:rPr>
              <w:t>otras</w:t>
            </w:r>
            <w:r>
              <w:rPr>
                <w:rFonts w:ascii="Times New Roman" w:hAnsi="Times New Roman"/>
                <w:spacing w:val="-4"/>
              </w:rPr>
              <w:t xml:space="preserve"> </w:t>
            </w:r>
            <w:r>
              <w:rPr>
                <w:rFonts w:ascii="Times New Roman" w:hAnsi="Times New Roman"/>
              </w:rPr>
              <w:t>relaciones</w:t>
            </w:r>
            <w:r>
              <w:rPr>
                <w:rFonts w:ascii="Times New Roman" w:hAnsi="Times New Roman"/>
                <w:spacing w:val="-4"/>
              </w:rPr>
              <w:t xml:space="preserve"> </w:t>
            </w:r>
            <w:r>
              <w:rPr>
                <w:rFonts w:ascii="Times New Roman" w:hAnsi="Times New Roman"/>
              </w:rPr>
              <w:t>económicas</w:t>
            </w:r>
            <w:r>
              <w:rPr>
                <w:rFonts w:ascii="Times New Roman" w:hAnsi="Times New Roman"/>
                <w:spacing w:val="-4"/>
              </w:rPr>
              <w:t xml:space="preserve"> </w:t>
            </w:r>
            <w:r>
              <w:rPr>
                <w:rFonts w:ascii="Times New Roman" w:hAnsi="Times New Roman"/>
              </w:rPr>
              <w:t>o</w:t>
            </w:r>
            <w:r>
              <w:rPr>
                <w:rFonts w:ascii="Times New Roman" w:hAnsi="Times New Roman"/>
                <w:spacing w:val="-7"/>
              </w:rPr>
              <w:t xml:space="preserve"> </w:t>
            </w:r>
            <w:r>
              <w:rPr>
                <w:rFonts w:ascii="Times New Roman" w:hAnsi="Times New Roman"/>
              </w:rPr>
              <w:t>jurídicas</w:t>
            </w:r>
            <w:r>
              <w:rPr>
                <w:rFonts w:ascii="Times New Roman" w:hAnsi="Times New Roman"/>
                <w:spacing w:val="-6"/>
              </w:rPr>
              <w:t xml:space="preserve"> </w:t>
            </w:r>
            <w:r>
              <w:rPr>
                <w:rFonts w:ascii="Times New Roman" w:hAnsi="Times New Roman"/>
              </w:rPr>
              <w:t>relevantes</w:t>
            </w:r>
            <w:r>
              <w:rPr>
                <w:rFonts w:ascii="Times New Roman" w:hAnsi="Times New Roman"/>
                <w:spacing w:val="-52"/>
              </w:rPr>
              <w:t xml:space="preserve"> </w:t>
            </w:r>
            <w:r>
              <w:rPr>
                <w:rFonts w:ascii="Times New Roman" w:hAnsi="Times New Roman"/>
              </w:rPr>
              <w:t>entre</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Fiduciante</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sujetos</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cumplen</w:t>
            </w:r>
            <w:r>
              <w:rPr>
                <w:rFonts w:ascii="Times New Roman" w:hAnsi="Times New Roman"/>
                <w:spacing w:val="1"/>
              </w:rPr>
              <w:t xml:space="preserve"> </w:t>
            </w:r>
            <w:r>
              <w:rPr>
                <w:rFonts w:ascii="Times New Roman" w:hAnsi="Times New Roman"/>
              </w:rPr>
              <w:t>funciones</w:t>
            </w:r>
            <w:r>
              <w:rPr>
                <w:rFonts w:ascii="Times New Roman" w:hAnsi="Times New Roman"/>
                <w:spacing w:val="1"/>
              </w:rPr>
              <w:t xml:space="preserve"> </w:t>
            </w:r>
            <w:r>
              <w:rPr>
                <w:rFonts w:ascii="Times New Roman" w:hAnsi="Times New Roman"/>
              </w:rPr>
              <w:t>de</w:t>
            </w:r>
            <w:r>
              <w:rPr>
                <w:rFonts w:ascii="Times New Roman" w:hAnsi="Times New Roman"/>
                <w:spacing w:val="-52"/>
              </w:rPr>
              <w:t xml:space="preserve"> </w:t>
            </w:r>
            <w:r>
              <w:rPr>
                <w:rFonts w:ascii="Times New Roman" w:hAnsi="Times New Roman"/>
              </w:rPr>
              <w:t>administración</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Fideicomiso,</w:t>
            </w:r>
            <w:r>
              <w:rPr>
                <w:rFonts w:ascii="Times New Roman" w:hAnsi="Times New Roman"/>
                <w:spacing w:val="1"/>
              </w:rPr>
              <w:t xml:space="preserve"> </w:t>
            </w:r>
            <w:r>
              <w:rPr>
                <w:rFonts w:ascii="Times New Roman" w:hAnsi="Times New Roman"/>
              </w:rPr>
              <w:t>excepto</w:t>
            </w:r>
            <w:r>
              <w:rPr>
                <w:rFonts w:ascii="Times New Roman" w:hAnsi="Times New Roman"/>
                <w:spacing w:val="1"/>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derivadas</w:t>
            </w:r>
            <w:r>
              <w:rPr>
                <w:rFonts w:ascii="Times New Roman" w:hAnsi="Times New Roman"/>
                <w:spacing w:val="1"/>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presente Fideicomiso y de los fideicomisos financieros vigentes</w:t>
            </w:r>
            <w:r>
              <w:rPr>
                <w:rFonts w:ascii="Times New Roman" w:hAnsi="Times New Roman"/>
                <w:spacing w:val="1"/>
              </w:rPr>
              <w:t xml:space="preserve"> </w:t>
            </w:r>
            <w:r>
              <w:rPr>
                <w:rFonts w:ascii="Times New Roman" w:hAnsi="Times New Roman"/>
              </w:rPr>
              <w:t>emitidos</w:t>
            </w:r>
            <w:r>
              <w:rPr>
                <w:rFonts w:ascii="Times New Roman" w:hAnsi="Times New Roman"/>
                <w:spacing w:val="1"/>
              </w:rPr>
              <w:t xml:space="preserve"> </w:t>
            </w:r>
            <w:r>
              <w:rPr>
                <w:rFonts w:ascii="Times New Roman" w:hAnsi="Times New Roman"/>
              </w:rPr>
              <w:t>bajo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Programa</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hayan</w:t>
            </w:r>
            <w:r>
              <w:rPr>
                <w:rFonts w:ascii="Times New Roman" w:hAnsi="Times New Roman"/>
                <w:spacing w:val="1"/>
              </w:rPr>
              <w:t xml:space="preserve"> </w:t>
            </w:r>
            <w:r>
              <w:rPr>
                <w:rFonts w:ascii="Times New Roman" w:hAnsi="Times New Roman"/>
              </w:rPr>
              <w:t>participado</w:t>
            </w:r>
            <w:r>
              <w:rPr>
                <w:rFonts w:ascii="Times New Roman" w:hAnsi="Times New Roman"/>
                <w:spacing w:val="1"/>
              </w:rPr>
              <w:t xml:space="preserve"> </w:t>
            </w:r>
            <w:r>
              <w:rPr>
                <w:rFonts w:ascii="Times New Roman" w:hAnsi="Times New Roman"/>
              </w:rPr>
              <w:t>dichos</w:t>
            </w:r>
            <w:r>
              <w:rPr>
                <w:rFonts w:ascii="Times New Roman" w:hAnsi="Times New Roman"/>
                <w:spacing w:val="1"/>
              </w:rPr>
              <w:t xml:space="preserve"> </w:t>
            </w:r>
            <w:r>
              <w:rPr>
                <w:rFonts w:ascii="Times New Roman" w:hAnsi="Times New Roman"/>
              </w:rPr>
              <w:t>sujetos.</w:t>
            </w:r>
          </w:p>
          <w:p w14:paraId="309C11C3" w14:textId="77777777" w:rsidR="00304D2F" w:rsidRDefault="00304D2F">
            <w:pPr>
              <w:pStyle w:val="TableParagraph"/>
              <w:jc w:val="left"/>
              <w:rPr>
                <w:rFonts w:ascii="Times New Roman"/>
                <w:sz w:val="24"/>
              </w:rPr>
            </w:pPr>
          </w:p>
          <w:p w14:paraId="6E6234E3" w14:textId="77777777" w:rsidR="00304D2F" w:rsidRDefault="00304D2F">
            <w:pPr>
              <w:pStyle w:val="TableParagraph"/>
              <w:spacing w:before="5"/>
              <w:jc w:val="left"/>
              <w:rPr>
                <w:rFonts w:ascii="Times New Roman"/>
                <w:sz w:val="20"/>
              </w:rPr>
            </w:pPr>
          </w:p>
          <w:p w14:paraId="4893DA81" w14:textId="3E1EDA2A" w:rsidR="00304D2F" w:rsidRDefault="006B1EB6">
            <w:pPr>
              <w:pStyle w:val="TableParagraph"/>
              <w:ind w:left="196" w:right="198" w:hanging="3"/>
              <w:jc w:val="both"/>
              <w:rPr>
                <w:rFonts w:ascii="Times New Roman" w:hAnsi="Times New Roman"/>
                <w:i/>
              </w:rPr>
            </w:pPr>
            <w:r>
              <w:rPr>
                <w:rFonts w:ascii="Times New Roman" w:hAnsi="Times New Roman"/>
              </w:rPr>
              <w:t>El Fideicomiso tendrá por objeto la titulización de los créditos</w:t>
            </w:r>
            <w:r>
              <w:rPr>
                <w:rFonts w:ascii="Times New Roman" w:hAnsi="Times New Roman"/>
                <w:spacing w:val="1"/>
              </w:rPr>
              <w:t xml:space="preserve"> </w:t>
            </w:r>
            <w:r w:rsidR="00286BB9">
              <w:rPr>
                <w:rFonts w:ascii="Times New Roman" w:hAnsi="Times New Roman"/>
                <w:spacing w:val="1"/>
              </w:rPr>
              <w:t xml:space="preserve">físicos y digitales </w:t>
            </w:r>
            <w:r>
              <w:rPr>
                <w:rFonts w:ascii="Times New Roman" w:hAnsi="Times New Roman"/>
              </w:rPr>
              <w:t>originados en la utilización de la Tarjeta de Crédito a través de</w:t>
            </w:r>
            <w:r>
              <w:rPr>
                <w:rFonts w:ascii="Times New Roman" w:hAnsi="Times New Roman"/>
                <w:spacing w:val="1"/>
              </w:rPr>
              <w:t xml:space="preserve"> </w:t>
            </w:r>
            <w:r>
              <w:rPr>
                <w:rFonts w:ascii="Times New Roman" w:hAnsi="Times New Roman"/>
              </w:rPr>
              <w:t>adquisiciones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bienes</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servicios</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préstamos</w:t>
            </w:r>
            <w:r>
              <w:rPr>
                <w:rFonts w:ascii="Times New Roman" w:hAnsi="Times New Roman"/>
                <w:spacing w:val="1"/>
              </w:rPr>
              <w:t xml:space="preserve"> </w:t>
            </w:r>
            <w:r>
              <w:rPr>
                <w:rFonts w:ascii="Times New Roman" w:hAnsi="Times New Roman"/>
              </w:rPr>
              <w:t>personales</w:t>
            </w:r>
            <w:r>
              <w:rPr>
                <w:rFonts w:ascii="Times New Roman" w:hAnsi="Times New Roman"/>
                <w:spacing w:val="1"/>
              </w:rPr>
              <w:t xml:space="preserve"> </w:t>
            </w:r>
            <w:r>
              <w:rPr>
                <w:rFonts w:ascii="Times New Roman" w:hAnsi="Times New Roman"/>
              </w:rPr>
              <w:t>(retiros</w:t>
            </w:r>
            <w:r>
              <w:rPr>
                <w:rFonts w:ascii="Times New Roman" w:hAnsi="Times New Roman"/>
                <w:spacing w:val="-14"/>
              </w:rPr>
              <w:t xml:space="preserve"> </w:t>
            </w:r>
            <w:r>
              <w:rPr>
                <w:rFonts w:ascii="Times New Roman" w:hAnsi="Times New Roman"/>
              </w:rPr>
              <w:t>de</w:t>
            </w:r>
            <w:r>
              <w:rPr>
                <w:rFonts w:ascii="Times New Roman" w:hAnsi="Times New Roman"/>
                <w:spacing w:val="-13"/>
              </w:rPr>
              <w:t xml:space="preserve"> </w:t>
            </w:r>
            <w:r>
              <w:rPr>
                <w:rFonts w:ascii="Times New Roman" w:hAnsi="Times New Roman"/>
              </w:rPr>
              <w:t>dinero)</w:t>
            </w:r>
            <w:r>
              <w:rPr>
                <w:rFonts w:ascii="Times New Roman" w:hAnsi="Times New Roman"/>
                <w:spacing w:val="-11"/>
              </w:rPr>
              <w:t xml:space="preserve"> </w:t>
            </w:r>
            <w:r>
              <w:rPr>
                <w:rFonts w:ascii="Times New Roman" w:hAnsi="Times New Roman"/>
              </w:rPr>
              <w:t>otorgados</w:t>
            </w:r>
            <w:r>
              <w:rPr>
                <w:rFonts w:ascii="Times New Roman" w:hAnsi="Times New Roman"/>
                <w:spacing w:val="-11"/>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los</w:t>
            </w:r>
            <w:r>
              <w:rPr>
                <w:rFonts w:ascii="Times New Roman" w:hAnsi="Times New Roman"/>
                <w:spacing w:val="-14"/>
              </w:rPr>
              <w:t xml:space="preserve"> </w:t>
            </w:r>
            <w:r>
              <w:rPr>
                <w:rFonts w:ascii="Times New Roman" w:hAnsi="Times New Roman"/>
              </w:rPr>
              <w:t>clientes</w:t>
            </w:r>
            <w:r>
              <w:rPr>
                <w:rFonts w:ascii="Times New Roman" w:hAnsi="Times New Roman"/>
                <w:spacing w:val="-10"/>
              </w:rPr>
              <w:t xml:space="preserve"> </w:t>
            </w:r>
            <w:r>
              <w:rPr>
                <w:rFonts w:ascii="Times New Roman" w:hAnsi="Times New Roman"/>
              </w:rPr>
              <w:t>de</w:t>
            </w:r>
            <w:r>
              <w:rPr>
                <w:rFonts w:ascii="Times New Roman" w:hAnsi="Times New Roman"/>
                <w:spacing w:val="-12"/>
              </w:rPr>
              <w:t xml:space="preserve"> </w:t>
            </w:r>
            <w:r>
              <w:rPr>
                <w:rFonts w:ascii="Times New Roman" w:hAnsi="Times New Roman"/>
              </w:rPr>
              <w:t>Fértil</w:t>
            </w:r>
            <w:r>
              <w:rPr>
                <w:rFonts w:ascii="Times New Roman" w:hAnsi="Times New Roman"/>
                <w:spacing w:val="-12"/>
              </w:rPr>
              <w:t xml:space="preserve"> </w:t>
            </w:r>
            <w:r>
              <w:rPr>
                <w:rFonts w:ascii="Times New Roman" w:hAnsi="Times New Roman"/>
              </w:rPr>
              <w:t>Finanzas</w:t>
            </w:r>
            <w:r>
              <w:rPr>
                <w:rFonts w:ascii="Times New Roman" w:hAnsi="Times New Roman"/>
                <w:spacing w:val="-11"/>
              </w:rPr>
              <w:t xml:space="preserve"> </w:t>
            </w:r>
            <w:r>
              <w:rPr>
                <w:rFonts w:ascii="Times New Roman" w:hAnsi="Times New Roman"/>
              </w:rPr>
              <w:t>S.A</w:t>
            </w:r>
            <w:r>
              <w:rPr>
                <w:rFonts w:ascii="Times New Roman" w:hAnsi="Times New Roman"/>
                <w:i/>
              </w:rPr>
              <w:t>.</w:t>
            </w:r>
          </w:p>
        </w:tc>
      </w:tr>
      <w:tr w:rsidR="00304D2F" w14:paraId="443A6CE2" w14:textId="77777777">
        <w:trPr>
          <w:trHeight w:val="4686"/>
        </w:trPr>
        <w:tc>
          <w:tcPr>
            <w:tcW w:w="2762" w:type="dxa"/>
          </w:tcPr>
          <w:p w14:paraId="095B0C8C" w14:textId="77777777" w:rsidR="00304D2F" w:rsidRDefault="006B1EB6">
            <w:pPr>
              <w:pStyle w:val="TableParagraph"/>
              <w:spacing w:before="127"/>
              <w:ind w:left="200"/>
              <w:jc w:val="left"/>
              <w:rPr>
                <w:rFonts w:ascii="Times New Roman"/>
                <w:b/>
              </w:rPr>
            </w:pPr>
            <w:r>
              <w:rPr>
                <w:rFonts w:ascii="Times New Roman"/>
                <w:b/>
              </w:rPr>
              <w:t>Bienes</w:t>
            </w:r>
            <w:r>
              <w:rPr>
                <w:rFonts w:ascii="Times New Roman"/>
                <w:b/>
                <w:spacing w:val="-3"/>
              </w:rPr>
              <w:t xml:space="preserve"> </w:t>
            </w:r>
            <w:r>
              <w:rPr>
                <w:rFonts w:ascii="Times New Roman"/>
                <w:b/>
              </w:rPr>
              <w:t>Fideicomitidos:</w:t>
            </w:r>
          </w:p>
        </w:tc>
        <w:tc>
          <w:tcPr>
            <w:tcW w:w="6076" w:type="dxa"/>
          </w:tcPr>
          <w:p w14:paraId="04FCFC8D" w14:textId="673C7535" w:rsidR="00304D2F" w:rsidRDefault="006B1EB6">
            <w:pPr>
              <w:pStyle w:val="TableParagraph"/>
              <w:spacing w:before="122"/>
              <w:ind w:left="196" w:right="204" w:hanging="3"/>
              <w:jc w:val="both"/>
              <w:rPr>
                <w:rFonts w:ascii="Times New Roman" w:hAnsi="Times New Roman"/>
              </w:rPr>
            </w:pPr>
            <w:r>
              <w:rPr>
                <w:rFonts w:ascii="Times New Roman" w:hAnsi="Times New Roman"/>
              </w:rPr>
              <w:t xml:space="preserve">Significa (i) los Créditos </w:t>
            </w:r>
            <w:r w:rsidR="00286BB9">
              <w:rPr>
                <w:rFonts w:ascii="Times New Roman" w:hAnsi="Times New Roman"/>
              </w:rPr>
              <w:t xml:space="preserve">físicos y digitales </w:t>
            </w:r>
            <w:r>
              <w:rPr>
                <w:rFonts w:ascii="Times New Roman" w:hAnsi="Times New Roman"/>
              </w:rPr>
              <w:t>cedidos al Fideicomiso Financiero, (ii)</w:t>
            </w:r>
            <w:r>
              <w:rPr>
                <w:rFonts w:ascii="Times New Roman" w:hAnsi="Times New Roman"/>
                <w:spacing w:val="-52"/>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sumas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dinero</w:t>
            </w:r>
            <w:r>
              <w:rPr>
                <w:rFonts w:ascii="Times New Roman" w:hAnsi="Times New Roman"/>
                <w:spacing w:val="1"/>
              </w:rPr>
              <w:t xml:space="preserve"> </w:t>
            </w:r>
            <w:r>
              <w:rPr>
                <w:rFonts w:ascii="Times New Roman" w:hAnsi="Times New Roman"/>
              </w:rPr>
              <w:t>provenientes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cobranzas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Créditos,</w:t>
            </w:r>
            <w:r>
              <w:rPr>
                <w:rFonts w:ascii="Times New Roman" w:hAnsi="Times New Roman"/>
                <w:spacing w:val="-3"/>
              </w:rPr>
              <w:t xml:space="preserve"> </w:t>
            </w:r>
            <w:r>
              <w:rPr>
                <w:rFonts w:ascii="Times New Roman" w:hAnsi="Times New Roman"/>
              </w:rPr>
              <w:t>y</w:t>
            </w:r>
            <w:r>
              <w:rPr>
                <w:rFonts w:ascii="Times New Roman" w:hAnsi="Times New Roman"/>
                <w:spacing w:val="-4"/>
              </w:rPr>
              <w:t xml:space="preserve"> </w:t>
            </w:r>
            <w:r>
              <w:rPr>
                <w:rFonts w:ascii="Times New Roman" w:hAnsi="Times New Roman"/>
              </w:rPr>
              <w:t>(iii)</w:t>
            </w:r>
            <w:r>
              <w:rPr>
                <w:rFonts w:ascii="Times New Roman" w:hAnsi="Times New Roman"/>
                <w:spacing w:val="-2"/>
              </w:rPr>
              <w:t xml:space="preserve"> </w:t>
            </w:r>
            <w:r>
              <w:rPr>
                <w:rFonts w:ascii="Times New Roman" w:hAnsi="Times New Roman"/>
              </w:rPr>
              <w:t>el</w:t>
            </w:r>
            <w:r>
              <w:rPr>
                <w:rFonts w:ascii="Times New Roman" w:hAnsi="Times New Roman"/>
                <w:spacing w:val="-3"/>
              </w:rPr>
              <w:t xml:space="preserve"> </w:t>
            </w:r>
            <w:r>
              <w:rPr>
                <w:rFonts w:ascii="Times New Roman" w:hAnsi="Times New Roman"/>
              </w:rPr>
              <w:t>rendimiento de</w:t>
            </w:r>
            <w:r>
              <w:rPr>
                <w:rFonts w:ascii="Times New Roman" w:hAnsi="Times New Roman"/>
                <w:spacing w:val="-3"/>
              </w:rPr>
              <w:t xml:space="preserve"> </w:t>
            </w:r>
            <w:r>
              <w:rPr>
                <w:rFonts w:ascii="Times New Roman" w:hAnsi="Times New Roman"/>
              </w:rPr>
              <w:t>las Inversiones</w:t>
            </w:r>
            <w:r>
              <w:rPr>
                <w:rFonts w:ascii="Times New Roman" w:hAnsi="Times New Roman"/>
                <w:spacing w:val="-1"/>
              </w:rPr>
              <w:t xml:space="preserve"> </w:t>
            </w:r>
            <w:r>
              <w:rPr>
                <w:rFonts w:ascii="Times New Roman" w:hAnsi="Times New Roman"/>
              </w:rPr>
              <w:t>Permitidas.</w:t>
            </w:r>
          </w:p>
          <w:p w14:paraId="78716EB5" w14:textId="77777777" w:rsidR="00304D2F" w:rsidRDefault="00304D2F">
            <w:pPr>
              <w:pStyle w:val="TableParagraph"/>
              <w:spacing w:before="4"/>
              <w:jc w:val="left"/>
              <w:rPr>
                <w:rFonts w:ascii="Times New Roman"/>
              </w:rPr>
            </w:pPr>
          </w:p>
          <w:p w14:paraId="30A4660D" w14:textId="77777777" w:rsidR="00304D2F" w:rsidRDefault="006B1EB6" w:rsidP="00286BB9">
            <w:pPr>
              <w:pStyle w:val="TableParagraph"/>
              <w:ind w:left="196" w:right="199" w:hanging="3"/>
              <w:jc w:val="both"/>
              <w:rPr>
                <w:rFonts w:ascii="Times New Roman" w:hAnsi="Times New Roman"/>
              </w:rPr>
            </w:pPr>
            <w:r>
              <w:rPr>
                <w:rFonts w:ascii="Times New Roman" w:hAnsi="Times New Roman"/>
              </w:rPr>
              <w:t>Los</w:t>
            </w:r>
            <w:r>
              <w:rPr>
                <w:rFonts w:ascii="Times New Roman" w:hAnsi="Times New Roman"/>
                <w:spacing w:val="-11"/>
              </w:rPr>
              <w:t xml:space="preserve"> </w:t>
            </w:r>
            <w:r>
              <w:rPr>
                <w:rFonts w:ascii="Times New Roman" w:hAnsi="Times New Roman"/>
                <w:u w:val="single"/>
              </w:rPr>
              <w:t>Créditos</w:t>
            </w:r>
            <w:r>
              <w:rPr>
                <w:rFonts w:ascii="Times New Roman" w:hAnsi="Times New Roman"/>
                <w:spacing w:val="-9"/>
              </w:rPr>
              <w:t xml:space="preserve"> </w:t>
            </w:r>
            <w:r>
              <w:rPr>
                <w:rFonts w:ascii="Times New Roman" w:hAnsi="Times New Roman"/>
              </w:rPr>
              <w:t>serán</w:t>
            </w:r>
            <w:r>
              <w:rPr>
                <w:rFonts w:ascii="Times New Roman" w:hAnsi="Times New Roman"/>
                <w:spacing w:val="-9"/>
              </w:rPr>
              <w:t xml:space="preserve"> </w:t>
            </w:r>
            <w:r>
              <w:rPr>
                <w:rFonts w:ascii="Times New Roman" w:hAnsi="Times New Roman"/>
              </w:rPr>
              <w:t>los</w:t>
            </w:r>
            <w:r>
              <w:rPr>
                <w:rFonts w:ascii="Times New Roman" w:hAnsi="Times New Roman"/>
                <w:spacing w:val="-9"/>
              </w:rPr>
              <w:t xml:space="preserve"> </w:t>
            </w:r>
            <w:r>
              <w:rPr>
                <w:rFonts w:ascii="Times New Roman" w:hAnsi="Times New Roman"/>
              </w:rPr>
              <w:t>créditos</w:t>
            </w:r>
            <w:r>
              <w:rPr>
                <w:rFonts w:ascii="Times New Roman" w:hAnsi="Times New Roman"/>
                <w:spacing w:val="-10"/>
              </w:rPr>
              <w:t xml:space="preserve"> </w:t>
            </w:r>
            <w:r>
              <w:rPr>
                <w:rFonts w:ascii="Times New Roman" w:hAnsi="Times New Roman"/>
              </w:rPr>
              <w:t>presentes</w:t>
            </w:r>
            <w:r>
              <w:rPr>
                <w:rFonts w:ascii="Times New Roman" w:hAnsi="Times New Roman"/>
                <w:spacing w:val="-9"/>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futuros</w:t>
            </w:r>
            <w:r>
              <w:rPr>
                <w:rFonts w:ascii="Times New Roman" w:hAnsi="Times New Roman"/>
                <w:spacing w:val="-13"/>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originación</w:t>
            </w:r>
            <w:r>
              <w:rPr>
                <w:rFonts w:ascii="Times New Roman" w:hAnsi="Times New Roman"/>
                <w:spacing w:val="-53"/>
              </w:rPr>
              <w:t xml:space="preserve"> </w:t>
            </w:r>
            <w:r>
              <w:rPr>
                <w:rFonts w:ascii="Times New Roman" w:hAnsi="Times New Roman"/>
              </w:rPr>
              <w:t>física</w:t>
            </w:r>
            <w:r w:rsidR="00286BB9">
              <w:rPr>
                <w:rFonts w:ascii="Times New Roman" w:hAnsi="Times New Roman"/>
              </w:rPr>
              <w:t xml:space="preserve"> y/o digital</w:t>
            </w:r>
            <w:r>
              <w:rPr>
                <w:rFonts w:ascii="Times New Roman" w:hAnsi="Times New Roman"/>
              </w:rPr>
              <w:t xml:space="preserve"> otorgados por el Fiduciante, derivados de los préstamos</w:t>
            </w:r>
            <w:r>
              <w:rPr>
                <w:rFonts w:ascii="Times New Roman" w:hAnsi="Times New Roman"/>
                <w:spacing w:val="1"/>
              </w:rPr>
              <w:t xml:space="preserve"> </w:t>
            </w:r>
            <w:r>
              <w:rPr>
                <w:rFonts w:ascii="Times New Roman" w:hAnsi="Times New Roman"/>
              </w:rPr>
              <w:t>personales</w:t>
            </w:r>
            <w:r>
              <w:rPr>
                <w:rFonts w:ascii="Times New Roman" w:hAnsi="Times New Roman"/>
                <w:spacing w:val="-4"/>
              </w:rPr>
              <w:t xml:space="preserve"> </w:t>
            </w:r>
            <w:r>
              <w:rPr>
                <w:rFonts w:ascii="Times New Roman" w:hAnsi="Times New Roman"/>
              </w:rPr>
              <w:t>otorgados</w:t>
            </w:r>
            <w:r>
              <w:rPr>
                <w:rFonts w:ascii="Times New Roman" w:hAnsi="Times New Roman"/>
                <w:spacing w:val="-1"/>
              </w:rPr>
              <w:t xml:space="preserve"> </w:t>
            </w:r>
            <w:r>
              <w:rPr>
                <w:rFonts w:ascii="Times New Roman" w:hAnsi="Times New Roman"/>
              </w:rPr>
              <w:t>por</w:t>
            </w:r>
            <w:r>
              <w:rPr>
                <w:rFonts w:ascii="Times New Roman" w:hAnsi="Times New Roman"/>
                <w:spacing w:val="-1"/>
              </w:rPr>
              <w:t xml:space="preserve"> </w:t>
            </w:r>
            <w:r>
              <w:rPr>
                <w:rFonts w:ascii="Times New Roman" w:hAnsi="Times New Roman"/>
              </w:rPr>
              <w:t>el</w:t>
            </w:r>
            <w:r>
              <w:rPr>
                <w:rFonts w:ascii="Times New Roman" w:hAnsi="Times New Roman"/>
                <w:spacing w:val="-4"/>
              </w:rPr>
              <w:t xml:space="preserve"> </w:t>
            </w:r>
            <w:r>
              <w:rPr>
                <w:rFonts w:ascii="Times New Roman" w:hAnsi="Times New Roman"/>
              </w:rPr>
              <w:t>Fiduciante</w:t>
            </w:r>
            <w:r>
              <w:rPr>
                <w:rFonts w:ascii="Times New Roman" w:hAnsi="Times New Roman"/>
                <w:spacing w:val="-3"/>
              </w:rPr>
              <w:t xml:space="preserve"> </w:t>
            </w:r>
            <w:r>
              <w:rPr>
                <w:rFonts w:ascii="Times New Roman" w:hAnsi="Times New Roman"/>
              </w:rPr>
              <w:t>(retiros</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dinero)</w:t>
            </w:r>
            <w:r>
              <w:rPr>
                <w:rFonts w:ascii="Times New Roman" w:hAnsi="Times New Roman"/>
                <w:spacing w:val="-1"/>
              </w:rPr>
              <w:t xml:space="preserve"> </w:t>
            </w:r>
            <w:r>
              <w:rPr>
                <w:rFonts w:ascii="Times New Roman" w:hAnsi="Times New Roman"/>
              </w:rPr>
              <w:t>y</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w:t>
            </w:r>
            <w:r w:rsidR="008C231C">
              <w:rPr>
                <w:rFonts w:ascii="Times New Roman" w:hAnsi="Times New Roman"/>
              </w:rPr>
              <w:t xml:space="preserve"> </w:t>
            </w:r>
            <w:r>
              <w:rPr>
                <w:rFonts w:ascii="Times New Roman" w:hAnsi="Times New Roman"/>
                <w:spacing w:val="-53"/>
              </w:rPr>
              <w:t xml:space="preserve"> </w:t>
            </w:r>
            <w:r>
              <w:rPr>
                <w:rFonts w:ascii="Times New Roman" w:hAnsi="Times New Roman"/>
              </w:rPr>
              <w:t>utilización</w:t>
            </w:r>
            <w:r>
              <w:rPr>
                <w:rFonts w:ascii="Times New Roman" w:hAnsi="Times New Roman"/>
                <w:spacing w:val="-8"/>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las</w:t>
            </w:r>
            <w:r>
              <w:rPr>
                <w:rFonts w:ascii="Times New Roman" w:hAnsi="Times New Roman"/>
                <w:spacing w:val="-10"/>
              </w:rPr>
              <w:t xml:space="preserve"> </w:t>
            </w:r>
            <w:r>
              <w:rPr>
                <w:rFonts w:ascii="Times New Roman" w:hAnsi="Times New Roman"/>
              </w:rPr>
              <w:t>Tarjetas</w:t>
            </w:r>
            <w:r>
              <w:rPr>
                <w:rFonts w:ascii="Times New Roman" w:hAnsi="Times New Roman"/>
                <w:spacing w:val="-6"/>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Crédito</w:t>
            </w:r>
            <w:r>
              <w:rPr>
                <w:rFonts w:ascii="Times New Roman" w:hAnsi="Times New Roman"/>
                <w:spacing w:val="-7"/>
              </w:rPr>
              <w:t xml:space="preserve"> </w:t>
            </w:r>
            <w:r>
              <w:rPr>
                <w:rFonts w:ascii="Times New Roman" w:hAnsi="Times New Roman"/>
              </w:rPr>
              <w:t>Fértil.</w:t>
            </w:r>
            <w:r>
              <w:rPr>
                <w:rFonts w:ascii="Times New Roman" w:hAnsi="Times New Roman"/>
                <w:spacing w:val="-7"/>
              </w:rPr>
              <w:t xml:space="preserve"> </w:t>
            </w:r>
            <w:r>
              <w:rPr>
                <w:rFonts w:ascii="Times New Roman" w:hAnsi="Times New Roman"/>
              </w:rPr>
              <w:t>Dichos</w:t>
            </w:r>
            <w:r>
              <w:rPr>
                <w:rFonts w:ascii="Times New Roman" w:hAnsi="Times New Roman"/>
                <w:spacing w:val="-7"/>
              </w:rPr>
              <w:t xml:space="preserve"> </w:t>
            </w:r>
            <w:r>
              <w:rPr>
                <w:rFonts w:ascii="Times New Roman" w:hAnsi="Times New Roman"/>
              </w:rPr>
              <w:t>Créditos</w:t>
            </w:r>
            <w:r>
              <w:rPr>
                <w:rFonts w:ascii="Times New Roman" w:hAnsi="Times New Roman"/>
                <w:spacing w:val="-6"/>
              </w:rPr>
              <w:t xml:space="preserve"> </w:t>
            </w:r>
            <w:r>
              <w:rPr>
                <w:rFonts w:ascii="Times New Roman" w:hAnsi="Times New Roman"/>
              </w:rPr>
              <w:t>son:</w:t>
            </w:r>
            <w:r>
              <w:rPr>
                <w:rFonts w:ascii="Times New Roman" w:hAnsi="Times New Roman"/>
                <w:spacing w:val="-53"/>
              </w:rPr>
              <w:t xml:space="preserve"> </w:t>
            </w:r>
            <w:r>
              <w:rPr>
                <w:rFonts w:ascii="Times New Roman" w:hAnsi="Times New Roman"/>
              </w:rPr>
              <w:t>derechos de crédito contra los Clientes con los cuales se hubiera</w:t>
            </w:r>
            <w:r>
              <w:rPr>
                <w:rFonts w:ascii="Times New Roman" w:hAnsi="Times New Roman"/>
                <w:spacing w:val="-52"/>
              </w:rPr>
              <w:t xml:space="preserve"> </w:t>
            </w:r>
            <w:r>
              <w:rPr>
                <w:rFonts w:ascii="Times New Roman" w:hAnsi="Times New Roman"/>
              </w:rPr>
              <w:t>celebrado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respectivo</w:t>
            </w:r>
            <w:r>
              <w:rPr>
                <w:rFonts w:ascii="Times New Roman" w:hAnsi="Times New Roman"/>
                <w:spacing w:val="1"/>
              </w:rPr>
              <w:t xml:space="preserve"> </w:t>
            </w:r>
            <w:r>
              <w:rPr>
                <w:rFonts w:ascii="Times New Roman" w:hAnsi="Times New Roman"/>
              </w:rPr>
              <w:t>Contrato</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Tarjeta</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respectivo</w:t>
            </w:r>
            <w:r>
              <w:rPr>
                <w:rFonts w:ascii="Times New Roman" w:hAnsi="Times New Roman"/>
                <w:spacing w:val="1"/>
              </w:rPr>
              <w:t xml:space="preserve"> </w:t>
            </w:r>
            <w:r>
              <w:rPr>
                <w:rFonts w:ascii="Times New Roman" w:hAnsi="Times New Roman"/>
              </w:rPr>
              <w:t>contrato de préstamo personal, originados en: (a) adelantos en</w:t>
            </w:r>
            <w:r>
              <w:rPr>
                <w:rFonts w:ascii="Times New Roman" w:hAnsi="Times New Roman"/>
                <w:spacing w:val="1"/>
              </w:rPr>
              <w:t xml:space="preserve"> </w:t>
            </w:r>
            <w:r>
              <w:rPr>
                <w:rFonts w:ascii="Times New Roman" w:hAnsi="Times New Roman"/>
              </w:rPr>
              <w:t>efectivo, (b) débitos automáticos, y/o (c) demás consumos de</w:t>
            </w:r>
            <w:r>
              <w:rPr>
                <w:rFonts w:ascii="Times New Roman" w:hAnsi="Times New Roman"/>
                <w:spacing w:val="1"/>
              </w:rPr>
              <w:t xml:space="preserve"> </w:t>
            </w:r>
            <w:r>
              <w:rPr>
                <w:rFonts w:ascii="Times New Roman" w:hAnsi="Times New Roman"/>
                <w:spacing w:val="-1"/>
              </w:rPr>
              <w:t>bienes</w:t>
            </w:r>
            <w:r>
              <w:rPr>
                <w:rFonts w:ascii="Times New Roman" w:hAnsi="Times New Roman"/>
                <w:spacing w:val="-12"/>
              </w:rPr>
              <w:t xml:space="preserve"> </w:t>
            </w:r>
            <w:r>
              <w:rPr>
                <w:rFonts w:ascii="Times New Roman" w:hAnsi="Times New Roman"/>
                <w:spacing w:val="-1"/>
              </w:rPr>
              <w:t>y</w:t>
            </w:r>
            <w:r>
              <w:rPr>
                <w:rFonts w:ascii="Times New Roman" w:hAnsi="Times New Roman"/>
                <w:spacing w:val="-15"/>
              </w:rPr>
              <w:t xml:space="preserve"> </w:t>
            </w:r>
            <w:r>
              <w:rPr>
                <w:rFonts w:ascii="Times New Roman" w:hAnsi="Times New Roman"/>
                <w:spacing w:val="-1"/>
              </w:rPr>
              <w:t>servicios;</w:t>
            </w:r>
            <w:r>
              <w:rPr>
                <w:rFonts w:ascii="Times New Roman" w:hAnsi="Times New Roman"/>
                <w:spacing w:val="-13"/>
              </w:rPr>
              <w:t xml:space="preserve"> </w:t>
            </w:r>
            <w:r>
              <w:rPr>
                <w:rFonts w:ascii="Times New Roman" w:hAnsi="Times New Roman"/>
              </w:rPr>
              <w:t>efectuados</w:t>
            </w:r>
            <w:r>
              <w:rPr>
                <w:rFonts w:ascii="Times New Roman" w:hAnsi="Times New Roman"/>
                <w:spacing w:val="-11"/>
              </w:rPr>
              <w:t xml:space="preserve"> </w:t>
            </w:r>
            <w:r>
              <w:rPr>
                <w:rFonts w:ascii="Times New Roman" w:hAnsi="Times New Roman"/>
              </w:rPr>
              <w:t>por</w:t>
            </w:r>
            <w:r>
              <w:rPr>
                <w:rFonts w:ascii="Times New Roman" w:hAnsi="Times New Roman"/>
                <w:spacing w:val="-14"/>
              </w:rPr>
              <w:t xml:space="preserve"> </w:t>
            </w:r>
            <w:r>
              <w:rPr>
                <w:rFonts w:ascii="Times New Roman" w:hAnsi="Times New Roman"/>
              </w:rPr>
              <w:t>los</w:t>
            </w:r>
            <w:r>
              <w:rPr>
                <w:rFonts w:ascii="Times New Roman" w:hAnsi="Times New Roman"/>
                <w:spacing w:val="-12"/>
              </w:rPr>
              <w:t xml:space="preserve"> </w:t>
            </w:r>
            <w:r>
              <w:rPr>
                <w:rFonts w:ascii="Times New Roman" w:hAnsi="Times New Roman"/>
              </w:rPr>
              <w:t>Clientes</w:t>
            </w:r>
            <w:r>
              <w:rPr>
                <w:rFonts w:ascii="Times New Roman" w:hAnsi="Times New Roman"/>
                <w:spacing w:val="-14"/>
              </w:rPr>
              <w:t xml:space="preserve"> </w:t>
            </w:r>
            <w:r>
              <w:rPr>
                <w:rFonts w:ascii="Times New Roman" w:hAnsi="Times New Roman"/>
              </w:rPr>
              <w:t>con</w:t>
            </w:r>
            <w:r>
              <w:rPr>
                <w:rFonts w:ascii="Times New Roman" w:hAnsi="Times New Roman"/>
                <w:spacing w:val="-14"/>
              </w:rPr>
              <w:t xml:space="preserve"> </w:t>
            </w:r>
            <w:r>
              <w:rPr>
                <w:rFonts w:ascii="Times New Roman" w:hAnsi="Times New Roman"/>
              </w:rPr>
              <w:t>relación</w:t>
            </w:r>
            <w:r>
              <w:rPr>
                <w:rFonts w:ascii="Times New Roman" w:hAnsi="Times New Roman"/>
                <w:spacing w:val="-15"/>
              </w:rPr>
              <w:t xml:space="preserve"> </w:t>
            </w:r>
            <w:r>
              <w:rPr>
                <w:rFonts w:ascii="Times New Roman" w:hAnsi="Times New Roman"/>
              </w:rPr>
              <w:t>a</w:t>
            </w:r>
            <w:r>
              <w:rPr>
                <w:rFonts w:ascii="Times New Roman" w:hAnsi="Times New Roman"/>
                <w:spacing w:val="-12"/>
              </w:rPr>
              <w:t xml:space="preserve"> </w:t>
            </w:r>
            <w:r>
              <w:rPr>
                <w:rFonts w:ascii="Times New Roman" w:hAnsi="Times New Roman"/>
              </w:rPr>
              <w:t>cada</w:t>
            </w:r>
            <w:r>
              <w:rPr>
                <w:rFonts w:ascii="Times New Roman" w:hAnsi="Times New Roman"/>
                <w:spacing w:val="-52"/>
              </w:rPr>
              <w:t xml:space="preserve"> </w:t>
            </w:r>
            <w:r>
              <w:rPr>
                <w:rFonts w:ascii="Times New Roman" w:hAnsi="Times New Roman"/>
              </w:rPr>
              <w:t>una de las Cuentas, reflejados en las Liquidaciones Mensuales,</w:t>
            </w:r>
            <w:r>
              <w:rPr>
                <w:rFonts w:ascii="Times New Roman" w:hAnsi="Times New Roman"/>
                <w:spacing w:val="1"/>
              </w:rPr>
              <w:t xml:space="preserve"> </w:t>
            </w:r>
            <w:r>
              <w:rPr>
                <w:rFonts w:ascii="Times New Roman" w:hAnsi="Times New Roman"/>
              </w:rPr>
              <w:t>correspondientes a Cuentas que en todos los casos deberán ser</w:t>
            </w:r>
            <w:r>
              <w:rPr>
                <w:rFonts w:ascii="Times New Roman" w:hAnsi="Times New Roman"/>
                <w:spacing w:val="1"/>
              </w:rPr>
              <w:t xml:space="preserve"> </w:t>
            </w:r>
            <w:r>
              <w:rPr>
                <w:rFonts w:ascii="Times New Roman" w:hAnsi="Times New Roman"/>
              </w:rPr>
              <w:t>Cuentas</w:t>
            </w:r>
            <w:r>
              <w:rPr>
                <w:rFonts w:ascii="Times New Roman" w:hAnsi="Times New Roman"/>
                <w:spacing w:val="5"/>
              </w:rPr>
              <w:t xml:space="preserve"> </w:t>
            </w:r>
            <w:r>
              <w:rPr>
                <w:rFonts w:ascii="Times New Roman" w:hAnsi="Times New Roman"/>
              </w:rPr>
              <w:t>Elegibles;</w:t>
            </w:r>
            <w:r>
              <w:rPr>
                <w:rFonts w:ascii="Times New Roman" w:hAnsi="Times New Roman"/>
                <w:spacing w:val="6"/>
              </w:rPr>
              <w:t xml:space="preserve"> </w:t>
            </w:r>
            <w:r>
              <w:rPr>
                <w:rFonts w:ascii="Times New Roman" w:hAnsi="Times New Roman"/>
              </w:rPr>
              <w:t>e</w:t>
            </w:r>
            <w:r>
              <w:rPr>
                <w:rFonts w:ascii="Times New Roman" w:hAnsi="Times New Roman"/>
                <w:spacing w:val="5"/>
              </w:rPr>
              <w:t xml:space="preserve"> </w:t>
            </w:r>
            <w:r>
              <w:rPr>
                <w:rFonts w:ascii="Times New Roman" w:hAnsi="Times New Roman"/>
              </w:rPr>
              <w:t>incluyen,</w:t>
            </w:r>
            <w:r>
              <w:rPr>
                <w:rFonts w:ascii="Times New Roman" w:hAnsi="Times New Roman"/>
                <w:spacing w:val="5"/>
              </w:rPr>
              <w:t xml:space="preserve"> </w:t>
            </w:r>
            <w:r>
              <w:rPr>
                <w:rFonts w:ascii="Times New Roman" w:hAnsi="Times New Roman"/>
              </w:rPr>
              <w:t>sin</w:t>
            </w:r>
            <w:r>
              <w:rPr>
                <w:rFonts w:ascii="Times New Roman" w:hAnsi="Times New Roman"/>
                <w:spacing w:val="3"/>
              </w:rPr>
              <w:t xml:space="preserve"> </w:t>
            </w:r>
            <w:r>
              <w:rPr>
                <w:rFonts w:ascii="Times New Roman" w:hAnsi="Times New Roman"/>
              </w:rPr>
              <w:t>limitación,</w:t>
            </w:r>
            <w:r>
              <w:rPr>
                <w:rFonts w:ascii="Times New Roman" w:hAnsi="Times New Roman"/>
                <w:spacing w:val="5"/>
              </w:rPr>
              <w:t xml:space="preserve"> </w:t>
            </w:r>
            <w:r>
              <w:rPr>
                <w:rFonts w:ascii="Times New Roman" w:hAnsi="Times New Roman"/>
              </w:rPr>
              <w:t>derechos,</w:t>
            </w:r>
            <w:r>
              <w:rPr>
                <w:rFonts w:ascii="Times New Roman" w:hAnsi="Times New Roman"/>
                <w:spacing w:val="5"/>
              </w:rPr>
              <w:t xml:space="preserve"> </w:t>
            </w:r>
            <w:r>
              <w:rPr>
                <w:rFonts w:ascii="Times New Roman" w:hAnsi="Times New Roman"/>
              </w:rPr>
              <w:t>créditos</w:t>
            </w:r>
            <w:r w:rsidR="00286BB9">
              <w:rPr>
                <w:rFonts w:ascii="Times New Roman" w:hAnsi="Times New Roman"/>
              </w:rPr>
              <w:t xml:space="preserve"> y</w:t>
            </w:r>
            <w:r>
              <w:rPr>
                <w:rFonts w:ascii="Times New Roman" w:hAnsi="Times New Roman"/>
              </w:rPr>
              <w:t xml:space="preserve"> acciones emergentes de tales Créditos y todos los Documentos</w:t>
            </w:r>
            <w:r>
              <w:rPr>
                <w:rFonts w:ascii="Times New Roman" w:hAnsi="Times New Roman"/>
                <w:spacing w:val="-52"/>
              </w:rPr>
              <w:t xml:space="preserve"> </w:t>
            </w:r>
            <w:r>
              <w:rPr>
                <w:rFonts w:ascii="Times New Roman" w:hAnsi="Times New Roman"/>
              </w:rPr>
              <w:t>relativos</w:t>
            </w:r>
            <w:r>
              <w:rPr>
                <w:rFonts w:ascii="Times New Roman" w:hAnsi="Times New Roman"/>
                <w:spacing w:val="-1"/>
              </w:rPr>
              <w:t xml:space="preserve"> </w:t>
            </w:r>
            <w:r>
              <w:rPr>
                <w:rFonts w:ascii="Times New Roman" w:hAnsi="Times New Roman"/>
              </w:rPr>
              <w:t>a los mismos.</w:t>
            </w:r>
          </w:p>
          <w:p w14:paraId="4D39FA0C" w14:textId="4DED4B02" w:rsidR="001307BE" w:rsidRDefault="001307BE">
            <w:pPr>
              <w:pStyle w:val="TableParagraph"/>
              <w:ind w:left="196" w:right="199" w:hanging="3"/>
              <w:jc w:val="both"/>
              <w:rPr>
                <w:rFonts w:ascii="Times New Roman" w:hAnsi="Times New Roman"/>
              </w:rPr>
            </w:pPr>
            <w:r>
              <w:rPr>
                <w:rFonts w:ascii="Times New Roman" w:hAnsi="Times New Roman"/>
              </w:rPr>
              <w:lastRenderedPageBreak/>
              <w:t xml:space="preserve">Los </w:t>
            </w:r>
            <w:r w:rsidRPr="00EE5E49">
              <w:rPr>
                <w:rFonts w:ascii="Times New Roman" w:hAnsi="Times New Roman" w:cs="Times New Roman"/>
              </w:rPr>
              <w:t xml:space="preserve">Créditos </w:t>
            </w:r>
            <w:r w:rsidRPr="008E532B">
              <w:rPr>
                <w:rFonts w:ascii="Times New Roman" w:hAnsi="Times New Roman" w:cs="Times New Roman"/>
              </w:rPr>
              <w:t>instrumentados de forma puramente electrónica o digital</w:t>
            </w:r>
            <w:r w:rsidRPr="00EE5E49">
              <w:rPr>
                <w:rFonts w:ascii="Times New Roman" w:hAnsi="Times New Roman" w:cs="Times New Roman"/>
              </w:rPr>
              <w:t xml:space="preserve"> </w:t>
            </w:r>
            <w:r w:rsidRPr="00013995">
              <w:rPr>
                <w:rFonts w:ascii="Times New Roman" w:hAnsi="Times New Roman" w:cs="Times New Roman"/>
              </w:rPr>
              <w:t xml:space="preserve">representan el 7,40% </w:t>
            </w:r>
            <w:r w:rsidR="001F46F7" w:rsidRPr="001307BE">
              <w:rPr>
                <w:rFonts w:ascii="Times New Roman" w:hAnsi="Times New Roman"/>
              </w:rPr>
              <w:t>del Valor Fideicomitido</w:t>
            </w:r>
            <w:r w:rsidR="00F2589C">
              <w:rPr>
                <w:rFonts w:ascii="Times New Roman" w:hAnsi="Times New Roman"/>
              </w:rPr>
              <w:t xml:space="preserve">. </w:t>
            </w:r>
          </w:p>
        </w:tc>
      </w:tr>
    </w:tbl>
    <w:p w14:paraId="107001BB" w14:textId="77777777" w:rsidR="00304D2F" w:rsidRDefault="00304D2F">
      <w:pPr>
        <w:spacing w:line="252" w:lineRule="exact"/>
        <w:jc w:val="both"/>
        <w:sectPr w:rsidR="00304D2F" w:rsidSect="00FE7A01">
          <w:pgSz w:w="11910" w:h="16840"/>
          <w:pgMar w:top="1580" w:right="340" w:bottom="280" w:left="1200" w:header="720" w:footer="720" w:gutter="0"/>
          <w:cols w:space="720"/>
        </w:sectPr>
      </w:pPr>
    </w:p>
    <w:p w14:paraId="33FF1E6D" w14:textId="77777777" w:rsidR="00304D2F" w:rsidRDefault="00304D2F">
      <w:pPr>
        <w:pStyle w:val="Textoindependiente"/>
        <w:rPr>
          <w:sz w:val="20"/>
        </w:rPr>
      </w:pPr>
    </w:p>
    <w:p w14:paraId="5D3F1DFA" w14:textId="77777777" w:rsidR="00304D2F" w:rsidRDefault="00304D2F">
      <w:pPr>
        <w:pStyle w:val="Textoindependiente"/>
        <w:rPr>
          <w:sz w:val="20"/>
        </w:rPr>
      </w:pPr>
    </w:p>
    <w:p w14:paraId="596DEC9D" w14:textId="77777777" w:rsidR="00304D2F" w:rsidRDefault="00304D2F">
      <w:pPr>
        <w:pStyle w:val="Textoindependiente"/>
        <w:spacing w:before="3"/>
        <w:rPr>
          <w:sz w:val="19"/>
        </w:rPr>
      </w:pPr>
    </w:p>
    <w:tbl>
      <w:tblPr>
        <w:tblStyle w:val="TableNormal"/>
        <w:tblW w:w="0" w:type="auto"/>
        <w:tblInd w:w="117" w:type="dxa"/>
        <w:tblLayout w:type="fixed"/>
        <w:tblLook w:val="01E0" w:firstRow="1" w:lastRow="1" w:firstColumn="1" w:lastColumn="1" w:noHBand="0" w:noVBand="0"/>
      </w:tblPr>
      <w:tblGrid>
        <w:gridCol w:w="2460"/>
        <w:gridCol w:w="6376"/>
      </w:tblGrid>
      <w:tr w:rsidR="00304D2F" w14:paraId="3C3A087A" w14:textId="77777777">
        <w:trPr>
          <w:trHeight w:val="4938"/>
        </w:trPr>
        <w:tc>
          <w:tcPr>
            <w:tcW w:w="2460" w:type="dxa"/>
          </w:tcPr>
          <w:p w14:paraId="691B3958" w14:textId="77777777" w:rsidR="00304D2F" w:rsidRDefault="006B1EB6">
            <w:pPr>
              <w:pStyle w:val="TableParagraph"/>
              <w:ind w:left="200" w:right="480"/>
              <w:jc w:val="left"/>
              <w:rPr>
                <w:rFonts w:ascii="Times New Roman" w:hAnsi="Times New Roman"/>
                <w:b/>
              </w:rPr>
            </w:pPr>
            <w:r>
              <w:rPr>
                <w:rFonts w:ascii="Times New Roman" w:hAnsi="Times New Roman"/>
                <w:b/>
              </w:rPr>
              <w:t>Valores de Deuda</w:t>
            </w:r>
            <w:r>
              <w:rPr>
                <w:rFonts w:ascii="Times New Roman" w:hAnsi="Times New Roman"/>
                <w:b/>
                <w:spacing w:val="1"/>
              </w:rPr>
              <w:t xml:space="preserve"> </w:t>
            </w:r>
            <w:r>
              <w:rPr>
                <w:rFonts w:ascii="Times New Roman" w:hAnsi="Times New Roman"/>
                <w:b/>
              </w:rPr>
              <w:t>Fiduciaria Clase A</w:t>
            </w:r>
            <w:r>
              <w:rPr>
                <w:rFonts w:ascii="Times New Roman" w:hAnsi="Times New Roman"/>
                <w:b/>
                <w:spacing w:val="-52"/>
              </w:rPr>
              <w:t xml:space="preserve"> </w:t>
            </w:r>
            <w:r>
              <w:rPr>
                <w:rFonts w:ascii="Times New Roman" w:hAnsi="Times New Roman"/>
                <w:b/>
              </w:rPr>
              <w:t>(“VDFA”):</w:t>
            </w:r>
          </w:p>
        </w:tc>
        <w:tc>
          <w:tcPr>
            <w:tcW w:w="6376" w:type="dxa"/>
          </w:tcPr>
          <w:p w14:paraId="5473DDE7" w14:textId="6385ADA4" w:rsidR="00304D2F" w:rsidRPr="007F3D5C" w:rsidRDefault="006B1EB6">
            <w:pPr>
              <w:pStyle w:val="TableParagraph"/>
              <w:ind w:left="498" w:right="199" w:hanging="3"/>
              <w:jc w:val="both"/>
              <w:rPr>
                <w:rFonts w:ascii="Times New Roman" w:hAnsi="Times New Roman"/>
              </w:rPr>
            </w:pPr>
            <w:r w:rsidRPr="007F3D5C">
              <w:rPr>
                <w:rFonts w:ascii="Times New Roman" w:hAnsi="Times New Roman"/>
              </w:rPr>
              <w:t>Monto de emisión por hasta VN $</w:t>
            </w:r>
            <w:r w:rsidR="007F3D5C" w:rsidRPr="00B914FD">
              <w:rPr>
                <w:rFonts w:ascii="Times New Roman"/>
              </w:rPr>
              <w:t xml:space="preserve"> </w:t>
            </w:r>
            <w:r w:rsidR="00485288">
              <w:rPr>
                <w:rFonts w:ascii="Times New Roman"/>
              </w:rPr>
              <w:t xml:space="preserve"> </w:t>
            </w:r>
            <w:r w:rsidR="004256E2">
              <w:rPr>
                <w:rFonts w:ascii="Times New Roman"/>
              </w:rPr>
              <w:t xml:space="preserve"> </w:t>
            </w:r>
            <w:r w:rsidR="002243C6">
              <w:rPr>
                <w:rFonts w:ascii="Times New Roman"/>
              </w:rPr>
              <w:t>1.617.531.755</w:t>
            </w:r>
            <w:r w:rsidR="002243C6" w:rsidRPr="00430FA9">
              <w:rPr>
                <w:rFonts w:ascii="Times New Roman"/>
              </w:rPr>
              <w:t xml:space="preserve"> </w:t>
            </w:r>
            <w:r w:rsidR="002243C6">
              <w:rPr>
                <w:rFonts w:ascii="Times New Roman" w:hAnsi="Times New Roman"/>
              </w:rPr>
              <w:t>equivalente</w:t>
            </w:r>
            <w:r w:rsidRPr="007F3D5C">
              <w:rPr>
                <w:rFonts w:ascii="Times New Roman" w:hAnsi="Times New Roman"/>
              </w:rPr>
              <w:t xml:space="preserve"> al</w:t>
            </w:r>
            <w:r w:rsidRPr="007F3D5C">
              <w:rPr>
                <w:rFonts w:ascii="Times New Roman" w:hAnsi="Times New Roman"/>
                <w:spacing w:val="1"/>
              </w:rPr>
              <w:t xml:space="preserve"> </w:t>
            </w:r>
            <w:r w:rsidR="004256E2">
              <w:rPr>
                <w:rFonts w:ascii="Times New Roman" w:hAnsi="Times New Roman"/>
                <w:spacing w:val="1"/>
              </w:rPr>
              <w:t>60,05</w:t>
            </w:r>
            <w:r w:rsidR="001146DB">
              <w:rPr>
                <w:rFonts w:ascii="Times New Roman"/>
              </w:rPr>
              <w:t>%</w:t>
            </w:r>
            <w:r w:rsidRPr="007F3D5C">
              <w:rPr>
                <w:rFonts w:ascii="Times New Roman" w:hAnsi="Times New Roman"/>
                <w:spacing w:val="-3"/>
              </w:rPr>
              <w:t xml:space="preserve"> </w:t>
            </w:r>
            <w:r w:rsidRPr="007F3D5C">
              <w:rPr>
                <w:rFonts w:ascii="Times New Roman" w:hAnsi="Times New Roman"/>
              </w:rPr>
              <w:t>del</w:t>
            </w:r>
            <w:r w:rsidRPr="007F3D5C">
              <w:rPr>
                <w:rFonts w:ascii="Times New Roman" w:hAnsi="Times New Roman"/>
                <w:spacing w:val="-1"/>
              </w:rPr>
              <w:t xml:space="preserve"> </w:t>
            </w:r>
            <w:r w:rsidRPr="007F3D5C">
              <w:rPr>
                <w:rFonts w:ascii="Times New Roman" w:hAnsi="Times New Roman"/>
              </w:rPr>
              <w:t>Valor Fideicomitido.</w:t>
            </w:r>
          </w:p>
          <w:p w14:paraId="7C14C733" w14:textId="77777777" w:rsidR="00304D2F" w:rsidRPr="007F3D5C" w:rsidRDefault="00304D2F">
            <w:pPr>
              <w:pStyle w:val="TableParagraph"/>
              <w:spacing w:before="4"/>
              <w:jc w:val="left"/>
              <w:rPr>
                <w:rFonts w:ascii="Times New Roman"/>
                <w:sz w:val="21"/>
              </w:rPr>
            </w:pPr>
          </w:p>
          <w:p w14:paraId="442AD907" w14:textId="2D4DA7D1" w:rsidR="00304D2F" w:rsidRPr="007F3D5C" w:rsidRDefault="006B1EB6">
            <w:pPr>
              <w:pStyle w:val="TableParagraph"/>
              <w:ind w:left="498" w:right="199" w:hanging="3"/>
              <w:jc w:val="both"/>
              <w:rPr>
                <w:rFonts w:ascii="Times New Roman" w:hAnsi="Times New Roman"/>
              </w:rPr>
            </w:pPr>
            <w:r w:rsidRPr="007F3D5C">
              <w:rPr>
                <w:rFonts w:ascii="Times New Roman" w:hAnsi="Times New Roman"/>
              </w:rPr>
              <w:t>Tendrán derecho al cobro mensual de los siguientes Servicios,</w:t>
            </w:r>
            <w:r w:rsidRPr="007F3D5C">
              <w:rPr>
                <w:rFonts w:ascii="Times New Roman" w:hAnsi="Times New Roman"/>
                <w:spacing w:val="1"/>
              </w:rPr>
              <w:t xml:space="preserve"> </w:t>
            </w:r>
            <w:r w:rsidRPr="007F3D5C">
              <w:rPr>
                <w:rFonts w:ascii="Times New Roman" w:hAnsi="Times New Roman"/>
              </w:rPr>
              <w:t>una vez repuesto el Fondo de Gastos y el Fondo de Reserva: (a)</w:t>
            </w:r>
            <w:r w:rsidRPr="007F3D5C">
              <w:rPr>
                <w:rFonts w:ascii="Times New Roman" w:hAnsi="Times New Roman"/>
                <w:spacing w:val="1"/>
              </w:rPr>
              <w:t xml:space="preserve"> </w:t>
            </w:r>
            <w:r w:rsidRPr="007F3D5C">
              <w:rPr>
                <w:rFonts w:ascii="Times New Roman" w:hAnsi="Times New Roman"/>
              </w:rPr>
              <w:t>en</w:t>
            </w:r>
            <w:r w:rsidRPr="007F3D5C">
              <w:rPr>
                <w:rFonts w:ascii="Times New Roman" w:hAnsi="Times New Roman"/>
                <w:spacing w:val="-12"/>
              </w:rPr>
              <w:t xml:space="preserve"> </w:t>
            </w:r>
            <w:r w:rsidRPr="007F3D5C">
              <w:rPr>
                <w:rFonts w:ascii="Times New Roman" w:hAnsi="Times New Roman"/>
              </w:rPr>
              <w:t>concepto</w:t>
            </w:r>
            <w:r w:rsidRPr="007F3D5C">
              <w:rPr>
                <w:rFonts w:ascii="Times New Roman" w:hAnsi="Times New Roman"/>
                <w:spacing w:val="-11"/>
              </w:rPr>
              <w:t xml:space="preserve"> </w:t>
            </w:r>
            <w:r w:rsidRPr="007F3D5C">
              <w:rPr>
                <w:rFonts w:ascii="Times New Roman" w:hAnsi="Times New Roman"/>
              </w:rPr>
              <w:t>de</w:t>
            </w:r>
            <w:r w:rsidRPr="007F3D5C">
              <w:rPr>
                <w:rFonts w:ascii="Times New Roman" w:hAnsi="Times New Roman"/>
                <w:spacing w:val="-12"/>
              </w:rPr>
              <w:t xml:space="preserve"> </w:t>
            </w:r>
            <w:r w:rsidRPr="007F3D5C">
              <w:rPr>
                <w:rFonts w:ascii="Times New Roman" w:hAnsi="Times New Roman"/>
              </w:rPr>
              <w:t>amortización,</w:t>
            </w:r>
            <w:r w:rsidRPr="007F3D5C">
              <w:rPr>
                <w:rFonts w:ascii="Times New Roman" w:hAnsi="Times New Roman"/>
                <w:spacing w:val="-11"/>
              </w:rPr>
              <w:t xml:space="preserve"> </w:t>
            </w:r>
            <w:r w:rsidRPr="007F3D5C">
              <w:rPr>
                <w:rFonts w:ascii="Times New Roman" w:hAnsi="Times New Roman"/>
              </w:rPr>
              <w:t>los</w:t>
            </w:r>
            <w:r w:rsidRPr="007F3D5C">
              <w:rPr>
                <w:rFonts w:ascii="Times New Roman" w:hAnsi="Times New Roman"/>
                <w:spacing w:val="-10"/>
              </w:rPr>
              <w:t xml:space="preserve"> </w:t>
            </w:r>
            <w:r w:rsidRPr="007F3D5C">
              <w:rPr>
                <w:rFonts w:ascii="Times New Roman" w:hAnsi="Times New Roman"/>
              </w:rPr>
              <w:t>montos</w:t>
            </w:r>
            <w:r w:rsidRPr="007F3D5C">
              <w:rPr>
                <w:rFonts w:ascii="Times New Roman" w:hAnsi="Times New Roman"/>
                <w:spacing w:val="-11"/>
              </w:rPr>
              <w:t xml:space="preserve"> </w:t>
            </w:r>
            <w:r w:rsidRPr="007F3D5C">
              <w:rPr>
                <w:rFonts w:ascii="Times New Roman" w:hAnsi="Times New Roman"/>
              </w:rPr>
              <w:t>correspondientes</w:t>
            </w:r>
            <w:r w:rsidRPr="007F3D5C">
              <w:rPr>
                <w:rFonts w:ascii="Times New Roman" w:hAnsi="Times New Roman"/>
                <w:spacing w:val="-10"/>
              </w:rPr>
              <w:t xml:space="preserve"> </w:t>
            </w:r>
            <w:r w:rsidRPr="007F3D5C">
              <w:rPr>
                <w:rFonts w:ascii="Times New Roman" w:hAnsi="Times New Roman"/>
              </w:rPr>
              <w:t>a</w:t>
            </w:r>
            <w:r w:rsidRPr="007F3D5C">
              <w:rPr>
                <w:rFonts w:ascii="Times New Roman" w:hAnsi="Times New Roman"/>
                <w:spacing w:val="-12"/>
              </w:rPr>
              <w:t xml:space="preserve"> </w:t>
            </w:r>
            <w:r w:rsidRPr="007F3D5C">
              <w:rPr>
                <w:rFonts w:ascii="Times New Roman" w:hAnsi="Times New Roman"/>
              </w:rPr>
              <w:t>cada</w:t>
            </w:r>
            <w:r w:rsidRPr="007F3D5C">
              <w:rPr>
                <w:rFonts w:ascii="Times New Roman" w:hAnsi="Times New Roman"/>
                <w:spacing w:val="-52"/>
              </w:rPr>
              <w:t xml:space="preserve"> </w:t>
            </w:r>
            <w:r w:rsidRPr="007F3D5C">
              <w:rPr>
                <w:rFonts w:ascii="Times New Roman" w:hAnsi="Times New Roman"/>
                <w:spacing w:val="-1"/>
              </w:rPr>
              <w:t>pago</w:t>
            </w:r>
            <w:r w:rsidRPr="007F3D5C">
              <w:rPr>
                <w:rFonts w:ascii="Times New Roman" w:hAnsi="Times New Roman"/>
                <w:spacing w:val="-12"/>
              </w:rPr>
              <w:t xml:space="preserve"> </w:t>
            </w:r>
            <w:r w:rsidRPr="007F3D5C">
              <w:rPr>
                <w:rFonts w:ascii="Times New Roman" w:hAnsi="Times New Roman"/>
                <w:spacing w:val="-1"/>
              </w:rPr>
              <w:t>de</w:t>
            </w:r>
            <w:r w:rsidRPr="007F3D5C">
              <w:rPr>
                <w:rFonts w:ascii="Times New Roman" w:hAnsi="Times New Roman"/>
                <w:spacing w:val="-12"/>
              </w:rPr>
              <w:t xml:space="preserve"> </w:t>
            </w:r>
            <w:r w:rsidRPr="007F3D5C">
              <w:rPr>
                <w:rFonts w:ascii="Times New Roman" w:hAnsi="Times New Roman"/>
                <w:spacing w:val="-1"/>
              </w:rPr>
              <w:t>capital</w:t>
            </w:r>
            <w:r w:rsidRPr="007F3D5C">
              <w:rPr>
                <w:rFonts w:ascii="Times New Roman" w:hAnsi="Times New Roman"/>
                <w:spacing w:val="-11"/>
              </w:rPr>
              <w:t xml:space="preserve"> </w:t>
            </w:r>
            <w:r w:rsidRPr="007F3D5C">
              <w:rPr>
                <w:rFonts w:ascii="Times New Roman" w:hAnsi="Times New Roman"/>
                <w:spacing w:val="-1"/>
              </w:rPr>
              <w:t>de</w:t>
            </w:r>
            <w:r w:rsidRPr="007F3D5C">
              <w:rPr>
                <w:rFonts w:ascii="Times New Roman" w:hAnsi="Times New Roman"/>
                <w:spacing w:val="-12"/>
              </w:rPr>
              <w:t xml:space="preserve"> </w:t>
            </w:r>
            <w:r w:rsidRPr="007F3D5C">
              <w:rPr>
                <w:rFonts w:ascii="Times New Roman" w:hAnsi="Times New Roman"/>
                <w:spacing w:val="-1"/>
              </w:rPr>
              <w:t>los</w:t>
            </w:r>
            <w:r w:rsidRPr="007F3D5C">
              <w:rPr>
                <w:rFonts w:ascii="Times New Roman" w:hAnsi="Times New Roman"/>
                <w:spacing w:val="-14"/>
              </w:rPr>
              <w:t xml:space="preserve"> </w:t>
            </w:r>
            <w:r w:rsidRPr="007F3D5C">
              <w:rPr>
                <w:rFonts w:ascii="Times New Roman" w:hAnsi="Times New Roman"/>
              </w:rPr>
              <w:t>Valores</w:t>
            </w:r>
            <w:r w:rsidRPr="007F3D5C">
              <w:rPr>
                <w:rFonts w:ascii="Times New Roman" w:hAnsi="Times New Roman"/>
                <w:spacing w:val="-12"/>
              </w:rPr>
              <w:t xml:space="preserve"> </w:t>
            </w:r>
            <w:r w:rsidRPr="007F3D5C">
              <w:rPr>
                <w:rFonts w:ascii="Times New Roman" w:hAnsi="Times New Roman"/>
              </w:rPr>
              <w:t>de</w:t>
            </w:r>
            <w:r w:rsidRPr="007F3D5C">
              <w:rPr>
                <w:rFonts w:ascii="Times New Roman" w:hAnsi="Times New Roman"/>
                <w:spacing w:val="-12"/>
              </w:rPr>
              <w:t xml:space="preserve"> </w:t>
            </w:r>
            <w:r w:rsidRPr="007F3D5C">
              <w:rPr>
                <w:rFonts w:ascii="Times New Roman" w:hAnsi="Times New Roman"/>
              </w:rPr>
              <w:t>Deuda</w:t>
            </w:r>
            <w:r w:rsidRPr="007F3D5C">
              <w:rPr>
                <w:rFonts w:ascii="Times New Roman" w:hAnsi="Times New Roman"/>
                <w:spacing w:val="-12"/>
              </w:rPr>
              <w:t xml:space="preserve"> </w:t>
            </w:r>
            <w:r w:rsidRPr="007F3D5C">
              <w:rPr>
                <w:rFonts w:ascii="Times New Roman" w:hAnsi="Times New Roman"/>
              </w:rPr>
              <w:t>Fiduciaria</w:t>
            </w:r>
            <w:r w:rsidRPr="007F3D5C">
              <w:rPr>
                <w:rFonts w:ascii="Times New Roman" w:hAnsi="Times New Roman"/>
                <w:spacing w:val="-12"/>
              </w:rPr>
              <w:t xml:space="preserve"> </w:t>
            </w:r>
            <w:r w:rsidRPr="007F3D5C">
              <w:rPr>
                <w:rFonts w:ascii="Times New Roman" w:hAnsi="Times New Roman"/>
              </w:rPr>
              <w:t>Clase</w:t>
            </w:r>
            <w:r w:rsidRPr="007F3D5C">
              <w:rPr>
                <w:rFonts w:ascii="Times New Roman" w:hAnsi="Times New Roman"/>
                <w:spacing w:val="-12"/>
              </w:rPr>
              <w:t xml:space="preserve"> </w:t>
            </w:r>
            <w:r w:rsidRPr="007F3D5C">
              <w:rPr>
                <w:rFonts w:ascii="Times New Roman" w:hAnsi="Times New Roman"/>
              </w:rPr>
              <w:t>A</w:t>
            </w:r>
            <w:r w:rsidRPr="007F3D5C">
              <w:rPr>
                <w:rFonts w:ascii="Times New Roman" w:hAnsi="Times New Roman"/>
                <w:spacing w:val="-13"/>
              </w:rPr>
              <w:t xml:space="preserve"> </w:t>
            </w:r>
            <w:r w:rsidRPr="007F3D5C">
              <w:rPr>
                <w:rFonts w:ascii="Times New Roman" w:hAnsi="Times New Roman"/>
              </w:rPr>
              <w:t>según</w:t>
            </w:r>
            <w:r w:rsidRPr="007F3D5C">
              <w:rPr>
                <w:rFonts w:ascii="Times New Roman" w:hAnsi="Times New Roman"/>
                <w:spacing w:val="-52"/>
              </w:rPr>
              <w:t xml:space="preserve"> </w:t>
            </w:r>
            <w:r w:rsidRPr="007F3D5C">
              <w:rPr>
                <w:rFonts w:ascii="Times New Roman" w:hAnsi="Times New Roman"/>
              </w:rPr>
              <w:t>lo</w:t>
            </w:r>
            <w:r w:rsidRPr="007F3D5C">
              <w:rPr>
                <w:rFonts w:ascii="Times New Roman" w:hAnsi="Times New Roman"/>
                <w:spacing w:val="-13"/>
              </w:rPr>
              <w:t xml:space="preserve"> </w:t>
            </w:r>
            <w:r w:rsidRPr="007F3D5C">
              <w:rPr>
                <w:rFonts w:ascii="Times New Roman" w:hAnsi="Times New Roman"/>
              </w:rPr>
              <w:t>expuesto</w:t>
            </w:r>
            <w:r w:rsidRPr="007F3D5C">
              <w:rPr>
                <w:rFonts w:ascii="Times New Roman" w:hAnsi="Times New Roman"/>
                <w:spacing w:val="-12"/>
              </w:rPr>
              <w:t xml:space="preserve"> </w:t>
            </w:r>
            <w:r w:rsidRPr="007F3D5C">
              <w:rPr>
                <w:rFonts w:ascii="Times New Roman" w:hAnsi="Times New Roman"/>
              </w:rPr>
              <w:t>en</w:t>
            </w:r>
            <w:r w:rsidRPr="007F3D5C">
              <w:rPr>
                <w:rFonts w:ascii="Times New Roman" w:hAnsi="Times New Roman"/>
                <w:spacing w:val="-13"/>
              </w:rPr>
              <w:t xml:space="preserve"> </w:t>
            </w:r>
            <w:r w:rsidRPr="007F3D5C">
              <w:rPr>
                <w:rFonts w:ascii="Times New Roman" w:hAnsi="Times New Roman"/>
              </w:rPr>
              <w:t>el</w:t>
            </w:r>
            <w:r w:rsidRPr="007F3D5C">
              <w:rPr>
                <w:rFonts w:ascii="Times New Roman" w:hAnsi="Times New Roman"/>
                <w:spacing w:val="-11"/>
              </w:rPr>
              <w:t xml:space="preserve"> </w:t>
            </w:r>
            <w:r w:rsidRPr="007F3D5C">
              <w:rPr>
                <w:rFonts w:ascii="Times New Roman" w:hAnsi="Times New Roman"/>
              </w:rPr>
              <w:t>Cronograma</w:t>
            </w:r>
            <w:r w:rsidRPr="007F3D5C">
              <w:rPr>
                <w:rFonts w:ascii="Times New Roman" w:hAnsi="Times New Roman"/>
                <w:spacing w:val="-12"/>
              </w:rPr>
              <w:t xml:space="preserve"> </w:t>
            </w:r>
            <w:r w:rsidRPr="007F3D5C">
              <w:rPr>
                <w:rFonts w:ascii="Times New Roman" w:hAnsi="Times New Roman"/>
              </w:rPr>
              <w:t>de</w:t>
            </w:r>
            <w:r w:rsidRPr="007F3D5C">
              <w:rPr>
                <w:rFonts w:ascii="Times New Roman" w:hAnsi="Times New Roman"/>
                <w:spacing w:val="-13"/>
              </w:rPr>
              <w:t xml:space="preserve"> </w:t>
            </w:r>
            <w:r w:rsidRPr="007F3D5C">
              <w:rPr>
                <w:rFonts w:ascii="Times New Roman" w:hAnsi="Times New Roman"/>
              </w:rPr>
              <w:t>Pago</w:t>
            </w:r>
            <w:r w:rsidRPr="007F3D5C">
              <w:rPr>
                <w:rFonts w:ascii="Times New Roman" w:hAnsi="Times New Roman"/>
                <w:spacing w:val="-12"/>
              </w:rPr>
              <w:t xml:space="preserve"> </w:t>
            </w:r>
            <w:r w:rsidRPr="007F3D5C">
              <w:rPr>
                <w:rFonts w:ascii="Times New Roman" w:hAnsi="Times New Roman"/>
              </w:rPr>
              <w:t>de</w:t>
            </w:r>
            <w:r w:rsidRPr="007F3D5C">
              <w:rPr>
                <w:rFonts w:ascii="Times New Roman" w:hAnsi="Times New Roman"/>
                <w:spacing w:val="-13"/>
              </w:rPr>
              <w:t xml:space="preserve"> </w:t>
            </w:r>
            <w:r w:rsidRPr="007F3D5C">
              <w:rPr>
                <w:rFonts w:ascii="Times New Roman" w:hAnsi="Times New Roman"/>
              </w:rPr>
              <w:t>Servicios</w:t>
            </w:r>
            <w:r w:rsidRPr="007F3D5C">
              <w:rPr>
                <w:rFonts w:ascii="Times New Roman" w:hAnsi="Times New Roman"/>
                <w:spacing w:val="-12"/>
              </w:rPr>
              <w:t xml:space="preserve"> </w:t>
            </w:r>
            <w:r w:rsidRPr="007F3D5C">
              <w:rPr>
                <w:rFonts w:ascii="Times New Roman" w:hAnsi="Times New Roman"/>
              </w:rPr>
              <w:t>más</w:t>
            </w:r>
            <w:r w:rsidRPr="007F3D5C">
              <w:rPr>
                <w:rFonts w:ascii="Times New Roman" w:hAnsi="Times New Roman"/>
                <w:spacing w:val="-12"/>
              </w:rPr>
              <w:t xml:space="preserve"> </w:t>
            </w:r>
            <w:r w:rsidRPr="007F3D5C">
              <w:rPr>
                <w:rFonts w:ascii="Times New Roman" w:hAnsi="Times New Roman"/>
              </w:rPr>
              <w:t>adelante,</w:t>
            </w:r>
            <w:r w:rsidRPr="007F3D5C">
              <w:rPr>
                <w:rFonts w:ascii="Times New Roman" w:hAnsi="Times New Roman"/>
                <w:spacing w:val="-53"/>
              </w:rPr>
              <w:t xml:space="preserve"> </w:t>
            </w:r>
            <w:r w:rsidRPr="007F3D5C">
              <w:rPr>
                <w:rFonts w:ascii="Times New Roman" w:hAnsi="Times New Roman"/>
              </w:rPr>
              <w:t>luego de deducir el interés de los Valores de Deuda Fiduciaria</w:t>
            </w:r>
            <w:r w:rsidRPr="007F3D5C">
              <w:rPr>
                <w:rFonts w:ascii="Times New Roman" w:hAnsi="Times New Roman"/>
                <w:spacing w:val="1"/>
              </w:rPr>
              <w:t xml:space="preserve"> </w:t>
            </w:r>
            <w:r w:rsidRPr="007F3D5C">
              <w:rPr>
                <w:rFonts w:ascii="Times New Roman" w:hAnsi="Times New Roman"/>
              </w:rPr>
              <w:t>Clase</w:t>
            </w:r>
            <w:r w:rsidRPr="007F3D5C">
              <w:rPr>
                <w:rFonts w:ascii="Times New Roman" w:hAnsi="Times New Roman"/>
                <w:spacing w:val="-9"/>
              </w:rPr>
              <w:t xml:space="preserve"> </w:t>
            </w:r>
            <w:r w:rsidRPr="007F3D5C">
              <w:rPr>
                <w:rFonts w:ascii="Times New Roman" w:hAnsi="Times New Roman"/>
              </w:rPr>
              <w:t>A,</w:t>
            </w:r>
            <w:r w:rsidRPr="007F3D5C">
              <w:rPr>
                <w:rFonts w:ascii="Times New Roman" w:hAnsi="Times New Roman"/>
                <w:spacing w:val="-6"/>
              </w:rPr>
              <w:t xml:space="preserve"> </w:t>
            </w:r>
            <w:r w:rsidRPr="007F3D5C">
              <w:rPr>
                <w:rFonts w:ascii="Times New Roman" w:hAnsi="Times New Roman"/>
              </w:rPr>
              <w:t>y</w:t>
            </w:r>
            <w:r w:rsidRPr="007F3D5C">
              <w:rPr>
                <w:rFonts w:ascii="Times New Roman" w:hAnsi="Times New Roman"/>
                <w:spacing w:val="-9"/>
              </w:rPr>
              <w:t xml:space="preserve"> </w:t>
            </w:r>
            <w:r w:rsidRPr="007F3D5C">
              <w:rPr>
                <w:rFonts w:ascii="Times New Roman" w:hAnsi="Times New Roman"/>
              </w:rPr>
              <w:t>(b)</w:t>
            </w:r>
            <w:r w:rsidRPr="007F3D5C">
              <w:rPr>
                <w:rFonts w:ascii="Times New Roman" w:hAnsi="Times New Roman"/>
                <w:spacing w:val="-5"/>
              </w:rPr>
              <w:t xml:space="preserve"> </w:t>
            </w:r>
            <w:r w:rsidRPr="007F3D5C">
              <w:rPr>
                <w:rFonts w:ascii="Times New Roman" w:hAnsi="Times New Roman"/>
              </w:rPr>
              <w:t>en</w:t>
            </w:r>
            <w:r w:rsidRPr="007F3D5C">
              <w:rPr>
                <w:rFonts w:ascii="Times New Roman" w:hAnsi="Times New Roman"/>
                <w:spacing w:val="-8"/>
              </w:rPr>
              <w:t xml:space="preserve"> </w:t>
            </w:r>
            <w:r w:rsidRPr="007F3D5C">
              <w:rPr>
                <w:rFonts w:ascii="Times New Roman" w:hAnsi="Times New Roman"/>
              </w:rPr>
              <w:t>concepto</w:t>
            </w:r>
            <w:r w:rsidRPr="007F3D5C">
              <w:rPr>
                <w:rFonts w:ascii="Times New Roman" w:hAnsi="Times New Roman"/>
                <w:spacing w:val="-10"/>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interés,</w:t>
            </w:r>
            <w:r w:rsidRPr="007F3D5C">
              <w:rPr>
                <w:rFonts w:ascii="Times New Roman" w:hAnsi="Times New Roman"/>
                <w:spacing w:val="-6"/>
              </w:rPr>
              <w:t xml:space="preserve"> </w:t>
            </w:r>
            <w:r w:rsidRPr="007F3D5C">
              <w:rPr>
                <w:rFonts w:ascii="Times New Roman" w:hAnsi="Times New Roman"/>
              </w:rPr>
              <w:t>la</w:t>
            </w:r>
            <w:r w:rsidRPr="007F3D5C">
              <w:rPr>
                <w:rFonts w:ascii="Times New Roman" w:hAnsi="Times New Roman"/>
                <w:spacing w:val="-8"/>
              </w:rPr>
              <w:t xml:space="preserve"> </w:t>
            </w:r>
            <w:r w:rsidRPr="007F3D5C">
              <w:rPr>
                <w:rFonts w:ascii="Times New Roman" w:hAnsi="Times New Roman"/>
              </w:rPr>
              <w:t>Tasa</w:t>
            </w:r>
            <w:r w:rsidRPr="007F3D5C">
              <w:rPr>
                <w:rFonts w:ascii="Times New Roman" w:hAnsi="Times New Roman"/>
                <w:spacing w:val="-5"/>
              </w:rPr>
              <w:t xml:space="preserve"> </w:t>
            </w:r>
            <w:r w:rsidRPr="007F3D5C">
              <w:rPr>
                <w:rFonts w:ascii="Times New Roman" w:hAnsi="Times New Roman"/>
              </w:rPr>
              <w:t>BADLAR</w:t>
            </w:r>
            <w:r w:rsidRPr="007F3D5C">
              <w:rPr>
                <w:rFonts w:ascii="Times New Roman" w:hAnsi="Times New Roman"/>
                <w:spacing w:val="-8"/>
              </w:rPr>
              <w:t xml:space="preserve"> </w:t>
            </w:r>
            <w:r w:rsidRPr="007F3D5C">
              <w:rPr>
                <w:rFonts w:ascii="Times New Roman" w:hAnsi="Times New Roman"/>
              </w:rPr>
              <w:t>más</w:t>
            </w:r>
            <w:r w:rsidRPr="007F3D5C">
              <w:rPr>
                <w:rFonts w:ascii="Times New Roman" w:hAnsi="Times New Roman"/>
                <w:spacing w:val="-5"/>
              </w:rPr>
              <w:t xml:space="preserve"> </w:t>
            </w:r>
            <w:r w:rsidR="007F3D5C" w:rsidRPr="00B914FD">
              <w:rPr>
                <w:rFonts w:ascii="Times New Roman"/>
              </w:rPr>
              <w:t>100</w:t>
            </w:r>
            <w:r w:rsidR="00405992" w:rsidRPr="007F3D5C">
              <w:rPr>
                <w:rFonts w:ascii="Times New Roman" w:hAnsi="Times New Roman"/>
                <w:spacing w:val="-52"/>
              </w:rPr>
              <w:t xml:space="preserve"> </w:t>
            </w:r>
            <w:r w:rsidRPr="007F3D5C">
              <w:rPr>
                <w:rFonts w:ascii="Times New Roman" w:hAnsi="Times New Roman"/>
              </w:rPr>
              <w:t xml:space="preserve">puntos básicos, con un mínimo de </w:t>
            </w:r>
            <w:r w:rsidR="001E4204">
              <w:rPr>
                <w:rFonts w:ascii="Times New Roman"/>
              </w:rPr>
              <w:t>3</w:t>
            </w:r>
            <w:r w:rsidR="004256E2">
              <w:rPr>
                <w:rFonts w:ascii="Times New Roman"/>
              </w:rPr>
              <w:t>5</w:t>
            </w:r>
            <w:r w:rsidR="001E4204">
              <w:rPr>
                <w:rFonts w:ascii="Times New Roman"/>
              </w:rPr>
              <w:t xml:space="preserve"> </w:t>
            </w:r>
            <w:r w:rsidR="001146DB">
              <w:rPr>
                <w:rFonts w:ascii="Times New Roman"/>
              </w:rPr>
              <w:t>%</w:t>
            </w:r>
            <w:r w:rsidRPr="007F3D5C">
              <w:rPr>
                <w:rFonts w:ascii="Times New Roman" w:hAnsi="Times New Roman"/>
              </w:rPr>
              <w:t xml:space="preserve"> nominal anual y un</w:t>
            </w:r>
            <w:r w:rsidRPr="007F3D5C">
              <w:rPr>
                <w:rFonts w:ascii="Times New Roman" w:hAnsi="Times New Roman"/>
                <w:spacing w:val="1"/>
              </w:rPr>
              <w:t xml:space="preserve"> </w:t>
            </w:r>
            <w:r w:rsidRPr="007F3D5C">
              <w:rPr>
                <w:rFonts w:ascii="Times New Roman" w:hAnsi="Times New Roman"/>
              </w:rPr>
              <w:t>máximo de</w:t>
            </w:r>
            <w:r w:rsidR="001E4204">
              <w:rPr>
                <w:rFonts w:ascii="Times New Roman" w:hAnsi="Times New Roman"/>
              </w:rPr>
              <w:t xml:space="preserve"> </w:t>
            </w:r>
            <w:r w:rsidR="001E4204">
              <w:rPr>
                <w:rFonts w:ascii="Times New Roman"/>
              </w:rPr>
              <w:t>6</w:t>
            </w:r>
            <w:r w:rsidR="004256E2">
              <w:rPr>
                <w:rFonts w:ascii="Times New Roman"/>
              </w:rPr>
              <w:t>5</w:t>
            </w:r>
            <w:r w:rsidR="001E4204">
              <w:rPr>
                <w:rFonts w:ascii="Times New Roman"/>
              </w:rPr>
              <w:t xml:space="preserve"> </w:t>
            </w:r>
            <w:r w:rsidRPr="007F3D5C">
              <w:rPr>
                <w:rFonts w:ascii="Times New Roman" w:hAnsi="Times New Roman"/>
              </w:rPr>
              <w:t>% nominal anual devengado durante el Período</w:t>
            </w:r>
            <w:r w:rsidRPr="007F3D5C">
              <w:rPr>
                <w:rFonts w:ascii="Times New Roman" w:hAnsi="Times New Roman"/>
                <w:spacing w:val="1"/>
              </w:rPr>
              <w:t xml:space="preserve"> </w:t>
            </w:r>
            <w:r w:rsidRPr="007F3D5C">
              <w:rPr>
                <w:rFonts w:ascii="Times New Roman" w:hAnsi="Times New Roman"/>
              </w:rPr>
              <w:t>de Devengamiento.</w:t>
            </w:r>
          </w:p>
          <w:p w14:paraId="3AD4B1CB" w14:textId="77777777" w:rsidR="00304D2F" w:rsidRPr="007F3D5C" w:rsidRDefault="00304D2F">
            <w:pPr>
              <w:pStyle w:val="TableParagraph"/>
              <w:spacing w:before="7"/>
              <w:jc w:val="left"/>
              <w:rPr>
                <w:rFonts w:ascii="Times New Roman"/>
              </w:rPr>
            </w:pPr>
          </w:p>
          <w:p w14:paraId="0CB580D5" w14:textId="24EE7FC9" w:rsidR="00304D2F" w:rsidRPr="007F3D5C" w:rsidRDefault="006B1EB6">
            <w:pPr>
              <w:pStyle w:val="TableParagraph"/>
              <w:ind w:left="498" w:right="200" w:hanging="3"/>
              <w:jc w:val="both"/>
              <w:rPr>
                <w:rFonts w:ascii="Times New Roman" w:hAnsi="Times New Roman"/>
              </w:rPr>
            </w:pPr>
            <w:r w:rsidRPr="007F3D5C">
              <w:rPr>
                <w:rFonts w:ascii="Times New Roman" w:hAnsi="Times New Roman"/>
              </w:rPr>
              <w:t>Las</w:t>
            </w:r>
            <w:r w:rsidRPr="007F3D5C">
              <w:rPr>
                <w:rFonts w:ascii="Times New Roman" w:hAnsi="Times New Roman"/>
                <w:spacing w:val="-3"/>
              </w:rPr>
              <w:t xml:space="preserve"> </w:t>
            </w:r>
            <w:r w:rsidRPr="007F3D5C">
              <w:rPr>
                <w:rFonts w:ascii="Times New Roman" w:hAnsi="Times New Roman"/>
              </w:rPr>
              <w:t>Fechas</w:t>
            </w:r>
            <w:r w:rsidRPr="007F3D5C">
              <w:rPr>
                <w:rFonts w:ascii="Times New Roman" w:hAnsi="Times New Roman"/>
                <w:spacing w:val="-6"/>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Pago</w:t>
            </w:r>
            <w:r w:rsidRPr="007F3D5C">
              <w:rPr>
                <w:rFonts w:ascii="Times New Roman" w:hAnsi="Times New Roman"/>
                <w:spacing w:val="-4"/>
              </w:rPr>
              <w:t xml:space="preserve"> </w:t>
            </w:r>
            <w:r w:rsidRPr="007F3D5C">
              <w:rPr>
                <w:rFonts w:ascii="Times New Roman" w:hAnsi="Times New Roman"/>
              </w:rPr>
              <w:t>de</w:t>
            </w:r>
            <w:r w:rsidRPr="007F3D5C">
              <w:rPr>
                <w:rFonts w:ascii="Times New Roman" w:hAnsi="Times New Roman"/>
                <w:spacing w:val="-2"/>
              </w:rPr>
              <w:t xml:space="preserve"> </w:t>
            </w:r>
            <w:r w:rsidRPr="007F3D5C">
              <w:rPr>
                <w:rFonts w:ascii="Times New Roman" w:hAnsi="Times New Roman"/>
              </w:rPr>
              <w:t>Servicios</w:t>
            </w:r>
            <w:r w:rsidRPr="007F3D5C">
              <w:rPr>
                <w:rFonts w:ascii="Times New Roman" w:hAnsi="Times New Roman"/>
                <w:spacing w:val="-5"/>
              </w:rPr>
              <w:t xml:space="preserve"> </w:t>
            </w:r>
            <w:r w:rsidRPr="007F3D5C">
              <w:rPr>
                <w:rFonts w:ascii="Times New Roman" w:hAnsi="Times New Roman"/>
              </w:rPr>
              <w:t>se</w:t>
            </w:r>
            <w:r w:rsidRPr="007F3D5C">
              <w:rPr>
                <w:rFonts w:ascii="Times New Roman" w:hAnsi="Times New Roman"/>
                <w:spacing w:val="-5"/>
              </w:rPr>
              <w:t xml:space="preserve"> </w:t>
            </w:r>
            <w:r w:rsidRPr="007F3D5C">
              <w:rPr>
                <w:rFonts w:ascii="Times New Roman" w:hAnsi="Times New Roman"/>
              </w:rPr>
              <w:t>indican</w:t>
            </w:r>
            <w:r w:rsidRPr="007F3D5C">
              <w:rPr>
                <w:rFonts w:ascii="Times New Roman" w:hAnsi="Times New Roman"/>
                <w:spacing w:val="-6"/>
              </w:rPr>
              <w:t xml:space="preserve"> </w:t>
            </w:r>
            <w:r w:rsidRPr="007F3D5C">
              <w:rPr>
                <w:rFonts w:ascii="Times New Roman" w:hAnsi="Times New Roman"/>
              </w:rPr>
              <w:t>en</w:t>
            </w:r>
            <w:r w:rsidRPr="007F3D5C">
              <w:rPr>
                <w:rFonts w:ascii="Times New Roman" w:hAnsi="Times New Roman"/>
                <w:spacing w:val="-5"/>
              </w:rPr>
              <w:t xml:space="preserve"> </w:t>
            </w:r>
            <w:r w:rsidRPr="007F3D5C">
              <w:rPr>
                <w:rFonts w:ascii="Times New Roman" w:hAnsi="Times New Roman"/>
              </w:rPr>
              <w:t>el</w:t>
            </w:r>
            <w:r w:rsidRPr="007F3D5C">
              <w:rPr>
                <w:rFonts w:ascii="Times New Roman" w:hAnsi="Times New Roman"/>
                <w:spacing w:val="-5"/>
              </w:rPr>
              <w:t xml:space="preserve"> </w:t>
            </w:r>
            <w:r w:rsidRPr="007F3D5C">
              <w:rPr>
                <w:rFonts w:ascii="Times New Roman" w:hAnsi="Times New Roman"/>
              </w:rPr>
              <w:t>Cronograma</w:t>
            </w:r>
            <w:r w:rsidRPr="007F3D5C">
              <w:rPr>
                <w:rFonts w:ascii="Times New Roman" w:hAnsi="Times New Roman"/>
                <w:spacing w:val="-3"/>
              </w:rPr>
              <w:t xml:space="preserve"> </w:t>
            </w:r>
            <w:r w:rsidRPr="007F3D5C">
              <w:rPr>
                <w:rFonts w:ascii="Times New Roman" w:hAnsi="Times New Roman"/>
              </w:rPr>
              <w:t>de</w:t>
            </w:r>
            <w:r w:rsidRPr="007F3D5C">
              <w:rPr>
                <w:rFonts w:ascii="Times New Roman" w:hAnsi="Times New Roman"/>
                <w:spacing w:val="-52"/>
              </w:rPr>
              <w:t xml:space="preserve"> </w:t>
            </w:r>
            <w:r w:rsidRPr="007F3D5C">
              <w:rPr>
                <w:rFonts w:ascii="Times New Roman" w:hAnsi="Times New Roman"/>
              </w:rPr>
              <w:t>Pago de Servicios de los Valores de Deuda Fiduciaria Clase A</w:t>
            </w:r>
            <w:r w:rsidRPr="007F3D5C">
              <w:rPr>
                <w:rFonts w:ascii="Times New Roman" w:hAnsi="Times New Roman"/>
                <w:spacing w:val="1"/>
              </w:rPr>
              <w:t xml:space="preserve"> </w:t>
            </w:r>
            <w:r w:rsidRPr="007F3D5C">
              <w:rPr>
                <w:rFonts w:ascii="Times New Roman" w:hAnsi="Times New Roman"/>
                <w:spacing w:val="-1"/>
              </w:rPr>
              <w:t>que</w:t>
            </w:r>
            <w:r w:rsidRPr="007F3D5C">
              <w:rPr>
                <w:rFonts w:ascii="Times New Roman" w:hAnsi="Times New Roman"/>
                <w:spacing w:val="-14"/>
              </w:rPr>
              <w:t xml:space="preserve"> </w:t>
            </w:r>
            <w:r w:rsidRPr="007F3D5C">
              <w:rPr>
                <w:rFonts w:ascii="Times New Roman" w:hAnsi="Times New Roman"/>
                <w:spacing w:val="-1"/>
              </w:rPr>
              <w:t>se</w:t>
            </w:r>
            <w:r w:rsidRPr="007F3D5C">
              <w:rPr>
                <w:rFonts w:ascii="Times New Roman" w:hAnsi="Times New Roman"/>
                <w:spacing w:val="-13"/>
              </w:rPr>
              <w:t xml:space="preserve"> </w:t>
            </w:r>
            <w:r w:rsidRPr="007F3D5C">
              <w:rPr>
                <w:rFonts w:ascii="Times New Roman" w:hAnsi="Times New Roman"/>
                <w:spacing w:val="-1"/>
              </w:rPr>
              <w:t>adjunta</w:t>
            </w:r>
            <w:r w:rsidRPr="007F3D5C">
              <w:rPr>
                <w:rFonts w:ascii="Times New Roman" w:hAnsi="Times New Roman"/>
                <w:spacing w:val="-14"/>
              </w:rPr>
              <w:t xml:space="preserve"> </w:t>
            </w:r>
            <w:r w:rsidRPr="007F3D5C">
              <w:rPr>
                <w:rFonts w:ascii="Times New Roman" w:hAnsi="Times New Roman"/>
              </w:rPr>
              <w:t>más</w:t>
            </w:r>
            <w:r w:rsidRPr="007F3D5C">
              <w:rPr>
                <w:rFonts w:ascii="Times New Roman" w:hAnsi="Times New Roman"/>
                <w:spacing w:val="-13"/>
              </w:rPr>
              <w:t xml:space="preserve"> </w:t>
            </w:r>
            <w:r w:rsidRPr="007F3D5C">
              <w:rPr>
                <w:rFonts w:ascii="Times New Roman" w:hAnsi="Times New Roman"/>
              </w:rPr>
              <w:t>abajo</w:t>
            </w:r>
            <w:r w:rsidRPr="007F3D5C">
              <w:rPr>
                <w:rFonts w:ascii="Times New Roman" w:hAnsi="Times New Roman"/>
                <w:spacing w:val="-15"/>
              </w:rPr>
              <w:t xml:space="preserve"> </w:t>
            </w:r>
            <w:r w:rsidRPr="007F3D5C">
              <w:rPr>
                <w:rFonts w:ascii="Times New Roman" w:hAnsi="Times New Roman"/>
              </w:rPr>
              <w:t>en</w:t>
            </w:r>
            <w:r w:rsidRPr="007F3D5C">
              <w:rPr>
                <w:rFonts w:ascii="Times New Roman" w:hAnsi="Times New Roman"/>
                <w:spacing w:val="-13"/>
              </w:rPr>
              <w:t xml:space="preserve"> </w:t>
            </w:r>
            <w:r w:rsidRPr="007F3D5C">
              <w:rPr>
                <w:rFonts w:ascii="Times New Roman" w:hAnsi="Times New Roman"/>
              </w:rPr>
              <w:t>el</w:t>
            </w:r>
            <w:r w:rsidRPr="007F3D5C">
              <w:rPr>
                <w:rFonts w:ascii="Times New Roman" w:hAnsi="Times New Roman"/>
                <w:spacing w:val="-14"/>
              </w:rPr>
              <w:t xml:space="preserve"> </w:t>
            </w:r>
            <w:r w:rsidRPr="007F3D5C">
              <w:rPr>
                <w:rFonts w:ascii="Times New Roman" w:hAnsi="Times New Roman"/>
              </w:rPr>
              <w:t>presente</w:t>
            </w:r>
            <w:r w:rsidRPr="007F3D5C">
              <w:rPr>
                <w:rFonts w:ascii="Times New Roman" w:hAnsi="Times New Roman"/>
                <w:spacing w:val="-13"/>
              </w:rPr>
              <w:t xml:space="preserve"> </w:t>
            </w:r>
            <w:r w:rsidRPr="007F3D5C">
              <w:rPr>
                <w:rFonts w:ascii="Times New Roman" w:hAnsi="Times New Roman"/>
              </w:rPr>
              <w:t>Suplemento</w:t>
            </w:r>
            <w:r w:rsidRPr="007F3D5C">
              <w:rPr>
                <w:rFonts w:ascii="Times New Roman" w:hAnsi="Times New Roman"/>
                <w:spacing w:val="-14"/>
              </w:rPr>
              <w:t xml:space="preserve"> </w:t>
            </w:r>
            <w:r w:rsidRPr="007F3D5C">
              <w:rPr>
                <w:rFonts w:ascii="Times New Roman" w:hAnsi="Times New Roman"/>
              </w:rPr>
              <w:t>de</w:t>
            </w:r>
            <w:r w:rsidRPr="007F3D5C">
              <w:rPr>
                <w:rFonts w:ascii="Times New Roman" w:hAnsi="Times New Roman"/>
                <w:spacing w:val="-14"/>
              </w:rPr>
              <w:t xml:space="preserve"> </w:t>
            </w:r>
            <w:r w:rsidRPr="007F3D5C">
              <w:rPr>
                <w:rFonts w:ascii="Times New Roman" w:hAnsi="Times New Roman"/>
              </w:rPr>
              <w:t>Prospecto</w:t>
            </w:r>
            <w:r w:rsidR="00DB3871">
              <w:t xml:space="preserve"> </w:t>
            </w:r>
            <w:r w:rsidR="00DB3871" w:rsidRPr="00DB3871">
              <w:rPr>
                <w:rFonts w:ascii="Times New Roman" w:hAnsi="Times New Roman"/>
              </w:rPr>
              <w:t>Resumido</w:t>
            </w:r>
            <w:r w:rsidRPr="007F3D5C">
              <w:rPr>
                <w:rFonts w:ascii="Times New Roman" w:hAnsi="Times New Roman"/>
              </w:rPr>
              <w:t>.</w:t>
            </w:r>
          </w:p>
          <w:p w14:paraId="2A1C14D1" w14:textId="77777777" w:rsidR="00304D2F" w:rsidRPr="007F3D5C" w:rsidRDefault="00304D2F">
            <w:pPr>
              <w:pStyle w:val="TableParagraph"/>
              <w:spacing w:before="1"/>
              <w:jc w:val="left"/>
              <w:rPr>
                <w:rFonts w:ascii="Times New Roman"/>
              </w:rPr>
            </w:pPr>
          </w:p>
          <w:p w14:paraId="12575A90" w14:textId="77777777" w:rsidR="00304D2F" w:rsidRPr="007F3D5C" w:rsidRDefault="006B1EB6">
            <w:pPr>
              <w:pStyle w:val="TableParagraph"/>
              <w:ind w:left="495"/>
              <w:jc w:val="both"/>
              <w:rPr>
                <w:rFonts w:ascii="Times New Roman" w:hAnsi="Times New Roman"/>
              </w:rPr>
            </w:pPr>
            <w:r w:rsidRPr="007F3D5C">
              <w:rPr>
                <w:rFonts w:ascii="Times New Roman" w:hAnsi="Times New Roman"/>
              </w:rPr>
              <w:t>Se</w:t>
            </w:r>
            <w:r w:rsidRPr="007F3D5C">
              <w:rPr>
                <w:rFonts w:ascii="Times New Roman" w:hAnsi="Times New Roman"/>
                <w:spacing w:val="-1"/>
              </w:rPr>
              <w:t xml:space="preserve"> </w:t>
            </w:r>
            <w:r w:rsidRPr="007F3D5C">
              <w:rPr>
                <w:rFonts w:ascii="Times New Roman" w:hAnsi="Times New Roman"/>
              </w:rPr>
              <w:t>considerará como</w:t>
            </w:r>
            <w:r w:rsidRPr="007F3D5C">
              <w:rPr>
                <w:rFonts w:ascii="Times New Roman" w:hAnsi="Times New Roman"/>
                <w:spacing w:val="-1"/>
              </w:rPr>
              <w:t xml:space="preserve"> </w:t>
            </w:r>
            <w:r w:rsidRPr="007F3D5C">
              <w:rPr>
                <w:rFonts w:ascii="Times New Roman" w:hAnsi="Times New Roman"/>
              </w:rPr>
              <w:t>base un</w:t>
            </w:r>
            <w:r w:rsidRPr="007F3D5C">
              <w:rPr>
                <w:rFonts w:ascii="Times New Roman" w:hAnsi="Times New Roman"/>
                <w:spacing w:val="-1"/>
              </w:rPr>
              <w:t xml:space="preserve"> </w:t>
            </w:r>
            <w:r w:rsidRPr="007F3D5C">
              <w:rPr>
                <w:rFonts w:ascii="Times New Roman" w:hAnsi="Times New Roman"/>
              </w:rPr>
              <w:t>año de</w:t>
            </w:r>
            <w:r w:rsidRPr="007F3D5C">
              <w:rPr>
                <w:rFonts w:ascii="Times New Roman" w:hAnsi="Times New Roman"/>
                <w:spacing w:val="-3"/>
              </w:rPr>
              <w:t xml:space="preserve"> </w:t>
            </w:r>
            <w:r w:rsidRPr="007F3D5C">
              <w:rPr>
                <w:rFonts w:ascii="Times New Roman" w:hAnsi="Times New Roman"/>
              </w:rPr>
              <w:t>365 días.</w:t>
            </w:r>
          </w:p>
        </w:tc>
      </w:tr>
      <w:tr w:rsidR="00304D2F" w14:paraId="0433C97E" w14:textId="77777777">
        <w:trPr>
          <w:trHeight w:val="5326"/>
        </w:trPr>
        <w:tc>
          <w:tcPr>
            <w:tcW w:w="2460" w:type="dxa"/>
          </w:tcPr>
          <w:p w14:paraId="1963F2B6" w14:textId="77777777" w:rsidR="00304D2F" w:rsidRDefault="006B1EB6">
            <w:pPr>
              <w:pStyle w:val="TableParagraph"/>
              <w:spacing w:before="127"/>
              <w:ind w:left="202" w:right="490" w:hanging="3"/>
              <w:jc w:val="left"/>
              <w:rPr>
                <w:rFonts w:ascii="Times New Roman" w:hAnsi="Times New Roman"/>
                <w:b/>
              </w:rPr>
            </w:pPr>
            <w:r>
              <w:rPr>
                <w:rFonts w:ascii="Times New Roman" w:hAnsi="Times New Roman"/>
                <w:b/>
              </w:rPr>
              <w:t>Valores de Deuda</w:t>
            </w:r>
            <w:r>
              <w:rPr>
                <w:rFonts w:ascii="Times New Roman" w:hAnsi="Times New Roman"/>
                <w:b/>
                <w:spacing w:val="1"/>
              </w:rPr>
              <w:t xml:space="preserve"> </w:t>
            </w:r>
            <w:r>
              <w:rPr>
                <w:rFonts w:ascii="Times New Roman" w:hAnsi="Times New Roman"/>
                <w:b/>
              </w:rPr>
              <w:t>Fiduciaria Clase B</w:t>
            </w:r>
            <w:r>
              <w:rPr>
                <w:rFonts w:ascii="Times New Roman" w:hAnsi="Times New Roman"/>
                <w:b/>
                <w:spacing w:val="-53"/>
              </w:rPr>
              <w:t xml:space="preserve"> </w:t>
            </w:r>
            <w:r>
              <w:rPr>
                <w:rFonts w:ascii="Times New Roman" w:hAnsi="Times New Roman"/>
                <w:b/>
              </w:rPr>
              <w:t>(“VDFB”)</w:t>
            </w:r>
          </w:p>
        </w:tc>
        <w:tc>
          <w:tcPr>
            <w:tcW w:w="6376" w:type="dxa"/>
          </w:tcPr>
          <w:p w14:paraId="2A62E10C" w14:textId="1A6367EA" w:rsidR="00304D2F" w:rsidRPr="007F3D5C" w:rsidRDefault="006B1EB6">
            <w:pPr>
              <w:pStyle w:val="TableParagraph"/>
              <w:spacing w:before="122"/>
              <w:ind w:left="498" w:right="199" w:hanging="3"/>
              <w:jc w:val="both"/>
              <w:rPr>
                <w:rFonts w:ascii="Times New Roman" w:hAnsi="Times New Roman"/>
              </w:rPr>
            </w:pPr>
            <w:r w:rsidRPr="007F3D5C">
              <w:rPr>
                <w:rFonts w:ascii="Times New Roman" w:hAnsi="Times New Roman"/>
              </w:rPr>
              <w:t>Monto de emisión por hasta VN $</w:t>
            </w:r>
            <w:r w:rsidR="007F3D5C" w:rsidRPr="00B914FD">
              <w:rPr>
                <w:rFonts w:ascii="Times New Roman"/>
              </w:rPr>
              <w:t xml:space="preserve"> </w:t>
            </w:r>
            <w:r w:rsidR="00485288">
              <w:rPr>
                <w:rFonts w:ascii="Times New Roman"/>
              </w:rPr>
              <w:t xml:space="preserve"> </w:t>
            </w:r>
            <w:r w:rsidR="004256E2">
              <w:rPr>
                <w:rFonts w:ascii="Times New Roman"/>
              </w:rPr>
              <w:t xml:space="preserve"> </w:t>
            </w:r>
            <w:r w:rsidR="002243C6">
              <w:rPr>
                <w:rFonts w:ascii="Times New Roman"/>
              </w:rPr>
              <w:t>194.478.565</w:t>
            </w:r>
            <w:r w:rsidR="002243C6" w:rsidRPr="00430FA9">
              <w:rPr>
                <w:rFonts w:ascii="Times New Roman"/>
              </w:rPr>
              <w:t xml:space="preserve"> </w:t>
            </w:r>
            <w:r w:rsidR="002243C6" w:rsidRPr="007F3D5C">
              <w:rPr>
                <w:rFonts w:ascii="Times New Roman" w:hAnsi="Times New Roman"/>
              </w:rPr>
              <w:t>equivalente</w:t>
            </w:r>
            <w:r w:rsidRPr="007F3D5C">
              <w:rPr>
                <w:rFonts w:ascii="Times New Roman" w:hAnsi="Times New Roman"/>
              </w:rPr>
              <w:t xml:space="preserve"> al</w:t>
            </w:r>
            <w:r w:rsidRPr="007F3D5C">
              <w:rPr>
                <w:rFonts w:ascii="Times New Roman" w:hAnsi="Times New Roman"/>
                <w:spacing w:val="1"/>
              </w:rPr>
              <w:t xml:space="preserve"> </w:t>
            </w:r>
            <w:r w:rsidR="004256E2">
              <w:rPr>
                <w:rFonts w:ascii="Times New Roman" w:hAnsi="Times New Roman"/>
                <w:spacing w:val="1"/>
              </w:rPr>
              <w:t>7,22</w:t>
            </w:r>
            <w:r w:rsidR="001146DB">
              <w:rPr>
                <w:rFonts w:ascii="Times New Roman"/>
              </w:rPr>
              <w:t>%</w:t>
            </w:r>
            <w:r w:rsidRPr="007F3D5C">
              <w:rPr>
                <w:rFonts w:ascii="Times New Roman" w:hAnsi="Times New Roman"/>
                <w:spacing w:val="-1"/>
              </w:rPr>
              <w:t xml:space="preserve"> </w:t>
            </w:r>
            <w:r w:rsidRPr="007F3D5C">
              <w:rPr>
                <w:rFonts w:ascii="Times New Roman" w:hAnsi="Times New Roman"/>
              </w:rPr>
              <w:t>del</w:t>
            </w:r>
            <w:r w:rsidRPr="007F3D5C">
              <w:rPr>
                <w:rFonts w:ascii="Times New Roman" w:hAnsi="Times New Roman"/>
                <w:spacing w:val="-2"/>
              </w:rPr>
              <w:t xml:space="preserve"> </w:t>
            </w:r>
            <w:r w:rsidRPr="007F3D5C">
              <w:rPr>
                <w:rFonts w:ascii="Times New Roman" w:hAnsi="Times New Roman"/>
              </w:rPr>
              <w:t>Valor Fideicomitido.</w:t>
            </w:r>
          </w:p>
          <w:p w14:paraId="2E60544A" w14:textId="77777777" w:rsidR="00304D2F" w:rsidRPr="007F3D5C" w:rsidRDefault="00304D2F">
            <w:pPr>
              <w:pStyle w:val="TableParagraph"/>
              <w:spacing w:before="2"/>
              <w:jc w:val="left"/>
              <w:rPr>
                <w:rFonts w:ascii="Times New Roman"/>
              </w:rPr>
            </w:pPr>
          </w:p>
          <w:p w14:paraId="408E66EF" w14:textId="367D5D27" w:rsidR="00304D2F" w:rsidRPr="007F3D5C" w:rsidRDefault="006B1EB6">
            <w:pPr>
              <w:pStyle w:val="TableParagraph"/>
              <w:ind w:left="498" w:right="197" w:hanging="3"/>
              <w:jc w:val="both"/>
              <w:rPr>
                <w:rFonts w:ascii="Times New Roman" w:hAnsi="Times New Roman"/>
              </w:rPr>
            </w:pPr>
            <w:r w:rsidRPr="007F3D5C">
              <w:rPr>
                <w:rFonts w:ascii="Times New Roman" w:hAnsi="Times New Roman"/>
              </w:rPr>
              <w:t>Tendrán derecho al cobro mensual de los siguientes Servicios,</w:t>
            </w:r>
            <w:r w:rsidRPr="007F3D5C">
              <w:rPr>
                <w:rFonts w:ascii="Times New Roman" w:hAnsi="Times New Roman"/>
                <w:spacing w:val="1"/>
              </w:rPr>
              <w:t xml:space="preserve"> </w:t>
            </w:r>
            <w:r w:rsidRPr="007F3D5C">
              <w:rPr>
                <w:rFonts w:ascii="Times New Roman" w:hAnsi="Times New Roman"/>
              </w:rPr>
              <w:t>una vez</w:t>
            </w:r>
            <w:r w:rsidRPr="007F3D5C">
              <w:rPr>
                <w:rFonts w:ascii="Times New Roman" w:hAnsi="Times New Roman"/>
                <w:spacing w:val="1"/>
              </w:rPr>
              <w:t xml:space="preserve"> </w:t>
            </w:r>
            <w:r w:rsidRPr="007F3D5C">
              <w:rPr>
                <w:rFonts w:ascii="Times New Roman" w:hAnsi="Times New Roman"/>
              </w:rPr>
              <w:t>cancelados los Valores de Deuda Fiduciaria Clase A,</w:t>
            </w:r>
            <w:r w:rsidRPr="007F3D5C">
              <w:rPr>
                <w:rFonts w:ascii="Times New Roman" w:hAnsi="Times New Roman"/>
                <w:spacing w:val="1"/>
              </w:rPr>
              <w:t xml:space="preserve"> </w:t>
            </w:r>
            <w:r w:rsidRPr="007F3D5C">
              <w:rPr>
                <w:rFonts w:ascii="Times New Roman" w:hAnsi="Times New Roman"/>
              </w:rPr>
              <w:t>pagados los Gastos del</w:t>
            </w:r>
            <w:r w:rsidRPr="007F3D5C">
              <w:rPr>
                <w:rFonts w:ascii="Times New Roman" w:hAnsi="Times New Roman"/>
                <w:spacing w:val="1"/>
              </w:rPr>
              <w:t xml:space="preserve"> </w:t>
            </w:r>
            <w:r w:rsidRPr="007F3D5C">
              <w:rPr>
                <w:rFonts w:ascii="Times New Roman" w:hAnsi="Times New Roman"/>
              </w:rPr>
              <w:t>Fideicomiso y repuesto el Fondo</w:t>
            </w:r>
            <w:r w:rsidRPr="007F3D5C">
              <w:rPr>
                <w:rFonts w:ascii="Times New Roman" w:hAnsi="Times New Roman"/>
                <w:spacing w:val="1"/>
              </w:rPr>
              <w:t xml:space="preserve"> </w:t>
            </w:r>
            <w:r w:rsidRPr="007F3D5C">
              <w:rPr>
                <w:rFonts w:ascii="Times New Roman" w:hAnsi="Times New Roman"/>
              </w:rPr>
              <w:t>de</w:t>
            </w:r>
            <w:r w:rsidRPr="007F3D5C">
              <w:rPr>
                <w:rFonts w:ascii="Times New Roman" w:hAnsi="Times New Roman"/>
                <w:spacing w:val="1"/>
              </w:rPr>
              <w:t xml:space="preserve"> </w:t>
            </w:r>
            <w:r w:rsidRPr="007F3D5C">
              <w:rPr>
                <w:rFonts w:ascii="Times New Roman" w:hAnsi="Times New Roman"/>
              </w:rPr>
              <w:t>Gastos:</w:t>
            </w:r>
            <w:r w:rsidRPr="007F3D5C">
              <w:rPr>
                <w:rFonts w:ascii="Times New Roman" w:hAnsi="Times New Roman"/>
                <w:spacing w:val="1"/>
              </w:rPr>
              <w:t xml:space="preserve"> </w:t>
            </w:r>
            <w:r w:rsidRPr="007F3D5C">
              <w:rPr>
                <w:rFonts w:ascii="Times New Roman" w:hAnsi="Times New Roman"/>
              </w:rPr>
              <w:t>(a)</w:t>
            </w:r>
            <w:r w:rsidRPr="007F3D5C">
              <w:rPr>
                <w:rFonts w:ascii="Times New Roman" w:hAnsi="Times New Roman"/>
                <w:spacing w:val="1"/>
              </w:rPr>
              <w:t xml:space="preserve"> </w:t>
            </w:r>
            <w:r w:rsidRPr="007F3D5C">
              <w:rPr>
                <w:rFonts w:ascii="Times New Roman" w:hAnsi="Times New Roman"/>
              </w:rPr>
              <w:t>en</w:t>
            </w:r>
            <w:r w:rsidRPr="007F3D5C">
              <w:rPr>
                <w:rFonts w:ascii="Times New Roman" w:hAnsi="Times New Roman"/>
                <w:spacing w:val="1"/>
              </w:rPr>
              <w:t xml:space="preserve"> </w:t>
            </w:r>
            <w:r w:rsidRPr="007F3D5C">
              <w:rPr>
                <w:rFonts w:ascii="Times New Roman" w:hAnsi="Times New Roman"/>
              </w:rPr>
              <w:t>concepto</w:t>
            </w:r>
            <w:r w:rsidRPr="007F3D5C">
              <w:rPr>
                <w:rFonts w:ascii="Times New Roman" w:hAnsi="Times New Roman"/>
                <w:spacing w:val="1"/>
              </w:rPr>
              <w:t xml:space="preserve"> </w:t>
            </w:r>
            <w:r w:rsidRPr="007F3D5C">
              <w:rPr>
                <w:rFonts w:ascii="Times New Roman" w:hAnsi="Times New Roman"/>
              </w:rPr>
              <w:t>de</w:t>
            </w:r>
            <w:r w:rsidRPr="007F3D5C">
              <w:rPr>
                <w:rFonts w:ascii="Times New Roman" w:hAnsi="Times New Roman"/>
                <w:spacing w:val="1"/>
              </w:rPr>
              <w:t xml:space="preserve"> </w:t>
            </w:r>
            <w:r w:rsidRPr="007F3D5C">
              <w:rPr>
                <w:rFonts w:ascii="Times New Roman" w:hAnsi="Times New Roman"/>
              </w:rPr>
              <w:t>amortización,</w:t>
            </w:r>
            <w:r w:rsidRPr="007F3D5C">
              <w:rPr>
                <w:rFonts w:ascii="Times New Roman" w:hAnsi="Times New Roman"/>
                <w:spacing w:val="1"/>
              </w:rPr>
              <w:t xml:space="preserve"> </w:t>
            </w:r>
            <w:r w:rsidRPr="007F3D5C">
              <w:rPr>
                <w:rFonts w:ascii="Times New Roman" w:hAnsi="Times New Roman"/>
              </w:rPr>
              <w:t>los</w:t>
            </w:r>
            <w:r w:rsidRPr="007F3D5C">
              <w:rPr>
                <w:rFonts w:ascii="Times New Roman" w:hAnsi="Times New Roman"/>
                <w:spacing w:val="1"/>
              </w:rPr>
              <w:t xml:space="preserve"> </w:t>
            </w:r>
            <w:r w:rsidRPr="007F3D5C">
              <w:rPr>
                <w:rFonts w:ascii="Times New Roman" w:hAnsi="Times New Roman"/>
              </w:rPr>
              <w:t>montos</w:t>
            </w:r>
            <w:r w:rsidRPr="007F3D5C">
              <w:rPr>
                <w:rFonts w:ascii="Times New Roman" w:hAnsi="Times New Roman"/>
                <w:spacing w:val="1"/>
              </w:rPr>
              <w:t xml:space="preserve"> </w:t>
            </w:r>
            <w:r w:rsidRPr="007F3D5C">
              <w:rPr>
                <w:rFonts w:ascii="Times New Roman" w:hAnsi="Times New Roman"/>
              </w:rPr>
              <w:t>correspondientes</w:t>
            </w:r>
            <w:r w:rsidRPr="007F3D5C">
              <w:rPr>
                <w:rFonts w:ascii="Times New Roman" w:hAnsi="Times New Roman"/>
                <w:spacing w:val="-3"/>
              </w:rPr>
              <w:t xml:space="preserve"> </w:t>
            </w:r>
            <w:r w:rsidRPr="007F3D5C">
              <w:rPr>
                <w:rFonts w:ascii="Times New Roman" w:hAnsi="Times New Roman"/>
              </w:rPr>
              <w:t>a</w:t>
            </w:r>
            <w:r w:rsidRPr="007F3D5C">
              <w:rPr>
                <w:rFonts w:ascii="Times New Roman" w:hAnsi="Times New Roman"/>
                <w:spacing w:val="-2"/>
              </w:rPr>
              <w:t xml:space="preserve"> </w:t>
            </w:r>
            <w:r w:rsidRPr="007F3D5C">
              <w:rPr>
                <w:rFonts w:ascii="Times New Roman" w:hAnsi="Times New Roman"/>
              </w:rPr>
              <w:t>cada</w:t>
            </w:r>
            <w:r w:rsidRPr="007F3D5C">
              <w:rPr>
                <w:rFonts w:ascii="Times New Roman" w:hAnsi="Times New Roman"/>
                <w:spacing w:val="-2"/>
              </w:rPr>
              <w:t xml:space="preserve"> </w:t>
            </w:r>
            <w:r w:rsidRPr="007F3D5C">
              <w:rPr>
                <w:rFonts w:ascii="Times New Roman" w:hAnsi="Times New Roman"/>
              </w:rPr>
              <w:t>pago</w:t>
            </w:r>
            <w:r w:rsidRPr="007F3D5C">
              <w:rPr>
                <w:rFonts w:ascii="Times New Roman" w:hAnsi="Times New Roman"/>
                <w:spacing w:val="-3"/>
              </w:rPr>
              <w:t xml:space="preserve"> </w:t>
            </w:r>
            <w:r w:rsidRPr="007F3D5C">
              <w:rPr>
                <w:rFonts w:ascii="Times New Roman" w:hAnsi="Times New Roman"/>
              </w:rPr>
              <w:t>de</w:t>
            </w:r>
            <w:r w:rsidRPr="007F3D5C">
              <w:rPr>
                <w:rFonts w:ascii="Times New Roman" w:hAnsi="Times New Roman"/>
                <w:spacing w:val="-3"/>
              </w:rPr>
              <w:t xml:space="preserve"> </w:t>
            </w:r>
            <w:r w:rsidRPr="007F3D5C">
              <w:rPr>
                <w:rFonts w:ascii="Times New Roman" w:hAnsi="Times New Roman"/>
              </w:rPr>
              <w:t>capital</w:t>
            </w:r>
            <w:r w:rsidRPr="007F3D5C">
              <w:rPr>
                <w:rFonts w:ascii="Times New Roman" w:hAnsi="Times New Roman"/>
                <w:spacing w:val="-2"/>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los</w:t>
            </w:r>
            <w:r w:rsidRPr="007F3D5C">
              <w:rPr>
                <w:rFonts w:ascii="Times New Roman" w:hAnsi="Times New Roman"/>
                <w:spacing w:val="-4"/>
              </w:rPr>
              <w:t xml:space="preserve"> </w:t>
            </w:r>
            <w:r w:rsidRPr="007F3D5C">
              <w:rPr>
                <w:rFonts w:ascii="Times New Roman" w:hAnsi="Times New Roman"/>
              </w:rPr>
              <w:t>Valores</w:t>
            </w:r>
            <w:r w:rsidRPr="007F3D5C">
              <w:rPr>
                <w:rFonts w:ascii="Times New Roman" w:hAnsi="Times New Roman"/>
                <w:spacing w:val="-5"/>
              </w:rPr>
              <w:t xml:space="preserve"> </w:t>
            </w:r>
            <w:r w:rsidRPr="007F3D5C">
              <w:rPr>
                <w:rFonts w:ascii="Times New Roman" w:hAnsi="Times New Roman"/>
              </w:rPr>
              <w:t>de</w:t>
            </w:r>
            <w:r w:rsidRPr="007F3D5C">
              <w:rPr>
                <w:rFonts w:ascii="Times New Roman" w:hAnsi="Times New Roman"/>
                <w:spacing w:val="-3"/>
              </w:rPr>
              <w:t xml:space="preserve"> </w:t>
            </w:r>
            <w:r w:rsidRPr="007F3D5C">
              <w:rPr>
                <w:rFonts w:ascii="Times New Roman" w:hAnsi="Times New Roman"/>
              </w:rPr>
              <w:t>Deuda</w:t>
            </w:r>
            <w:r w:rsidRPr="007F3D5C">
              <w:rPr>
                <w:rFonts w:ascii="Times New Roman" w:hAnsi="Times New Roman"/>
                <w:spacing w:val="-52"/>
              </w:rPr>
              <w:t xml:space="preserve"> </w:t>
            </w:r>
            <w:r w:rsidRPr="007F3D5C">
              <w:rPr>
                <w:rFonts w:ascii="Times New Roman" w:hAnsi="Times New Roman"/>
              </w:rPr>
              <w:t>Fiduciaria Clase B según lo expuesto en el Cronograma de Pago</w:t>
            </w:r>
            <w:r w:rsidRPr="007F3D5C">
              <w:rPr>
                <w:rFonts w:ascii="Times New Roman" w:hAnsi="Times New Roman"/>
                <w:spacing w:val="-52"/>
              </w:rPr>
              <w:t xml:space="preserve"> </w:t>
            </w:r>
            <w:r w:rsidRPr="007F3D5C">
              <w:rPr>
                <w:rFonts w:ascii="Times New Roman" w:hAnsi="Times New Roman"/>
              </w:rPr>
              <w:t>de Servicios más adelante, luego de deducir el interés de los</w:t>
            </w:r>
            <w:r w:rsidRPr="007F3D5C">
              <w:rPr>
                <w:rFonts w:ascii="Times New Roman" w:hAnsi="Times New Roman"/>
                <w:spacing w:val="1"/>
              </w:rPr>
              <w:t xml:space="preserve"> </w:t>
            </w:r>
            <w:r w:rsidRPr="007F3D5C">
              <w:rPr>
                <w:rFonts w:ascii="Times New Roman" w:hAnsi="Times New Roman"/>
              </w:rPr>
              <w:t>Valores de Deuda Fiduciaria Clase B, y (b) en concepto de</w:t>
            </w:r>
            <w:r w:rsidRPr="007F3D5C">
              <w:rPr>
                <w:rFonts w:ascii="Times New Roman" w:hAnsi="Times New Roman"/>
                <w:spacing w:val="1"/>
              </w:rPr>
              <w:t xml:space="preserve"> </w:t>
            </w:r>
            <w:r w:rsidRPr="007F3D5C">
              <w:rPr>
                <w:rFonts w:ascii="Times New Roman" w:hAnsi="Times New Roman"/>
              </w:rPr>
              <w:t>interés,</w:t>
            </w:r>
            <w:r w:rsidRPr="007F3D5C">
              <w:rPr>
                <w:rFonts w:ascii="Times New Roman" w:hAnsi="Times New Roman"/>
                <w:spacing w:val="1"/>
              </w:rPr>
              <w:t xml:space="preserve"> </w:t>
            </w:r>
            <w:r w:rsidRPr="007F3D5C">
              <w:rPr>
                <w:rFonts w:ascii="Times New Roman" w:hAnsi="Times New Roman"/>
              </w:rPr>
              <w:t>la</w:t>
            </w:r>
            <w:r w:rsidRPr="007F3D5C">
              <w:rPr>
                <w:rFonts w:ascii="Times New Roman" w:hAnsi="Times New Roman"/>
                <w:spacing w:val="1"/>
              </w:rPr>
              <w:t xml:space="preserve"> </w:t>
            </w:r>
            <w:r w:rsidRPr="007F3D5C">
              <w:rPr>
                <w:rFonts w:ascii="Times New Roman" w:hAnsi="Times New Roman"/>
              </w:rPr>
              <w:t>Tasa</w:t>
            </w:r>
            <w:r w:rsidRPr="007F3D5C">
              <w:rPr>
                <w:rFonts w:ascii="Times New Roman" w:hAnsi="Times New Roman"/>
                <w:spacing w:val="1"/>
              </w:rPr>
              <w:t xml:space="preserve"> </w:t>
            </w:r>
            <w:r w:rsidRPr="007F3D5C">
              <w:rPr>
                <w:rFonts w:ascii="Times New Roman" w:hAnsi="Times New Roman"/>
              </w:rPr>
              <w:t>BADLAR</w:t>
            </w:r>
            <w:r w:rsidRPr="007F3D5C">
              <w:rPr>
                <w:rFonts w:ascii="Times New Roman" w:hAnsi="Times New Roman"/>
                <w:spacing w:val="1"/>
              </w:rPr>
              <w:t xml:space="preserve"> </w:t>
            </w:r>
            <w:r w:rsidRPr="007F3D5C">
              <w:rPr>
                <w:rFonts w:ascii="Times New Roman" w:hAnsi="Times New Roman"/>
              </w:rPr>
              <w:t>más</w:t>
            </w:r>
            <w:r w:rsidR="007F3D5C" w:rsidRPr="007F3D5C">
              <w:rPr>
                <w:rFonts w:ascii="Times New Roman"/>
              </w:rPr>
              <w:t xml:space="preserve"> 200</w:t>
            </w:r>
            <w:r w:rsidR="00405992" w:rsidRPr="007F3D5C">
              <w:rPr>
                <w:rFonts w:ascii="Times New Roman"/>
              </w:rPr>
              <w:t xml:space="preserve"> </w:t>
            </w:r>
            <w:r w:rsidRPr="007F3D5C">
              <w:rPr>
                <w:rFonts w:ascii="Times New Roman" w:hAnsi="Times New Roman"/>
              </w:rPr>
              <w:t>puntos</w:t>
            </w:r>
            <w:r w:rsidRPr="007F3D5C">
              <w:rPr>
                <w:rFonts w:ascii="Times New Roman" w:hAnsi="Times New Roman"/>
                <w:spacing w:val="1"/>
              </w:rPr>
              <w:t xml:space="preserve"> </w:t>
            </w:r>
            <w:r w:rsidRPr="007F3D5C">
              <w:rPr>
                <w:rFonts w:ascii="Times New Roman" w:hAnsi="Times New Roman"/>
              </w:rPr>
              <w:t>básicos,</w:t>
            </w:r>
            <w:r w:rsidRPr="007F3D5C">
              <w:rPr>
                <w:rFonts w:ascii="Times New Roman" w:hAnsi="Times New Roman"/>
                <w:spacing w:val="1"/>
              </w:rPr>
              <w:t xml:space="preserve"> </w:t>
            </w:r>
            <w:r w:rsidRPr="007F3D5C">
              <w:rPr>
                <w:rFonts w:ascii="Times New Roman" w:hAnsi="Times New Roman"/>
              </w:rPr>
              <w:t>con</w:t>
            </w:r>
            <w:r w:rsidRPr="007F3D5C">
              <w:rPr>
                <w:rFonts w:ascii="Times New Roman" w:hAnsi="Times New Roman"/>
                <w:spacing w:val="1"/>
              </w:rPr>
              <w:t xml:space="preserve"> </w:t>
            </w:r>
            <w:r w:rsidRPr="007F3D5C">
              <w:rPr>
                <w:rFonts w:ascii="Times New Roman" w:hAnsi="Times New Roman"/>
              </w:rPr>
              <w:t>un</w:t>
            </w:r>
            <w:r w:rsidRPr="007F3D5C">
              <w:rPr>
                <w:rFonts w:ascii="Times New Roman" w:hAnsi="Times New Roman"/>
                <w:spacing w:val="1"/>
              </w:rPr>
              <w:t xml:space="preserve"> </w:t>
            </w:r>
            <w:r w:rsidRPr="007F3D5C">
              <w:rPr>
                <w:rFonts w:ascii="Times New Roman" w:hAnsi="Times New Roman"/>
              </w:rPr>
              <w:t xml:space="preserve">mínimo de </w:t>
            </w:r>
            <w:r w:rsidR="007F3D5C">
              <w:rPr>
                <w:rFonts w:ascii="Times New Roman"/>
              </w:rPr>
              <w:t xml:space="preserve"> </w:t>
            </w:r>
            <w:r w:rsidR="001E4204">
              <w:rPr>
                <w:rFonts w:ascii="Times New Roman"/>
              </w:rPr>
              <w:t>3</w:t>
            </w:r>
            <w:r w:rsidR="004256E2">
              <w:rPr>
                <w:rFonts w:ascii="Times New Roman"/>
              </w:rPr>
              <w:t>7</w:t>
            </w:r>
            <w:r w:rsidR="001E4204">
              <w:rPr>
                <w:rFonts w:ascii="Times New Roman"/>
              </w:rPr>
              <w:t xml:space="preserve"> </w:t>
            </w:r>
            <w:r w:rsidRPr="007F3D5C">
              <w:rPr>
                <w:rFonts w:ascii="Times New Roman" w:hAnsi="Times New Roman"/>
              </w:rPr>
              <w:t xml:space="preserve">% nominal anual y un máximo de </w:t>
            </w:r>
            <w:r w:rsidR="001E4204">
              <w:rPr>
                <w:rFonts w:ascii="Times New Roman" w:hAnsi="Times New Roman"/>
              </w:rPr>
              <w:t>6</w:t>
            </w:r>
            <w:r w:rsidR="004256E2">
              <w:rPr>
                <w:rFonts w:ascii="Times New Roman" w:hAnsi="Times New Roman"/>
              </w:rPr>
              <w:t>7</w:t>
            </w:r>
            <w:r w:rsidR="001E4204">
              <w:rPr>
                <w:rFonts w:ascii="Times New Roman" w:hAnsi="Times New Roman"/>
              </w:rPr>
              <w:t xml:space="preserve"> </w:t>
            </w:r>
            <w:r w:rsidRPr="007F3D5C">
              <w:rPr>
                <w:rFonts w:ascii="Times New Roman" w:hAnsi="Times New Roman"/>
              </w:rPr>
              <w:t>% nominal</w:t>
            </w:r>
            <w:r w:rsidRPr="007F3D5C">
              <w:rPr>
                <w:rFonts w:ascii="Times New Roman" w:hAnsi="Times New Roman"/>
                <w:spacing w:val="-52"/>
              </w:rPr>
              <w:t xml:space="preserve"> </w:t>
            </w:r>
            <w:r w:rsidRPr="007F3D5C">
              <w:rPr>
                <w:rFonts w:ascii="Times New Roman" w:hAnsi="Times New Roman"/>
              </w:rPr>
              <w:t>anual</w:t>
            </w:r>
            <w:r w:rsidRPr="007F3D5C">
              <w:rPr>
                <w:rFonts w:ascii="Times New Roman" w:hAnsi="Times New Roman"/>
                <w:spacing w:val="-3"/>
              </w:rPr>
              <w:t xml:space="preserve"> </w:t>
            </w:r>
            <w:r w:rsidRPr="007F3D5C">
              <w:rPr>
                <w:rFonts w:ascii="Times New Roman" w:hAnsi="Times New Roman"/>
              </w:rPr>
              <w:t>devengado durante el</w:t>
            </w:r>
            <w:r w:rsidRPr="007F3D5C">
              <w:rPr>
                <w:rFonts w:ascii="Times New Roman" w:hAnsi="Times New Roman"/>
                <w:spacing w:val="-3"/>
              </w:rPr>
              <w:t xml:space="preserve"> </w:t>
            </w:r>
            <w:r w:rsidRPr="007F3D5C">
              <w:rPr>
                <w:rFonts w:ascii="Times New Roman" w:hAnsi="Times New Roman"/>
              </w:rPr>
              <w:t>Período de</w:t>
            </w:r>
            <w:r w:rsidRPr="007F3D5C">
              <w:rPr>
                <w:rFonts w:ascii="Times New Roman" w:hAnsi="Times New Roman"/>
                <w:spacing w:val="-2"/>
              </w:rPr>
              <w:t xml:space="preserve"> </w:t>
            </w:r>
            <w:r w:rsidRPr="007F3D5C">
              <w:rPr>
                <w:rFonts w:ascii="Times New Roman" w:hAnsi="Times New Roman"/>
              </w:rPr>
              <w:t>Devengamiento.</w:t>
            </w:r>
          </w:p>
          <w:p w14:paraId="320FC6AD" w14:textId="77777777" w:rsidR="00304D2F" w:rsidRPr="007F3D5C" w:rsidRDefault="00304D2F">
            <w:pPr>
              <w:pStyle w:val="TableParagraph"/>
              <w:spacing w:before="8"/>
              <w:jc w:val="left"/>
              <w:rPr>
                <w:rFonts w:ascii="Times New Roman"/>
              </w:rPr>
            </w:pPr>
          </w:p>
          <w:p w14:paraId="2245AB3F" w14:textId="0666F1E1" w:rsidR="00304D2F" w:rsidRPr="007F3D5C" w:rsidRDefault="006B1EB6">
            <w:pPr>
              <w:pStyle w:val="TableParagraph"/>
              <w:ind w:left="498" w:right="198" w:hanging="3"/>
              <w:jc w:val="both"/>
              <w:rPr>
                <w:rFonts w:ascii="Times New Roman" w:hAnsi="Times New Roman"/>
              </w:rPr>
            </w:pPr>
            <w:r w:rsidRPr="007F3D5C">
              <w:rPr>
                <w:rFonts w:ascii="Times New Roman" w:hAnsi="Times New Roman"/>
              </w:rPr>
              <w:t>Las</w:t>
            </w:r>
            <w:r w:rsidRPr="007F3D5C">
              <w:rPr>
                <w:rFonts w:ascii="Times New Roman" w:hAnsi="Times New Roman"/>
                <w:spacing w:val="-3"/>
              </w:rPr>
              <w:t xml:space="preserve"> </w:t>
            </w:r>
            <w:r w:rsidRPr="007F3D5C">
              <w:rPr>
                <w:rFonts w:ascii="Times New Roman" w:hAnsi="Times New Roman"/>
              </w:rPr>
              <w:t>Fechas</w:t>
            </w:r>
            <w:r w:rsidRPr="007F3D5C">
              <w:rPr>
                <w:rFonts w:ascii="Times New Roman" w:hAnsi="Times New Roman"/>
                <w:spacing w:val="-6"/>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Pago</w:t>
            </w:r>
            <w:r w:rsidRPr="007F3D5C">
              <w:rPr>
                <w:rFonts w:ascii="Times New Roman" w:hAnsi="Times New Roman"/>
                <w:spacing w:val="-4"/>
              </w:rPr>
              <w:t xml:space="preserve"> </w:t>
            </w:r>
            <w:r w:rsidRPr="007F3D5C">
              <w:rPr>
                <w:rFonts w:ascii="Times New Roman" w:hAnsi="Times New Roman"/>
              </w:rPr>
              <w:t>de</w:t>
            </w:r>
            <w:r w:rsidRPr="007F3D5C">
              <w:rPr>
                <w:rFonts w:ascii="Times New Roman" w:hAnsi="Times New Roman"/>
                <w:spacing w:val="-2"/>
              </w:rPr>
              <w:t xml:space="preserve"> </w:t>
            </w:r>
            <w:r w:rsidRPr="007F3D5C">
              <w:rPr>
                <w:rFonts w:ascii="Times New Roman" w:hAnsi="Times New Roman"/>
              </w:rPr>
              <w:t>Servicios</w:t>
            </w:r>
            <w:r w:rsidRPr="007F3D5C">
              <w:rPr>
                <w:rFonts w:ascii="Times New Roman" w:hAnsi="Times New Roman"/>
                <w:spacing w:val="-5"/>
              </w:rPr>
              <w:t xml:space="preserve"> </w:t>
            </w:r>
            <w:r w:rsidRPr="007F3D5C">
              <w:rPr>
                <w:rFonts w:ascii="Times New Roman" w:hAnsi="Times New Roman"/>
              </w:rPr>
              <w:t>se</w:t>
            </w:r>
            <w:r w:rsidRPr="007F3D5C">
              <w:rPr>
                <w:rFonts w:ascii="Times New Roman" w:hAnsi="Times New Roman"/>
                <w:spacing w:val="-5"/>
              </w:rPr>
              <w:t xml:space="preserve"> </w:t>
            </w:r>
            <w:r w:rsidRPr="007F3D5C">
              <w:rPr>
                <w:rFonts w:ascii="Times New Roman" w:hAnsi="Times New Roman"/>
              </w:rPr>
              <w:t>indican</w:t>
            </w:r>
            <w:r w:rsidRPr="007F3D5C">
              <w:rPr>
                <w:rFonts w:ascii="Times New Roman" w:hAnsi="Times New Roman"/>
                <w:spacing w:val="-6"/>
              </w:rPr>
              <w:t xml:space="preserve"> </w:t>
            </w:r>
            <w:r w:rsidRPr="007F3D5C">
              <w:rPr>
                <w:rFonts w:ascii="Times New Roman" w:hAnsi="Times New Roman"/>
              </w:rPr>
              <w:t>en</w:t>
            </w:r>
            <w:r w:rsidRPr="007F3D5C">
              <w:rPr>
                <w:rFonts w:ascii="Times New Roman" w:hAnsi="Times New Roman"/>
                <w:spacing w:val="-5"/>
              </w:rPr>
              <w:t xml:space="preserve"> </w:t>
            </w:r>
            <w:r w:rsidRPr="007F3D5C">
              <w:rPr>
                <w:rFonts w:ascii="Times New Roman" w:hAnsi="Times New Roman"/>
              </w:rPr>
              <w:t>el</w:t>
            </w:r>
            <w:r w:rsidRPr="007F3D5C">
              <w:rPr>
                <w:rFonts w:ascii="Times New Roman" w:hAnsi="Times New Roman"/>
                <w:spacing w:val="-5"/>
              </w:rPr>
              <w:t xml:space="preserve"> </w:t>
            </w:r>
            <w:r w:rsidRPr="007F3D5C">
              <w:rPr>
                <w:rFonts w:ascii="Times New Roman" w:hAnsi="Times New Roman"/>
              </w:rPr>
              <w:t>Cronograma</w:t>
            </w:r>
            <w:r w:rsidRPr="007F3D5C">
              <w:rPr>
                <w:rFonts w:ascii="Times New Roman" w:hAnsi="Times New Roman"/>
                <w:spacing w:val="-3"/>
              </w:rPr>
              <w:t xml:space="preserve"> </w:t>
            </w:r>
            <w:r w:rsidRPr="007F3D5C">
              <w:rPr>
                <w:rFonts w:ascii="Times New Roman" w:hAnsi="Times New Roman"/>
              </w:rPr>
              <w:t>de</w:t>
            </w:r>
            <w:r w:rsidRPr="007F3D5C">
              <w:rPr>
                <w:rFonts w:ascii="Times New Roman" w:hAnsi="Times New Roman"/>
                <w:spacing w:val="-52"/>
              </w:rPr>
              <w:t xml:space="preserve"> </w:t>
            </w:r>
            <w:r w:rsidRPr="007F3D5C">
              <w:rPr>
                <w:rFonts w:ascii="Times New Roman" w:hAnsi="Times New Roman"/>
              </w:rPr>
              <w:t>Pago de Servicios de los Valores de Deuda Fiduciaria Clase B</w:t>
            </w:r>
            <w:r w:rsidRPr="007F3D5C">
              <w:rPr>
                <w:rFonts w:ascii="Times New Roman" w:hAnsi="Times New Roman"/>
                <w:spacing w:val="1"/>
              </w:rPr>
              <w:t xml:space="preserve"> </w:t>
            </w:r>
            <w:r w:rsidRPr="007F3D5C">
              <w:rPr>
                <w:rFonts w:ascii="Times New Roman" w:hAnsi="Times New Roman"/>
                <w:spacing w:val="-1"/>
              </w:rPr>
              <w:t>que</w:t>
            </w:r>
            <w:r w:rsidRPr="007F3D5C">
              <w:rPr>
                <w:rFonts w:ascii="Times New Roman" w:hAnsi="Times New Roman"/>
                <w:spacing w:val="-14"/>
              </w:rPr>
              <w:t xml:space="preserve"> </w:t>
            </w:r>
            <w:r w:rsidRPr="007F3D5C">
              <w:rPr>
                <w:rFonts w:ascii="Times New Roman" w:hAnsi="Times New Roman"/>
                <w:spacing w:val="-1"/>
              </w:rPr>
              <w:t>se</w:t>
            </w:r>
            <w:r w:rsidRPr="007F3D5C">
              <w:rPr>
                <w:rFonts w:ascii="Times New Roman" w:hAnsi="Times New Roman"/>
                <w:spacing w:val="-13"/>
              </w:rPr>
              <w:t xml:space="preserve"> </w:t>
            </w:r>
            <w:r w:rsidRPr="007F3D5C">
              <w:rPr>
                <w:rFonts w:ascii="Times New Roman" w:hAnsi="Times New Roman"/>
                <w:spacing w:val="-1"/>
              </w:rPr>
              <w:t>adjunta</w:t>
            </w:r>
            <w:r w:rsidRPr="007F3D5C">
              <w:rPr>
                <w:rFonts w:ascii="Times New Roman" w:hAnsi="Times New Roman"/>
                <w:spacing w:val="-14"/>
              </w:rPr>
              <w:t xml:space="preserve"> </w:t>
            </w:r>
            <w:r w:rsidRPr="007F3D5C">
              <w:rPr>
                <w:rFonts w:ascii="Times New Roman" w:hAnsi="Times New Roman"/>
              </w:rPr>
              <w:t>más</w:t>
            </w:r>
            <w:r w:rsidRPr="007F3D5C">
              <w:rPr>
                <w:rFonts w:ascii="Times New Roman" w:hAnsi="Times New Roman"/>
                <w:spacing w:val="-13"/>
              </w:rPr>
              <w:t xml:space="preserve"> </w:t>
            </w:r>
            <w:r w:rsidRPr="007F3D5C">
              <w:rPr>
                <w:rFonts w:ascii="Times New Roman" w:hAnsi="Times New Roman"/>
              </w:rPr>
              <w:t>abajo</w:t>
            </w:r>
            <w:r w:rsidRPr="007F3D5C">
              <w:rPr>
                <w:rFonts w:ascii="Times New Roman" w:hAnsi="Times New Roman"/>
                <w:spacing w:val="-15"/>
              </w:rPr>
              <w:t xml:space="preserve"> </w:t>
            </w:r>
            <w:r w:rsidRPr="007F3D5C">
              <w:rPr>
                <w:rFonts w:ascii="Times New Roman" w:hAnsi="Times New Roman"/>
              </w:rPr>
              <w:t>en</w:t>
            </w:r>
            <w:r w:rsidRPr="007F3D5C">
              <w:rPr>
                <w:rFonts w:ascii="Times New Roman" w:hAnsi="Times New Roman"/>
                <w:spacing w:val="-13"/>
              </w:rPr>
              <w:t xml:space="preserve"> </w:t>
            </w:r>
            <w:r w:rsidRPr="007F3D5C">
              <w:rPr>
                <w:rFonts w:ascii="Times New Roman" w:hAnsi="Times New Roman"/>
              </w:rPr>
              <w:t>el</w:t>
            </w:r>
            <w:r w:rsidRPr="007F3D5C">
              <w:rPr>
                <w:rFonts w:ascii="Times New Roman" w:hAnsi="Times New Roman"/>
                <w:spacing w:val="-14"/>
              </w:rPr>
              <w:t xml:space="preserve"> </w:t>
            </w:r>
            <w:r w:rsidRPr="007F3D5C">
              <w:rPr>
                <w:rFonts w:ascii="Times New Roman" w:hAnsi="Times New Roman"/>
              </w:rPr>
              <w:t>presente</w:t>
            </w:r>
            <w:r w:rsidRPr="007F3D5C">
              <w:rPr>
                <w:rFonts w:ascii="Times New Roman" w:hAnsi="Times New Roman"/>
                <w:spacing w:val="-13"/>
              </w:rPr>
              <w:t xml:space="preserve"> </w:t>
            </w:r>
            <w:r w:rsidRPr="007F3D5C">
              <w:rPr>
                <w:rFonts w:ascii="Times New Roman" w:hAnsi="Times New Roman"/>
              </w:rPr>
              <w:t>Suplemento</w:t>
            </w:r>
            <w:r w:rsidRPr="007F3D5C">
              <w:rPr>
                <w:rFonts w:ascii="Times New Roman" w:hAnsi="Times New Roman"/>
                <w:spacing w:val="-14"/>
              </w:rPr>
              <w:t xml:space="preserve"> </w:t>
            </w:r>
            <w:r w:rsidRPr="007F3D5C">
              <w:rPr>
                <w:rFonts w:ascii="Times New Roman" w:hAnsi="Times New Roman"/>
              </w:rPr>
              <w:t>de</w:t>
            </w:r>
            <w:r w:rsidRPr="007F3D5C">
              <w:rPr>
                <w:rFonts w:ascii="Times New Roman" w:hAnsi="Times New Roman"/>
                <w:spacing w:val="-14"/>
              </w:rPr>
              <w:t xml:space="preserve"> </w:t>
            </w:r>
            <w:r w:rsidRPr="007F3D5C">
              <w:rPr>
                <w:rFonts w:ascii="Times New Roman" w:hAnsi="Times New Roman"/>
              </w:rPr>
              <w:t>Prospecto</w:t>
            </w:r>
            <w:r w:rsidR="00DB3871">
              <w:t xml:space="preserve"> </w:t>
            </w:r>
            <w:r w:rsidR="00DB3871" w:rsidRPr="00DB3871">
              <w:rPr>
                <w:rFonts w:ascii="Times New Roman" w:hAnsi="Times New Roman"/>
              </w:rPr>
              <w:t>Resumido</w:t>
            </w:r>
            <w:r w:rsidRPr="007F3D5C">
              <w:rPr>
                <w:rFonts w:ascii="Times New Roman" w:hAnsi="Times New Roman"/>
              </w:rPr>
              <w:t>.</w:t>
            </w:r>
          </w:p>
          <w:p w14:paraId="65C765E7" w14:textId="77777777" w:rsidR="00304D2F" w:rsidRPr="007F3D5C" w:rsidRDefault="00304D2F">
            <w:pPr>
              <w:pStyle w:val="TableParagraph"/>
              <w:spacing w:before="3"/>
              <w:jc w:val="left"/>
              <w:rPr>
                <w:rFonts w:ascii="Times New Roman"/>
              </w:rPr>
            </w:pPr>
          </w:p>
          <w:p w14:paraId="2D9D3CD7" w14:textId="77777777" w:rsidR="00304D2F" w:rsidRPr="007F3D5C" w:rsidRDefault="006B1EB6">
            <w:pPr>
              <w:pStyle w:val="TableParagraph"/>
              <w:spacing w:before="1"/>
              <w:ind w:left="495"/>
              <w:jc w:val="both"/>
              <w:rPr>
                <w:rFonts w:ascii="Times New Roman" w:hAnsi="Times New Roman"/>
              </w:rPr>
            </w:pPr>
            <w:r w:rsidRPr="007F3D5C">
              <w:rPr>
                <w:rFonts w:ascii="Times New Roman" w:hAnsi="Times New Roman"/>
              </w:rPr>
              <w:t>Se</w:t>
            </w:r>
            <w:r w:rsidRPr="007F3D5C">
              <w:rPr>
                <w:rFonts w:ascii="Times New Roman" w:hAnsi="Times New Roman"/>
                <w:spacing w:val="-1"/>
              </w:rPr>
              <w:t xml:space="preserve"> </w:t>
            </w:r>
            <w:r w:rsidRPr="007F3D5C">
              <w:rPr>
                <w:rFonts w:ascii="Times New Roman" w:hAnsi="Times New Roman"/>
              </w:rPr>
              <w:t>considerará como</w:t>
            </w:r>
            <w:r w:rsidRPr="007F3D5C">
              <w:rPr>
                <w:rFonts w:ascii="Times New Roman" w:hAnsi="Times New Roman"/>
                <w:spacing w:val="-1"/>
              </w:rPr>
              <w:t xml:space="preserve"> </w:t>
            </w:r>
            <w:r w:rsidRPr="007F3D5C">
              <w:rPr>
                <w:rFonts w:ascii="Times New Roman" w:hAnsi="Times New Roman"/>
              </w:rPr>
              <w:t>base un</w:t>
            </w:r>
            <w:r w:rsidRPr="007F3D5C">
              <w:rPr>
                <w:rFonts w:ascii="Times New Roman" w:hAnsi="Times New Roman"/>
                <w:spacing w:val="-1"/>
              </w:rPr>
              <w:t xml:space="preserve"> </w:t>
            </w:r>
            <w:r w:rsidRPr="007F3D5C">
              <w:rPr>
                <w:rFonts w:ascii="Times New Roman" w:hAnsi="Times New Roman"/>
              </w:rPr>
              <w:t>año de</w:t>
            </w:r>
            <w:r w:rsidRPr="007F3D5C">
              <w:rPr>
                <w:rFonts w:ascii="Times New Roman" w:hAnsi="Times New Roman"/>
                <w:spacing w:val="-3"/>
              </w:rPr>
              <w:t xml:space="preserve"> </w:t>
            </w:r>
            <w:r w:rsidRPr="007F3D5C">
              <w:rPr>
                <w:rFonts w:ascii="Times New Roman" w:hAnsi="Times New Roman"/>
              </w:rPr>
              <w:t>365 días.</w:t>
            </w:r>
          </w:p>
        </w:tc>
      </w:tr>
      <w:tr w:rsidR="00304D2F" w14:paraId="1ED16AB7" w14:textId="77777777">
        <w:trPr>
          <w:trHeight w:val="2658"/>
        </w:trPr>
        <w:tc>
          <w:tcPr>
            <w:tcW w:w="2460" w:type="dxa"/>
          </w:tcPr>
          <w:p w14:paraId="51C5A1E4" w14:textId="77777777" w:rsidR="00304D2F" w:rsidRDefault="006B1EB6">
            <w:pPr>
              <w:pStyle w:val="TableParagraph"/>
              <w:spacing w:before="127"/>
              <w:ind w:left="202" w:right="478" w:hanging="3"/>
              <w:jc w:val="left"/>
              <w:rPr>
                <w:rFonts w:ascii="Times New Roman" w:hAnsi="Times New Roman"/>
                <w:b/>
              </w:rPr>
            </w:pPr>
            <w:r>
              <w:rPr>
                <w:rFonts w:ascii="Times New Roman" w:hAnsi="Times New Roman"/>
                <w:b/>
              </w:rPr>
              <w:t>Valores de Deuda</w:t>
            </w:r>
            <w:r>
              <w:rPr>
                <w:rFonts w:ascii="Times New Roman" w:hAnsi="Times New Roman"/>
                <w:b/>
                <w:spacing w:val="1"/>
              </w:rPr>
              <w:t xml:space="preserve"> </w:t>
            </w:r>
            <w:r>
              <w:rPr>
                <w:rFonts w:ascii="Times New Roman" w:hAnsi="Times New Roman"/>
                <w:b/>
              </w:rPr>
              <w:t>Fiduciaria Clase C</w:t>
            </w:r>
            <w:r>
              <w:rPr>
                <w:rFonts w:ascii="Times New Roman" w:hAnsi="Times New Roman"/>
                <w:b/>
                <w:spacing w:val="-52"/>
              </w:rPr>
              <w:t xml:space="preserve"> </w:t>
            </w:r>
            <w:r>
              <w:rPr>
                <w:rFonts w:ascii="Times New Roman" w:hAnsi="Times New Roman"/>
                <w:b/>
              </w:rPr>
              <w:t>(“VDFC”)</w:t>
            </w:r>
          </w:p>
        </w:tc>
        <w:tc>
          <w:tcPr>
            <w:tcW w:w="6376" w:type="dxa"/>
          </w:tcPr>
          <w:p w14:paraId="25E08DBC" w14:textId="72962EBB" w:rsidR="00304D2F" w:rsidRDefault="006B1EB6">
            <w:pPr>
              <w:pStyle w:val="TableParagraph"/>
              <w:spacing w:before="122"/>
              <w:ind w:left="498" w:right="199" w:hanging="3"/>
              <w:jc w:val="both"/>
              <w:rPr>
                <w:rFonts w:ascii="Times New Roman" w:hAnsi="Times New Roman"/>
              </w:rPr>
            </w:pPr>
            <w:r>
              <w:rPr>
                <w:rFonts w:ascii="Times New Roman" w:hAnsi="Times New Roman"/>
              </w:rPr>
              <w:t xml:space="preserve">Monto de emisión por hasta VN </w:t>
            </w:r>
            <w:r w:rsidRPr="007F3D5C">
              <w:rPr>
                <w:rFonts w:ascii="Times New Roman" w:hAnsi="Times New Roman"/>
              </w:rPr>
              <w:t>$</w:t>
            </w:r>
            <w:r w:rsidR="007F3D5C" w:rsidRPr="00B914FD">
              <w:rPr>
                <w:rFonts w:ascii="Times New Roman"/>
              </w:rPr>
              <w:t xml:space="preserve"> </w:t>
            </w:r>
            <w:r w:rsidR="002243C6">
              <w:rPr>
                <w:rFonts w:ascii="Times New Roman"/>
              </w:rPr>
              <w:t>319.984.601</w:t>
            </w:r>
            <w:r w:rsidR="002243C6" w:rsidRPr="00430FA9">
              <w:rPr>
                <w:rFonts w:ascii="Times New Roman"/>
              </w:rPr>
              <w:t xml:space="preserve"> </w:t>
            </w:r>
            <w:r w:rsidR="002243C6">
              <w:rPr>
                <w:rFonts w:ascii="Times New Roman" w:hAnsi="Times New Roman"/>
              </w:rPr>
              <w:t>equivalente</w:t>
            </w:r>
            <w:r>
              <w:rPr>
                <w:rFonts w:ascii="Times New Roman" w:hAnsi="Times New Roman"/>
              </w:rPr>
              <w:t xml:space="preserve"> al</w:t>
            </w:r>
            <w:r w:rsidR="007F3D5C">
              <w:rPr>
                <w:rFonts w:ascii="Times New Roman"/>
              </w:rPr>
              <w:t xml:space="preserve"> </w:t>
            </w:r>
            <w:r w:rsidR="004256E2">
              <w:rPr>
                <w:rFonts w:ascii="Times New Roman"/>
              </w:rPr>
              <w:t>11,88</w:t>
            </w:r>
            <w:r>
              <w:rPr>
                <w:rFonts w:ascii="Times New Roman" w:hAnsi="Times New Roman"/>
              </w:rPr>
              <w:t>%</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Valor Fideicomitido.</w:t>
            </w:r>
          </w:p>
          <w:p w14:paraId="32AA19F9" w14:textId="77777777" w:rsidR="00304D2F" w:rsidRDefault="00304D2F">
            <w:pPr>
              <w:pStyle w:val="TableParagraph"/>
              <w:spacing w:before="2"/>
              <w:jc w:val="left"/>
              <w:rPr>
                <w:rFonts w:ascii="Times New Roman"/>
              </w:rPr>
            </w:pPr>
          </w:p>
          <w:p w14:paraId="42B33388" w14:textId="77777777" w:rsidR="00304D2F" w:rsidRDefault="006B1EB6">
            <w:pPr>
              <w:pStyle w:val="TableParagraph"/>
              <w:ind w:left="498" w:right="199" w:hanging="3"/>
              <w:jc w:val="both"/>
              <w:rPr>
                <w:rFonts w:ascii="Times New Roman" w:hAnsi="Times New Roman"/>
              </w:rPr>
            </w:pPr>
            <w:r>
              <w:rPr>
                <w:rFonts w:ascii="Times New Roman" w:hAnsi="Times New Roman"/>
              </w:rPr>
              <w:t>Tendrán derecho al cobro mensual de los siguientes Servicios,</w:t>
            </w:r>
            <w:r>
              <w:rPr>
                <w:rFonts w:ascii="Times New Roman" w:hAnsi="Times New Roman"/>
                <w:spacing w:val="1"/>
              </w:rPr>
              <w:t xml:space="preserve"> </w:t>
            </w:r>
            <w:r>
              <w:rPr>
                <w:rFonts w:ascii="Times New Roman" w:hAnsi="Times New Roman"/>
              </w:rPr>
              <w:t>una</w:t>
            </w:r>
            <w:r>
              <w:rPr>
                <w:rFonts w:ascii="Times New Roman" w:hAnsi="Times New Roman"/>
                <w:spacing w:val="-9"/>
              </w:rPr>
              <w:t xml:space="preserve"> </w:t>
            </w:r>
            <w:r>
              <w:rPr>
                <w:rFonts w:ascii="Times New Roman" w:hAnsi="Times New Roman"/>
              </w:rPr>
              <w:t>vez</w:t>
            </w:r>
            <w:r>
              <w:rPr>
                <w:rFonts w:ascii="Times New Roman" w:hAnsi="Times New Roman"/>
                <w:spacing w:val="37"/>
              </w:rPr>
              <w:t xml:space="preserve"> </w:t>
            </w:r>
            <w:r>
              <w:rPr>
                <w:rFonts w:ascii="Times New Roman" w:hAnsi="Times New Roman"/>
              </w:rPr>
              <w:t>cancelados</w:t>
            </w:r>
            <w:r>
              <w:rPr>
                <w:rFonts w:ascii="Times New Roman" w:hAnsi="Times New Roman"/>
                <w:spacing w:val="-10"/>
              </w:rPr>
              <w:t xml:space="preserve"> </w:t>
            </w:r>
            <w:r>
              <w:rPr>
                <w:rFonts w:ascii="Times New Roman" w:hAnsi="Times New Roman"/>
              </w:rPr>
              <w:t>los</w:t>
            </w:r>
            <w:r>
              <w:rPr>
                <w:rFonts w:ascii="Times New Roman" w:hAnsi="Times New Roman"/>
                <w:spacing w:val="-10"/>
              </w:rPr>
              <w:t xml:space="preserve"> </w:t>
            </w:r>
            <w:r>
              <w:rPr>
                <w:rFonts w:ascii="Times New Roman" w:hAnsi="Times New Roman"/>
              </w:rPr>
              <w:t>Valores</w:t>
            </w:r>
            <w:r>
              <w:rPr>
                <w:rFonts w:ascii="Times New Roman" w:hAnsi="Times New Roman"/>
                <w:spacing w:val="-8"/>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Deuda</w:t>
            </w:r>
            <w:r>
              <w:rPr>
                <w:rFonts w:ascii="Times New Roman" w:hAnsi="Times New Roman"/>
                <w:spacing w:val="-8"/>
              </w:rPr>
              <w:t xml:space="preserve"> </w:t>
            </w:r>
            <w:r>
              <w:rPr>
                <w:rFonts w:ascii="Times New Roman" w:hAnsi="Times New Roman"/>
              </w:rPr>
              <w:t>Fiduciaria</w:t>
            </w:r>
            <w:r>
              <w:rPr>
                <w:rFonts w:ascii="Times New Roman" w:hAnsi="Times New Roman"/>
                <w:spacing w:val="-8"/>
              </w:rPr>
              <w:t xml:space="preserve"> </w:t>
            </w:r>
            <w:r>
              <w:rPr>
                <w:rFonts w:ascii="Times New Roman" w:hAnsi="Times New Roman"/>
              </w:rPr>
              <w:t>Clase</w:t>
            </w:r>
            <w:r>
              <w:rPr>
                <w:rFonts w:ascii="Times New Roman" w:hAnsi="Times New Roman"/>
                <w:spacing w:val="-8"/>
              </w:rPr>
              <w:t xml:space="preserve"> </w:t>
            </w:r>
            <w:r>
              <w:rPr>
                <w:rFonts w:ascii="Times New Roman" w:hAnsi="Times New Roman"/>
              </w:rPr>
              <w:t>B,</w:t>
            </w:r>
            <w:r>
              <w:rPr>
                <w:rFonts w:ascii="Times New Roman" w:hAnsi="Times New Roman"/>
                <w:spacing w:val="-10"/>
              </w:rPr>
              <w:t xml:space="preserve"> </w:t>
            </w:r>
            <w:r>
              <w:rPr>
                <w:rFonts w:ascii="Times New Roman" w:hAnsi="Times New Roman"/>
              </w:rPr>
              <w:t>los</w:t>
            </w:r>
            <w:r>
              <w:rPr>
                <w:rFonts w:ascii="Times New Roman" w:hAnsi="Times New Roman"/>
                <w:spacing w:val="-52"/>
              </w:rPr>
              <w:t xml:space="preserve"> </w:t>
            </w:r>
            <w:r>
              <w:rPr>
                <w:rFonts w:ascii="Times New Roman" w:hAnsi="Times New Roman"/>
              </w:rPr>
              <w:t>Valores de Deuda Fiduciaria Clase A y pagados los Gastos del</w:t>
            </w:r>
            <w:r>
              <w:rPr>
                <w:rFonts w:ascii="Times New Roman" w:hAnsi="Times New Roman"/>
                <w:spacing w:val="1"/>
              </w:rPr>
              <w:t xml:space="preserve"> </w:t>
            </w:r>
            <w:r>
              <w:rPr>
                <w:rFonts w:ascii="Times New Roman" w:hAnsi="Times New Roman"/>
              </w:rPr>
              <w:t>Fideicomiso y repuesto el Fondo de Gastos: (a) en concepto de</w:t>
            </w:r>
            <w:r>
              <w:rPr>
                <w:rFonts w:ascii="Times New Roman" w:hAnsi="Times New Roman"/>
                <w:spacing w:val="1"/>
              </w:rPr>
              <w:t xml:space="preserve"> </w:t>
            </w:r>
            <w:r>
              <w:rPr>
                <w:rFonts w:ascii="Times New Roman" w:hAnsi="Times New Roman"/>
                <w:spacing w:val="-1"/>
              </w:rPr>
              <w:t>amortización,</w:t>
            </w:r>
            <w:r>
              <w:rPr>
                <w:rFonts w:ascii="Times New Roman" w:hAnsi="Times New Roman"/>
                <w:spacing w:val="-13"/>
              </w:rPr>
              <w:t xml:space="preserve"> </w:t>
            </w:r>
            <w:r>
              <w:rPr>
                <w:rFonts w:ascii="Times New Roman" w:hAnsi="Times New Roman"/>
                <w:spacing w:val="-1"/>
              </w:rPr>
              <w:t>los</w:t>
            </w:r>
            <w:r>
              <w:rPr>
                <w:rFonts w:ascii="Times New Roman" w:hAnsi="Times New Roman"/>
                <w:spacing w:val="-9"/>
              </w:rPr>
              <w:t xml:space="preserve"> </w:t>
            </w:r>
            <w:r>
              <w:rPr>
                <w:rFonts w:ascii="Times New Roman" w:hAnsi="Times New Roman"/>
              </w:rPr>
              <w:t>montos</w:t>
            </w:r>
            <w:r>
              <w:rPr>
                <w:rFonts w:ascii="Times New Roman" w:hAnsi="Times New Roman"/>
                <w:spacing w:val="-10"/>
              </w:rPr>
              <w:t xml:space="preserve"> </w:t>
            </w:r>
            <w:r>
              <w:rPr>
                <w:rFonts w:ascii="Times New Roman" w:hAnsi="Times New Roman"/>
              </w:rPr>
              <w:t>correspondientes</w:t>
            </w:r>
            <w:r>
              <w:rPr>
                <w:rFonts w:ascii="Times New Roman" w:hAnsi="Times New Roman"/>
                <w:spacing w:val="-11"/>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cada</w:t>
            </w:r>
            <w:r>
              <w:rPr>
                <w:rFonts w:ascii="Times New Roman" w:hAnsi="Times New Roman"/>
                <w:spacing w:val="-10"/>
              </w:rPr>
              <w:t xml:space="preserve"> </w:t>
            </w:r>
            <w:r>
              <w:rPr>
                <w:rFonts w:ascii="Times New Roman" w:hAnsi="Times New Roman"/>
              </w:rPr>
              <w:t>pago</w:t>
            </w:r>
            <w:r>
              <w:rPr>
                <w:rFonts w:ascii="Times New Roman" w:hAnsi="Times New Roman"/>
                <w:spacing w:val="-11"/>
              </w:rPr>
              <w:t xml:space="preserve"> </w:t>
            </w:r>
            <w:r>
              <w:rPr>
                <w:rFonts w:ascii="Times New Roman" w:hAnsi="Times New Roman"/>
              </w:rPr>
              <w:t>de</w:t>
            </w:r>
            <w:r>
              <w:rPr>
                <w:rFonts w:ascii="Times New Roman" w:hAnsi="Times New Roman"/>
                <w:spacing w:val="-10"/>
              </w:rPr>
              <w:t xml:space="preserve"> </w:t>
            </w:r>
            <w:r>
              <w:rPr>
                <w:rFonts w:ascii="Times New Roman" w:hAnsi="Times New Roman"/>
              </w:rPr>
              <w:t>capital</w:t>
            </w:r>
            <w:r>
              <w:rPr>
                <w:rFonts w:ascii="Times New Roman" w:hAnsi="Times New Roman"/>
                <w:spacing w:val="-53"/>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los</w:t>
            </w:r>
            <w:r>
              <w:rPr>
                <w:rFonts w:ascii="Times New Roman" w:hAnsi="Times New Roman"/>
                <w:spacing w:val="-8"/>
              </w:rPr>
              <w:t xml:space="preserve"> </w:t>
            </w:r>
            <w:r>
              <w:rPr>
                <w:rFonts w:ascii="Times New Roman" w:hAnsi="Times New Roman"/>
              </w:rPr>
              <w:t>Valores</w:t>
            </w:r>
            <w:r>
              <w:rPr>
                <w:rFonts w:ascii="Times New Roman" w:hAnsi="Times New Roman"/>
                <w:spacing w:val="-8"/>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Deuda</w:t>
            </w:r>
            <w:r>
              <w:rPr>
                <w:rFonts w:ascii="Times New Roman" w:hAnsi="Times New Roman"/>
                <w:spacing w:val="-6"/>
              </w:rPr>
              <w:t xml:space="preserve"> </w:t>
            </w:r>
            <w:r>
              <w:rPr>
                <w:rFonts w:ascii="Times New Roman" w:hAnsi="Times New Roman"/>
              </w:rPr>
              <w:t>Fiduciaria</w:t>
            </w:r>
            <w:r>
              <w:rPr>
                <w:rFonts w:ascii="Times New Roman" w:hAnsi="Times New Roman"/>
                <w:spacing w:val="-6"/>
              </w:rPr>
              <w:t xml:space="preserve"> </w:t>
            </w:r>
            <w:r>
              <w:rPr>
                <w:rFonts w:ascii="Times New Roman" w:hAnsi="Times New Roman"/>
              </w:rPr>
              <w:t>Clase</w:t>
            </w:r>
            <w:r>
              <w:rPr>
                <w:rFonts w:ascii="Times New Roman" w:hAnsi="Times New Roman"/>
                <w:spacing w:val="-8"/>
              </w:rPr>
              <w:t xml:space="preserve"> </w:t>
            </w:r>
            <w:r>
              <w:rPr>
                <w:rFonts w:ascii="Times New Roman" w:hAnsi="Times New Roman"/>
              </w:rPr>
              <w:t>C</w:t>
            </w:r>
            <w:r>
              <w:rPr>
                <w:rFonts w:ascii="Times New Roman" w:hAnsi="Times New Roman"/>
                <w:spacing w:val="-8"/>
              </w:rPr>
              <w:t xml:space="preserve"> </w:t>
            </w:r>
            <w:r>
              <w:rPr>
                <w:rFonts w:ascii="Times New Roman" w:hAnsi="Times New Roman"/>
              </w:rPr>
              <w:t>según</w:t>
            </w:r>
            <w:r>
              <w:rPr>
                <w:rFonts w:ascii="Times New Roman" w:hAnsi="Times New Roman"/>
                <w:spacing w:val="-6"/>
              </w:rPr>
              <w:t xml:space="preserve"> </w:t>
            </w:r>
            <w:r>
              <w:rPr>
                <w:rFonts w:ascii="Times New Roman" w:hAnsi="Times New Roman"/>
              </w:rPr>
              <w:t>lo</w:t>
            </w:r>
            <w:r>
              <w:rPr>
                <w:rFonts w:ascii="Times New Roman" w:hAnsi="Times New Roman"/>
                <w:spacing w:val="-9"/>
              </w:rPr>
              <w:t xml:space="preserve"> </w:t>
            </w:r>
            <w:r>
              <w:rPr>
                <w:rFonts w:ascii="Times New Roman" w:hAnsi="Times New Roman"/>
              </w:rPr>
              <w:t>expuesto</w:t>
            </w:r>
            <w:r>
              <w:rPr>
                <w:rFonts w:ascii="Times New Roman" w:hAnsi="Times New Roman"/>
                <w:spacing w:val="-6"/>
              </w:rPr>
              <w:t xml:space="preserve"> </w:t>
            </w:r>
            <w:r>
              <w:rPr>
                <w:rFonts w:ascii="Times New Roman" w:hAnsi="Times New Roman"/>
              </w:rPr>
              <w:t>en</w:t>
            </w:r>
          </w:p>
          <w:p w14:paraId="6FCCCC95" w14:textId="77777777" w:rsidR="00304D2F" w:rsidRDefault="006B1EB6">
            <w:pPr>
              <w:pStyle w:val="TableParagraph"/>
              <w:spacing w:before="4" w:line="233" w:lineRule="exact"/>
              <w:ind w:left="498"/>
              <w:jc w:val="both"/>
              <w:rPr>
                <w:rFonts w:ascii="Times New Roman" w:hAnsi="Times New Roman"/>
              </w:rPr>
            </w:pPr>
            <w:r>
              <w:rPr>
                <w:rFonts w:ascii="Times New Roman" w:hAnsi="Times New Roman"/>
              </w:rPr>
              <w:t>el</w:t>
            </w:r>
            <w:r>
              <w:rPr>
                <w:rFonts w:ascii="Times New Roman" w:hAnsi="Times New Roman"/>
                <w:spacing w:val="35"/>
              </w:rPr>
              <w:t xml:space="preserve"> </w:t>
            </w:r>
            <w:r>
              <w:rPr>
                <w:rFonts w:ascii="Times New Roman" w:hAnsi="Times New Roman"/>
              </w:rPr>
              <w:t>Cronograma</w:t>
            </w:r>
            <w:r>
              <w:rPr>
                <w:rFonts w:ascii="Times New Roman" w:hAnsi="Times New Roman"/>
                <w:spacing w:val="34"/>
              </w:rPr>
              <w:t xml:space="preserve"> </w:t>
            </w:r>
            <w:r>
              <w:rPr>
                <w:rFonts w:ascii="Times New Roman" w:hAnsi="Times New Roman"/>
              </w:rPr>
              <w:t>de</w:t>
            </w:r>
            <w:r>
              <w:rPr>
                <w:rFonts w:ascii="Times New Roman" w:hAnsi="Times New Roman"/>
                <w:spacing w:val="35"/>
              </w:rPr>
              <w:t xml:space="preserve"> </w:t>
            </w:r>
            <w:r>
              <w:rPr>
                <w:rFonts w:ascii="Times New Roman" w:hAnsi="Times New Roman"/>
              </w:rPr>
              <w:t>Pagos</w:t>
            </w:r>
            <w:r>
              <w:rPr>
                <w:rFonts w:ascii="Times New Roman" w:hAnsi="Times New Roman"/>
                <w:spacing w:val="34"/>
              </w:rPr>
              <w:t xml:space="preserve"> </w:t>
            </w:r>
            <w:r>
              <w:rPr>
                <w:rFonts w:ascii="Times New Roman" w:hAnsi="Times New Roman"/>
              </w:rPr>
              <w:t>de</w:t>
            </w:r>
            <w:r>
              <w:rPr>
                <w:rFonts w:ascii="Times New Roman" w:hAnsi="Times New Roman"/>
                <w:spacing w:val="34"/>
              </w:rPr>
              <w:t xml:space="preserve"> </w:t>
            </w:r>
            <w:r>
              <w:rPr>
                <w:rFonts w:ascii="Times New Roman" w:hAnsi="Times New Roman"/>
              </w:rPr>
              <w:t>Servicios</w:t>
            </w:r>
            <w:r>
              <w:rPr>
                <w:rFonts w:ascii="Times New Roman" w:hAnsi="Times New Roman"/>
                <w:spacing w:val="35"/>
              </w:rPr>
              <w:t xml:space="preserve"> </w:t>
            </w:r>
            <w:r>
              <w:rPr>
                <w:rFonts w:ascii="Times New Roman" w:hAnsi="Times New Roman"/>
              </w:rPr>
              <w:t>más</w:t>
            </w:r>
            <w:r>
              <w:rPr>
                <w:rFonts w:ascii="Times New Roman" w:hAnsi="Times New Roman"/>
                <w:spacing w:val="34"/>
              </w:rPr>
              <w:t xml:space="preserve"> </w:t>
            </w:r>
            <w:r>
              <w:rPr>
                <w:rFonts w:ascii="Times New Roman" w:hAnsi="Times New Roman"/>
              </w:rPr>
              <w:t>adelante,</w:t>
            </w:r>
            <w:r>
              <w:rPr>
                <w:rFonts w:ascii="Times New Roman" w:hAnsi="Times New Roman"/>
                <w:spacing w:val="33"/>
              </w:rPr>
              <w:t xml:space="preserve"> </w:t>
            </w:r>
            <w:r>
              <w:rPr>
                <w:rFonts w:ascii="Times New Roman" w:hAnsi="Times New Roman"/>
              </w:rPr>
              <w:t>luego</w:t>
            </w:r>
            <w:r>
              <w:rPr>
                <w:rFonts w:ascii="Times New Roman" w:hAnsi="Times New Roman"/>
                <w:spacing w:val="33"/>
              </w:rPr>
              <w:t xml:space="preserve"> </w:t>
            </w:r>
            <w:r>
              <w:rPr>
                <w:rFonts w:ascii="Times New Roman" w:hAnsi="Times New Roman"/>
              </w:rPr>
              <w:t>de</w:t>
            </w:r>
          </w:p>
        </w:tc>
      </w:tr>
    </w:tbl>
    <w:p w14:paraId="62F7A840" w14:textId="77777777" w:rsidR="00304D2F" w:rsidRDefault="00304D2F">
      <w:pPr>
        <w:spacing w:line="233" w:lineRule="exact"/>
        <w:jc w:val="both"/>
        <w:sectPr w:rsidR="00304D2F" w:rsidSect="00FE7A01">
          <w:pgSz w:w="11910" w:h="16840"/>
          <w:pgMar w:top="1580" w:right="340" w:bottom="280" w:left="1200" w:header="720" w:footer="720" w:gutter="0"/>
          <w:cols w:space="720"/>
        </w:sectPr>
      </w:pPr>
    </w:p>
    <w:p w14:paraId="51FE7AD0" w14:textId="77777777" w:rsidR="00304D2F" w:rsidRDefault="00304D2F">
      <w:pPr>
        <w:pStyle w:val="Textoindependiente"/>
        <w:spacing w:before="3"/>
        <w:rPr>
          <w:sz w:val="15"/>
        </w:rPr>
      </w:pPr>
    </w:p>
    <w:tbl>
      <w:tblPr>
        <w:tblStyle w:val="TableNormal"/>
        <w:tblW w:w="0" w:type="auto"/>
        <w:tblInd w:w="117" w:type="dxa"/>
        <w:tblLayout w:type="fixed"/>
        <w:tblLook w:val="01E0" w:firstRow="1" w:lastRow="1" w:firstColumn="1" w:lastColumn="1" w:noHBand="0" w:noVBand="0"/>
      </w:tblPr>
      <w:tblGrid>
        <w:gridCol w:w="2788"/>
        <w:gridCol w:w="6049"/>
      </w:tblGrid>
      <w:tr w:rsidR="00304D2F" w14:paraId="4E3099A5" w14:textId="77777777">
        <w:trPr>
          <w:trHeight w:val="2276"/>
        </w:trPr>
        <w:tc>
          <w:tcPr>
            <w:tcW w:w="2788" w:type="dxa"/>
          </w:tcPr>
          <w:p w14:paraId="2ABA560E" w14:textId="77777777" w:rsidR="00304D2F" w:rsidRDefault="00304D2F">
            <w:pPr>
              <w:pStyle w:val="TableParagraph"/>
              <w:jc w:val="left"/>
              <w:rPr>
                <w:rFonts w:ascii="Times New Roman"/>
              </w:rPr>
            </w:pPr>
          </w:p>
        </w:tc>
        <w:tc>
          <w:tcPr>
            <w:tcW w:w="6049" w:type="dxa"/>
          </w:tcPr>
          <w:p w14:paraId="49841E6B" w14:textId="77777777" w:rsidR="00304D2F" w:rsidRPr="006B682F" w:rsidRDefault="006B1EB6">
            <w:pPr>
              <w:pStyle w:val="TableParagraph"/>
              <w:spacing w:line="244" w:lineRule="exact"/>
              <w:ind w:left="170"/>
              <w:jc w:val="both"/>
              <w:rPr>
                <w:rFonts w:ascii="Times New Roman" w:hAnsi="Times New Roman"/>
              </w:rPr>
            </w:pPr>
            <w:r w:rsidRPr="006B682F">
              <w:rPr>
                <w:rFonts w:ascii="Times New Roman" w:hAnsi="Times New Roman"/>
              </w:rPr>
              <w:t>deducir</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2"/>
              </w:rPr>
              <w:t xml:space="preserve"> </w:t>
            </w:r>
            <w:r w:rsidRPr="006B682F">
              <w:rPr>
                <w:rFonts w:ascii="Times New Roman" w:hAnsi="Times New Roman"/>
              </w:rPr>
              <w:t>interés</w:t>
            </w:r>
            <w:r w:rsidRPr="006B682F">
              <w:rPr>
                <w:rFonts w:ascii="Times New Roman" w:hAnsi="Times New Roman"/>
                <w:spacing w:val="2"/>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Valores</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4"/>
              </w:rPr>
              <w:t xml:space="preserve"> </w:t>
            </w:r>
            <w:r w:rsidRPr="006B682F">
              <w:rPr>
                <w:rFonts w:ascii="Times New Roman" w:hAnsi="Times New Roman"/>
              </w:rPr>
              <w:t>Deuda</w:t>
            </w:r>
            <w:r w:rsidRPr="006B682F">
              <w:rPr>
                <w:rFonts w:ascii="Times New Roman" w:hAnsi="Times New Roman"/>
                <w:spacing w:val="4"/>
              </w:rPr>
              <w:t xml:space="preserve"> </w:t>
            </w:r>
            <w:r w:rsidRPr="006B682F">
              <w:rPr>
                <w:rFonts w:ascii="Times New Roman" w:hAnsi="Times New Roman"/>
              </w:rPr>
              <w:t>Fiduciaria</w:t>
            </w:r>
            <w:r w:rsidRPr="006B682F">
              <w:rPr>
                <w:rFonts w:ascii="Times New Roman" w:hAnsi="Times New Roman"/>
                <w:spacing w:val="1"/>
              </w:rPr>
              <w:t xml:space="preserve"> </w:t>
            </w:r>
            <w:r w:rsidRPr="006B682F">
              <w:rPr>
                <w:rFonts w:ascii="Times New Roman" w:hAnsi="Times New Roman"/>
              </w:rPr>
              <w:t>Clase</w:t>
            </w:r>
            <w:r w:rsidRPr="006B682F">
              <w:rPr>
                <w:rFonts w:ascii="Times New Roman" w:hAnsi="Times New Roman"/>
                <w:spacing w:val="1"/>
              </w:rPr>
              <w:t xml:space="preserve"> </w:t>
            </w:r>
            <w:r w:rsidRPr="008669C9">
              <w:rPr>
                <w:rFonts w:ascii="Times New Roman" w:hAnsi="Times New Roman"/>
              </w:rPr>
              <w:t>C,</w:t>
            </w:r>
            <w:r w:rsidRPr="008669C9">
              <w:rPr>
                <w:rFonts w:ascii="Times New Roman" w:hAnsi="Times New Roman"/>
                <w:spacing w:val="3"/>
              </w:rPr>
              <w:t xml:space="preserve"> </w:t>
            </w:r>
            <w:r w:rsidRPr="008669C9">
              <w:rPr>
                <w:rFonts w:ascii="Times New Roman" w:hAnsi="Times New Roman"/>
              </w:rPr>
              <w:t>y</w:t>
            </w:r>
          </w:p>
          <w:p w14:paraId="6C8FC5B6" w14:textId="5A10252A" w:rsidR="00304D2F" w:rsidRPr="008669C9" w:rsidRDefault="006B1EB6">
            <w:pPr>
              <w:pStyle w:val="TableParagraph"/>
              <w:spacing w:line="252" w:lineRule="exact"/>
              <w:ind w:left="170"/>
              <w:jc w:val="left"/>
              <w:rPr>
                <w:rFonts w:ascii="Times New Roman" w:hAnsi="Times New Roman"/>
              </w:rPr>
            </w:pPr>
            <w:r w:rsidRPr="006B682F">
              <w:rPr>
                <w:rFonts w:ascii="Times New Roman" w:hAnsi="Times New Roman"/>
              </w:rPr>
              <w:t>(b)</w:t>
            </w:r>
            <w:r w:rsidRPr="006B682F">
              <w:rPr>
                <w:rFonts w:ascii="Times New Roman" w:hAnsi="Times New Roman"/>
                <w:spacing w:val="-2"/>
              </w:rPr>
              <w:t xml:space="preserve"> </w:t>
            </w:r>
            <w:r w:rsidRPr="006B682F">
              <w:rPr>
                <w:rFonts w:ascii="Times New Roman" w:hAnsi="Times New Roman"/>
              </w:rPr>
              <w:t>en</w:t>
            </w:r>
            <w:r w:rsidRPr="006B682F">
              <w:rPr>
                <w:rFonts w:ascii="Times New Roman" w:hAnsi="Times New Roman"/>
                <w:spacing w:val="-1"/>
              </w:rPr>
              <w:t xml:space="preserve"> </w:t>
            </w:r>
            <w:r w:rsidRPr="006B682F">
              <w:rPr>
                <w:rFonts w:ascii="Times New Roman" w:hAnsi="Times New Roman"/>
              </w:rPr>
              <w:t>concepto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3"/>
              </w:rPr>
              <w:t xml:space="preserve"> </w:t>
            </w:r>
            <w:r w:rsidRPr="006B682F">
              <w:rPr>
                <w:rFonts w:ascii="Times New Roman" w:hAnsi="Times New Roman"/>
              </w:rPr>
              <w:t>interés,</w:t>
            </w:r>
            <w:r w:rsidRPr="006B682F">
              <w:rPr>
                <w:rFonts w:ascii="Times New Roman" w:hAnsi="Times New Roman"/>
                <w:spacing w:val="-4"/>
              </w:rPr>
              <w:t xml:space="preserve"> </w:t>
            </w:r>
            <w:r w:rsidRPr="006B682F">
              <w:rPr>
                <w:rFonts w:ascii="Times New Roman" w:hAnsi="Times New Roman"/>
              </w:rPr>
              <w:t>una</w:t>
            </w:r>
            <w:r w:rsidRPr="006B682F">
              <w:rPr>
                <w:rFonts w:ascii="Times New Roman" w:hAnsi="Times New Roman"/>
                <w:spacing w:val="-3"/>
              </w:rPr>
              <w:t xml:space="preserve"> </w:t>
            </w:r>
            <w:r w:rsidRPr="006B682F">
              <w:rPr>
                <w:rFonts w:ascii="Times New Roman" w:hAnsi="Times New Roman"/>
              </w:rPr>
              <w:t>Tasa</w:t>
            </w:r>
            <w:r w:rsidRPr="006B682F">
              <w:rPr>
                <w:rFonts w:ascii="Times New Roman" w:hAnsi="Times New Roman"/>
                <w:spacing w:val="-1"/>
              </w:rPr>
              <w:t xml:space="preserve"> </w:t>
            </w:r>
            <w:r w:rsidRPr="006B682F">
              <w:rPr>
                <w:rFonts w:ascii="Times New Roman" w:hAnsi="Times New Roman"/>
              </w:rPr>
              <w:t>fija</w:t>
            </w:r>
            <w:r w:rsidRPr="006B682F">
              <w:rPr>
                <w:rFonts w:ascii="Times New Roman" w:hAnsi="Times New Roman"/>
                <w:spacing w:val="-1"/>
              </w:rPr>
              <w:t xml:space="preserve"> </w:t>
            </w:r>
            <w:r w:rsidRPr="006B682F">
              <w:rPr>
                <w:rFonts w:ascii="Times New Roman" w:hAnsi="Times New Roman"/>
              </w:rPr>
              <w:t xml:space="preserve">de </w:t>
            </w:r>
            <w:r w:rsidR="004F6D8C">
              <w:rPr>
                <w:rFonts w:ascii="Times New Roman"/>
              </w:rPr>
              <w:t>70</w:t>
            </w:r>
            <w:r w:rsidR="007F3D5C" w:rsidRPr="00B914FD">
              <w:rPr>
                <w:rFonts w:ascii="Times New Roman"/>
              </w:rPr>
              <w:t xml:space="preserve"> </w:t>
            </w:r>
            <w:r w:rsidRPr="006B682F">
              <w:rPr>
                <w:rFonts w:ascii="Times New Roman" w:hAnsi="Times New Roman"/>
              </w:rPr>
              <w:t>%</w:t>
            </w:r>
            <w:r w:rsidRPr="006B682F">
              <w:rPr>
                <w:rFonts w:ascii="Times New Roman" w:hAnsi="Times New Roman"/>
                <w:spacing w:val="-1"/>
              </w:rPr>
              <w:t xml:space="preserve"> </w:t>
            </w:r>
            <w:r w:rsidRPr="006B682F">
              <w:rPr>
                <w:rFonts w:ascii="Times New Roman" w:hAnsi="Times New Roman"/>
              </w:rPr>
              <w:t>nominal anual.</w:t>
            </w:r>
          </w:p>
          <w:p w14:paraId="62A0C4F6" w14:textId="77777777" w:rsidR="00304D2F" w:rsidRPr="006B682F" w:rsidRDefault="00304D2F">
            <w:pPr>
              <w:pStyle w:val="TableParagraph"/>
              <w:jc w:val="left"/>
              <w:rPr>
                <w:rFonts w:ascii="Times New Roman"/>
              </w:rPr>
            </w:pPr>
          </w:p>
          <w:p w14:paraId="4CB0F64C" w14:textId="7FD89A9C" w:rsidR="00304D2F" w:rsidRPr="006B682F" w:rsidRDefault="006B1EB6">
            <w:pPr>
              <w:pStyle w:val="TableParagraph"/>
              <w:ind w:left="170" w:right="201" w:hanging="3"/>
              <w:jc w:val="both"/>
              <w:rPr>
                <w:rFonts w:ascii="Times New Roman" w:hAnsi="Times New Roman"/>
              </w:rPr>
            </w:pPr>
            <w:r w:rsidRPr="006B682F">
              <w:rPr>
                <w:rFonts w:ascii="Times New Roman" w:hAnsi="Times New Roman"/>
              </w:rPr>
              <w:t>Las</w:t>
            </w:r>
            <w:r w:rsidRPr="006B682F">
              <w:rPr>
                <w:rFonts w:ascii="Times New Roman" w:hAnsi="Times New Roman"/>
                <w:spacing w:val="-3"/>
              </w:rPr>
              <w:t xml:space="preserve"> </w:t>
            </w:r>
            <w:r w:rsidRPr="006B682F">
              <w:rPr>
                <w:rFonts w:ascii="Times New Roman" w:hAnsi="Times New Roman"/>
              </w:rPr>
              <w:t>Fechas</w:t>
            </w:r>
            <w:r w:rsidRPr="006B682F">
              <w:rPr>
                <w:rFonts w:ascii="Times New Roman" w:hAnsi="Times New Roman"/>
                <w:spacing w:val="-6"/>
              </w:rPr>
              <w:t xml:space="preserve"> </w:t>
            </w:r>
            <w:r w:rsidRPr="006B682F">
              <w:rPr>
                <w:rFonts w:ascii="Times New Roman" w:hAnsi="Times New Roman"/>
              </w:rPr>
              <w:t>de</w:t>
            </w:r>
            <w:r w:rsidRPr="006B682F">
              <w:rPr>
                <w:rFonts w:ascii="Times New Roman" w:hAnsi="Times New Roman"/>
                <w:spacing w:val="-6"/>
              </w:rPr>
              <w:t xml:space="preserve"> </w:t>
            </w:r>
            <w:r w:rsidRPr="006B682F">
              <w:rPr>
                <w:rFonts w:ascii="Times New Roman" w:hAnsi="Times New Roman"/>
              </w:rPr>
              <w:t>Pago</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2"/>
              </w:rPr>
              <w:t xml:space="preserve"> </w:t>
            </w:r>
            <w:r w:rsidRPr="006B682F">
              <w:rPr>
                <w:rFonts w:ascii="Times New Roman" w:hAnsi="Times New Roman"/>
              </w:rPr>
              <w:t>Servicios</w:t>
            </w:r>
            <w:r w:rsidRPr="006B682F">
              <w:rPr>
                <w:rFonts w:ascii="Times New Roman" w:hAnsi="Times New Roman"/>
                <w:spacing w:val="-5"/>
              </w:rPr>
              <w:t xml:space="preserve"> </w:t>
            </w:r>
            <w:r w:rsidRPr="006B682F">
              <w:rPr>
                <w:rFonts w:ascii="Times New Roman" w:hAnsi="Times New Roman"/>
              </w:rPr>
              <w:t>se</w:t>
            </w:r>
            <w:r w:rsidRPr="006B682F">
              <w:rPr>
                <w:rFonts w:ascii="Times New Roman" w:hAnsi="Times New Roman"/>
                <w:spacing w:val="-5"/>
              </w:rPr>
              <w:t xml:space="preserve"> </w:t>
            </w:r>
            <w:r w:rsidRPr="006B682F">
              <w:rPr>
                <w:rFonts w:ascii="Times New Roman" w:hAnsi="Times New Roman"/>
              </w:rPr>
              <w:t>indican</w:t>
            </w:r>
            <w:r w:rsidRPr="006B682F">
              <w:rPr>
                <w:rFonts w:ascii="Times New Roman" w:hAnsi="Times New Roman"/>
                <w:spacing w:val="-6"/>
              </w:rPr>
              <w:t xml:space="preserve"> </w:t>
            </w:r>
            <w:r w:rsidRPr="006B682F">
              <w:rPr>
                <w:rFonts w:ascii="Times New Roman" w:hAnsi="Times New Roman"/>
              </w:rPr>
              <w:t>en</w:t>
            </w:r>
            <w:r w:rsidRPr="006B682F">
              <w:rPr>
                <w:rFonts w:ascii="Times New Roman" w:hAnsi="Times New Roman"/>
                <w:spacing w:val="-5"/>
              </w:rPr>
              <w:t xml:space="preserve"> </w:t>
            </w:r>
            <w:r w:rsidRPr="006B682F">
              <w:rPr>
                <w:rFonts w:ascii="Times New Roman" w:hAnsi="Times New Roman"/>
              </w:rPr>
              <w:t>el</w:t>
            </w:r>
            <w:r w:rsidRPr="006B682F">
              <w:rPr>
                <w:rFonts w:ascii="Times New Roman" w:hAnsi="Times New Roman"/>
                <w:spacing w:val="-5"/>
              </w:rPr>
              <w:t xml:space="preserve"> </w:t>
            </w:r>
            <w:r w:rsidRPr="006B682F">
              <w:rPr>
                <w:rFonts w:ascii="Times New Roman" w:hAnsi="Times New Roman"/>
              </w:rPr>
              <w:t>Cronograma</w:t>
            </w:r>
            <w:r w:rsidRPr="006B682F">
              <w:rPr>
                <w:rFonts w:ascii="Times New Roman" w:hAnsi="Times New Roman"/>
                <w:spacing w:val="-3"/>
              </w:rPr>
              <w:t xml:space="preserve"> </w:t>
            </w:r>
            <w:r w:rsidRPr="006B682F">
              <w:rPr>
                <w:rFonts w:ascii="Times New Roman" w:hAnsi="Times New Roman"/>
              </w:rPr>
              <w:t>de</w:t>
            </w:r>
            <w:r w:rsidRPr="006B682F">
              <w:rPr>
                <w:rFonts w:ascii="Times New Roman" w:hAnsi="Times New Roman"/>
                <w:spacing w:val="-52"/>
              </w:rPr>
              <w:t xml:space="preserve"> </w:t>
            </w:r>
            <w:r w:rsidRPr="006B682F">
              <w:rPr>
                <w:rFonts w:ascii="Times New Roman" w:hAnsi="Times New Roman"/>
              </w:rPr>
              <w:t>Pago de Servicios de los Valores de Deuda Fiduciaria Clase C</w:t>
            </w:r>
            <w:r w:rsidRPr="006B682F">
              <w:rPr>
                <w:rFonts w:ascii="Times New Roman" w:hAnsi="Times New Roman"/>
                <w:spacing w:val="1"/>
              </w:rPr>
              <w:t xml:space="preserve"> </w:t>
            </w:r>
            <w:r w:rsidRPr="006B682F">
              <w:rPr>
                <w:rFonts w:ascii="Times New Roman" w:hAnsi="Times New Roman"/>
                <w:spacing w:val="-1"/>
              </w:rPr>
              <w:t>que</w:t>
            </w:r>
            <w:r w:rsidRPr="006B682F">
              <w:rPr>
                <w:rFonts w:ascii="Times New Roman" w:hAnsi="Times New Roman"/>
                <w:spacing w:val="-14"/>
              </w:rPr>
              <w:t xml:space="preserve"> </w:t>
            </w:r>
            <w:r w:rsidRPr="006B682F">
              <w:rPr>
                <w:rFonts w:ascii="Times New Roman" w:hAnsi="Times New Roman"/>
                <w:spacing w:val="-1"/>
              </w:rPr>
              <w:t>se</w:t>
            </w:r>
            <w:r w:rsidRPr="006B682F">
              <w:rPr>
                <w:rFonts w:ascii="Times New Roman" w:hAnsi="Times New Roman"/>
                <w:spacing w:val="-13"/>
              </w:rPr>
              <w:t xml:space="preserve"> </w:t>
            </w:r>
            <w:r w:rsidRPr="006B682F">
              <w:rPr>
                <w:rFonts w:ascii="Times New Roman" w:hAnsi="Times New Roman"/>
                <w:spacing w:val="-1"/>
              </w:rPr>
              <w:t>adjunta</w:t>
            </w:r>
            <w:r w:rsidRPr="006B682F">
              <w:rPr>
                <w:rFonts w:ascii="Times New Roman" w:hAnsi="Times New Roman"/>
                <w:spacing w:val="-14"/>
              </w:rPr>
              <w:t xml:space="preserve"> </w:t>
            </w:r>
            <w:r w:rsidRPr="006B682F">
              <w:rPr>
                <w:rFonts w:ascii="Times New Roman" w:hAnsi="Times New Roman"/>
              </w:rPr>
              <w:t>más</w:t>
            </w:r>
            <w:r w:rsidRPr="006B682F">
              <w:rPr>
                <w:rFonts w:ascii="Times New Roman" w:hAnsi="Times New Roman"/>
                <w:spacing w:val="-13"/>
              </w:rPr>
              <w:t xml:space="preserve"> </w:t>
            </w:r>
            <w:r w:rsidRPr="006B682F">
              <w:rPr>
                <w:rFonts w:ascii="Times New Roman" w:hAnsi="Times New Roman"/>
              </w:rPr>
              <w:t>abajo</w:t>
            </w:r>
            <w:r w:rsidRPr="006B682F">
              <w:rPr>
                <w:rFonts w:ascii="Times New Roman" w:hAnsi="Times New Roman"/>
                <w:spacing w:val="-15"/>
              </w:rPr>
              <w:t xml:space="preserve"> </w:t>
            </w:r>
            <w:r w:rsidRPr="006B682F">
              <w:rPr>
                <w:rFonts w:ascii="Times New Roman" w:hAnsi="Times New Roman"/>
              </w:rPr>
              <w:t>en</w:t>
            </w:r>
            <w:r w:rsidRPr="006B682F">
              <w:rPr>
                <w:rFonts w:ascii="Times New Roman" w:hAnsi="Times New Roman"/>
                <w:spacing w:val="-13"/>
              </w:rPr>
              <w:t xml:space="preserve"> </w:t>
            </w:r>
            <w:r w:rsidRPr="006B682F">
              <w:rPr>
                <w:rFonts w:ascii="Times New Roman" w:hAnsi="Times New Roman"/>
              </w:rPr>
              <w:t>el</w:t>
            </w:r>
            <w:r w:rsidRPr="006B682F">
              <w:rPr>
                <w:rFonts w:ascii="Times New Roman" w:hAnsi="Times New Roman"/>
                <w:spacing w:val="-14"/>
              </w:rPr>
              <w:t xml:space="preserve"> </w:t>
            </w:r>
            <w:r w:rsidRPr="006B682F">
              <w:rPr>
                <w:rFonts w:ascii="Times New Roman" w:hAnsi="Times New Roman"/>
              </w:rPr>
              <w:t>presente</w:t>
            </w:r>
            <w:r w:rsidRPr="006B682F">
              <w:rPr>
                <w:rFonts w:ascii="Times New Roman" w:hAnsi="Times New Roman"/>
                <w:spacing w:val="-13"/>
              </w:rPr>
              <w:t xml:space="preserve"> </w:t>
            </w:r>
            <w:r w:rsidRPr="006B682F">
              <w:rPr>
                <w:rFonts w:ascii="Times New Roman" w:hAnsi="Times New Roman"/>
              </w:rPr>
              <w:t>Suplemento</w:t>
            </w:r>
            <w:r w:rsidRPr="006B682F">
              <w:rPr>
                <w:rFonts w:ascii="Times New Roman" w:hAnsi="Times New Roman"/>
                <w:spacing w:val="-14"/>
              </w:rPr>
              <w:t xml:space="preserve"> </w:t>
            </w:r>
            <w:r w:rsidRPr="006B682F">
              <w:rPr>
                <w:rFonts w:ascii="Times New Roman" w:hAnsi="Times New Roman"/>
              </w:rPr>
              <w:t>de</w:t>
            </w:r>
            <w:r w:rsidRPr="006B682F">
              <w:rPr>
                <w:rFonts w:ascii="Times New Roman" w:hAnsi="Times New Roman"/>
                <w:spacing w:val="-14"/>
              </w:rPr>
              <w:t xml:space="preserve"> </w:t>
            </w:r>
            <w:r w:rsidRPr="006B682F">
              <w:rPr>
                <w:rFonts w:ascii="Times New Roman" w:hAnsi="Times New Roman"/>
              </w:rPr>
              <w:t>Prospecto</w:t>
            </w:r>
            <w:r w:rsidR="00DB3871">
              <w:t xml:space="preserve"> </w:t>
            </w:r>
            <w:r w:rsidR="00DB3871" w:rsidRPr="00DB3871">
              <w:rPr>
                <w:rFonts w:ascii="Times New Roman" w:hAnsi="Times New Roman"/>
              </w:rPr>
              <w:t>Resumido</w:t>
            </w:r>
            <w:r w:rsidRPr="006B682F">
              <w:rPr>
                <w:rFonts w:ascii="Times New Roman" w:hAnsi="Times New Roman"/>
              </w:rPr>
              <w:t>.</w:t>
            </w:r>
          </w:p>
          <w:p w14:paraId="3BE58EC9" w14:textId="77777777" w:rsidR="00304D2F" w:rsidRPr="006B682F" w:rsidRDefault="00304D2F">
            <w:pPr>
              <w:pStyle w:val="TableParagraph"/>
              <w:spacing w:before="3"/>
              <w:jc w:val="left"/>
              <w:rPr>
                <w:rFonts w:ascii="Times New Roman"/>
              </w:rPr>
            </w:pPr>
          </w:p>
          <w:p w14:paraId="70A3924D" w14:textId="77777777" w:rsidR="00304D2F" w:rsidRPr="006B682F" w:rsidRDefault="006B1EB6">
            <w:pPr>
              <w:pStyle w:val="TableParagraph"/>
              <w:ind w:left="167"/>
              <w:jc w:val="both"/>
              <w:rPr>
                <w:rFonts w:ascii="Times New Roman" w:hAnsi="Times New Roman"/>
              </w:rPr>
            </w:pPr>
            <w:r w:rsidRPr="006B682F">
              <w:rPr>
                <w:rFonts w:ascii="Times New Roman" w:hAnsi="Times New Roman"/>
              </w:rPr>
              <w:t>Se</w:t>
            </w:r>
            <w:r w:rsidRPr="006B682F">
              <w:rPr>
                <w:rFonts w:ascii="Times New Roman" w:hAnsi="Times New Roman"/>
                <w:spacing w:val="-1"/>
              </w:rPr>
              <w:t xml:space="preserve"> </w:t>
            </w:r>
            <w:r w:rsidRPr="006B682F">
              <w:rPr>
                <w:rFonts w:ascii="Times New Roman" w:hAnsi="Times New Roman"/>
              </w:rPr>
              <w:t>considerará como</w:t>
            </w:r>
            <w:r w:rsidRPr="006B682F">
              <w:rPr>
                <w:rFonts w:ascii="Times New Roman" w:hAnsi="Times New Roman"/>
                <w:spacing w:val="-1"/>
              </w:rPr>
              <w:t xml:space="preserve"> </w:t>
            </w:r>
            <w:r w:rsidRPr="006B682F">
              <w:rPr>
                <w:rFonts w:ascii="Times New Roman" w:hAnsi="Times New Roman"/>
              </w:rPr>
              <w:t>base un</w:t>
            </w:r>
            <w:r w:rsidRPr="006B682F">
              <w:rPr>
                <w:rFonts w:ascii="Times New Roman" w:hAnsi="Times New Roman"/>
                <w:spacing w:val="-1"/>
              </w:rPr>
              <w:t xml:space="preserve"> </w:t>
            </w:r>
            <w:r w:rsidRPr="006B682F">
              <w:rPr>
                <w:rFonts w:ascii="Times New Roman" w:hAnsi="Times New Roman"/>
              </w:rPr>
              <w:t>año de</w:t>
            </w:r>
            <w:r w:rsidRPr="006B682F">
              <w:rPr>
                <w:rFonts w:ascii="Times New Roman" w:hAnsi="Times New Roman"/>
                <w:spacing w:val="-3"/>
              </w:rPr>
              <w:t xml:space="preserve"> </w:t>
            </w:r>
            <w:r w:rsidRPr="006B682F">
              <w:rPr>
                <w:rFonts w:ascii="Times New Roman" w:hAnsi="Times New Roman"/>
              </w:rPr>
              <w:t>365 días.</w:t>
            </w:r>
          </w:p>
        </w:tc>
      </w:tr>
      <w:tr w:rsidR="00304D2F" w14:paraId="35E822C8" w14:textId="77777777">
        <w:trPr>
          <w:trHeight w:val="1395"/>
        </w:trPr>
        <w:tc>
          <w:tcPr>
            <w:tcW w:w="2788" w:type="dxa"/>
          </w:tcPr>
          <w:p w14:paraId="39832A94" w14:textId="77777777" w:rsidR="00304D2F" w:rsidRDefault="00304D2F">
            <w:pPr>
              <w:pStyle w:val="TableParagraph"/>
              <w:spacing w:before="1"/>
              <w:jc w:val="left"/>
              <w:rPr>
                <w:rFonts w:ascii="Times New Roman"/>
              </w:rPr>
            </w:pPr>
          </w:p>
          <w:p w14:paraId="78054F39" w14:textId="77777777" w:rsidR="00304D2F" w:rsidRDefault="006B1EB6">
            <w:pPr>
              <w:pStyle w:val="TableParagraph"/>
              <w:ind w:left="200"/>
              <w:jc w:val="left"/>
              <w:rPr>
                <w:rFonts w:ascii="Times New Roman" w:hAnsi="Times New Roman"/>
                <w:b/>
              </w:rPr>
            </w:pPr>
            <w:r>
              <w:rPr>
                <w:rFonts w:ascii="Times New Roman" w:hAnsi="Times New Roman"/>
                <w:b/>
              </w:rPr>
              <w:t>Sobreintegración</w:t>
            </w:r>
          </w:p>
        </w:tc>
        <w:tc>
          <w:tcPr>
            <w:tcW w:w="6049" w:type="dxa"/>
          </w:tcPr>
          <w:p w14:paraId="7EBD2747" w14:textId="77777777" w:rsidR="00304D2F" w:rsidRPr="006B682F" w:rsidRDefault="00304D2F">
            <w:pPr>
              <w:pStyle w:val="TableParagraph"/>
              <w:spacing w:before="8"/>
              <w:jc w:val="left"/>
              <w:rPr>
                <w:rFonts w:ascii="Times New Roman"/>
                <w:sz w:val="21"/>
              </w:rPr>
            </w:pPr>
          </w:p>
          <w:p w14:paraId="3998CC73" w14:textId="3FC63670" w:rsidR="00304D2F" w:rsidRPr="006B682F" w:rsidRDefault="006B1EB6" w:rsidP="00F15932">
            <w:pPr>
              <w:pStyle w:val="TableParagraph"/>
              <w:ind w:left="170" w:right="197" w:hanging="3"/>
              <w:jc w:val="both"/>
              <w:rPr>
                <w:rFonts w:ascii="Times New Roman" w:hAnsi="Times New Roman"/>
              </w:rPr>
            </w:pPr>
            <w:r w:rsidRPr="008669C9">
              <w:rPr>
                <w:rFonts w:ascii="Times New Roman" w:hAnsi="Times New Roman"/>
              </w:rPr>
              <w:t>Significa</w:t>
            </w:r>
            <w:r w:rsidRPr="008669C9">
              <w:rPr>
                <w:rFonts w:ascii="Times New Roman" w:hAnsi="Times New Roman"/>
                <w:spacing w:val="-4"/>
              </w:rPr>
              <w:t xml:space="preserve"> </w:t>
            </w:r>
            <w:r w:rsidRPr="008669C9">
              <w:rPr>
                <w:rFonts w:ascii="Times New Roman" w:hAnsi="Times New Roman"/>
              </w:rPr>
              <w:t>el</w:t>
            </w:r>
            <w:r w:rsidRPr="006B682F">
              <w:rPr>
                <w:rFonts w:ascii="Times New Roman" w:hAnsi="Times New Roman"/>
                <w:spacing w:val="-2"/>
              </w:rPr>
              <w:t xml:space="preserve"> </w:t>
            </w:r>
            <w:r w:rsidRPr="006B682F">
              <w:rPr>
                <w:rFonts w:ascii="Times New Roman" w:hAnsi="Times New Roman"/>
              </w:rPr>
              <w:t>importe</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2"/>
              </w:rPr>
              <w:t xml:space="preserve"> </w:t>
            </w:r>
            <w:r w:rsidRPr="006B682F">
              <w:rPr>
                <w:rFonts w:ascii="Times New Roman" w:hAnsi="Times New Roman"/>
              </w:rPr>
              <w:t>surge</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restar</w:t>
            </w:r>
            <w:r w:rsidRPr="006B682F">
              <w:rPr>
                <w:rFonts w:ascii="Times New Roman" w:hAnsi="Times New Roman"/>
                <w:spacing w:val="-3"/>
              </w:rPr>
              <w:t xml:space="preserve"> </w:t>
            </w:r>
            <w:r w:rsidRPr="006B682F">
              <w:rPr>
                <w:rFonts w:ascii="Times New Roman" w:hAnsi="Times New Roman"/>
              </w:rPr>
              <w:t>el</w:t>
            </w:r>
            <w:r w:rsidRPr="006B682F">
              <w:rPr>
                <w:rFonts w:ascii="Times New Roman" w:hAnsi="Times New Roman"/>
                <w:spacing w:val="-2"/>
              </w:rPr>
              <w:t xml:space="preserve"> </w:t>
            </w:r>
            <w:r w:rsidRPr="006B682F">
              <w:rPr>
                <w:rFonts w:ascii="Times New Roman" w:hAnsi="Times New Roman"/>
              </w:rPr>
              <w:t>Monto</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3"/>
              </w:rPr>
              <w:t xml:space="preserve"> </w:t>
            </w:r>
            <w:r w:rsidRPr="006B682F">
              <w:rPr>
                <w:rFonts w:ascii="Times New Roman" w:hAnsi="Times New Roman"/>
              </w:rPr>
              <w:t>Emisión</w:t>
            </w:r>
            <w:r w:rsidRPr="006B682F">
              <w:rPr>
                <w:rFonts w:ascii="Times New Roman" w:hAnsi="Times New Roman"/>
                <w:spacing w:val="-2"/>
              </w:rPr>
              <w:t xml:space="preserve"> </w:t>
            </w:r>
            <w:r w:rsidRPr="006B682F">
              <w:rPr>
                <w:rFonts w:ascii="Times New Roman" w:hAnsi="Times New Roman"/>
              </w:rPr>
              <w:t>del</w:t>
            </w:r>
            <w:r w:rsidRPr="006B682F">
              <w:rPr>
                <w:rFonts w:ascii="Times New Roman" w:hAnsi="Times New Roman"/>
                <w:spacing w:val="-52"/>
              </w:rPr>
              <w:t xml:space="preserve"> </w:t>
            </w:r>
            <w:r w:rsidRPr="006B682F">
              <w:rPr>
                <w:rFonts w:ascii="Times New Roman" w:hAnsi="Times New Roman"/>
              </w:rPr>
              <w:t>Valor</w:t>
            </w:r>
            <w:r w:rsidRPr="006B682F">
              <w:rPr>
                <w:rFonts w:ascii="Times New Roman" w:hAnsi="Times New Roman"/>
                <w:spacing w:val="-5"/>
              </w:rPr>
              <w:t xml:space="preserve"> </w:t>
            </w:r>
            <w:r w:rsidRPr="006B682F">
              <w:rPr>
                <w:rFonts w:ascii="Times New Roman" w:hAnsi="Times New Roman"/>
              </w:rPr>
              <w:t>Fideicomitido,</w:t>
            </w:r>
            <w:r w:rsidRPr="006B682F">
              <w:rPr>
                <w:rFonts w:ascii="Times New Roman" w:hAnsi="Times New Roman"/>
                <w:spacing w:val="-6"/>
              </w:rPr>
              <w:t xml:space="preserve"> </w:t>
            </w:r>
            <w:r w:rsidRPr="006B682F">
              <w:rPr>
                <w:rFonts w:ascii="Times New Roman" w:hAnsi="Times New Roman"/>
              </w:rPr>
              <w:t>el</w:t>
            </w:r>
            <w:r w:rsidRPr="006B682F">
              <w:rPr>
                <w:rFonts w:ascii="Times New Roman" w:hAnsi="Times New Roman"/>
                <w:spacing w:val="-3"/>
              </w:rPr>
              <w:t xml:space="preserve"> </w:t>
            </w:r>
            <w:r w:rsidRPr="006B682F">
              <w:rPr>
                <w:rFonts w:ascii="Times New Roman" w:hAnsi="Times New Roman"/>
              </w:rPr>
              <w:t>cual</w:t>
            </w:r>
            <w:r w:rsidRPr="006B682F">
              <w:rPr>
                <w:rFonts w:ascii="Times New Roman" w:hAnsi="Times New Roman"/>
                <w:spacing w:val="-3"/>
              </w:rPr>
              <w:t xml:space="preserve"> </w:t>
            </w:r>
            <w:r w:rsidRPr="006B682F">
              <w:rPr>
                <w:rFonts w:ascii="Times New Roman" w:hAnsi="Times New Roman"/>
              </w:rPr>
              <w:t>asciende</w:t>
            </w:r>
            <w:r w:rsidRPr="006B682F">
              <w:rPr>
                <w:rFonts w:ascii="Times New Roman" w:hAnsi="Times New Roman"/>
                <w:spacing w:val="-5"/>
              </w:rPr>
              <w:t xml:space="preserve"> </w:t>
            </w:r>
            <w:r w:rsidRPr="006B682F">
              <w:rPr>
                <w:rFonts w:ascii="Times New Roman" w:hAnsi="Times New Roman"/>
              </w:rPr>
              <w:t>a</w:t>
            </w:r>
            <w:r w:rsidRPr="006B682F">
              <w:rPr>
                <w:rFonts w:ascii="Times New Roman" w:hAnsi="Times New Roman"/>
                <w:spacing w:val="-6"/>
              </w:rPr>
              <w:t xml:space="preserve"> </w:t>
            </w:r>
            <w:r w:rsidRPr="006B682F">
              <w:rPr>
                <w:rFonts w:ascii="Times New Roman" w:hAnsi="Times New Roman"/>
              </w:rPr>
              <w:t>la</w:t>
            </w:r>
            <w:r w:rsidRPr="006B682F">
              <w:rPr>
                <w:rFonts w:ascii="Times New Roman" w:hAnsi="Times New Roman"/>
                <w:spacing w:val="-6"/>
              </w:rPr>
              <w:t xml:space="preserve"> </w:t>
            </w:r>
            <w:r w:rsidRPr="006B682F">
              <w:rPr>
                <w:rFonts w:ascii="Times New Roman" w:hAnsi="Times New Roman"/>
              </w:rPr>
              <w:t>suma</w:t>
            </w:r>
            <w:r w:rsidRPr="006B682F">
              <w:rPr>
                <w:rFonts w:ascii="Times New Roman" w:hAnsi="Times New Roman"/>
                <w:spacing w:val="-3"/>
              </w:rPr>
              <w:t xml:space="preserve"> </w:t>
            </w:r>
            <w:r w:rsidRPr="006B682F">
              <w:rPr>
                <w:rFonts w:ascii="Times New Roman" w:hAnsi="Times New Roman"/>
              </w:rPr>
              <w:t>de</w:t>
            </w:r>
            <w:r w:rsidRPr="006B682F">
              <w:rPr>
                <w:rFonts w:ascii="Times New Roman" w:hAnsi="Times New Roman"/>
                <w:spacing w:val="-5"/>
              </w:rPr>
              <w:t xml:space="preserve"> </w:t>
            </w:r>
            <w:r w:rsidRPr="006B682F">
              <w:rPr>
                <w:rFonts w:ascii="Times New Roman" w:hAnsi="Times New Roman"/>
              </w:rPr>
              <w:t>$</w:t>
            </w:r>
            <w:r w:rsidR="00B10E95">
              <w:rPr>
                <w:rFonts w:ascii="Times New Roman" w:hAnsi="Times New Roman"/>
              </w:rPr>
              <w:t xml:space="preserve"> </w:t>
            </w:r>
            <w:r w:rsidR="00485288" w:rsidRPr="00485288">
              <w:rPr>
                <w:rFonts w:ascii="Times New Roman" w:hAnsi="Times New Roman"/>
              </w:rPr>
              <w:t>561.618.371</w:t>
            </w:r>
            <w:r w:rsidR="00485288" w:rsidRPr="00485288" w:rsidDel="00485288">
              <w:rPr>
                <w:rFonts w:ascii="Times New Roman" w:hAnsi="Times New Roman"/>
              </w:rPr>
              <w:t xml:space="preserve"> </w:t>
            </w:r>
            <w:r w:rsidR="001146DB" w:rsidRPr="006B682F" w:rsidDel="00405992">
              <w:rPr>
                <w:rFonts w:ascii="Times New Roman" w:hAnsi="Times New Roman"/>
              </w:rPr>
              <w:t>(</w:t>
            </w:r>
            <w:r w:rsidRPr="006B682F">
              <w:rPr>
                <w:rFonts w:ascii="Times New Roman" w:hAnsi="Times New Roman"/>
                <w:spacing w:val="-1"/>
              </w:rPr>
              <w:t>pesos</w:t>
            </w:r>
            <w:r w:rsidRPr="006B682F">
              <w:rPr>
                <w:rFonts w:ascii="Times New Roman" w:hAnsi="Times New Roman"/>
                <w:spacing w:val="-11"/>
              </w:rPr>
              <w:t xml:space="preserve"> </w:t>
            </w:r>
            <w:r w:rsidR="00F3641C">
              <w:rPr>
                <w:rFonts w:ascii="Times New Roman"/>
              </w:rPr>
              <w:t>quinientos sesenta y un millones seiscientos dieciocho mil trescientos setenta y uno</w:t>
            </w:r>
            <w:r w:rsidRPr="006B682F">
              <w:rPr>
                <w:rFonts w:ascii="Times New Roman" w:hAnsi="Times New Roman"/>
              </w:rPr>
              <w:t>).</w:t>
            </w:r>
          </w:p>
        </w:tc>
      </w:tr>
      <w:tr w:rsidR="00304D2F" w14:paraId="0AAD9B8B" w14:textId="77777777">
        <w:trPr>
          <w:trHeight w:val="4056"/>
        </w:trPr>
        <w:tc>
          <w:tcPr>
            <w:tcW w:w="2788" w:type="dxa"/>
          </w:tcPr>
          <w:p w14:paraId="258B25AE" w14:textId="2982E8C6" w:rsidR="00304D2F" w:rsidRDefault="006B1EB6">
            <w:pPr>
              <w:pStyle w:val="TableParagraph"/>
              <w:spacing w:before="127"/>
              <w:ind w:left="200"/>
              <w:jc w:val="left"/>
              <w:rPr>
                <w:rFonts w:ascii="Times New Roman"/>
                <w:b/>
              </w:rPr>
            </w:pPr>
            <w:r>
              <w:rPr>
                <w:rFonts w:ascii="Times New Roman"/>
                <w:b/>
              </w:rPr>
              <w:t>Tasa</w:t>
            </w:r>
            <w:r>
              <w:rPr>
                <w:rFonts w:ascii="Times New Roman"/>
                <w:b/>
                <w:spacing w:val="-1"/>
              </w:rPr>
              <w:t xml:space="preserve"> </w:t>
            </w:r>
            <w:r w:rsidR="00642EC5">
              <w:rPr>
                <w:rFonts w:ascii="Times New Roman"/>
                <w:b/>
                <w:spacing w:val="-1"/>
              </w:rPr>
              <w:t xml:space="preserve">de Referencia - </w:t>
            </w:r>
            <w:r>
              <w:rPr>
                <w:rFonts w:ascii="Times New Roman"/>
                <w:b/>
              </w:rPr>
              <w:t>BADLAR</w:t>
            </w:r>
            <w:r>
              <w:rPr>
                <w:rFonts w:ascii="Times New Roman"/>
                <w:b/>
                <w:spacing w:val="-4"/>
              </w:rPr>
              <w:t xml:space="preserve"> </w:t>
            </w:r>
            <w:r>
              <w:rPr>
                <w:rFonts w:ascii="Times New Roman"/>
                <w:b/>
              </w:rPr>
              <w:t>Privada:</w:t>
            </w:r>
          </w:p>
        </w:tc>
        <w:tc>
          <w:tcPr>
            <w:tcW w:w="6049" w:type="dxa"/>
          </w:tcPr>
          <w:p w14:paraId="66314193" w14:textId="77777777" w:rsidR="00304D2F" w:rsidRPr="006B682F" w:rsidRDefault="006B1EB6">
            <w:pPr>
              <w:pStyle w:val="TableParagraph"/>
              <w:spacing w:before="122"/>
              <w:ind w:left="170" w:right="199" w:hanging="3"/>
              <w:jc w:val="both"/>
              <w:rPr>
                <w:rFonts w:ascii="Times New Roman" w:hAnsi="Times New Roman"/>
              </w:rPr>
            </w:pPr>
            <w:r w:rsidRPr="006B682F">
              <w:rPr>
                <w:rFonts w:ascii="Times New Roman" w:hAnsi="Times New Roman"/>
              </w:rPr>
              <w:t>“Tasa BADLAR” significa la tasa que publica el BCRA para</w:t>
            </w:r>
            <w:r w:rsidRPr="006B682F">
              <w:rPr>
                <w:rFonts w:ascii="Times New Roman" w:hAnsi="Times New Roman"/>
                <w:spacing w:val="1"/>
              </w:rPr>
              <w:t xml:space="preserve"> </w:t>
            </w:r>
            <w:r w:rsidRPr="008669C9">
              <w:rPr>
                <w:rFonts w:ascii="Times New Roman" w:hAnsi="Times New Roman"/>
              </w:rPr>
              <w:t>depósitos a plazo fijo de 30 a 35 días de plazo y de más de un</w:t>
            </w:r>
            <w:r w:rsidRPr="008669C9">
              <w:rPr>
                <w:rFonts w:ascii="Times New Roman" w:hAnsi="Times New Roman"/>
                <w:spacing w:val="1"/>
              </w:rPr>
              <w:t xml:space="preserve"> </w:t>
            </w:r>
            <w:r w:rsidRPr="006B682F">
              <w:rPr>
                <w:rFonts w:ascii="Times New Roman" w:hAnsi="Times New Roman"/>
              </w:rPr>
              <w:t>millón</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pesos</w:t>
            </w:r>
            <w:r w:rsidRPr="006B682F">
              <w:rPr>
                <w:rFonts w:ascii="Times New Roman" w:hAnsi="Times New Roman"/>
                <w:spacing w:val="1"/>
              </w:rPr>
              <w:t xml:space="preserve"> </w:t>
            </w:r>
            <w:r w:rsidRPr="006B682F">
              <w:rPr>
                <w:rFonts w:ascii="Times New Roman" w:hAnsi="Times New Roman"/>
              </w:rPr>
              <w:t>para</w:t>
            </w:r>
            <w:r w:rsidRPr="006B682F">
              <w:rPr>
                <w:rFonts w:ascii="Times New Roman" w:hAnsi="Times New Roman"/>
                <w:spacing w:val="1"/>
              </w:rPr>
              <w:t xml:space="preserve"> </w:t>
            </w: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bancos</w:t>
            </w:r>
            <w:r w:rsidRPr="006B682F">
              <w:rPr>
                <w:rFonts w:ascii="Times New Roman" w:hAnsi="Times New Roman"/>
                <w:spacing w:val="1"/>
              </w:rPr>
              <w:t xml:space="preserve"> </w:t>
            </w:r>
            <w:r w:rsidRPr="006B682F">
              <w:rPr>
                <w:rFonts w:ascii="Times New Roman" w:hAnsi="Times New Roman"/>
              </w:rPr>
              <w:t>privados</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República</w:t>
            </w:r>
            <w:r w:rsidRPr="006B682F">
              <w:rPr>
                <w:rFonts w:ascii="Times New Roman" w:hAnsi="Times New Roman"/>
                <w:spacing w:val="1"/>
              </w:rPr>
              <w:t xml:space="preserve"> </w:t>
            </w:r>
            <w:r w:rsidRPr="006B682F">
              <w:rPr>
                <w:rFonts w:ascii="Times New Roman" w:hAnsi="Times New Roman"/>
              </w:rPr>
              <w:t>Argentina.</w:t>
            </w:r>
            <w:r w:rsidRPr="006B682F">
              <w:rPr>
                <w:rFonts w:ascii="Times New Roman" w:hAnsi="Times New Roman"/>
                <w:spacing w:val="-10"/>
              </w:rPr>
              <w:t xml:space="preserve"> </w:t>
            </w:r>
            <w:r w:rsidRPr="006B682F">
              <w:rPr>
                <w:rFonts w:ascii="Times New Roman" w:hAnsi="Times New Roman"/>
              </w:rPr>
              <w:t>A</w:t>
            </w:r>
            <w:r w:rsidRPr="006B682F">
              <w:rPr>
                <w:rFonts w:ascii="Times New Roman" w:hAnsi="Times New Roman"/>
                <w:spacing w:val="-10"/>
              </w:rPr>
              <w:t xml:space="preserve"> </w:t>
            </w:r>
            <w:r w:rsidRPr="006B682F">
              <w:rPr>
                <w:rFonts w:ascii="Times New Roman" w:hAnsi="Times New Roman"/>
              </w:rPr>
              <w:t>fin</w:t>
            </w:r>
            <w:r w:rsidRPr="006B682F">
              <w:rPr>
                <w:rFonts w:ascii="Times New Roman" w:hAnsi="Times New Roman"/>
                <w:spacing w:val="-12"/>
              </w:rPr>
              <w:t xml:space="preserve"> </w:t>
            </w:r>
            <w:r w:rsidRPr="006B682F">
              <w:rPr>
                <w:rFonts w:ascii="Times New Roman" w:hAnsi="Times New Roman"/>
              </w:rPr>
              <w:t>de</w:t>
            </w:r>
            <w:r w:rsidRPr="006B682F">
              <w:rPr>
                <w:rFonts w:ascii="Times New Roman" w:hAnsi="Times New Roman"/>
                <w:spacing w:val="-11"/>
              </w:rPr>
              <w:t xml:space="preserve"> </w:t>
            </w:r>
            <w:r w:rsidRPr="006B682F">
              <w:rPr>
                <w:rFonts w:ascii="Times New Roman" w:hAnsi="Times New Roman"/>
              </w:rPr>
              <w:t>calcular</w:t>
            </w:r>
            <w:r w:rsidRPr="006B682F">
              <w:rPr>
                <w:rFonts w:ascii="Times New Roman" w:hAnsi="Times New Roman"/>
                <w:spacing w:val="-10"/>
              </w:rPr>
              <w:t xml:space="preserve"> </w:t>
            </w:r>
            <w:r w:rsidRPr="006B682F">
              <w:rPr>
                <w:rFonts w:ascii="Times New Roman" w:hAnsi="Times New Roman"/>
              </w:rPr>
              <w:t>los</w:t>
            </w:r>
            <w:r w:rsidRPr="006B682F">
              <w:rPr>
                <w:rFonts w:ascii="Times New Roman" w:hAnsi="Times New Roman"/>
                <w:spacing w:val="-9"/>
              </w:rPr>
              <w:t xml:space="preserve"> </w:t>
            </w:r>
            <w:r w:rsidRPr="006B682F">
              <w:rPr>
                <w:rFonts w:ascii="Times New Roman" w:hAnsi="Times New Roman"/>
              </w:rPr>
              <w:t>intereses,</w:t>
            </w:r>
            <w:r w:rsidRPr="006B682F">
              <w:rPr>
                <w:rFonts w:ascii="Times New Roman" w:hAnsi="Times New Roman"/>
                <w:spacing w:val="-11"/>
              </w:rPr>
              <w:t xml:space="preserve"> </w:t>
            </w:r>
            <w:r w:rsidRPr="006B682F">
              <w:rPr>
                <w:rFonts w:ascii="Times New Roman" w:hAnsi="Times New Roman"/>
              </w:rPr>
              <w:t>el</w:t>
            </w:r>
            <w:r w:rsidRPr="006B682F">
              <w:rPr>
                <w:rFonts w:ascii="Times New Roman" w:hAnsi="Times New Roman"/>
                <w:spacing w:val="-7"/>
              </w:rPr>
              <w:t xml:space="preserve"> </w:t>
            </w:r>
            <w:r w:rsidRPr="006B682F">
              <w:rPr>
                <w:rFonts w:ascii="Times New Roman" w:hAnsi="Times New Roman"/>
              </w:rPr>
              <w:t>Fiduciario</w:t>
            </w:r>
            <w:r w:rsidRPr="006B682F">
              <w:rPr>
                <w:rFonts w:ascii="Times New Roman" w:hAnsi="Times New Roman"/>
                <w:spacing w:val="-12"/>
              </w:rPr>
              <w:t xml:space="preserve"> </w:t>
            </w:r>
            <w:r w:rsidRPr="006B682F">
              <w:rPr>
                <w:rFonts w:ascii="Times New Roman" w:hAnsi="Times New Roman"/>
              </w:rPr>
              <w:t>tomará</w:t>
            </w:r>
            <w:r w:rsidRPr="006B682F">
              <w:rPr>
                <w:rFonts w:ascii="Times New Roman" w:hAnsi="Times New Roman"/>
                <w:spacing w:val="-8"/>
              </w:rPr>
              <w:t xml:space="preserve"> </w:t>
            </w:r>
            <w:r w:rsidRPr="006B682F">
              <w:rPr>
                <w:rFonts w:ascii="Times New Roman" w:hAnsi="Times New Roman"/>
              </w:rPr>
              <w:t>en</w:t>
            </w:r>
            <w:r w:rsidRPr="006B682F">
              <w:rPr>
                <w:rFonts w:ascii="Times New Roman" w:hAnsi="Times New Roman"/>
                <w:spacing w:val="-53"/>
              </w:rPr>
              <w:t xml:space="preserve"> </w:t>
            </w:r>
            <w:r w:rsidRPr="006B682F">
              <w:rPr>
                <w:rFonts w:ascii="Times New Roman" w:hAnsi="Times New Roman"/>
              </w:rPr>
              <w:t>cuenta</w:t>
            </w:r>
            <w:r w:rsidRPr="006B682F">
              <w:rPr>
                <w:rFonts w:ascii="Times New Roman" w:hAnsi="Times New Roman"/>
                <w:spacing w:val="-3"/>
              </w:rPr>
              <w:t xml:space="preserve"> </w:t>
            </w:r>
            <w:r w:rsidRPr="006B682F">
              <w:rPr>
                <w:rFonts w:ascii="Times New Roman" w:hAnsi="Times New Roman"/>
              </w:rPr>
              <w:t>la</w:t>
            </w:r>
            <w:r w:rsidRPr="006B682F">
              <w:rPr>
                <w:rFonts w:ascii="Times New Roman" w:hAnsi="Times New Roman"/>
                <w:spacing w:val="-6"/>
              </w:rPr>
              <w:t xml:space="preserve"> </w:t>
            </w:r>
            <w:r w:rsidRPr="006B682F">
              <w:rPr>
                <w:rFonts w:ascii="Times New Roman" w:hAnsi="Times New Roman"/>
              </w:rPr>
              <w:t>Tasa</w:t>
            </w:r>
            <w:r w:rsidRPr="006B682F">
              <w:rPr>
                <w:rFonts w:ascii="Times New Roman" w:hAnsi="Times New Roman"/>
                <w:spacing w:val="-3"/>
              </w:rPr>
              <w:t xml:space="preserve"> </w:t>
            </w:r>
            <w:r w:rsidRPr="006B682F">
              <w:rPr>
                <w:rFonts w:ascii="Times New Roman" w:hAnsi="Times New Roman"/>
              </w:rPr>
              <w:t>BADLAR</w:t>
            </w:r>
            <w:r w:rsidRPr="006B682F">
              <w:rPr>
                <w:rFonts w:ascii="Times New Roman" w:hAnsi="Times New Roman"/>
                <w:spacing w:val="-5"/>
              </w:rPr>
              <w:t xml:space="preserve"> </w:t>
            </w:r>
            <w:r w:rsidRPr="006B682F">
              <w:rPr>
                <w:rFonts w:ascii="Times New Roman" w:hAnsi="Times New Roman"/>
              </w:rPr>
              <w:t>correspondiente</w:t>
            </w:r>
            <w:r w:rsidRPr="006B682F">
              <w:rPr>
                <w:rFonts w:ascii="Times New Roman" w:hAnsi="Times New Roman"/>
                <w:spacing w:val="-6"/>
              </w:rPr>
              <w:t xml:space="preserve"> </w:t>
            </w:r>
            <w:r w:rsidRPr="006B682F">
              <w:rPr>
                <w:rFonts w:ascii="Times New Roman" w:hAnsi="Times New Roman"/>
              </w:rPr>
              <w:t>al</w:t>
            </w:r>
            <w:r w:rsidRPr="006B682F">
              <w:rPr>
                <w:rFonts w:ascii="Times New Roman" w:hAnsi="Times New Roman"/>
                <w:spacing w:val="-3"/>
              </w:rPr>
              <w:t xml:space="preserve"> </w:t>
            </w:r>
            <w:r w:rsidRPr="006B682F">
              <w:rPr>
                <w:rFonts w:ascii="Times New Roman" w:hAnsi="Times New Roman"/>
              </w:rPr>
              <w:t>promedio</w:t>
            </w:r>
            <w:r w:rsidRPr="006B682F">
              <w:rPr>
                <w:rFonts w:ascii="Times New Roman" w:hAnsi="Times New Roman"/>
                <w:spacing w:val="-6"/>
              </w:rPr>
              <w:t xml:space="preserve"> </w:t>
            </w:r>
            <w:r w:rsidRPr="006B682F">
              <w:rPr>
                <w:rFonts w:ascii="Times New Roman" w:hAnsi="Times New Roman"/>
              </w:rPr>
              <w:t>simple</w:t>
            </w:r>
            <w:r w:rsidRPr="006B682F">
              <w:rPr>
                <w:rFonts w:ascii="Times New Roman" w:hAnsi="Times New Roman"/>
                <w:spacing w:val="-3"/>
              </w:rPr>
              <w:t xml:space="preserve"> </w:t>
            </w:r>
            <w:r w:rsidRPr="006B682F">
              <w:rPr>
                <w:rFonts w:ascii="Times New Roman" w:hAnsi="Times New Roman"/>
              </w:rPr>
              <w:t>de</w:t>
            </w:r>
            <w:r w:rsidRPr="006B682F">
              <w:rPr>
                <w:rFonts w:ascii="Times New Roman" w:hAnsi="Times New Roman"/>
                <w:spacing w:val="-53"/>
              </w:rPr>
              <w:t xml:space="preserve"> </w:t>
            </w:r>
            <w:r w:rsidRPr="006B682F">
              <w:rPr>
                <w:rFonts w:ascii="Times New Roman" w:hAnsi="Times New Roman"/>
              </w:rPr>
              <w:t>los últimos 10 (diez) Días Hábiles anteriores al inicio de cada</w:t>
            </w:r>
            <w:r w:rsidRPr="006B682F">
              <w:rPr>
                <w:rFonts w:ascii="Times New Roman" w:hAnsi="Times New Roman"/>
                <w:spacing w:val="1"/>
              </w:rPr>
              <w:t xml:space="preserve"> </w:t>
            </w:r>
            <w:r w:rsidRPr="006B682F">
              <w:rPr>
                <w:rFonts w:ascii="Times New Roman" w:hAnsi="Times New Roman"/>
              </w:rPr>
              <w:t>Período de Devengamiento. De no ser posible el cálculo por</w:t>
            </w:r>
            <w:r w:rsidRPr="006B682F">
              <w:rPr>
                <w:rFonts w:ascii="Times New Roman" w:hAnsi="Times New Roman"/>
                <w:spacing w:val="1"/>
              </w:rPr>
              <w:t xml:space="preserve"> </w:t>
            </w:r>
            <w:r w:rsidRPr="006B682F">
              <w:rPr>
                <w:rFonts w:ascii="Times New Roman" w:hAnsi="Times New Roman"/>
              </w:rPr>
              <w:t>encontrarse suspendida la publicación por el BCRA de las tasas</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8"/>
              </w:rPr>
              <w:t xml:space="preserve"> </w:t>
            </w:r>
            <w:r w:rsidRPr="006B682F">
              <w:rPr>
                <w:rFonts w:ascii="Times New Roman" w:hAnsi="Times New Roman"/>
              </w:rPr>
              <w:t>interés</w:t>
            </w:r>
            <w:r w:rsidRPr="006B682F">
              <w:rPr>
                <w:rFonts w:ascii="Times New Roman" w:hAnsi="Times New Roman"/>
                <w:spacing w:val="-8"/>
              </w:rPr>
              <w:t xml:space="preserve"> </w:t>
            </w:r>
            <w:r w:rsidRPr="006B682F">
              <w:rPr>
                <w:rFonts w:ascii="Times New Roman" w:hAnsi="Times New Roman"/>
              </w:rPr>
              <w:t>que</w:t>
            </w:r>
            <w:r w:rsidRPr="006B682F">
              <w:rPr>
                <w:rFonts w:ascii="Times New Roman" w:hAnsi="Times New Roman"/>
                <w:spacing w:val="-7"/>
              </w:rPr>
              <w:t xml:space="preserve"> </w:t>
            </w:r>
            <w:r w:rsidRPr="006B682F">
              <w:rPr>
                <w:rFonts w:ascii="Times New Roman" w:hAnsi="Times New Roman"/>
              </w:rPr>
              <w:t>se</w:t>
            </w:r>
            <w:r w:rsidRPr="006B682F">
              <w:rPr>
                <w:rFonts w:ascii="Times New Roman" w:hAnsi="Times New Roman"/>
                <w:spacing w:val="-10"/>
              </w:rPr>
              <w:t xml:space="preserve"> </w:t>
            </w:r>
            <w:r w:rsidRPr="006B682F">
              <w:rPr>
                <w:rFonts w:ascii="Times New Roman" w:hAnsi="Times New Roman"/>
              </w:rPr>
              <w:t>promedian</w:t>
            </w:r>
            <w:r w:rsidRPr="006B682F">
              <w:rPr>
                <w:rFonts w:ascii="Times New Roman" w:hAnsi="Times New Roman"/>
                <w:spacing w:val="-10"/>
              </w:rPr>
              <w:t xml:space="preserve"> </w:t>
            </w:r>
            <w:r w:rsidRPr="006B682F">
              <w:rPr>
                <w:rFonts w:ascii="Times New Roman" w:hAnsi="Times New Roman"/>
              </w:rPr>
              <w:t>para</w:t>
            </w:r>
            <w:r w:rsidRPr="006B682F">
              <w:rPr>
                <w:rFonts w:ascii="Times New Roman" w:hAnsi="Times New Roman"/>
                <w:spacing w:val="-11"/>
              </w:rPr>
              <w:t xml:space="preserve"> </w:t>
            </w:r>
            <w:r w:rsidRPr="006B682F">
              <w:rPr>
                <w:rFonts w:ascii="Times New Roman" w:hAnsi="Times New Roman"/>
              </w:rPr>
              <w:t>el</w:t>
            </w:r>
            <w:r w:rsidRPr="006B682F">
              <w:rPr>
                <w:rFonts w:ascii="Times New Roman" w:hAnsi="Times New Roman"/>
                <w:spacing w:val="-6"/>
              </w:rPr>
              <w:t xml:space="preserve"> </w:t>
            </w:r>
            <w:r w:rsidRPr="006B682F">
              <w:rPr>
                <w:rFonts w:ascii="Times New Roman" w:hAnsi="Times New Roman"/>
              </w:rPr>
              <w:t>cálculo</w:t>
            </w:r>
            <w:r w:rsidRPr="006B682F">
              <w:rPr>
                <w:rFonts w:ascii="Times New Roman" w:hAnsi="Times New Roman"/>
                <w:spacing w:val="-11"/>
              </w:rPr>
              <w:t xml:space="preserve"> </w:t>
            </w:r>
            <w:r w:rsidRPr="006B682F">
              <w:rPr>
                <w:rFonts w:ascii="Times New Roman" w:hAnsi="Times New Roman"/>
              </w:rPr>
              <w:t>de</w:t>
            </w:r>
            <w:r w:rsidRPr="006B682F">
              <w:rPr>
                <w:rFonts w:ascii="Times New Roman" w:hAnsi="Times New Roman"/>
                <w:spacing w:val="-11"/>
              </w:rPr>
              <w:t xml:space="preserve"> </w:t>
            </w:r>
            <w:r w:rsidRPr="006B682F">
              <w:rPr>
                <w:rFonts w:ascii="Times New Roman" w:hAnsi="Times New Roman"/>
              </w:rPr>
              <w:t>la</w:t>
            </w:r>
            <w:r w:rsidRPr="006B682F">
              <w:rPr>
                <w:rFonts w:ascii="Times New Roman" w:hAnsi="Times New Roman"/>
                <w:spacing w:val="-10"/>
              </w:rPr>
              <w:t xml:space="preserve"> </w:t>
            </w:r>
            <w:r w:rsidRPr="006B682F">
              <w:rPr>
                <w:rFonts w:ascii="Times New Roman" w:hAnsi="Times New Roman"/>
              </w:rPr>
              <w:t>Tasa</w:t>
            </w:r>
            <w:r w:rsidRPr="006B682F">
              <w:rPr>
                <w:rFonts w:ascii="Times New Roman" w:hAnsi="Times New Roman"/>
                <w:spacing w:val="-8"/>
              </w:rPr>
              <w:t xml:space="preserve"> </w:t>
            </w:r>
            <w:r w:rsidRPr="006B682F">
              <w:rPr>
                <w:rFonts w:ascii="Times New Roman" w:hAnsi="Times New Roman"/>
              </w:rPr>
              <w:t>BADLAR,</w:t>
            </w:r>
            <w:r w:rsidRPr="006B682F">
              <w:rPr>
                <w:rFonts w:ascii="Times New Roman" w:hAnsi="Times New Roman"/>
                <w:spacing w:val="-52"/>
              </w:rPr>
              <w:t xml:space="preserve"> </w:t>
            </w:r>
            <w:r w:rsidRPr="006B682F">
              <w:rPr>
                <w:rFonts w:ascii="Times New Roman" w:hAnsi="Times New Roman"/>
              </w:rPr>
              <w:t>se</w:t>
            </w:r>
            <w:r w:rsidRPr="006B682F">
              <w:rPr>
                <w:rFonts w:ascii="Times New Roman" w:hAnsi="Times New Roman"/>
                <w:spacing w:val="-6"/>
              </w:rPr>
              <w:t xml:space="preserve"> </w:t>
            </w:r>
            <w:r w:rsidRPr="006B682F">
              <w:rPr>
                <w:rFonts w:ascii="Times New Roman" w:hAnsi="Times New Roman"/>
              </w:rPr>
              <w:t>considerará</w:t>
            </w:r>
            <w:r w:rsidRPr="006B682F">
              <w:rPr>
                <w:rFonts w:ascii="Times New Roman" w:hAnsi="Times New Roman"/>
                <w:spacing w:val="-8"/>
              </w:rPr>
              <w:t xml:space="preserve"> </w:t>
            </w:r>
            <w:r w:rsidRPr="006B682F">
              <w:rPr>
                <w:rFonts w:ascii="Times New Roman" w:hAnsi="Times New Roman"/>
              </w:rPr>
              <w:t>como</w:t>
            </w:r>
            <w:r w:rsidRPr="006B682F">
              <w:rPr>
                <w:rFonts w:ascii="Times New Roman" w:hAnsi="Times New Roman"/>
                <w:spacing w:val="-6"/>
              </w:rPr>
              <w:t xml:space="preserve"> </w:t>
            </w:r>
            <w:r w:rsidRPr="006B682F">
              <w:rPr>
                <w:rFonts w:ascii="Times New Roman" w:hAnsi="Times New Roman"/>
              </w:rPr>
              <w:t>Tasa</w:t>
            </w:r>
            <w:r w:rsidRPr="006B682F">
              <w:rPr>
                <w:rFonts w:ascii="Times New Roman" w:hAnsi="Times New Roman"/>
                <w:spacing w:val="-9"/>
              </w:rPr>
              <w:t xml:space="preserve"> </w:t>
            </w:r>
            <w:r w:rsidRPr="006B682F">
              <w:rPr>
                <w:rFonts w:ascii="Times New Roman" w:hAnsi="Times New Roman"/>
              </w:rPr>
              <w:t>BADLAR</w:t>
            </w:r>
            <w:r w:rsidRPr="006B682F">
              <w:rPr>
                <w:rFonts w:ascii="Times New Roman" w:hAnsi="Times New Roman"/>
                <w:spacing w:val="-7"/>
              </w:rPr>
              <w:t xml:space="preserve"> </w:t>
            </w:r>
            <w:r w:rsidRPr="006B682F">
              <w:rPr>
                <w:rFonts w:ascii="Times New Roman" w:hAnsi="Times New Roman"/>
              </w:rPr>
              <w:t>a</w:t>
            </w:r>
            <w:r w:rsidRPr="006B682F">
              <w:rPr>
                <w:rFonts w:ascii="Times New Roman" w:hAnsi="Times New Roman"/>
                <w:spacing w:val="-6"/>
              </w:rPr>
              <w:t xml:space="preserve"> </w:t>
            </w:r>
            <w:r w:rsidRPr="006B682F">
              <w:rPr>
                <w:rFonts w:ascii="Times New Roman" w:hAnsi="Times New Roman"/>
              </w:rPr>
              <w:t>la</w:t>
            </w:r>
            <w:r w:rsidRPr="006B682F">
              <w:rPr>
                <w:rFonts w:ascii="Times New Roman" w:hAnsi="Times New Roman"/>
                <w:spacing w:val="-9"/>
              </w:rPr>
              <w:t xml:space="preserve"> </w:t>
            </w:r>
            <w:r w:rsidRPr="006B682F">
              <w:rPr>
                <w:rFonts w:ascii="Times New Roman" w:hAnsi="Times New Roman"/>
              </w:rPr>
              <w:t>tasa</w:t>
            </w:r>
            <w:r w:rsidRPr="006B682F">
              <w:rPr>
                <w:rFonts w:ascii="Times New Roman" w:hAnsi="Times New Roman"/>
                <w:spacing w:val="-6"/>
              </w:rPr>
              <w:t xml:space="preserve"> </w:t>
            </w:r>
            <w:r w:rsidRPr="006B682F">
              <w:rPr>
                <w:rFonts w:ascii="Times New Roman" w:hAnsi="Times New Roman"/>
              </w:rPr>
              <w:t>sustituta</w:t>
            </w:r>
            <w:r w:rsidRPr="006B682F">
              <w:rPr>
                <w:rFonts w:ascii="Times New Roman" w:hAnsi="Times New Roman"/>
                <w:spacing w:val="-8"/>
              </w:rPr>
              <w:t xml:space="preserve"> </w:t>
            </w:r>
            <w:r w:rsidRPr="006B682F">
              <w:rPr>
                <w:rFonts w:ascii="Times New Roman" w:hAnsi="Times New Roman"/>
              </w:rPr>
              <w:t>de</w:t>
            </w:r>
            <w:r w:rsidRPr="006B682F">
              <w:rPr>
                <w:rFonts w:ascii="Times New Roman" w:hAnsi="Times New Roman"/>
                <w:spacing w:val="-6"/>
              </w:rPr>
              <w:t xml:space="preserve"> </w:t>
            </w:r>
            <w:r w:rsidRPr="006B682F">
              <w:rPr>
                <w:rFonts w:ascii="Times New Roman" w:hAnsi="Times New Roman"/>
              </w:rPr>
              <w:t>aquella</w:t>
            </w:r>
            <w:r w:rsidRPr="006B682F">
              <w:rPr>
                <w:rFonts w:ascii="Times New Roman" w:hAnsi="Times New Roman"/>
                <w:spacing w:val="-53"/>
              </w:rPr>
              <w:t xml:space="preserve"> </w:t>
            </w:r>
            <w:r w:rsidRPr="006B682F">
              <w:rPr>
                <w:rFonts w:ascii="Times New Roman" w:hAnsi="Times New Roman"/>
              </w:rPr>
              <w:t>tasa que informe el BCRA, o en caso de no existir dicha tasa</w:t>
            </w:r>
            <w:r w:rsidRPr="006B682F">
              <w:rPr>
                <w:rFonts w:ascii="Times New Roman" w:hAnsi="Times New Roman"/>
                <w:spacing w:val="1"/>
              </w:rPr>
              <w:t xml:space="preserve"> </w:t>
            </w:r>
            <w:r w:rsidRPr="006B682F">
              <w:rPr>
                <w:rFonts w:ascii="Times New Roman" w:hAnsi="Times New Roman"/>
              </w:rPr>
              <w:t>sustituta, la tasa que resulte de considerar el promedio de tasas</w:t>
            </w:r>
            <w:r w:rsidRPr="006B682F">
              <w:rPr>
                <w:rFonts w:ascii="Times New Roman" w:hAnsi="Times New Roman"/>
                <w:spacing w:val="1"/>
              </w:rPr>
              <w:t xml:space="preserve"> </w:t>
            </w:r>
            <w:r w:rsidRPr="006B682F">
              <w:rPr>
                <w:rFonts w:ascii="Times New Roman" w:hAnsi="Times New Roman"/>
              </w:rPr>
              <w:t>pagadas para idéntico plazo por los 5 (cinco) primeros bancos</w:t>
            </w:r>
            <w:r w:rsidRPr="006B682F">
              <w:rPr>
                <w:rFonts w:ascii="Times New Roman" w:hAnsi="Times New Roman"/>
                <w:spacing w:val="1"/>
              </w:rPr>
              <w:t xml:space="preserve"> </w:t>
            </w:r>
            <w:r w:rsidRPr="006B682F">
              <w:rPr>
                <w:rFonts w:ascii="Times New Roman" w:hAnsi="Times New Roman"/>
              </w:rPr>
              <w:t>privados, en cantidad de depósitos, según el último informe de</w:t>
            </w:r>
            <w:r w:rsidRPr="006B682F">
              <w:rPr>
                <w:rFonts w:ascii="Times New Roman" w:hAnsi="Times New Roman"/>
                <w:spacing w:val="1"/>
              </w:rPr>
              <w:t xml:space="preserve"> </w:t>
            </w:r>
            <w:r w:rsidRPr="006B682F">
              <w:rPr>
                <w:rFonts w:ascii="Times New Roman" w:hAnsi="Times New Roman"/>
              </w:rPr>
              <w:t>depósitos</w:t>
            </w:r>
            <w:r w:rsidRPr="006B682F">
              <w:rPr>
                <w:rFonts w:ascii="Times New Roman" w:hAnsi="Times New Roman"/>
                <w:spacing w:val="-1"/>
              </w:rPr>
              <w:t xml:space="preserve"> </w:t>
            </w:r>
            <w:r w:rsidRPr="006B682F">
              <w:rPr>
                <w:rFonts w:ascii="Times New Roman" w:hAnsi="Times New Roman"/>
              </w:rPr>
              <w:t>disponible publicado por</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1"/>
              </w:rPr>
              <w:t xml:space="preserve"> </w:t>
            </w:r>
            <w:r w:rsidRPr="006B682F">
              <w:rPr>
                <w:rFonts w:ascii="Times New Roman" w:hAnsi="Times New Roman"/>
              </w:rPr>
              <w:t>BCRA.</w:t>
            </w:r>
          </w:p>
        </w:tc>
      </w:tr>
      <w:tr w:rsidR="00304D2F" w14:paraId="2B543F9B" w14:textId="77777777">
        <w:trPr>
          <w:trHeight w:val="3550"/>
        </w:trPr>
        <w:tc>
          <w:tcPr>
            <w:tcW w:w="2788" w:type="dxa"/>
          </w:tcPr>
          <w:p w14:paraId="4134CFA1" w14:textId="77777777" w:rsidR="00304D2F" w:rsidRPr="004E4EF1" w:rsidRDefault="006B1EB6">
            <w:pPr>
              <w:pStyle w:val="TableParagraph"/>
              <w:spacing w:before="127"/>
              <w:ind w:left="202" w:right="1052" w:hanging="3"/>
              <w:jc w:val="left"/>
              <w:rPr>
                <w:rFonts w:ascii="Times New Roman" w:hAnsi="Times New Roman"/>
                <w:b/>
                <w:lang w:val="pt-BR"/>
              </w:rPr>
            </w:pPr>
            <w:r w:rsidRPr="004E4EF1">
              <w:rPr>
                <w:rFonts w:ascii="Times New Roman" w:hAnsi="Times New Roman"/>
                <w:b/>
                <w:lang w:val="pt-BR"/>
              </w:rPr>
              <w:t>Período de</w:t>
            </w:r>
            <w:r w:rsidRPr="004E4EF1">
              <w:rPr>
                <w:rFonts w:ascii="Times New Roman" w:hAnsi="Times New Roman"/>
                <w:b/>
                <w:spacing w:val="1"/>
                <w:lang w:val="pt-BR"/>
              </w:rPr>
              <w:t xml:space="preserve"> </w:t>
            </w:r>
            <w:r w:rsidRPr="004E4EF1">
              <w:rPr>
                <w:rFonts w:ascii="Times New Roman" w:hAnsi="Times New Roman"/>
                <w:b/>
                <w:spacing w:val="-1"/>
                <w:lang w:val="pt-BR"/>
              </w:rPr>
              <w:t>Devengamiento:</w:t>
            </w:r>
          </w:p>
          <w:p w14:paraId="220E2CCE" w14:textId="77777777" w:rsidR="00304D2F" w:rsidRPr="004E4EF1" w:rsidRDefault="00304D2F">
            <w:pPr>
              <w:pStyle w:val="TableParagraph"/>
              <w:jc w:val="left"/>
              <w:rPr>
                <w:rFonts w:ascii="Times New Roman"/>
                <w:sz w:val="24"/>
                <w:lang w:val="pt-BR"/>
              </w:rPr>
            </w:pPr>
          </w:p>
          <w:p w14:paraId="14D9A219" w14:textId="77777777" w:rsidR="00304D2F" w:rsidRPr="004E4EF1" w:rsidRDefault="00304D2F">
            <w:pPr>
              <w:pStyle w:val="TableParagraph"/>
              <w:jc w:val="left"/>
              <w:rPr>
                <w:rFonts w:ascii="Times New Roman"/>
                <w:sz w:val="24"/>
                <w:lang w:val="pt-BR"/>
              </w:rPr>
            </w:pPr>
          </w:p>
          <w:p w14:paraId="7C2C4297" w14:textId="77777777" w:rsidR="00304D2F" w:rsidRPr="004E4EF1" w:rsidRDefault="00304D2F">
            <w:pPr>
              <w:pStyle w:val="TableParagraph"/>
              <w:jc w:val="left"/>
              <w:rPr>
                <w:rFonts w:ascii="Times New Roman"/>
                <w:sz w:val="24"/>
                <w:lang w:val="pt-BR"/>
              </w:rPr>
            </w:pPr>
          </w:p>
          <w:p w14:paraId="49038CD2" w14:textId="77777777" w:rsidR="00304D2F" w:rsidRPr="004E4EF1" w:rsidRDefault="00304D2F">
            <w:pPr>
              <w:pStyle w:val="TableParagraph"/>
              <w:jc w:val="left"/>
              <w:rPr>
                <w:rFonts w:ascii="Times New Roman"/>
                <w:sz w:val="24"/>
                <w:lang w:val="pt-BR"/>
              </w:rPr>
            </w:pPr>
          </w:p>
          <w:p w14:paraId="283E38C5" w14:textId="77777777" w:rsidR="00304D2F" w:rsidRPr="004E4EF1" w:rsidRDefault="00304D2F">
            <w:pPr>
              <w:pStyle w:val="TableParagraph"/>
              <w:jc w:val="left"/>
              <w:rPr>
                <w:rFonts w:ascii="Times New Roman"/>
                <w:sz w:val="24"/>
                <w:lang w:val="pt-BR"/>
              </w:rPr>
            </w:pPr>
          </w:p>
          <w:p w14:paraId="7614A74B" w14:textId="77777777" w:rsidR="00304D2F" w:rsidRDefault="00304D2F">
            <w:pPr>
              <w:pStyle w:val="TableParagraph"/>
              <w:spacing w:before="6"/>
              <w:jc w:val="left"/>
              <w:rPr>
                <w:rFonts w:ascii="Times New Roman"/>
                <w:sz w:val="30"/>
                <w:lang w:val="pt-BR"/>
              </w:rPr>
            </w:pPr>
          </w:p>
          <w:p w14:paraId="043DC9D4" w14:textId="77777777" w:rsidR="004E4EF1" w:rsidRPr="004E4EF1" w:rsidRDefault="004E4EF1">
            <w:pPr>
              <w:pStyle w:val="TableParagraph"/>
              <w:spacing w:before="6"/>
              <w:jc w:val="left"/>
              <w:rPr>
                <w:rFonts w:ascii="Times New Roman"/>
                <w:sz w:val="30"/>
                <w:lang w:val="pt-BR"/>
              </w:rPr>
            </w:pPr>
          </w:p>
          <w:p w14:paraId="1162DE43" w14:textId="77777777" w:rsidR="00304D2F" w:rsidRPr="004E4EF1" w:rsidRDefault="006B1EB6">
            <w:pPr>
              <w:pStyle w:val="TableParagraph"/>
              <w:spacing w:line="276" w:lineRule="auto"/>
              <w:ind w:left="202" w:right="561"/>
              <w:jc w:val="left"/>
              <w:rPr>
                <w:rFonts w:ascii="Times New Roman" w:hAnsi="Times New Roman"/>
                <w:b/>
                <w:lang w:val="pt-BR"/>
              </w:rPr>
            </w:pPr>
            <w:r w:rsidRPr="004E4EF1">
              <w:rPr>
                <w:rFonts w:ascii="Times New Roman" w:hAnsi="Times New Roman"/>
                <w:b/>
                <w:lang w:val="pt-BR"/>
              </w:rPr>
              <w:t>Período de Revolving</w:t>
            </w:r>
            <w:r w:rsidRPr="004E4EF1">
              <w:rPr>
                <w:rFonts w:ascii="Times New Roman" w:hAnsi="Times New Roman"/>
                <w:b/>
                <w:spacing w:val="-52"/>
                <w:lang w:val="pt-BR"/>
              </w:rPr>
              <w:t xml:space="preserve"> </w:t>
            </w:r>
            <w:r w:rsidRPr="004E4EF1">
              <w:rPr>
                <w:rFonts w:ascii="Times New Roman" w:hAnsi="Times New Roman"/>
                <w:b/>
                <w:lang w:val="pt-BR"/>
              </w:rPr>
              <w:t>Pleno:</w:t>
            </w:r>
          </w:p>
        </w:tc>
        <w:tc>
          <w:tcPr>
            <w:tcW w:w="6049" w:type="dxa"/>
          </w:tcPr>
          <w:p w14:paraId="18F5671D" w14:textId="3AD96C54" w:rsidR="00304D2F" w:rsidRPr="006B682F" w:rsidRDefault="006B1EB6">
            <w:pPr>
              <w:pStyle w:val="TableParagraph"/>
              <w:spacing w:before="122"/>
              <w:ind w:left="170" w:right="197" w:hanging="3"/>
              <w:jc w:val="both"/>
              <w:rPr>
                <w:rFonts w:ascii="Times New Roman" w:hAnsi="Times New Roman"/>
              </w:rPr>
            </w:pPr>
            <w:r w:rsidRPr="006B682F">
              <w:rPr>
                <w:rFonts w:ascii="Times New Roman" w:hAnsi="Times New Roman"/>
              </w:rPr>
              <w:t>Significa,</w:t>
            </w:r>
            <w:r w:rsidRPr="006B682F">
              <w:rPr>
                <w:rFonts w:ascii="Times New Roman" w:hAnsi="Times New Roman"/>
                <w:spacing w:val="1"/>
              </w:rPr>
              <w:t xml:space="preserve"> </w:t>
            </w:r>
            <w:r w:rsidRPr="006B682F">
              <w:rPr>
                <w:rFonts w:ascii="Times New Roman" w:hAnsi="Times New Roman"/>
              </w:rPr>
              <w:t>inicialmente,</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1"/>
              </w:rPr>
              <w:t xml:space="preserve"> </w:t>
            </w:r>
            <w:r w:rsidRPr="006B682F">
              <w:rPr>
                <w:rFonts w:ascii="Times New Roman" w:hAnsi="Times New Roman"/>
              </w:rPr>
              <w:t>período</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1"/>
              </w:rPr>
              <w:t xml:space="preserve"> </w:t>
            </w:r>
            <w:r w:rsidRPr="006B682F">
              <w:rPr>
                <w:rFonts w:ascii="Times New Roman" w:hAnsi="Times New Roman"/>
              </w:rPr>
              <w:t>comienza</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1"/>
              </w:rPr>
              <w:t xml:space="preserve"> </w:t>
            </w:r>
            <w:r w:rsidR="004F6D8C">
              <w:rPr>
                <w:rFonts w:ascii="Times New Roman"/>
              </w:rPr>
              <w:t>25</w:t>
            </w:r>
            <w:r w:rsidR="00B63EAA" w:rsidRPr="00B914FD">
              <w:rPr>
                <w:rFonts w:ascii="Times New Roman"/>
              </w:rPr>
              <w:t xml:space="preserve"> de </w:t>
            </w:r>
            <w:r w:rsidR="004F6D8C">
              <w:rPr>
                <w:rFonts w:ascii="Times New Roman"/>
              </w:rPr>
              <w:t>agosto</w:t>
            </w:r>
            <w:r w:rsidR="006B682F">
              <w:rPr>
                <w:rFonts w:ascii="Times New Roman"/>
              </w:rPr>
              <w:t xml:space="preserve"> de 2024</w:t>
            </w:r>
            <w:r w:rsidRPr="006B682F">
              <w:rPr>
                <w:rFonts w:ascii="Times New Roman" w:hAnsi="Times New Roman"/>
                <w:spacing w:val="-4"/>
              </w:rPr>
              <w:t xml:space="preserve"> </w:t>
            </w:r>
            <w:r w:rsidRPr="006B682F">
              <w:rPr>
                <w:rFonts w:ascii="Times New Roman" w:hAnsi="Times New Roman"/>
              </w:rPr>
              <w:t>y</w:t>
            </w:r>
            <w:r w:rsidRPr="006B682F">
              <w:rPr>
                <w:rFonts w:ascii="Times New Roman" w:hAnsi="Times New Roman"/>
                <w:spacing w:val="-6"/>
              </w:rPr>
              <w:t xml:space="preserve"> </w:t>
            </w:r>
            <w:r w:rsidRPr="006B682F">
              <w:rPr>
                <w:rFonts w:ascii="Times New Roman" w:hAnsi="Times New Roman"/>
              </w:rPr>
              <w:t>termina</w:t>
            </w:r>
            <w:r w:rsidRPr="006B682F">
              <w:rPr>
                <w:rFonts w:ascii="Times New Roman" w:hAnsi="Times New Roman"/>
                <w:spacing w:val="-3"/>
              </w:rPr>
              <w:t xml:space="preserve"> </w:t>
            </w:r>
            <w:r w:rsidRPr="008669C9">
              <w:rPr>
                <w:rFonts w:ascii="Times New Roman" w:hAnsi="Times New Roman"/>
              </w:rPr>
              <w:t>el</w:t>
            </w:r>
            <w:r w:rsidRPr="008669C9">
              <w:rPr>
                <w:rFonts w:ascii="Times New Roman" w:hAnsi="Times New Roman"/>
                <w:spacing w:val="-3"/>
              </w:rPr>
              <w:t xml:space="preserve"> </w:t>
            </w:r>
            <w:r w:rsidRPr="008669C9">
              <w:rPr>
                <w:rFonts w:ascii="Times New Roman" w:hAnsi="Times New Roman"/>
              </w:rPr>
              <w:t>día</w:t>
            </w:r>
            <w:r w:rsidRPr="006B682F">
              <w:rPr>
                <w:rFonts w:ascii="Times New Roman" w:hAnsi="Times New Roman"/>
                <w:spacing w:val="-3"/>
              </w:rPr>
              <w:t xml:space="preserve"> </w:t>
            </w:r>
            <w:r w:rsidRPr="006B682F">
              <w:rPr>
                <w:rFonts w:ascii="Times New Roman" w:hAnsi="Times New Roman"/>
              </w:rPr>
              <w:t>inmediatamente</w:t>
            </w:r>
            <w:r w:rsidRPr="006B682F">
              <w:rPr>
                <w:rFonts w:ascii="Times New Roman" w:hAnsi="Times New Roman"/>
                <w:spacing w:val="-3"/>
              </w:rPr>
              <w:t xml:space="preserve"> </w:t>
            </w:r>
            <w:r w:rsidRPr="006B682F">
              <w:rPr>
                <w:rFonts w:ascii="Times New Roman" w:hAnsi="Times New Roman"/>
              </w:rPr>
              <w:t>anterior</w:t>
            </w:r>
            <w:r w:rsidRPr="006B682F">
              <w:rPr>
                <w:rFonts w:ascii="Times New Roman" w:hAnsi="Times New Roman"/>
                <w:spacing w:val="-3"/>
              </w:rPr>
              <w:t xml:space="preserve"> </w:t>
            </w:r>
            <w:r w:rsidRPr="006B682F">
              <w:rPr>
                <w:rFonts w:ascii="Times New Roman" w:hAnsi="Times New Roman"/>
              </w:rPr>
              <w:t>a</w:t>
            </w:r>
            <w:r w:rsidRPr="006B682F">
              <w:rPr>
                <w:rFonts w:ascii="Times New Roman" w:hAnsi="Times New Roman"/>
                <w:spacing w:val="-3"/>
              </w:rPr>
              <w:t xml:space="preserve"> </w:t>
            </w:r>
            <w:r w:rsidRPr="006B682F">
              <w:rPr>
                <w:rFonts w:ascii="Times New Roman" w:hAnsi="Times New Roman"/>
              </w:rPr>
              <w:t>la</w:t>
            </w:r>
            <w:r w:rsidR="00575969">
              <w:rPr>
                <w:rFonts w:ascii="Times New Roman" w:hAnsi="Times New Roman"/>
              </w:rPr>
              <w:t xml:space="preserve"> </w:t>
            </w:r>
            <w:r w:rsidRPr="006B682F">
              <w:rPr>
                <w:rFonts w:ascii="Times New Roman" w:hAnsi="Times New Roman"/>
                <w:spacing w:val="-53"/>
              </w:rPr>
              <w:t xml:space="preserve"> </w:t>
            </w:r>
            <w:r w:rsidRPr="006B682F">
              <w:rPr>
                <w:rFonts w:ascii="Times New Roman" w:hAnsi="Times New Roman"/>
              </w:rPr>
              <w:t>primera</w:t>
            </w:r>
            <w:r w:rsidRPr="006B682F">
              <w:rPr>
                <w:rFonts w:ascii="Times New Roman" w:hAnsi="Times New Roman"/>
                <w:spacing w:val="1"/>
              </w:rPr>
              <w:t xml:space="preserve"> </w:t>
            </w:r>
            <w:r w:rsidRPr="006B682F">
              <w:rPr>
                <w:rFonts w:ascii="Times New Roman" w:hAnsi="Times New Roman"/>
              </w:rPr>
              <w:t>Fecha</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Pago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Servicios</w:t>
            </w:r>
            <w:r w:rsidRPr="006B682F">
              <w:rPr>
                <w:rFonts w:ascii="Times New Roman" w:hAnsi="Times New Roman"/>
                <w:spacing w:val="1"/>
              </w:rPr>
              <w:t xml:space="preserve"> </w:t>
            </w:r>
            <w:r w:rsidRPr="006B682F">
              <w:rPr>
                <w:rFonts w:ascii="Times New Roman" w:hAnsi="Times New Roman"/>
              </w:rPr>
              <w:t>(ambos</w:t>
            </w:r>
            <w:r w:rsidRPr="006B682F">
              <w:rPr>
                <w:rFonts w:ascii="Times New Roman" w:hAnsi="Times New Roman"/>
                <w:spacing w:val="1"/>
              </w:rPr>
              <w:t xml:space="preserve"> </w:t>
            </w:r>
            <w:r w:rsidRPr="006B682F">
              <w:rPr>
                <w:rFonts w:ascii="Times New Roman" w:hAnsi="Times New Roman"/>
              </w:rPr>
              <w:t>inclusive)</w:t>
            </w:r>
            <w:r w:rsidRPr="006B682F">
              <w:rPr>
                <w:rFonts w:ascii="Times New Roman" w:hAnsi="Times New Roman"/>
                <w:spacing w:val="1"/>
              </w:rPr>
              <w:t xml:space="preserve"> </w:t>
            </w:r>
            <w:r w:rsidRPr="006B682F">
              <w:rPr>
                <w:rFonts w:ascii="Times New Roman" w:hAnsi="Times New Roman"/>
              </w:rPr>
              <w:t>y,</w:t>
            </w:r>
            <w:r w:rsidRPr="006B682F">
              <w:rPr>
                <w:rFonts w:ascii="Times New Roman" w:hAnsi="Times New Roman"/>
                <w:spacing w:val="1"/>
              </w:rPr>
              <w:t xml:space="preserve"> </w:t>
            </w:r>
            <w:r w:rsidRPr="006B682F">
              <w:rPr>
                <w:rFonts w:ascii="Times New Roman" w:hAnsi="Times New Roman"/>
              </w:rPr>
              <w:t>subsiguientemente,</w:t>
            </w:r>
            <w:r w:rsidRPr="006B682F">
              <w:rPr>
                <w:rFonts w:ascii="Times New Roman" w:hAnsi="Times New Roman"/>
                <w:spacing w:val="1"/>
              </w:rPr>
              <w:t xml:space="preserve"> </w:t>
            </w:r>
            <w:r w:rsidRPr="006B682F">
              <w:rPr>
                <w:rFonts w:ascii="Times New Roman" w:hAnsi="Times New Roman"/>
              </w:rPr>
              <w:t>cada</w:t>
            </w:r>
            <w:r w:rsidRPr="006B682F">
              <w:rPr>
                <w:rFonts w:ascii="Times New Roman" w:hAnsi="Times New Roman"/>
                <w:spacing w:val="1"/>
              </w:rPr>
              <w:t xml:space="preserve"> </w:t>
            </w:r>
            <w:r w:rsidRPr="006B682F">
              <w:rPr>
                <w:rFonts w:ascii="Times New Roman" w:hAnsi="Times New Roman"/>
              </w:rPr>
              <w:t>uno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períodos</w:t>
            </w:r>
            <w:r w:rsidRPr="006B682F">
              <w:rPr>
                <w:rFonts w:ascii="Times New Roman" w:hAnsi="Times New Roman"/>
                <w:spacing w:val="1"/>
              </w:rPr>
              <w:t xml:space="preserve"> </w:t>
            </w:r>
            <w:r w:rsidRPr="006B682F">
              <w:rPr>
                <w:rFonts w:ascii="Times New Roman" w:hAnsi="Times New Roman"/>
              </w:rPr>
              <w:t>sucesivos</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1"/>
              </w:rPr>
              <w:t xml:space="preserve"> </w:t>
            </w:r>
            <w:r w:rsidRPr="006B682F">
              <w:rPr>
                <w:rFonts w:ascii="Times New Roman" w:hAnsi="Times New Roman"/>
              </w:rPr>
              <w:t>comenzarán en cada Fecha de Pago de Servicios y terminan el</w:t>
            </w:r>
            <w:r w:rsidRPr="006B682F">
              <w:rPr>
                <w:rFonts w:ascii="Times New Roman" w:hAnsi="Times New Roman"/>
                <w:spacing w:val="1"/>
              </w:rPr>
              <w:t xml:space="preserve"> </w:t>
            </w:r>
            <w:r w:rsidRPr="006B682F">
              <w:rPr>
                <w:rFonts w:ascii="Times New Roman" w:hAnsi="Times New Roman"/>
              </w:rPr>
              <w:t>día inmediatamente anterior a la siguiente Fecha de Pago de</w:t>
            </w:r>
            <w:r w:rsidRPr="006B682F">
              <w:rPr>
                <w:rFonts w:ascii="Times New Roman" w:hAnsi="Times New Roman"/>
                <w:spacing w:val="1"/>
              </w:rPr>
              <w:t xml:space="preserve"> </w:t>
            </w:r>
            <w:r w:rsidRPr="006B682F">
              <w:rPr>
                <w:rFonts w:ascii="Times New Roman" w:hAnsi="Times New Roman"/>
              </w:rPr>
              <w:t>Servicios (ambos inclusive). El devengamiento de los intereses</w:t>
            </w:r>
            <w:r w:rsidRPr="006B682F">
              <w:rPr>
                <w:rFonts w:ascii="Times New Roman" w:hAnsi="Times New Roman"/>
                <w:spacing w:val="1"/>
              </w:rPr>
              <w:t xml:space="preserve"> </w:t>
            </w:r>
            <w:r w:rsidRPr="006B682F">
              <w:rPr>
                <w:rFonts w:ascii="Times New Roman" w:hAnsi="Times New Roman"/>
              </w:rPr>
              <w:t>se efectuará por Períodos de Devengamiento. Para su cálculo se</w:t>
            </w:r>
            <w:r w:rsidRPr="006B682F">
              <w:rPr>
                <w:rFonts w:ascii="Times New Roman" w:hAnsi="Times New Roman"/>
                <w:spacing w:val="1"/>
              </w:rPr>
              <w:t xml:space="preserve"> </w:t>
            </w:r>
            <w:r w:rsidRPr="006B682F">
              <w:rPr>
                <w:rFonts w:ascii="Times New Roman" w:hAnsi="Times New Roman"/>
              </w:rPr>
              <w:t>considerará</w:t>
            </w:r>
            <w:r w:rsidRPr="006B682F">
              <w:rPr>
                <w:rFonts w:ascii="Times New Roman" w:hAnsi="Times New Roman"/>
                <w:spacing w:val="-1"/>
              </w:rPr>
              <w:t xml:space="preserve"> </w:t>
            </w:r>
            <w:r w:rsidRPr="006B682F">
              <w:rPr>
                <w:rFonts w:ascii="Times New Roman" w:hAnsi="Times New Roman"/>
              </w:rPr>
              <w:t>como base un año de 365</w:t>
            </w:r>
            <w:r w:rsidRPr="006B682F">
              <w:rPr>
                <w:rFonts w:ascii="Times New Roman" w:hAnsi="Times New Roman"/>
                <w:spacing w:val="-2"/>
              </w:rPr>
              <w:t xml:space="preserve"> </w:t>
            </w:r>
            <w:r w:rsidRPr="006B682F">
              <w:rPr>
                <w:rFonts w:ascii="Times New Roman" w:hAnsi="Times New Roman"/>
              </w:rPr>
              <w:t>días.</w:t>
            </w:r>
          </w:p>
          <w:p w14:paraId="198194E9" w14:textId="77777777" w:rsidR="00304D2F" w:rsidRPr="006B682F" w:rsidRDefault="00304D2F">
            <w:pPr>
              <w:pStyle w:val="TableParagraph"/>
              <w:spacing w:before="7"/>
              <w:jc w:val="left"/>
              <w:rPr>
                <w:rFonts w:ascii="Times New Roman"/>
              </w:rPr>
            </w:pPr>
          </w:p>
          <w:p w14:paraId="1B3A6C2A" w14:textId="77777777" w:rsidR="00304D2F" w:rsidRPr="006B682F" w:rsidRDefault="006B1EB6">
            <w:pPr>
              <w:pStyle w:val="TableParagraph"/>
              <w:spacing w:before="1"/>
              <w:ind w:left="170" w:right="203" w:hanging="3"/>
              <w:jc w:val="both"/>
              <w:rPr>
                <w:rFonts w:ascii="Times New Roman" w:hAnsi="Times New Roman"/>
              </w:rPr>
            </w:pPr>
            <w:r w:rsidRPr="006B682F">
              <w:rPr>
                <w:rFonts w:ascii="Times New Roman" w:hAnsi="Times New Roman"/>
              </w:rPr>
              <w:t>Desde la Fecha de Corte hasta el último día del mes inmediato</w:t>
            </w:r>
            <w:r w:rsidRPr="006B682F">
              <w:rPr>
                <w:rFonts w:ascii="Times New Roman" w:hAnsi="Times New Roman"/>
                <w:spacing w:val="1"/>
              </w:rPr>
              <w:t xml:space="preserve"> </w:t>
            </w:r>
            <w:r w:rsidRPr="006B682F">
              <w:rPr>
                <w:rFonts w:ascii="Times New Roman" w:hAnsi="Times New Roman"/>
              </w:rPr>
              <w:t>anterior</w:t>
            </w:r>
            <w:r w:rsidRPr="006B682F">
              <w:rPr>
                <w:rFonts w:ascii="Times New Roman" w:hAnsi="Times New Roman"/>
                <w:spacing w:val="1"/>
              </w:rPr>
              <w:t xml:space="preserve"> </w:t>
            </w:r>
            <w:r w:rsidRPr="006B682F">
              <w:rPr>
                <w:rFonts w:ascii="Times New Roman" w:hAnsi="Times New Roman"/>
              </w:rPr>
              <w:t>a</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primera</w:t>
            </w:r>
            <w:r w:rsidRPr="006B682F">
              <w:rPr>
                <w:rFonts w:ascii="Times New Roman" w:hAnsi="Times New Roman"/>
                <w:spacing w:val="1"/>
              </w:rPr>
              <w:t xml:space="preserve"> </w:t>
            </w:r>
            <w:r w:rsidRPr="006B682F">
              <w:rPr>
                <w:rFonts w:ascii="Times New Roman" w:hAnsi="Times New Roman"/>
              </w:rPr>
              <w:t>Fecha</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Pago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Servicios</w:t>
            </w:r>
            <w:r w:rsidRPr="006B682F">
              <w:rPr>
                <w:rFonts w:ascii="Times New Roman" w:hAnsi="Times New Roman"/>
                <w:spacing w:val="1"/>
              </w:rPr>
              <w:t xml:space="preserve"> </w:t>
            </w:r>
            <w:r w:rsidRPr="006B682F">
              <w:rPr>
                <w:rFonts w:ascii="Times New Roman" w:hAnsi="Times New Roman"/>
              </w:rPr>
              <w:t>(ambas</w:t>
            </w:r>
            <w:r w:rsidRPr="006B682F">
              <w:rPr>
                <w:rFonts w:ascii="Times New Roman" w:hAnsi="Times New Roman"/>
                <w:spacing w:val="1"/>
              </w:rPr>
              <w:t xml:space="preserve"> </w:t>
            </w:r>
            <w:r w:rsidRPr="006B682F">
              <w:rPr>
                <w:rFonts w:ascii="Times New Roman" w:hAnsi="Times New Roman"/>
              </w:rPr>
              <w:t>inclusive).</w:t>
            </w:r>
          </w:p>
        </w:tc>
      </w:tr>
      <w:tr w:rsidR="00304D2F" w14:paraId="0C099E75" w14:textId="77777777">
        <w:trPr>
          <w:trHeight w:val="1267"/>
        </w:trPr>
        <w:tc>
          <w:tcPr>
            <w:tcW w:w="2788" w:type="dxa"/>
          </w:tcPr>
          <w:p w14:paraId="5A18E790" w14:textId="77777777" w:rsidR="00304D2F" w:rsidRDefault="006B1EB6">
            <w:pPr>
              <w:pStyle w:val="TableParagraph"/>
              <w:spacing w:before="127"/>
              <w:ind w:left="200"/>
              <w:jc w:val="left"/>
              <w:rPr>
                <w:rFonts w:ascii="Times New Roman" w:hAnsi="Times New Roman"/>
                <w:b/>
              </w:rPr>
            </w:pPr>
            <w:r>
              <w:rPr>
                <w:rFonts w:ascii="Times New Roman" w:hAnsi="Times New Roman"/>
                <w:b/>
              </w:rPr>
              <w:t>Período</w:t>
            </w:r>
            <w:r>
              <w:rPr>
                <w:rFonts w:ascii="Times New Roman" w:hAnsi="Times New Roman"/>
                <w:b/>
                <w:spacing w:val="-3"/>
              </w:rPr>
              <w:t xml:space="preserve"> </w:t>
            </w:r>
            <w:r>
              <w:rPr>
                <w:rFonts w:ascii="Times New Roman" w:hAnsi="Times New Roman"/>
                <w:b/>
              </w:rPr>
              <w:t>de Revolving:</w:t>
            </w:r>
          </w:p>
        </w:tc>
        <w:tc>
          <w:tcPr>
            <w:tcW w:w="6049" w:type="dxa"/>
          </w:tcPr>
          <w:p w14:paraId="08785961" w14:textId="77777777" w:rsidR="00304D2F" w:rsidRDefault="006B1EB6">
            <w:pPr>
              <w:pStyle w:val="TableParagraph"/>
              <w:spacing w:before="122"/>
              <w:ind w:left="170" w:right="202" w:hanging="3"/>
              <w:jc w:val="both"/>
              <w:rPr>
                <w:rFonts w:ascii="Times New Roman" w:hAnsi="Times New Roman"/>
              </w:rPr>
            </w:pPr>
            <w:r>
              <w:rPr>
                <w:rFonts w:ascii="Times New Roman" w:hAnsi="Times New Roman"/>
              </w:rPr>
              <w:t>Desde la fecha de finalización del Período de Revolving Pleno</w:t>
            </w:r>
            <w:r>
              <w:rPr>
                <w:rFonts w:ascii="Times New Roman" w:hAnsi="Times New Roman"/>
                <w:spacing w:val="1"/>
              </w:rPr>
              <w:t xml:space="preserve"> </w:t>
            </w:r>
            <w:r>
              <w:rPr>
                <w:rFonts w:ascii="Times New Roman" w:hAnsi="Times New Roman"/>
              </w:rPr>
              <w:t>(exclusive) hasta el último día del mes anterior a la cancelación</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Deuda</w:t>
            </w:r>
            <w:r>
              <w:rPr>
                <w:rFonts w:ascii="Times New Roman" w:hAnsi="Times New Roman"/>
                <w:spacing w:val="1"/>
              </w:rPr>
              <w:t xml:space="preserve"> </w:t>
            </w:r>
            <w:r>
              <w:rPr>
                <w:rFonts w:ascii="Times New Roman" w:hAnsi="Times New Roman"/>
              </w:rPr>
              <w:t>Fiduciaria</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hasta</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fecha</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vencimiento</w:t>
            </w:r>
            <w:r>
              <w:rPr>
                <w:rFonts w:ascii="Times New Roman" w:hAnsi="Times New Roman"/>
                <w:spacing w:val="-1"/>
              </w:rPr>
              <w:t xml:space="preserve"> </w:t>
            </w:r>
            <w:r>
              <w:rPr>
                <w:rFonts w:ascii="Times New Roman" w:hAnsi="Times New Roman"/>
              </w:rPr>
              <w:t>del Fideicomiso, lo</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ocurra primero.</w:t>
            </w:r>
          </w:p>
        </w:tc>
      </w:tr>
      <w:tr w:rsidR="00304D2F" w14:paraId="6EF3EAD4" w14:textId="77777777">
        <w:trPr>
          <w:trHeight w:val="884"/>
        </w:trPr>
        <w:tc>
          <w:tcPr>
            <w:tcW w:w="2788" w:type="dxa"/>
          </w:tcPr>
          <w:p w14:paraId="6810952A" w14:textId="4742800D" w:rsidR="00304D2F" w:rsidRDefault="00642EC5">
            <w:pPr>
              <w:pStyle w:val="TableParagraph"/>
              <w:spacing w:before="127"/>
              <w:ind w:left="200"/>
              <w:jc w:val="left"/>
              <w:rPr>
                <w:rFonts w:ascii="Times New Roman"/>
                <w:b/>
              </w:rPr>
            </w:pPr>
            <w:r>
              <w:rPr>
                <w:rFonts w:ascii="Times New Roman"/>
                <w:b/>
              </w:rPr>
              <w:t>Fecha y Moneda</w:t>
            </w:r>
            <w:r w:rsidR="006B1EB6">
              <w:rPr>
                <w:rFonts w:ascii="Times New Roman"/>
                <w:b/>
              </w:rPr>
              <w:t xml:space="preserve"> de</w:t>
            </w:r>
            <w:r w:rsidR="006B1EB6">
              <w:rPr>
                <w:rFonts w:ascii="Times New Roman"/>
                <w:b/>
                <w:spacing w:val="-1"/>
              </w:rPr>
              <w:t xml:space="preserve"> </w:t>
            </w:r>
            <w:r w:rsidR="006B1EB6">
              <w:rPr>
                <w:rFonts w:ascii="Times New Roman"/>
                <w:b/>
              </w:rPr>
              <w:t>Pago:</w:t>
            </w:r>
          </w:p>
        </w:tc>
        <w:tc>
          <w:tcPr>
            <w:tcW w:w="6049" w:type="dxa"/>
          </w:tcPr>
          <w:p w14:paraId="5F3761F8" w14:textId="77777777" w:rsidR="00304D2F" w:rsidRDefault="006B1EB6">
            <w:pPr>
              <w:pStyle w:val="TableParagraph"/>
              <w:spacing w:before="122"/>
              <w:ind w:left="170" w:hanging="3"/>
              <w:jc w:val="left"/>
              <w:rPr>
                <w:rFonts w:ascii="Times New Roman"/>
              </w:rPr>
            </w:pPr>
            <w:r>
              <w:rPr>
                <w:rFonts w:ascii="Times New Roman"/>
              </w:rPr>
              <w:t>Pesos.</w:t>
            </w:r>
            <w:r>
              <w:rPr>
                <w:rFonts w:ascii="Times New Roman"/>
                <w:spacing w:val="2"/>
              </w:rPr>
              <w:t xml:space="preserve"> </w:t>
            </w:r>
            <w:r>
              <w:rPr>
                <w:rFonts w:ascii="Times New Roman"/>
              </w:rPr>
              <w:t>Las</w:t>
            </w:r>
            <w:r>
              <w:rPr>
                <w:rFonts w:ascii="Times New Roman"/>
                <w:spacing w:val="56"/>
              </w:rPr>
              <w:t xml:space="preserve"> </w:t>
            </w:r>
            <w:r>
              <w:rPr>
                <w:rFonts w:ascii="Times New Roman"/>
              </w:rPr>
              <w:t>Fechas</w:t>
            </w:r>
            <w:r>
              <w:rPr>
                <w:rFonts w:ascii="Times New Roman"/>
                <w:spacing w:val="54"/>
              </w:rPr>
              <w:t xml:space="preserve"> </w:t>
            </w:r>
            <w:r>
              <w:rPr>
                <w:rFonts w:ascii="Times New Roman"/>
              </w:rPr>
              <w:t>de</w:t>
            </w:r>
            <w:r>
              <w:rPr>
                <w:rFonts w:ascii="Times New Roman"/>
                <w:spacing w:val="57"/>
              </w:rPr>
              <w:t xml:space="preserve"> </w:t>
            </w:r>
            <w:r>
              <w:rPr>
                <w:rFonts w:ascii="Times New Roman"/>
              </w:rPr>
              <w:t>Pago</w:t>
            </w:r>
            <w:r>
              <w:rPr>
                <w:rFonts w:ascii="Times New Roman"/>
                <w:spacing w:val="56"/>
              </w:rPr>
              <w:t xml:space="preserve"> </w:t>
            </w:r>
            <w:r>
              <w:rPr>
                <w:rFonts w:ascii="Times New Roman"/>
              </w:rPr>
              <w:t>de</w:t>
            </w:r>
            <w:r>
              <w:rPr>
                <w:rFonts w:ascii="Times New Roman"/>
                <w:spacing w:val="57"/>
              </w:rPr>
              <w:t xml:space="preserve"> </w:t>
            </w:r>
            <w:r>
              <w:rPr>
                <w:rFonts w:ascii="Times New Roman"/>
              </w:rPr>
              <w:t>Servicios</w:t>
            </w:r>
            <w:r>
              <w:rPr>
                <w:rFonts w:ascii="Times New Roman"/>
                <w:spacing w:val="57"/>
              </w:rPr>
              <w:t xml:space="preserve"> </w:t>
            </w:r>
            <w:r>
              <w:rPr>
                <w:rFonts w:ascii="Times New Roman"/>
              </w:rPr>
              <w:t>se</w:t>
            </w:r>
            <w:r>
              <w:rPr>
                <w:rFonts w:ascii="Times New Roman"/>
                <w:spacing w:val="57"/>
              </w:rPr>
              <w:t xml:space="preserve"> </w:t>
            </w:r>
            <w:r>
              <w:rPr>
                <w:rFonts w:ascii="Times New Roman"/>
              </w:rPr>
              <w:t>presentan</w:t>
            </w:r>
            <w:r>
              <w:rPr>
                <w:rFonts w:ascii="Times New Roman"/>
                <w:spacing w:val="57"/>
              </w:rPr>
              <w:t xml:space="preserve"> </w:t>
            </w:r>
            <w:r>
              <w:rPr>
                <w:rFonts w:ascii="Times New Roman"/>
              </w:rPr>
              <w:t>en</w:t>
            </w:r>
            <w:r>
              <w:rPr>
                <w:rFonts w:ascii="Times New Roman"/>
                <w:spacing w:val="54"/>
              </w:rPr>
              <w:t xml:space="preserve"> </w:t>
            </w:r>
            <w:r>
              <w:rPr>
                <w:rFonts w:ascii="Times New Roman"/>
              </w:rPr>
              <w:t>el</w:t>
            </w:r>
          </w:p>
          <w:p w14:paraId="6AB64EA4" w14:textId="18375299" w:rsidR="00304D2F" w:rsidRDefault="006B1EB6">
            <w:pPr>
              <w:pStyle w:val="TableParagraph"/>
              <w:spacing w:line="250" w:lineRule="atLeast"/>
              <w:ind w:left="170" w:right="198"/>
              <w:jc w:val="left"/>
              <w:rPr>
                <w:rFonts w:ascii="Times New Roman" w:hAnsi="Times New Roman"/>
              </w:rPr>
            </w:pPr>
            <w:r>
              <w:rPr>
                <w:rFonts w:ascii="Times New Roman" w:hAnsi="Times New Roman"/>
              </w:rPr>
              <w:t>Cronograma</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Pago</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servicios</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los</w:t>
            </w:r>
            <w:r>
              <w:rPr>
                <w:rFonts w:ascii="Times New Roman" w:hAnsi="Times New Roman"/>
                <w:spacing w:val="-3"/>
              </w:rPr>
              <w:t xml:space="preserve"> </w:t>
            </w:r>
            <w:r>
              <w:rPr>
                <w:rFonts w:ascii="Times New Roman" w:hAnsi="Times New Roman"/>
              </w:rPr>
              <w:t>Valores</w:t>
            </w:r>
            <w:r>
              <w:rPr>
                <w:rFonts w:ascii="Times New Roman" w:hAnsi="Times New Roman"/>
                <w:spacing w:val="-3"/>
              </w:rPr>
              <w:t xml:space="preserve"> </w:t>
            </w:r>
            <w:r>
              <w:rPr>
                <w:rFonts w:ascii="Times New Roman" w:hAnsi="Times New Roman"/>
              </w:rPr>
              <w:t>Fiduciarios</w:t>
            </w:r>
            <w:r>
              <w:rPr>
                <w:rFonts w:ascii="Times New Roman" w:hAnsi="Times New Roman"/>
                <w:spacing w:val="-3"/>
              </w:rPr>
              <w:t xml:space="preserve"> </w:t>
            </w:r>
            <w:r>
              <w:rPr>
                <w:rFonts w:ascii="Times New Roman" w:hAnsi="Times New Roman"/>
              </w:rPr>
              <w:t>que</w:t>
            </w:r>
            <w:r>
              <w:rPr>
                <w:rFonts w:ascii="Times New Roman" w:hAnsi="Times New Roman"/>
                <w:spacing w:val="-52"/>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adjunta</w:t>
            </w:r>
            <w:r>
              <w:rPr>
                <w:rFonts w:ascii="Times New Roman" w:hAnsi="Times New Roman"/>
                <w:spacing w:val="-1"/>
              </w:rPr>
              <w:t xml:space="preserve"> </w:t>
            </w:r>
            <w:r>
              <w:rPr>
                <w:rFonts w:ascii="Times New Roman" w:hAnsi="Times New Roman"/>
              </w:rPr>
              <w:t>más</w:t>
            </w:r>
            <w:r>
              <w:rPr>
                <w:rFonts w:ascii="Times New Roman" w:hAnsi="Times New Roman"/>
                <w:spacing w:val="-1"/>
              </w:rPr>
              <w:t xml:space="preserve"> </w:t>
            </w:r>
            <w:r>
              <w:rPr>
                <w:rFonts w:ascii="Times New Roman" w:hAnsi="Times New Roman"/>
              </w:rPr>
              <w:t>abajo</w:t>
            </w:r>
            <w:r>
              <w:rPr>
                <w:rFonts w:ascii="Times New Roman" w:hAnsi="Times New Roman"/>
                <w:spacing w:val="-1"/>
              </w:rPr>
              <w:t xml:space="preserve"> </w:t>
            </w:r>
            <w:r>
              <w:rPr>
                <w:rFonts w:ascii="Times New Roman" w:hAnsi="Times New Roman"/>
              </w:rPr>
              <w:t>en</w:t>
            </w:r>
            <w:r>
              <w:rPr>
                <w:rFonts w:ascii="Times New Roman" w:hAnsi="Times New Roman"/>
                <w:spacing w:val="-2"/>
              </w:rPr>
              <w:t xml:space="preserve"> </w:t>
            </w:r>
            <w:r>
              <w:rPr>
                <w:rFonts w:ascii="Times New Roman" w:hAnsi="Times New Roman"/>
              </w:rPr>
              <w:t>el</w:t>
            </w:r>
            <w:r>
              <w:rPr>
                <w:rFonts w:ascii="Times New Roman" w:hAnsi="Times New Roman"/>
                <w:spacing w:val="-3"/>
              </w:rPr>
              <w:t xml:space="preserve"> </w:t>
            </w:r>
            <w:r>
              <w:rPr>
                <w:rFonts w:ascii="Times New Roman" w:hAnsi="Times New Roman"/>
              </w:rPr>
              <w:t>presente</w:t>
            </w:r>
            <w:r>
              <w:rPr>
                <w:rFonts w:ascii="Times New Roman" w:hAnsi="Times New Roman"/>
                <w:spacing w:val="-1"/>
              </w:rPr>
              <w:t xml:space="preserve"> </w:t>
            </w:r>
            <w:r>
              <w:rPr>
                <w:rFonts w:ascii="Times New Roman" w:hAnsi="Times New Roman"/>
              </w:rPr>
              <w:t>Suplemento de</w:t>
            </w:r>
            <w:r>
              <w:rPr>
                <w:rFonts w:ascii="Times New Roman" w:hAnsi="Times New Roman"/>
                <w:spacing w:val="-1"/>
              </w:rPr>
              <w:t xml:space="preserve"> </w:t>
            </w:r>
            <w:r>
              <w:rPr>
                <w:rFonts w:ascii="Times New Roman" w:hAnsi="Times New Roman"/>
              </w:rPr>
              <w:t>Prospecto</w:t>
            </w:r>
            <w:r w:rsidR="00DB3871">
              <w:t xml:space="preserve"> </w:t>
            </w:r>
            <w:r w:rsidR="00DB3871" w:rsidRPr="00DB3871">
              <w:rPr>
                <w:rFonts w:ascii="Times New Roman" w:hAnsi="Times New Roman"/>
              </w:rPr>
              <w:t>Resumido</w:t>
            </w:r>
            <w:r>
              <w:rPr>
                <w:rFonts w:ascii="Times New Roman" w:hAnsi="Times New Roman"/>
              </w:rPr>
              <w:t>.</w:t>
            </w:r>
          </w:p>
        </w:tc>
      </w:tr>
    </w:tbl>
    <w:p w14:paraId="1E84AD85" w14:textId="77777777" w:rsidR="00304D2F" w:rsidRDefault="00304D2F">
      <w:pPr>
        <w:spacing w:line="250" w:lineRule="atLeast"/>
        <w:sectPr w:rsidR="00304D2F" w:rsidSect="00FE7A01">
          <w:pgSz w:w="11910" w:h="16840"/>
          <w:pgMar w:top="1580" w:right="340" w:bottom="280" w:left="1200" w:header="720" w:footer="720" w:gutter="0"/>
          <w:cols w:space="720"/>
        </w:sectPr>
      </w:pPr>
    </w:p>
    <w:p w14:paraId="63018D5F" w14:textId="77777777" w:rsidR="00304D2F" w:rsidRDefault="00304D2F">
      <w:pPr>
        <w:pStyle w:val="Textoindependiente"/>
        <w:rPr>
          <w:sz w:val="20"/>
        </w:rPr>
      </w:pPr>
    </w:p>
    <w:p w14:paraId="4D996F58" w14:textId="77777777" w:rsidR="00304D2F" w:rsidRDefault="00304D2F">
      <w:pPr>
        <w:pStyle w:val="Textoindependiente"/>
        <w:spacing w:before="2"/>
        <w:rPr>
          <w:sz w:val="17"/>
        </w:rPr>
      </w:pPr>
    </w:p>
    <w:tbl>
      <w:tblPr>
        <w:tblStyle w:val="TableNormal"/>
        <w:tblW w:w="0" w:type="auto"/>
        <w:tblInd w:w="117" w:type="dxa"/>
        <w:tblLayout w:type="fixed"/>
        <w:tblLook w:val="01E0" w:firstRow="1" w:lastRow="1" w:firstColumn="1" w:lastColumn="1" w:noHBand="0" w:noVBand="0"/>
      </w:tblPr>
      <w:tblGrid>
        <w:gridCol w:w="2850"/>
        <w:gridCol w:w="5986"/>
      </w:tblGrid>
      <w:tr w:rsidR="00304D2F" w14:paraId="3FA1DEF1" w14:textId="77777777">
        <w:trPr>
          <w:trHeight w:val="1643"/>
        </w:trPr>
        <w:tc>
          <w:tcPr>
            <w:tcW w:w="2850" w:type="dxa"/>
          </w:tcPr>
          <w:p w14:paraId="12516A26" w14:textId="77777777" w:rsidR="00304D2F" w:rsidRDefault="006B1EB6">
            <w:pPr>
              <w:pStyle w:val="TableParagraph"/>
              <w:spacing w:line="249" w:lineRule="exact"/>
              <w:ind w:left="200"/>
              <w:jc w:val="left"/>
              <w:rPr>
                <w:rFonts w:ascii="Times New Roman"/>
                <w:b/>
              </w:rPr>
            </w:pPr>
            <w:r>
              <w:rPr>
                <w:rFonts w:ascii="Times New Roman"/>
                <w:b/>
              </w:rPr>
              <w:t>Fecha</w:t>
            </w:r>
            <w:r>
              <w:rPr>
                <w:rFonts w:ascii="Times New Roman"/>
                <w:b/>
                <w:spacing w:val="-1"/>
              </w:rPr>
              <w:t xml:space="preserve"> </w:t>
            </w:r>
            <w:r>
              <w:rPr>
                <w:rFonts w:ascii="Times New Roman"/>
                <w:b/>
              </w:rPr>
              <w:t>de</w:t>
            </w:r>
            <w:r>
              <w:rPr>
                <w:rFonts w:ascii="Times New Roman"/>
                <w:b/>
                <w:spacing w:val="-1"/>
              </w:rPr>
              <w:t xml:space="preserve"> </w:t>
            </w:r>
            <w:r>
              <w:rPr>
                <w:rFonts w:ascii="Times New Roman"/>
                <w:b/>
              </w:rPr>
              <w:t>Corte:</w:t>
            </w:r>
          </w:p>
        </w:tc>
        <w:tc>
          <w:tcPr>
            <w:tcW w:w="5986" w:type="dxa"/>
          </w:tcPr>
          <w:p w14:paraId="5861EBDA" w14:textId="7577BD2C" w:rsidR="00304D2F" w:rsidRPr="006B682F" w:rsidRDefault="006B1EB6" w:rsidP="00F15932">
            <w:pPr>
              <w:pStyle w:val="TableParagraph"/>
              <w:ind w:left="108" w:right="200" w:hanging="3"/>
              <w:jc w:val="both"/>
              <w:rPr>
                <w:rFonts w:ascii="Times New Roman" w:hAnsi="Times New Roman"/>
              </w:rPr>
            </w:pPr>
            <w:r w:rsidRPr="006B682F">
              <w:rPr>
                <w:rFonts w:ascii="Times New Roman" w:hAnsi="Times New Roman"/>
              </w:rPr>
              <w:t xml:space="preserve">Significa el </w:t>
            </w:r>
            <w:r w:rsidR="00D4499E">
              <w:rPr>
                <w:rFonts w:ascii="Times New Roman" w:hAnsi="Times New Roman"/>
              </w:rPr>
              <w:t>01</w:t>
            </w:r>
            <w:r w:rsidR="00B63EAA" w:rsidRPr="00B914FD">
              <w:rPr>
                <w:rFonts w:ascii="Times New Roman"/>
              </w:rPr>
              <w:t xml:space="preserve"> de </w:t>
            </w:r>
            <w:r w:rsidR="004F6D8C">
              <w:rPr>
                <w:rFonts w:ascii="Times New Roman"/>
              </w:rPr>
              <w:t>julio</w:t>
            </w:r>
            <w:r w:rsidR="00B63EAA" w:rsidRPr="00B914FD">
              <w:rPr>
                <w:rFonts w:ascii="Times New Roman"/>
              </w:rPr>
              <w:t xml:space="preserve"> de 2024</w:t>
            </w:r>
            <w:r w:rsidR="00405992" w:rsidRPr="006B682F">
              <w:rPr>
                <w:rFonts w:ascii="Times New Roman" w:hAnsi="Times New Roman"/>
              </w:rPr>
              <w:t xml:space="preserve"> </w:t>
            </w:r>
            <w:r w:rsidRPr="006B682F">
              <w:rPr>
                <w:rFonts w:ascii="Times New Roman" w:hAnsi="Times New Roman"/>
              </w:rPr>
              <w:t>a partir de las 0 horas y la fecha</w:t>
            </w:r>
            <w:r w:rsidRPr="008669C9">
              <w:rPr>
                <w:rFonts w:ascii="Times New Roman" w:hAnsi="Times New Roman"/>
                <w:spacing w:val="-52"/>
              </w:rPr>
              <w:t xml:space="preserve"> </w:t>
            </w:r>
            <w:r w:rsidRPr="008669C9">
              <w:rPr>
                <w:rFonts w:ascii="Times New Roman" w:hAnsi="Times New Roman"/>
              </w:rPr>
              <w:t>que se establezca en cada caso respecto de los nuevos Créditos</w:t>
            </w:r>
            <w:r w:rsidRPr="006B682F">
              <w:rPr>
                <w:rFonts w:ascii="Times New Roman" w:hAnsi="Times New Roman"/>
                <w:spacing w:val="1"/>
              </w:rPr>
              <w:t xml:space="preserve"> </w:t>
            </w:r>
            <w:r w:rsidRPr="006B682F">
              <w:rPr>
                <w:rFonts w:ascii="Times New Roman" w:hAnsi="Times New Roman"/>
                <w:spacing w:val="-1"/>
              </w:rPr>
              <w:t>incorporados</w:t>
            </w:r>
            <w:r w:rsidRPr="006B682F">
              <w:rPr>
                <w:rFonts w:ascii="Times New Roman" w:hAnsi="Times New Roman"/>
                <w:spacing w:val="-14"/>
              </w:rPr>
              <w:t xml:space="preserve"> </w:t>
            </w:r>
            <w:r w:rsidRPr="006B682F">
              <w:rPr>
                <w:rFonts w:ascii="Times New Roman" w:hAnsi="Times New Roman"/>
              </w:rPr>
              <w:t>conforme</w:t>
            </w:r>
            <w:r w:rsidRPr="006B682F">
              <w:rPr>
                <w:rFonts w:ascii="Times New Roman" w:hAnsi="Times New Roman"/>
                <w:spacing w:val="-14"/>
              </w:rPr>
              <w:t xml:space="preserve"> </w:t>
            </w:r>
            <w:r w:rsidRPr="006B682F">
              <w:rPr>
                <w:rFonts w:ascii="Times New Roman" w:hAnsi="Times New Roman"/>
              </w:rPr>
              <w:t>lo</w:t>
            </w:r>
            <w:r w:rsidRPr="006B682F">
              <w:rPr>
                <w:rFonts w:ascii="Times New Roman" w:hAnsi="Times New Roman"/>
                <w:spacing w:val="-15"/>
              </w:rPr>
              <w:t xml:space="preserve"> </w:t>
            </w:r>
            <w:r w:rsidRPr="006B682F">
              <w:rPr>
                <w:rFonts w:ascii="Times New Roman" w:hAnsi="Times New Roman"/>
              </w:rPr>
              <w:t>dispuesto</w:t>
            </w:r>
            <w:r w:rsidRPr="006B682F">
              <w:rPr>
                <w:rFonts w:ascii="Times New Roman" w:hAnsi="Times New Roman"/>
                <w:spacing w:val="-15"/>
              </w:rPr>
              <w:t xml:space="preserve"> </w:t>
            </w:r>
            <w:r w:rsidRPr="006B682F">
              <w:rPr>
                <w:rFonts w:ascii="Times New Roman" w:hAnsi="Times New Roman"/>
              </w:rPr>
              <w:t>en</w:t>
            </w:r>
            <w:r w:rsidRPr="006B682F">
              <w:rPr>
                <w:rFonts w:ascii="Times New Roman" w:hAnsi="Times New Roman"/>
                <w:spacing w:val="-14"/>
              </w:rPr>
              <w:t xml:space="preserve"> </w:t>
            </w:r>
            <w:r w:rsidRPr="006B682F">
              <w:rPr>
                <w:rFonts w:ascii="Times New Roman" w:hAnsi="Times New Roman"/>
              </w:rPr>
              <w:t>el</w:t>
            </w:r>
            <w:r w:rsidRPr="006B682F">
              <w:rPr>
                <w:rFonts w:ascii="Times New Roman" w:hAnsi="Times New Roman"/>
                <w:spacing w:val="-14"/>
              </w:rPr>
              <w:t xml:space="preserve"> </w:t>
            </w:r>
            <w:r w:rsidRPr="006B682F">
              <w:rPr>
                <w:rFonts w:ascii="Times New Roman" w:hAnsi="Times New Roman"/>
              </w:rPr>
              <w:t>artículo</w:t>
            </w:r>
            <w:r w:rsidRPr="006B682F">
              <w:rPr>
                <w:rFonts w:ascii="Times New Roman" w:hAnsi="Times New Roman"/>
                <w:spacing w:val="-15"/>
              </w:rPr>
              <w:t xml:space="preserve"> </w:t>
            </w:r>
            <w:r w:rsidRPr="006B682F">
              <w:rPr>
                <w:rFonts w:ascii="Times New Roman" w:hAnsi="Times New Roman"/>
              </w:rPr>
              <w:t>IV</w:t>
            </w:r>
            <w:r w:rsidRPr="006B682F">
              <w:rPr>
                <w:rFonts w:ascii="Times New Roman" w:hAnsi="Times New Roman"/>
                <w:spacing w:val="-14"/>
              </w:rPr>
              <w:t xml:space="preserve"> </w:t>
            </w:r>
            <w:r w:rsidRPr="006B682F">
              <w:rPr>
                <w:rFonts w:ascii="Times New Roman" w:hAnsi="Times New Roman"/>
              </w:rPr>
              <w:t>del</w:t>
            </w:r>
            <w:r w:rsidRPr="006B682F">
              <w:rPr>
                <w:rFonts w:ascii="Times New Roman" w:hAnsi="Times New Roman"/>
                <w:spacing w:val="-14"/>
              </w:rPr>
              <w:t xml:space="preserve"> </w:t>
            </w:r>
            <w:r w:rsidRPr="006B682F">
              <w:rPr>
                <w:rFonts w:ascii="Times New Roman" w:hAnsi="Times New Roman"/>
              </w:rPr>
              <w:t>Contrato</w:t>
            </w:r>
            <w:r w:rsidRPr="006B682F">
              <w:rPr>
                <w:rFonts w:ascii="Times New Roman" w:hAnsi="Times New Roman"/>
                <w:spacing w:val="-53"/>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Fideicomiso,</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3"/>
              </w:rPr>
              <w:t xml:space="preserve"> </w:t>
            </w:r>
            <w:r w:rsidRPr="006B682F">
              <w:rPr>
                <w:rFonts w:ascii="Times New Roman" w:hAnsi="Times New Roman"/>
              </w:rPr>
              <w:t>en</w:t>
            </w:r>
            <w:r w:rsidRPr="006B682F">
              <w:rPr>
                <w:rFonts w:ascii="Times New Roman" w:hAnsi="Times New Roman"/>
                <w:spacing w:val="-1"/>
              </w:rPr>
              <w:t xml:space="preserve"> </w:t>
            </w:r>
            <w:r w:rsidRPr="006B682F">
              <w:rPr>
                <w:rFonts w:ascii="Times New Roman" w:hAnsi="Times New Roman"/>
              </w:rPr>
              <w:t>cada</w:t>
            </w:r>
            <w:r w:rsidRPr="006B682F">
              <w:rPr>
                <w:rFonts w:ascii="Times New Roman" w:hAnsi="Times New Roman"/>
                <w:spacing w:val="-1"/>
              </w:rPr>
              <w:t xml:space="preserve"> </w:t>
            </w:r>
            <w:r w:rsidRPr="006B682F">
              <w:rPr>
                <w:rFonts w:ascii="Times New Roman" w:hAnsi="Times New Roman"/>
              </w:rPr>
              <w:t>caso</w:t>
            </w:r>
            <w:r w:rsidRPr="006B682F">
              <w:rPr>
                <w:rFonts w:ascii="Times New Roman" w:hAnsi="Times New Roman"/>
                <w:spacing w:val="-1"/>
              </w:rPr>
              <w:t xml:space="preserve"> </w:t>
            </w:r>
            <w:r w:rsidRPr="006B682F">
              <w:rPr>
                <w:rFonts w:ascii="Times New Roman" w:hAnsi="Times New Roman"/>
              </w:rPr>
              <w:t>será</w:t>
            </w:r>
            <w:r w:rsidRPr="006B682F">
              <w:rPr>
                <w:rFonts w:ascii="Times New Roman" w:hAnsi="Times New Roman"/>
                <w:spacing w:val="-3"/>
              </w:rPr>
              <w:t xml:space="preserve"> </w:t>
            </w:r>
            <w:r w:rsidRPr="006B682F">
              <w:rPr>
                <w:rFonts w:ascii="Times New Roman" w:hAnsi="Times New Roman"/>
              </w:rPr>
              <w:t>la</w:t>
            </w:r>
            <w:r w:rsidRPr="006B682F">
              <w:rPr>
                <w:rFonts w:ascii="Times New Roman" w:hAnsi="Times New Roman"/>
                <w:spacing w:val="-3"/>
              </w:rPr>
              <w:t xml:space="preserve"> </w:t>
            </w:r>
            <w:r w:rsidRPr="006B682F">
              <w:rPr>
                <w:rFonts w:ascii="Times New Roman" w:hAnsi="Times New Roman"/>
              </w:rPr>
              <w:t>fecha</w:t>
            </w:r>
            <w:r w:rsidRPr="006B682F">
              <w:rPr>
                <w:rFonts w:ascii="Times New Roman" w:hAnsi="Times New Roman"/>
                <w:spacing w:val="-3"/>
              </w:rPr>
              <w:t xml:space="preserve"> </w:t>
            </w:r>
            <w:r w:rsidRPr="006B682F">
              <w:rPr>
                <w:rFonts w:ascii="Times New Roman" w:hAnsi="Times New Roman"/>
              </w:rPr>
              <w:t>a</w:t>
            </w:r>
            <w:r w:rsidRPr="006B682F">
              <w:rPr>
                <w:rFonts w:ascii="Times New Roman" w:hAnsi="Times New Roman"/>
                <w:spacing w:val="-1"/>
              </w:rPr>
              <w:t xml:space="preserve"> </w:t>
            </w:r>
            <w:r w:rsidRPr="006B682F">
              <w:rPr>
                <w:rFonts w:ascii="Times New Roman" w:hAnsi="Times New Roman"/>
              </w:rPr>
              <w:t>partir</w:t>
            </w:r>
            <w:r w:rsidRPr="006B682F">
              <w:rPr>
                <w:rFonts w:ascii="Times New Roman" w:hAnsi="Times New Roman"/>
                <w:spacing w:val="-2"/>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cual</w:t>
            </w:r>
            <w:r w:rsidRPr="006B682F">
              <w:rPr>
                <w:rFonts w:ascii="Times New Roman" w:hAnsi="Times New Roman"/>
                <w:spacing w:val="-53"/>
              </w:rPr>
              <w:t xml:space="preserve"> </w:t>
            </w:r>
            <w:r w:rsidRPr="006B682F">
              <w:rPr>
                <w:rFonts w:ascii="Times New Roman" w:hAnsi="Times New Roman"/>
              </w:rPr>
              <w:t>el</w:t>
            </w:r>
            <w:r w:rsidRPr="006B682F">
              <w:rPr>
                <w:rFonts w:ascii="Times New Roman" w:hAnsi="Times New Roman"/>
                <w:spacing w:val="1"/>
              </w:rPr>
              <w:t xml:space="preserve"> </w:t>
            </w:r>
            <w:r w:rsidRPr="006B682F">
              <w:rPr>
                <w:rFonts w:ascii="Times New Roman" w:hAnsi="Times New Roman"/>
              </w:rPr>
              <w:t>producido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las</w:t>
            </w:r>
            <w:r w:rsidRPr="006B682F">
              <w:rPr>
                <w:rFonts w:ascii="Times New Roman" w:hAnsi="Times New Roman"/>
                <w:spacing w:val="1"/>
              </w:rPr>
              <w:t xml:space="preserve"> </w:t>
            </w:r>
            <w:r w:rsidRPr="006B682F">
              <w:rPr>
                <w:rFonts w:ascii="Times New Roman" w:hAnsi="Times New Roman"/>
              </w:rPr>
              <w:t>Cobranzas</w:t>
            </w:r>
            <w:r w:rsidRPr="006B682F">
              <w:rPr>
                <w:rFonts w:ascii="Times New Roman" w:hAnsi="Times New Roman"/>
                <w:spacing w:val="1"/>
              </w:rPr>
              <w:t xml:space="preserve"> </w:t>
            </w:r>
            <w:r w:rsidRPr="006B682F">
              <w:rPr>
                <w:rFonts w:ascii="Times New Roman" w:hAnsi="Times New Roman"/>
              </w:rPr>
              <w:t>corresponde</w:t>
            </w:r>
            <w:r w:rsidRPr="006B682F">
              <w:rPr>
                <w:rFonts w:ascii="Times New Roman" w:hAnsi="Times New Roman"/>
                <w:spacing w:val="1"/>
              </w:rPr>
              <w:t xml:space="preserve"> </w:t>
            </w:r>
            <w:r w:rsidRPr="006B682F">
              <w:rPr>
                <w:rFonts w:ascii="Times New Roman" w:hAnsi="Times New Roman"/>
              </w:rPr>
              <w:t>al</w:t>
            </w:r>
            <w:r w:rsidRPr="006B682F">
              <w:rPr>
                <w:rFonts w:ascii="Times New Roman" w:hAnsi="Times New Roman"/>
                <w:spacing w:val="1"/>
              </w:rPr>
              <w:t xml:space="preserve"> </w:t>
            </w:r>
            <w:r w:rsidRPr="006B682F">
              <w:rPr>
                <w:rFonts w:ascii="Times New Roman" w:hAnsi="Times New Roman"/>
              </w:rPr>
              <w:t>Fideicomiso</w:t>
            </w:r>
            <w:r w:rsidRPr="006B682F">
              <w:rPr>
                <w:rFonts w:ascii="Times New Roman" w:hAnsi="Times New Roman"/>
                <w:spacing w:val="1"/>
              </w:rPr>
              <w:t xml:space="preserve"> </w:t>
            </w:r>
            <w:r w:rsidRPr="006B682F">
              <w:rPr>
                <w:rFonts w:ascii="Times New Roman" w:hAnsi="Times New Roman"/>
              </w:rPr>
              <w:t>Financiero.</w:t>
            </w:r>
          </w:p>
        </w:tc>
      </w:tr>
      <w:tr w:rsidR="00304D2F" w14:paraId="0DA369FE" w14:textId="77777777">
        <w:trPr>
          <w:trHeight w:val="2408"/>
        </w:trPr>
        <w:tc>
          <w:tcPr>
            <w:tcW w:w="2850" w:type="dxa"/>
          </w:tcPr>
          <w:p w14:paraId="3FF287BC" w14:textId="77777777" w:rsidR="00304D2F" w:rsidRDefault="006B1EB6">
            <w:pPr>
              <w:pStyle w:val="TableParagraph"/>
              <w:spacing w:before="128"/>
              <w:ind w:left="202" w:right="269" w:hanging="3"/>
              <w:jc w:val="left"/>
              <w:rPr>
                <w:rFonts w:ascii="Times New Roman" w:hAnsi="Times New Roman"/>
                <w:b/>
              </w:rPr>
            </w:pPr>
            <w:r>
              <w:rPr>
                <w:rFonts w:ascii="Times New Roman" w:hAnsi="Times New Roman"/>
                <w:b/>
              </w:rPr>
              <w:t>Forma en que están</w:t>
            </w:r>
            <w:r>
              <w:rPr>
                <w:rFonts w:ascii="Times New Roman" w:hAnsi="Times New Roman"/>
                <w:b/>
                <w:spacing w:val="1"/>
              </w:rPr>
              <w:t xml:space="preserve"> </w:t>
            </w:r>
            <w:r>
              <w:rPr>
                <w:rFonts w:ascii="Times New Roman" w:hAnsi="Times New Roman"/>
                <w:b/>
              </w:rPr>
              <w:t>representados los valores</w:t>
            </w:r>
            <w:r>
              <w:rPr>
                <w:rFonts w:ascii="Times New Roman" w:hAnsi="Times New Roman"/>
                <w:b/>
                <w:spacing w:val="-52"/>
              </w:rPr>
              <w:t xml:space="preserve"> </w:t>
            </w:r>
            <w:r>
              <w:rPr>
                <w:rFonts w:ascii="Times New Roman" w:hAnsi="Times New Roman"/>
                <w:b/>
              </w:rPr>
              <w:t>fiduciarios.</w:t>
            </w:r>
          </w:p>
        </w:tc>
        <w:tc>
          <w:tcPr>
            <w:tcW w:w="5986" w:type="dxa"/>
          </w:tcPr>
          <w:p w14:paraId="564E1C60" w14:textId="77777777" w:rsidR="00304D2F" w:rsidRDefault="006B1EB6">
            <w:pPr>
              <w:pStyle w:val="TableParagraph"/>
              <w:spacing w:before="123"/>
              <w:ind w:left="108" w:right="199" w:hanging="3"/>
              <w:jc w:val="both"/>
              <w:rPr>
                <w:rFonts w:ascii="Times New Roman" w:hAnsi="Times New Roman"/>
              </w:rPr>
            </w:pPr>
            <w:r>
              <w:rPr>
                <w:rFonts w:ascii="Times New Roman" w:hAnsi="Times New Roman"/>
              </w:rPr>
              <w:t>Los Valores Fiduciarios estarán representados por certificados</w:t>
            </w:r>
            <w:r>
              <w:rPr>
                <w:rFonts w:ascii="Times New Roman" w:hAnsi="Times New Roman"/>
                <w:spacing w:val="1"/>
              </w:rPr>
              <w:t xml:space="preserve"> </w:t>
            </w:r>
            <w:r>
              <w:rPr>
                <w:rFonts w:ascii="Times New Roman" w:hAnsi="Times New Roman"/>
              </w:rPr>
              <w:t>globales permanentes a ser depositados en Caja de Valores S.A.</w:t>
            </w:r>
            <w:r>
              <w:rPr>
                <w:rFonts w:ascii="Times New Roman" w:hAnsi="Times New Roman"/>
                <w:spacing w:val="-52"/>
              </w:rPr>
              <w:t xml:space="preserve"> </w:t>
            </w:r>
            <w:r>
              <w:rPr>
                <w:rFonts w:ascii="Times New Roman" w:hAnsi="Times New Roman"/>
              </w:rPr>
              <w:t>Los</w:t>
            </w:r>
            <w:r>
              <w:rPr>
                <w:rFonts w:ascii="Times New Roman" w:hAnsi="Times New Roman"/>
                <w:spacing w:val="-9"/>
              </w:rPr>
              <w:t xml:space="preserve"> </w:t>
            </w:r>
            <w:r>
              <w:rPr>
                <w:rFonts w:ascii="Times New Roman" w:hAnsi="Times New Roman"/>
              </w:rPr>
              <w:t>tenedores</w:t>
            </w:r>
            <w:r>
              <w:rPr>
                <w:rFonts w:ascii="Times New Roman" w:hAnsi="Times New Roman"/>
                <w:spacing w:val="-8"/>
              </w:rPr>
              <w:t xml:space="preserve"> </w:t>
            </w:r>
            <w:r>
              <w:rPr>
                <w:rFonts w:ascii="Times New Roman" w:hAnsi="Times New Roman"/>
              </w:rPr>
              <w:t>renuncian</w:t>
            </w:r>
            <w:r>
              <w:rPr>
                <w:rFonts w:ascii="Times New Roman" w:hAnsi="Times New Roman"/>
                <w:spacing w:val="-10"/>
              </w:rPr>
              <w:t xml:space="preserve"> </w:t>
            </w:r>
            <w:r>
              <w:rPr>
                <w:rFonts w:ascii="Times New Roman" w:hAnsi="Times New Roman"/>
              </w:rPr>
              <w:t>al</w:t>
            </w:r>
            <w:r>
              <w:rPr>
                <w:rFonts w:ascii="Times New Roman" w:hAnsi="Times New Roman"/>
                <w:spacing w:val="-10"/>
              </w:rPr>
              <w:t xml:space="preserve"> </w:t>
            </w:r>
            <w:r>
              <w:rPr>
                <w:rFonts w:ascii="Times New Roman" w:hAnsi="Times New Roman"/>
              </w:rPr>
              <w:t>derecho</w:t>
            </w:r>
            <w:r>
              <w:rPr>
                <w:rFonts w:ascii="Times New Roman" w:hAnsi="Times New Roman"/>
                <w:spacing w:val="-8"/>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exigir</w:t>
            </w:r>
            <w:r>
              <w:rPr>
                <w:rFonts w:ascii="Times New Roman" w:hAnsi="Times New Roman"/>
                <w:spacing w:val="-10"/>
              </w:rPr>
              <w:t xml:space="preserve"> </w:t>
            </w:r>
            <w:r>
              <w:rPr>
                <w:rFonts w:ascii="Times New Roman" w:hAnsi="Times New Roman"/>
              </w:rPr>
              <w:t>la</w:t>
            </w:r>
            <w:r>
              <w:rPr>
                <w:rFonts w:ascii="Times New Roman" w:hAnsi="Times New Roman"/>
                <w:spacing w:val="-11"/>
              </w:rPr>
              <w:t xml:space="preserve"> </w:t>
            </w:r>
            <w:r>
              <w:rPr>
                <w:rFonts w:ascii="Times New Roman" w:hAnsi="Times New Roman"/>
              </w:rPr>
              <w:t>entrega</w:t>
            </w:r>
            <w:r>
              <w:rPr>
                <w:rFonts w:ascii="Times New Roman" w:hAnsi="Times New Roman"/>
                <w:spacing w:val="-11"/>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láminas</w:t>
            </w:r>
            <w:r>
              <w:rPr>
                <w:rFonts w:ascii="Times New Roman" w:hAnsi="Times New Roman"/>
                <w:spacing w:val="-53"/>
              </w:rPr>
              <w:t xml:space="preserve"> </w:t>
            </w:r>
            <w:r>
              <w:rPr>
                <w:rFonts w:ascii="Times New Roman" w:hAnsi="Times New Roman"/>
              </w:rPr>
              <w:t>individuales. Las transferencias se realizarán dentro del sistema</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depósito</w:t>
            </w:r>
            <w:r>
              <w:rPr>
                <w:rFonts w:ascii="Times New Roman" w:hAnsi="Times New Roman"/>
                <w:spacing w:val="1"/>
              </w:rPr>
              <w:t xml:space="preserve"> </w:t>
            </w:r>
            <w:r>
              <w:rPr>
                <w:rFonts w:ascii="Times New Roman" w:hAnsi="Times New Roman"/>
              </w:rPr>
              <w:t>colectivo,</w:t>
            </w:r>
            <w:r>
              <w:rPr>
                <w:rFonts w:ascii="Times New Roman" w:hAnsi="Times New Roman"/>
                <w:spacing w:val="1"/>
              </w:rPr>
              <w:t xml:space="preserve"> </w:t>
            </w:r>
            <w:r>
              <w:rPr>
                <w:rFonts w:ascii="Times New Roman" w:hAnsi="Times New Roman"/>
              </w:rPr>
              <w:t>conforme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Ley</w:t>
            </w:r>
            <w:r>
              <w:rPr>
                <w:rFonts w:ascii="Times New Roman" w:hAnsi="Times New Roman"/>
                <w:spacing w:val="1"/>
              </w:rPr>
              <w:t xml:space="preserve"> </w:t>
            </w:r>
            <w:r>
              <w:rPr>
                <w:rFonts w:ascii="Times New Roman" w:hAnsi="Times New Roman"/>
              </w:rPr>
              <w:t>Nº</w:t>
            </w:r>
            <w:r>
              <w:rPr>
                <w:rFonts w:ascii="Times New Roman" w:hAnsi="Times New Roman"/>
                <w:spacing w:val="1"/>
              </w:rPr>
              <w:t xml:space="preserve"> </w:t>
            </w:r>
            <w:r>
              <w:rPr>
                <w:rFonts w:ascii="Times New Roman" w:hAnsi="Times New Roman"/>
              </w:rPr>
              <w:t>20.643,</w:t>
            </w:r>
            <w:r>
              <w:rPr>
                <w:rFonts w:ascii="Times New Roman" w:hAnsi="Times New Roman"/>
                <w:spacing w:val="1"/>
              </w:rPr>
              <w:t xml:space="preserve"> </w:t>
            </w:r>
            <w:r>
              <w:rPr>
                <w:rFonts w:ascii="Times New Roman" w:hAnsi="Times New Roman"/>
              </w:rPr>
              <w:t>encontrándose habilitada la Caja de Valores S.A. para cobrar</w:t>
            </w:r>
            <w:r>
              <w:rPr>
                <w:rFonts w:ascii="Times New Roman" w:hAnsi="Times New Roman"/>
                <w:spacing w:val="1"/>
              </w:rPr>
              <w:t xml:space="preserve"> </w:t>
            </w:r>
            <w:r>
              <w:rPr>
                <w:rFonts w:ascii="Times New Roman" w:hAnsi="Times New Roman"/>
              </w:rPr>
              <w:t>aranceles de los depositantes, que éstos podrán trasladar a los</w:t>
            </w:r>
            <w:r>
              <w:rPr>
                <w:rFonts w:ascii="Times New Roman" w:hAnsi="Times New Roman"/>
                <w:spacing w:val="1"/>
              </w:rPr>
              <w:t xml:space="preserve"> </w:t>
            </w:r>
            <w:r>
              <w:rPr>
                <w:rFonts w:ascii="Times New Roman" w:hAnsi="Times New Roman"/>
              </w:rPr>
              <w:t>tenedores.</w:t>
            </w:r>
          </w:p>
        </w:tc>
      </w:tr>
      <w:tr w:rsidR="00304D2F" w14:paraId="0C32B943" w14:textId="77777777">
        <w:trPr>
          <w:trHeight w:val="1650"/>
        </w:trPr>
        <w:tc>
          <w:tcPr>
            <w:tcW w:w="2850" w:type="dxa"/>
          </w:tcPr>
          <w:p w14:paraId="5125E3F4" w14:textId="77777777" w:rsidR="00304D2F" w:rsidRDefault="00304D2F">
            <w:pPr>
              <w:pStyle w:val="TableParagraph"/>
              <w:spacing w:before="1"/>
              <w:jc w:val="left"/>
              <w:rPr>
                <w:rFonts w:ascii="Times New Roman"/>
              </w:rPr>
            </w:pPr>
          </w:p>
          <w:p w14:paraId="35A6E7B3" w14:textId="77777777" w:rsidR="00304D2F" w:rsidRDefault="006B1EB6">
            <w:pPr>
              <w:pStyle w:val="TableParagraph"/>
              <w:ind w:left="202" w:right="770" w:hanging="3"/>
              <w:jc w:val="left"/>
              <w:rPr>
                <w:rFonts w:ascii="Times New Roman" w:hAnsi="Times New Roman"/>
                <w:b/>
              </w:rPr>
            </w:pPr>
            <w:r>
              <w:rPr>
                <w:rFonts w:ascii="Times New Roman" w:hAnsi="Times New Roman"/>
                <w:b/>
              </w:rPr>
              <w:t>Monto Mínimo de</w:t>
            </w:r>
            <w:r>
              <w:rPr>
                <w:rFonts w:ascii="Times New Roman" w:hAnsi="Times New Roman"/>
                <w:b/>
                <w:spacing w:val="1"/>
              </w:rPr>
              <w:t xml:space="preserve"> </w:t>
            </w:r>
            <w:r>
              <w:rPr>
                <w:rFonts w:ascii="Times New Roman" w:hAnsi="Times New Roman"/>
                <w:b/>
              </w:rPr>
              <w:t>Suscripción y Valor</w:t>
            </w:r>
            <w:r>
              <w:rPr>
                <w:rFonts w:ascii="Times New Roman" w:hAnsi="Times New Roman"/>
                <w:b/>
                <w:spacing w:val="-52"/>
              </w:rPr>
              <w:t xml:space="preserve"> </w:t>
            </w:r>
            <w:r>
              <w:rPr>
                <w:rFonts w:ascii="Times New Roman" w:hAnsi="Times New Roman"/>
                <w:b/>
              </w:rPr>
              <w:t>Nominal Unitario y</w:t>
            </w:r>
            <w:r>
              <w:rPr>
                <w:rFonts w:ascii="Times New Roman" w:hAnsi="Times New Roman"/>
                <w:b/>
                <w:spacing w:val="-52"/>
              </w:rPr>
              <w:t xml:space="preserve"> </w:t>
            </w:r>
            <w:r>
              <w:rPr>
                <w:rFonts w:ascii="Times New Roman" w:hAnsi="Times New Roman"/>
                <w:b/>
              </w:rPr>
              <w:t>Unidad Mínima de</w:t>
            </w:r>
            <w:r>
              <w:rPr>
                <w:rFonts w:ascii="Times New Roman" w:hAnsi="Times New Roman"/>
                <w:b/>
                <w:spacing w:val="1"/>
              </w:rPr>
              <w:t xml:space="preserve"> </w:t>
            </w:r>
            <w:r>
              <w:rPr>
                <w:rFonts w:ascii="Times New Roman" w:hAnsi="Times New Roman"/>
                <w:b/>
              </w:rPr>
              <w:t>Negociación:</w:t>
            </w:r>
          </w:p>
        </w:tc>
        <w:tc>
          <w:tcPr>
            <w:tcW w:w="5986" w:type="dxa"/>
          </w:tcPr>
          <w:p w14:paraId="5F13929F" w14:textId="77777777" w:rsidR="00304D2F" w:rsidRDefault="00304D2F">
            <w:pPr>
              <w:pStyle w:val="TableParagraph"/>
              <w:spacing w:before="8"/>
              <w:jc w:val="left"/>
              <w:rPr>
                <w:rFonts w:ascii="Times New Roman"/>
                <w:sz w:val="21"/>
              </w:rPr>
            </w:pPr>
          </w:p>
          <w:p w14:paraId="0CECBA60" w14:textId="7BF2FB57" w:rsidR="00304D2F" w:rsidRDefault="006B1EB6">
            <w:pPr>
              <w:pStyle w:val="TableParagraph"/>
              <w:ind w:left="108" w:hanging="3"/>
              <w:jc w:val="left"/>
              <w:rPr>
                <w:rFonts w:ascii="Times New Roman" w:hAnsi="Times New Roman"/>
              </w:rPr>
            </w:pPr>
            <w:r>
              <w:rPr>
                <w:rFonts w:ascii="Times New Roman" w:hAnsi="Times New Roman"/>
              </w:rPr>
              <w:t>El</w:t>
            </w:r>
            <w:r>
              <w:rPr>
                <w:rFonts w:ascii="Times New Roman" w:hAnsi="Times New Roman"/>
                <w:spacing w:val="32"/>
              </w:rPr>
              <w:t xml:space="preserve"> </w:t>
            </w:r>
            <w:r>
              <w:rPr>
                <w:rFonts w:ascii="Times New Roman" w:hAnsi="Times New Roman"/>
              </w:rPr>
              <w:t>monto</w:t>
            </w:r>
            <w:r>
              <w:rPr>
                <w:rFonts w:ascii="Times New Roman" w:hAnsi="Times New Roman"/>
                <w:spacing w:val="33"/>
              </w:rPr>
              <w:t xml:space="preserve"> </w:t>
            </w:r>
            <w:r>
              <w:rPr>
                <w:rFonts w:ascii="Times New Roman" w:hAnsi="Times New Roman"/>
              </w:rPr>
              <w:t>mínimo</w:t>
            </w:r>
            <w:r>
              <w:rPr>
                <w:rFonts w:ascii="Times New Roman" w:hAnsi="Times New Roman"/>
                <w:spacing w:val="32"/>
              </w:rPr>
              <w:t xml:space="preserve"> </w:t>
            </w:r>
            <w:r>
              <w:rPr>
                <w:rFonts w:ascii="Times New Roman" w:hAnsi="Times New Roman"/>
              </w:rPr>
              <w:t>de</w:t>
            </w:r>
            <w:r>
              <w:rPr>
                <w:rFonts w:ascii="Times New Roman" w:hAnsi="Times New Roman"/>
                <w:spacing w:val="31"/>
              </w:rPr>
              <w:t xml:space="preserve"> </w:t>
            </w:r>
            <w:r>
              <w:rPr>
                <w:rFonts w:ascii="Times New Roman" w:hAnsi="Times New Roman"/>
              </w:rPr>
              <w:t>suscripción</w:t>
            </w:r>
            <w:r>
              <w:rPr>
                <w:rFonts w:ascii="Times New Roman" w:hAnsi="Times New Roman"/>
                <w:spacing w:val="32"/>
              </w:rPr>
              <w:t xml:space="preserve"> </w:t>
            </w:r>
            <w:r>
              <w:rPr>
                <w:rFonts w:ascii="Times New Roman" w:hAnsi="Times New Roman"/>
              </w:rPr>
              <w:t>para</w:t>
            </w:r>
            <w:r>
              <w:rPr>
                <w:rFonts w:ascii="Times New Roman" w:hAnsi="Times New Roman"/>
                <w:spacing w:val="32"/>
              </w:rPr>
              <w:t xml:space="preserve"> </w:t>
            </w:r>
            <w:r>
              <w:rPr>
                <w:rFonts w:ascii="Times New Roman" w:hAnsi="Times New Roman"/>
              </w:rPr>
              <w:t>los</w:t>
            </w:r>
            <w:r>
              <w:rPr>
                <w:rFonts w:ascii="Times New Roman" w:hAnsi="Times New Roman"/>
                <w:spacing w:val="31"/>
              </w:rPr>
              <w:t xml:space="preserve"> </w:t>
            </w:r>
            <w:r>
              <w:rPr>
                <w:rFonts w:ascii="Times New Roman" w:hAnsi="Times New Roman"/>
              </w:rPr>
              <w:t>Valores</w:t>
            </w:r>
            <w:r>
              <w:rPr>
                <w:rFonts w:ascii="Times New Roman" w:hAnsi="Times New Roman"/>
                <w:spacing w:val="33"/>
              </w:rPr>
              <w:t xml:space="preserve"> </w:t>
            </w:r>
            <w:r>
              <w:rPr>
                <w:rFonts w:ascii="Times New Roman" w:hAnsi="Times New Roman"/>
              </w:rPr>
              <w:t>Fiduciarios</w:t>
            </w:r>
            <w:r>
              <w:rPr>
                <w:rFonts w:ascii="Times New Roman" w:hAnsi="Times New Roman"/>
                <w:spacing w:val="-52"/>
              </w:rPr>
              <w:t xml:space="preserve"> </w:t>
            </w:r>
            <w:r>
              <w:rPr>
                <w:rFonts w:ascii="Times New Roman" w:hAnsi="Times New Roman"/>
              </w:rPr>
              <w:t>será</w:t>
            </w:r>
            <w:r>
              <w:rPr>
                <w:rFonts w:ascii="Times New Roman" w:hAnsi="Times New Roman"/>
                <w:spacing w:val="-2"/>
              </w:rPr>
              <w:t xml:space="preserve"> </w:t>
            </w:r>
            <w:r>
              <w:rPr>
                <w:rFonts w:ascii="Times New Roman" w:hAnsi="Times New Roman"/>
              </w:rPr>
              <w:t>de $</w:t>
            </w:r>
            <w:r>
              <w:rPr>
                <w:rFonts w:ascii="Times New Roman" w:hAnsi="Times New Roman"/>
                <w:color w:val="0D0D0D"/>
              </w:rPr>
              <w:t>20.000</w:t>
            </w:r>
            <w:r>
              <w:rPr>
                <w:rFonts w:ascii="Times New Roman" w:hAnsi="Times New Roman"/>
                <w:color w:val="0D0D0D"/>
                <w:spacing w:val="-1"/>
              </w:rPr>
              <w:t xml:space="preserve"> </w:t>
            </w:r>
            <w:r>
              <w:rPr>
                <w:rFonts w:ascii="Times New Roman" w:hAnsi="Times New Roman"/>
              </w:rPr>
              <w:t>y</w:t>
            </w:r>
            <w:r>
              <w:rPr>
                <w:rFonts w:ascii="Times New Roman" w:hAnsi="Times New Roman"/>
                <w:spacing w:val="-3"/>
              </w:rPr>
              <w:t xml:space="preserve"> </w:t>
            </w:r>
            <w:r>
              <w:rPr>
                <w:rFonts w:ascii="Times New Roman" w:hAnsi="Times New Roman"/>
              </w:rPr>
              <w:t>múltiplos</w:t>
            </w:r>
            <w:r>
              <w:rPr>
                <w:rFonts w:ascii="Times New Roman" w:hAnsi="Times New Roman"/>
                <w:spacing w:val="-2"/>
              </w:rPr>
              <w:t xml:space="preserve"> </w:t>
            </w:r>
            <w:r>
              <w:rPr>
                <w:rFonts w:ascii="Times New Roman" w:hAnsi="Times New Roman"/>
              </w:rPr>
              <w:t>de $1.</w:t>
            </w:r>
          </w:p>
          <w:p w14:paraId="70B6BBD4" w14:textId="77777777" w:rsidR="00304D2F" w:rsidRDefault="00304D2F">
            <w:pPr>
              <w:pStyle w:val="TableParagraph"/>
              <w:spacing w:before="1"/>
              <w:jc w:val="left"/>
              <w:rPr>
                <w:rFonts w:ascii="Times New Roman"/>
              </w:rPr>
            </w:pPr>
          </w:p>
          <w:p w14:paraId="2D50B4BE" w14:textId="77777777" w:rsidR="00304D2F" w:rsidRDefault="006B1EB6">
            <w:pPr>
              <w:pStyle w:val="TableParagraph"/>
              <w:spacing w:before="1"/>
              <w:ind w:left="105"/>
              <w:jc w:val="left"/>
              <w:rPr>
                <w:rFonts w:ascii="Times New Roman" w:hAnsi="Times New Roman"/>
              </w:rPr>
            </w:pPr>
            <w:r>
              <w:rPr>
                <w:rFonts w:ascii="Times New Roman" w:hAnsi="Times New Roman"/>
              </w:rPr>
              <w:t>Valor</w:t>
            </w:r>
            <w:r>
              <w:rPr>
                <w:rFonts w:ascii="Times New Roman" w:hAnsi="Times New Roman"/>
                <w:spacing w:val="-4"/>
              </w:rPr>
              <w:t xml:space="preserve"> </w:t>
            </w:r>
            <w:r>
              <w:rPr>
                <w:rFonts w:ascii="Times New Roman" w:hAnsi="Times New Roman"/>
              </w:rPr>
              <w:t>nominal unitario</w:t>
            </w:r>
            <w:r>
              <w:rPr>
                <w:rFonts w:ascii="Times New Roman" w:hAnsi="Times New Roman"/>
                <w:spacing w:val="-1"/>
              </w:rPr>
              <w:t xml:space="preserve"> </w:t>
            </w:r>
            <w:r>
              <w:rPr>
                <w:rFonts w:ascii="Times New Roman" w:hAnsi="Times New Roman"/>
              </w:rPr>
              <w:t>y</w:t>
            </w:r>
            <w:r>
              <w:rPr>
                <w:rFonts w:ascii="Times New Roman" w:hAnsi="Times New Roman"/>
                <w:spacing w:val="-5"/>
              </w:rPr>
              <w:t xml:space="preserve"> </w:t>
            </w:r>
            <w:r>
              <w:rPr>
                <w:rFonts w:ascii="Times New Roman" w:hAnsi="Times New Roman"/>
              </w:rPr>
              <w:t>unidad</w:t>
            </w:r>
            <w:r>
              <w:rPr>
                <w:rFonts w:ascii="Times New Roman" w:hAnsi="Times New Roman"/>
                <w:spacing w:val="-1"/>
              </w:rPr>
              <w:t xml:space="preserve"> </w:t>
            </w:r>
            <w:r>
              <w:rPr>
                <w:rFonts w:ascii="Times New Roman" w:hAnsi="Times New Roman"/>
              </w:rPr>
              <w:t>mínima</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negociación:</w:t>
            </w:r>
            <w:r>
              <w:rPr>
                <w:rFonts w:ascii="Times New Roman" w:hAnsi="Times New Roman"/>
                <w:spacing w:val="-1"/>
              </w:rPr>
              <w:t xml:space="preserve"> </w:t>
            </w:r>
            <w:r>
              <w:rPr>
                <w:rFonts w:ascii="Times New Roman" w:hAnsi="Times New Roman"/>
              </w:rPr>
              <w:t>$1.</w:t>
            </w:r>
          </w:p>
        </w:tc>
      </w:tr>
      <w:tr w:rsidR="00304D2F" w14:paraId="2FB87C68" w14:textId="77777777">
        <w:trPr>
          <w:trHeight w:val="1139"/>
        </w:trPr>
        <w:tc>
          <w:tcPr>
            <w:tcW w:w="2850" w:type="dxa"/>
          </w:tcPr>
          <w:p w14:paraId="10FA09D2" w14:textId="77777777" w:rsidR="00304D2F" w:rsidRDefault="006B1EB6">
            <w:pPr>
              <w:pStyle w:val="TableParagraph"/>
              <w:spacing w:before="126"/>
              <w:ind w:left="200"/>
              <w:jc w:val="left"/>
              <w:rPr>
                <w:rFonts w:ascii="Times New Roman" w:hAnsi="Times New Roman"/>
                <w:b/>
              </w:rPr>
            </w:pPr>
            <w:r>
              <w:rPr>
                <w:rFonts w:ascii="Times New Roman" w:hAnsi="Times New Roman"/>
                <w:b/>
              </w:rPr>
              <w:t>Fecha</w:t>
            </w:r>
            <w:r>
              <w:rPr>
                <w:rFonts w:ascii="Times New Roman" w:hAnsi="Times New Roman"/>
                <w:b/>
                <w:spacing w:val="-2"/>
              </w:rPr>
              <w:t xml:space="preserve"> </w:t>
            </w:r>
            <w:r>
              <w:rPr>
                <w:rFonts w:ascii="Times New Roman" w:hAnsi="Times New Roman"/>
                <w:b/>
              </w:rPr>
              <w:t>de</w:t>
            </w:r>
            <w:r>
              <w:rPr>
                <w:rFonts w:ascii="Times New Roman" w:hAnsi="Times New Roman"/>
                <w:b/>
                <w:spacing w:val="-1"/>
              </w:rPr>
              <w:t xml:space="preserve"> </w:t>
            </w:r>
            <w:r>
              <w:rPr>
                <w:rFonts w:ascii="Times New Roman" w:hAnsi="Times New Roman"/>
                <w:b/>
              </w:rPr>
              <w:t>Liquidación:</w:t>
            </w:r>
          </w:p>
        </w:tc>
        <w:tc>
          <w:tcPr>
            <w:tcW w:w="5986" w:type="dxa"/>
          </w:tcPr>
          <w:p w14:paraId="635785E5" w14:textId="77777777" w:rsidR="00304D2F" w:rsidRDefault="006B1EB6">
            <w:pPr>
              <w:pStyle w:val="TableParagraph"/>
              <w:spacing w:before="121"/>
              <w:ind w:left="108" w:right="202" w:hanging="3"/>
              <w:jc w:val="both"/>
              <w:rPr>
                <w:rFonts w:ascii="Times New Roman" w:hAnsi="Times New Roman"/>
              </w:rPr>
            </w:pPr>
            <w:r>
              <w:rPr>
                <w:rFonts w:ascii="Times New Roman" w:hAnsi="Times New Roman"/>
              </w:rPr>
              <w:t>Corresponde</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fecha</w:t>
            </w:r>
            <w:r>
              <w:rPr>
                <w:rFonts w:ascii="Times New Roman" w:hAnsi="Times New Roman"/>
                <w:spacing w:val="-2"/>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integración</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los</w:t>
            </w:r>
            <w:r>
              <w:rPr>
                <w:rFonts w:ascii="Times New Roman" w:hAnsi="Times New Roman"/>
                <w:spacing w:val="-4"/>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Fiduciarios</w:t>
            </w:r>
            <w:r>
              <w:rPr>
                <w:rFonts w:ascii="Times New Roman" w:hAnsi="Times New Roman"/>
                <w:spacing w:val="-53"/>
              </w:rPr>
              <w:t xml:space="preserve"> </w:t>
            </w:r>
            <w:r>
              <w:rPr>
                <w:rFonts w:ascii="Times New Roman" w:hAnsi="Times New Roman"/>
              </w:rPr>
              <w:t>que</w:t>
            </w:r>
            <w:r>
              <w:rPr>
                <w:rFonts w:ascii="Times New Roman" w:hAnsi="Times New Roman"/>
                <w:spacing w:val="-7"/>
              </w:rPr>
              <w:t xml:space="preserve"> </w:t>
            </w:r>
            <w:r>
              <w:rPr>
                <w:rFonts w:ascii="Times New Roman" w:hAnsi="Times New Roman"/>
              </w:rPr>
              <w:t>tendrá</w:t>
            </w:r>
            <w:r>
              <w:rPr>
                <w:rFonts w:ascii="Times New Roman" w:hAnsi="Times New Roman"/>
                <w:spacing w:val="-6"/>
              </w:rPr>
              <w:t xml:space="preserve"> </w:t>
            </w:r>
            <w:r>
              <w:rPr>
                <w:rFonts w:ascii="Times New Roman" w:hAnsi="Times New Roman"/>
              </w:rPr>
              <w:t>lugar</w:t>
            </w:r>
            <w:r>
              <w:rPr>
                <w:rFonts w:ascii="Times New Roman" w:hAnsi="Times New Roman"/>
                <w:spacing w:val="-5"/>
              </w:rPr>
              <w:t xml:space="preserve"> </w:t>
            </w:r>
            <w:r>
              <w:rPr>
                <w:rFonts w:ascii="Times New Roman" w:hAnsi="Times New Roman"/>
              </w:rPr>
              <w:t>dentro</w:t>
            </w:r>
            <w:r>
              <w:rPr>
                <w:rFonts w:ascii="Times New Roman" w:hAnsi="Times New Roman"/>
                <w:spacing w:val="-7"/>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los</w:t>
            </w:r>
            <w:r>
              <w:rPr>
                <w:rFonts w:ascii="Times New Roman" w:hAnsi="Times New Roman"/>
                <w:spacing w:val="-3"/>
              </w:rPr>
              <w:t xml:space="preserve"> </w:t>
            </w:r>
            <w:r>
              <w:rPr>
                <w:rFonts w:ascii="Times New Roman" w:hAnsi="Times New Roman"/>
              </w:rPr>
              <w:t>2</w:t>
            </w:r>
            <w:r>
              <w:rPr>
                <w:rFonts w:ascii="Times New Roman" w:hAnsi="Times New Roman"/>
                <w:spacing w:val="-6"/>
              </w:rPr>
              <w:t xml:space="preserve"> </w:t>
            </w:r>
            <w:r>
              <w:rPr>
                <w:rFonts w:ascii="Times New Roman" w:hAnsi="Times New Roman"/>
              </w:rPr>
              <w:t>(dos)</w:t>
            </w:r>
            <w:r>
              <w:rPr>
                <w:rFonts w:ascii="Times New Roman" w:hAnsi="Times New Roman"/>
                <w:spacing w:val="-4"/>
              </w:rPr>
              <w:t xml:space="preserve"> </w:t>
            </w:r>
            <w:r>
              <w:rPr>
                <w:rFonts w:ascii="Times New Roman" w:hAnsi="Times New Roman"/>
              </w:rPr>
              <w:t>Días</w:t>
            </w:r>
            <w:r>
              <w:rPr>
                <w:rFonts w:ascii="Times New Roman" w:hAnsi="Times New Roman"/>
                <w:spacing w:val="-5"/>
              </w:rPr>
              <w:t xml:space="preserve"> </w:t>
            </w:r>
            <w:r>
              <w:rPr>
                <w:rFonts w:ascii="Times New Roman" w:hAnsi="Times New Roman"/>
              </w:rPr>
              <w:t>Hábiles</w:t>
            </w:r>
            <w:r>
              <w:rPr>
                <w:rFonts w:ascii="Times New Roman" w:hAnsi="Times New Roman"/>
                <w:spacing w:val="-3"/>
              </w:rPr>
              <w:t xml:space="preserve"> </w:t>
            </w:r>
            <w:r>
              <w:rPr>
                <w:rFonts w:ascii="Times New Roman" w:hAnsi="Times New Roman"/>
              </w:rPr>
              <w:t>posteriores</w:t>
            </w:r>
            <w:r>
              <w:rPr>
                <w:rFonts w:ascii="Times New Roman" w:hAnsi="Times New Roman"/>
                <w:spacing w:val="-6"/>
              </w:rPr>
              <w:t xml:space="preserve"> </w:t>
            </w:r>
            <w:r>
              <w:rPr>
                <w:rFonts w:ascii="Times New Roman" w:hAnsi="Times New Roman"/>
              </w:rPr>
              <w:t>al</w:t>
            </w:r>
            <w:r>
              <w:rPr>
                <w:rFonts w:ascii="Times New Roman" w:hAnsi="Times New Roman"/>
                <w:spacing w:val="-52"/>
              </w:rPr>
              <w:t xml:space="preserve"> </w:t>
            </w:r>
            <w:r>
              <w:rPr>
                <w:rFonts w:ascii="Times New Roman" w:hAnsi="Times New Roman"/>
              </w:rPr>
              <w:t>cierre</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Período</w:t>
            </w:r>
            <w:r>
              <w:rPr>
                <w:rFonts w:ascii="Times New Roman" w:hAnsi="Times New Roman"/>
                <w:spacing w:val="-3"/>
              </w:rPr>
              <w:t xml:space="preserve"> </w:t>
            </w:r>
            <w:r>
              <w:rPr>
                <w:rFonts w:ascii="Times New Roman" w:hAnsi="Times New Roman"/>
              </w:rPr>
              <w:t>de Colocación.</w:t>
            </w:r>
          </w:p>
        </w:tc>
      </w:tr>
      <w:tr w:rsidR="00304D2F" w14:paraId="45ABF6F1" w14:textId="77777777">
        <w:trPr>
          <w:trHeight w:val="1267"/>
        </w:trPr>
        <w:tc>
          <w:tcPr>
            <w:tcW w:w="2850" w:type="dxa"/>
          </w:tcPr>
          <w:p w14:paraId="53896FEE" w14:textId="77777777" w:rsidR="00304D2F" w:rsidRDefault="00304D2F">
            <w:pPr>
              <w:pStyle w:val="TableParagraph"/>
              <w:spacing w:before="1"/>
              <w:jc w:val="left"/>
              <w:rPr>
                <w:rFonts w:ascii="Times New Roman"/>
              </w:rPr>
            </w:pPr>
          </w:p>
          <w:p w14:paraId="5A97E89B" w14:textId="77777777" w:rsidR="00304D2F" w:rsidRDefault="006B1EB6">
            <w:pPr>
              <w:pStyle w:val="TableParagraph"/>
              <w:ind w:left="200"/>
              <w:jc w:val="left"/>
              <w:rPr>
                <w:rFonts w:ascii="Times New Roman" w:hAnsi="Times New Roman"/>
                <w:b/>
              </w:rPr>
            </w:pPr>
            <w:r>
              <w:rPr>
                <w:rFonts w:ascii="Times New Roman" w:hAnsi="Times New Roman"/>
                <w:b/>
              </w:rPr>
              <w:t>Fecha</w:t>
            </w:r>
            <w:r>
              <w:rPr>
                <w:rFonts w:ascii="Times New Roman" w:hAnsi="Times New Roman"/>
                <w:b/>
                <w:spacing w:val="-1"/>
              </w:rPr>
              <w:t xml:space="preserve"> </w:t>
            </w:r>
            <w:r>
              <w:rPr>
                <w:rFonts w:ascii="Times New Roman" w:hAnsi="Times New Roman"/>
                <w:b/>
              </w:rPr>
              <w:t>de</w:t>
            </w:r>
            <w:r>
              <w:rPr>
                <w:rFonts w:ascii="Times New Roman" w:hAnsi="Times New Roman"/>
                <w:b/>
                <w:spacing w:val="-1"/>
              </w:rPr>
              <w:t xml:space="preserve"> </w:t>
            </w:r>
            <w:r>
              <w:rPr>
                <w:rFonts w:ascii="Times New Roman" w:hAnsi="Times New Roman"/>
                <w:b/>
              </w:rPr>
              <w:t>Emisión:</w:t>
            </w:r>
          </w:p>
        </w:tc>
        <w:tc>
          <w:tcPr>
            <w:tcW w:w="5986" w:type="dxa"/>
          </w:tcPr>
          <w:p w14:paraId="10C378C6" w14:textId="77777777" w:rsidR="00304D2F" w:rsidRDefault="00304D2F">
            <w:pPr>
              <w:pStyle w:val="TableParagraph"/>
              <w:spacing w:before="8"/>
              <w:jc w:val="left"/>
              <w:rPr>
                <w:rFonts w:ascii="Times New Roman"/>
                <w:sz w:val="21"/>
              </w:rPr>
            </w:pPr>
          </w:p>
          <w:p w14:paraId="35FCFE13" w14:textId="77777777" w:rsidR="00304D2F" w:rsidRDefault="006B1EB6">
            <w:pPr>
              <w:pStyle w:val="TableParagraph"/>
              <w:ind w:left="108" w:right="202" w:hanging="3"/>
              <w:jc w:val="both"/>
              <w:rPr>
                <w:rFonts w:ascii="Times New Roman" w:hAnsi="Times New Roman"/>
              </w:rPr>
            </w:pPr>
            <w:r>
              <w:rPr>
                <w:rFonts w:ascii="Times New Roman" w:hAnsi="Times New Roman"/>
              </w:rPr>
              <w:t>Corresponde</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fecha</w:t>
            </w:r>
            <w:r>
              <w:rPr>
                <w:rFonts w:ascii="Times New Roman" w:hAnsi="Times New Roman"/>
                <w:spacing w:val="-2"/>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integración</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los</w:t>
            </w:r>
            <w:r>
              <w:rPr>
                <w:rFonts w:ascii="Times New Roman" w:hAnsi="Times New Roman"/>
                <w:spacing w:val="-4"/>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Fiduciarios</w:t>
            </w:r>
            <w:r>
              <w:rPr>
                <w:rFonts w:ascii="Times New Roman" w:hAnsi="Times New Roman"/>
                <w:spacing w:val="-53"/>
              </w:rPr>
              <w:t xml:space="preserve"> </w:t>
            </w:r>
            <w:r>
              <w:rPr>
                <w:rFonts w:ascii="Times New Roman" w:hAnsi="Times New Roman"/>
              </w:rPr>
              <w:t>que</w:t>
            </w:r>
            <w:r>
              <w:rPr>
                <w:rFonts w:ascii="Times New Roman" w:hAnsi="Times New Roman"/>
                <w:spacing w:val="-7"/>
              </w:rPr>
              <w:t xml:space="preserve"> </w:t>
            </w:r>
            <w:r>
              <w:rPr>
                <w:rFonts w:ascii="Times New Roman" w:hAnsi="Times New Roman"/>
              </w:rPr>
              <w:t>tendrá</w:t>
            </w:r>
            <w:r>
              <w:rPr>
                <w:rFonts w:ascii="Times New Roman" w:hAnsi="Times New Roman"/>
                <w:spacing w:val="-6"/>
              </w:rPr>
              <w:t xml:space="preserve"> </w:t>
            </w:r>
            <w:r>
              <w:rPr>
                <w:rFonts w:ascii="Times New Roman" w:hAnsi="Times New Roman"/>
              </w:rPr>
              <w:t>lugar</w:t>
            </w:r>
            <w:r>
              <w:rPr>
                <w:rFonts w:ascii="Times New Roman" w:hAnsi="Times New Roman"/>
                <w:spacing w:val="-5"/>
              </w:rPr>
              <w:t xml:space="preserve"> </w:t>
            </w:r>
            <w:r>
              <w:rPr>
                <w:rFonts w:ascii="Times New Roman" w:hAnsi="Times New Roman"/>
              </w:rPr>
              <w:t>dentro</w:t>
            </w:r>
            <w:r>
              <w:rPr>
                <w:rFonts w:ascii="Times New Roman" w:hAnsi="Times New Roman"/>
                <w:spacing w:val="-7"/>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los</w:t>
            </w:r>
            <w:r>
              <w:rPr>
                <w:rFonts w:ascii="Times New Roman" w:hAnsi="Times New Roman"/>
                <w:spacing w:val="-3"/>
              </w:rPr>
              <w:t xml:space="preserve"> </w:t>
            </w:r>
            <w:r>
              <w:rPr>
                <w:rFonts w:ascii="Times New Roman" w:hAnsi="Times New Roman"/>
              </w:rPr>
              <w:t>2</w:t>
            </w:r>
            <w:r>
              <w:rPr>
                <w:rFonts w:ascii="Times New Roman" w:hAnsi="Times New Roman"/>
                <w:spacing w:val="-6"/>
              </w:rPr>
              <w:t xml:space="preserve"> </w:t>
            </w:r>
            <w:r>
              <w:rPr>
                <w:rFonts w:ascii="Times New Roman" w:hAnsi="Times New Roman"/>
              </w:rPr>
              <w:t>(dos)</w:t>
            </w:r>
            <w:r>
              <w:rPr>
                <w:rFonts w:ascii="Times New Roman" w:hAnsi="Times New Roman"/>
                <w:spacing w:val="-4"/>
              </w:rPr>
              <w:t xml:space="preserve"> </w:t>
            </w:r>
            <w:r>
              <w:rPr>
                <w:rFonts w:ascii="Times New Roman" w:hAnsi="Times New Roman"/>
              </w:rPr>
              <w:t>Días</w:t>
            </w:r>
            <w:r>
              <w:rPr>
                <w:rFonts w:ascii="Times New Roman" w:hAnsi="Times New Roman"/>
                <w:spacing w:val="-5"/>
              </w:rPr>
              <w:t xml:space="preserve"> </w:t>
            </w:r>
            <w:r>
              <w:rPr>
                <w:rFonts w:ascii="Times New Roman" w:hAnsi="Times New Roman"/>
              </w:rPr>
              <w:t>Hábiles</w:t>
            </w:r>
            <w:r>
              <w:rPr>
                <w:rFonts w:ascii="Times New Roman" w:hAnsi="Times New Roman"/>
                <w:spacing w:val="-3"/>
              </w:rPr>
              <w:t xml:space="preserve"> </w:t>
            </w:r>
            <w:r>
              <w:rPr>
                <w:rFonts w:ascii="Times New Roman" w:hAnsi="Times New Roman"/>
              </w:rPr>
              <w:t>posteriores</w:t>
            </w:r>
            <w:r>
              <w:rPr>
                <w:rFonts w:ascii="Times New Roman" w:hAnsi="Times New Roman"/>
                <w:spacing w:val="-6"/>
              </w:rPr>
              <w:t xml:space="preserve"> </w:t>
            </w:r>
            <w:r>
              <w:rPr>
                <w:rFonts w:ascii="Times New Roman" w:hAnsi="Times New Roman"/>
              </w:rPr>
              <w:t>al</w:t>
            </w:r>
            <w:r>
              <w:rPr>
                <w:rFonts w:ascii="Times New Roman" w:hAnsi="Times New Roman"/>
                <w:spacing w:val="-52"/>
              </w:rPr>
              <w:t xml:space="preserve"> </w:t>
            </w:r>
            <w:r>
              <w:rPr>
                <w:rFonts w:ascii="Times New Roman" w:hAnsi="Times New Roman"/>
              </w:rPr>
              <w:t>cierre</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Período</w:t>
            </w:r>
            <w:r>
              <w:rPr>
                <w:rFonts w:ascii="Times New Roman" w:hAnsi="Times New Roman"/>
                <w:spacing w:val="-3"/>
              </w:rPr>
              <w:t xml:space="preserve"> </w:t>
            </w:r>
            <w:r>
              <w:rPr>
                <w:rFonts w:ascii="Times New Roman" w:hAnsi="Times New Roman"/>
              </w:rPr>
              <w:t>de Colocación.</w:t>
            </w:r>
          </w:p>
        </w:tc>
      </w:tr>
      <w:tr w:rsidR="00304D2F" w14:paraId="1C13C8EA" w14:textId="77777777">
        <w:trPr>
          <w:trHeight w:val="1143"/>
        </w:trPr>
        <w:tc>
          <w:tcPr>
            <w:tcW w:w="2850" w:type="dxa"/>
          </w:tcPr>
          <w:p w14:paraId="712D65CC" w14:textId="77777777" w:rsidR="00304D2F" w:rsidRDefault="00304D2F">
            <w:pPr>
              <w:pStyle w:val="TableParagraph"/>
              <w:spacing w:before="1"/>
              <w:jc w:val="left"/>
              <w:rPr>
                <w:rFonts w:ascii="Times New Roman"/>
              </w:rPr>
            </w:pPr>
          </w:p>
          <w:p w14:paraId="75A732AD" w14:textId="77777777" w:rsidR="00304D2F" w:rsidRDefault="006B1EB6">
            <w:pPr>
              <w:pStyle w:val="TableParagraph"/>
              <w:ind w:left="202" w:right="86"/>
              <w:jc w:val="left"/>
              <w:rPr>
                <w:rFonts w:ascii="Times New Roman"/>
                <w:b/>
              </w:rPr>
            </w:pPr>
            <w:r>
              <w:rPr>
                <w:rFonts w:ascii="Times New Roman"/>
                <w:b/>
              </w:rPr>
              <w:t>Fecha de vencimiento del</w:t>
            </w:r>
            <w:r>
              <w:rPr>
                <w:rFonts w:ascii="Times New Roman"/>
                <w:b/>
                <w:spacing w:val="1"/>
              </w:rPr>
              <w:t xml:space="preserve"> </w:t>
            </w:r>
            <w:r>
              <w:rPr>
                <w:rFonts w:ascii="Times New Roman"/>
                <w:b/>
              </w:rPr>
              <w:t>fideicomiso y de los valores</w:t>
            </w:r>
            <w:r>
              <w:rPr>
                <w:rFonts w:ascii="Times New Roman"/>
                <w:b/>
                <w:spacing w:val="-52"/>
              </w:rPr>
              <w:t xml:space="preserve"> </w:t>
            </w:r>
            <w:r>
              <w:rPr>
                <w:rFonts w:ascii="Times New Roman"/>
                <w:b/>
              </w:rPr>
              <w:t>fiduciarios:</w:t>
            </w:r>
          </w:p>
        </w:tc>
        <w:tc>
          <w:tcPr>
            <w:tcW w:w="5986" w:type="dxa"/>
          </w:tcPr>
          <w:p w14:paraId="2A500285" w14:textId="77777777" w:rsidR="00304D2F" w:rsidRPr="006B682F" w:rsidRDefault="00304D2F">
            <w:pPr>
              <w:pStyle w:val="TableParagraph"/>
              <w:spacing w:before="8"/>
              <w:jc w:val="left"/>
              <w:rPr>
                <w:rFonts w:ascii="Times New Roman"/>
                <w:sz w:val="21"/>
              </w:rPr>
            </w:pPr>
          </w:p>
          <w:p w14:paraId="5A7D82E7" w14:textId="6B841C84" w:rsidR="00304D2F" w:rsidRPr="008669C9" w:rsidRDefault="006B1EB6" w:rsidP="00286BB9">
            <w:pPr>
              <w:pStyle w:val="TableParagraph"/>
              <w:ind w:left="108"/>
              <w:jc w:val="left"/>
              <w:rPr>
                <w:rFonts w:ascii="Times New Roman" w:hAnsi="Times New Roman"/>
              </w:rPr>
            </w:pPr>
            <w:r w:rsidRPr="006B682F">
              <w:rPr>
                <w:rFonts w:ascii="Times New Roman" w:hAnsi="Times New Roman"/>
              </w:rPr>
              <w:t>Será</w:t>
            </w:r>
            <w:r w:rsidRPr="006B682F">
              <w:rPr>
                <w:rFonts w:ascii="Times New Roman" w:hAnsi="Times New Roman"/>
                <w:spacing w:val="-2"/>
              </w:rPr>
              <w:t xml:space="preserve"> </w:t>
            </w:r>
            <w:r w:rsidRPr="006B682F">
              <w:rPr>
                <w:rFonts w:ascii="Times New Roman" w:hAnsi="Times New Roman"/>
              </w:rPr>
              <w:t>el</w:t>
            </w:r>
            <w:r w:rsidRPr="006B682F">
              <w:rPr>
                <w:rFonts w:ascii="Times New Roman" w:hAnsi="Times New Roman"/>
                <w:spacing w:val="1"/>
              </w:rPr>
              <w:t xml:space="preserve"> </w:t>
            </w:r>
            <w:r w:rsidR="00485288">
              <w:rPr>
                <w:rFonts w:ascii="Times New Roman" w:hAnsi="Times New Roman"/>
                <w:spacing w:val="1"/>
              </w:rPr>
              <w:t>30</w:t>
            </w:r>
            <w:r w:rsidR="00AB6C42" w:rsidRPr="00B914FD">
              <w:rPr>
                <w:rFonts w:ascii="Times New Roman"/>
              </w:rPr>
              <w:t xml:space="preserve"> de </w:t>
            </w:r>
            <w:r w:rsidR="00485288">
              <w:rPr>
                <w:rFonts w:ascii="Times New Roman"/>
              </w:rPr>
              <w:t>agosto</w:t>
            </w:r>
            <w:r w:rsidR="00AB6C42" w:rsidRPr="00B914FD">
              <w:rPr>
                <w:rFonts w:ascii="Times New Roman"/>
              </w:rPr>
              <w:t xml:space="preserve"> de 2026</w:t>
            </w:r>
            <w:r w:rsidR="008C231C">
              <w:rPr>
                <w:rFonts w:ascii="Times New Roman"/>
              </w:rPr>
              <w:t>.</w:t>
            </w:r>
          </w:p>
        </w:tc>
      </w:tr>
      <w:tr w:rsidR="00304D2F" w14:paraId="5B72130B" w14:textId="77777777">
        <w:trPr>
          <w:trHeight w:val="761"/>
        </w:trPr>
        <w:tc>
          <w:tcPr>
            <w:tcW w:w="2850" w:type="dxa"/>
          </w:tcPr>
          <w:p w14:paraId="3E0F6930" w14:textId="77777777" w:rsidR="00304D2F" w:rsidRDefault="006B1EB6">
            <w:pPr>
              <w:pStyle w:val="TableParagraph"/>
              <w:spacing w:before="126"/>
              <w:ind w:left="202" w:right="853" w:hanging="3"/>
              <w:jc w:val="left"/>
              <w:rPr>
                <w:rFonts w:ascii="Times New Roman"/>
                <w:b/>
              </w:rPr>
            </w:pPr>
            <w:r>
              <w:rPr>
                <w:rFonts w:ascii="Times New Roman"/>
                <w:b/>
              </w:rPr>
              <w:t>Fecha de cierre del</w:t>
            </w:r>
            <w:r>
              <w:rPr>
                <w:rFonts w:ascii="Times New Roman"/>
                <w:b/>
                <w:spacing w:val="-52"/>
              </w:rPr>
              <w:t xml:space="preserve"> </w:t>
            </w:r>
            <w:r>
              <w:rPr>
                <w:rFonts w:ascii="Times New Roman"/>
                <w:b/>
              </w:rPr>
              <w:t>ejercicio:</w:t>
            </w:r>
          </w:p>
        </w:tc>
        <w:tc>
          <w:tcPr>
            <w:tcW w:w="5986" w:type="dxa"/>
          </w:tcPr>
          <w:p w14:paraId="70432868" w14:textId="77777777" w:rsidR="00304D2F" w:rsidRDefault="006B1EB6">
            <w:pPr>
              <w:pStyle w:val="TableParagraph"/>
              <w:spacing w:before="121"/>
              <w:ind w:left="105"/>
              <w:jc w:val="left"/>
              <w:rPr>
                <w:rFonts w:ascii="Times New Roman" w:hAnsi="Times New Roman"/>
              </w:rPr>
            </w:pPr>
            <w:r>
              <w:rPr>
                <w:rFonts w:ascii="Times New Roman" w:hAnsi="Times New Roman"/>
              </w:rPr>
              <w:t>31</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diciembre de</w:t>
            </w:r>
            <w:r>
              <w:rPr>
                <w:rFonts w:ascii="Times New Roman" w:hAnsi="Times New Roman"/>
                <w:spacing w:val="-1"/>
              </w:rPr>
              <w:t xml:space="preserve"> </w:t>
            </w:r>
            <w:r>
              <w:rPr>
                <w:rFonts w:ascii="Times New Roman" w:hAnsi="Times New Roman"/>
              </w:rPr>
              <w:t>cada</w:t>
            </w:r>
            <w:r>
              <w:rPr>
                <w:rFonts w:ascii="Times New Roman" w:hAnsi="Times New Roman"/>
                <w:spacing w:val="-2"/>
              </w:rPr>
              <w:t xml:space="preserve"> </w:t>
            </w:r>
            <w:r>
              <w:rPr>
                <w:rFonts w:ascii="Times New Roman" w:hAnsi="Times New Roman"/>
              </w:rPr>
              <w:t>año.</w:t>
            </w:r>
          </w:p>
        </w:tc>
      </w:tr>
      <w:tr w:rsidR="00304D2F" w14:paraId="5A495DCF" w14:textId="77777777">
        <w:trPr>
          <w:trHeight w:val="1518"/>
        </w:trPr>
        <w:tc>
          <w:tcPr>
            <w:tcW w:w="2850" w:type="dxa"/>
          </w:tcPr>
          <w:p w14:paraId="4251712D" w14:textId="77777777" w:rsidR="00304D2F" w:rsidRDefault="006B1EB6">
            <w:pPr>
              <w:pStyle w:val="TableParagraph"/>
              <w:spacing w:before="126"/>
              <w:ind w:left="200"/>
              <w:jc w:val="left"/>
              <w:rPr>
                <w:rFonts w:ascii="Times New Roman" w:hAnsi="Times New Roman"/>
                <w:b/>
              </w:rPr>
            </w:pPr>
            <w:r>
              <w:rPr>
                <w:rFonts w:ascii="Times New Roman" w:hAnsi="Times New Roman"/>
                <w:b/>
              </w:rPr>
              <w:t>Ámbito</w:t>
            </w:r>
            <w:r>
              <w:rPr>
                <w:rFonts w:ascii="Times New Roman" w:hAnsi="Times New Roman"/>
                <w:b/>
                <w:spacing w:val="-2"/>
              </w:rPr>
              <w:t xml:space="preserve"> </w:t>
            </w:r>
            <w:r>
              <w:rPr>
                <w:rFonts w:ascii="Times New Roman" w:hAnsi="Times New Roman"/>
                <w:b/>
              </w:rPr>
              <w:t>de</w:t>
            </w:r>
            <w:r>
              <w:rPr>
                <w:rFonts w:ascii="Times New Roman" w:hAnsi="Times New Roman"/>
                <w:b/>
                <w:spacing w:val="-1"/>
              </w:rPr>
              <w:t xml:space="preserve"> </w:t>
            </w:r>
            <w:r>
              <w:rPr>
                <w:rFonts w:ascii="Times New Roman" w:hAnsi="Times New Roman"/>
                <w:b/>
              </w:rPr>
              <w:t>Negociación:</w:t>
            </w:r>
          </w:p>
        </w:tc>
        <w:tc>
          <w:tcPr>
            <w:tcW w:w="5986" w:type="dxa"/>
          </w:tcPr>
          <w:p w14:paraId="496F9F91" w14:textId="04D8F20D" w:rsidR="00304D2F" w:rsidRDefault="006B1EB6" w:rsidP="005E54DE">
            <w:pPr>
              <w:pStyle w:val="TableParagraph"/>
              <w:spacing w:before="121"/>
              <w:ind w:left="108" w:right="199" w:hanging="3"/>
              <w:jc w:val="both"/>
              <w:rPr>
                <w:rFonts w:ascii="Times New Roman" w:hAnsi="Times New Roman"/>
              </w:rPr>
            </w:pPr>
            <w:r>
              <w:rPr>
                <w:rFonts w:ascii="Times New Roman" w:hAnsi="Times New Roman"/>
              </w:rPr>
              <w:t>Los</w:t>
            </w:r>
            <w:r>
              <w:rPr>
                <w:rFonts w:ascii="Times New Roman" w:hAnsi="Times New Roman"/>
                <w:spacing w:val="1"/>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Fiduciarios</w:t>
            </w:r>
            <w:r>
              <w:rPr>
                <w:rFonts w:ascii="Times New Roman" w:hAnsi="Times New Roman"/>
                <w:spacing w:val="1"/>
              </w:rPr>
              <w:t xml:space="preserve"> </w:t>
            </w:r>
            <w:r>
              <w:rPr>
                <w:rFonts w:ascii="Times New Roman" w:hAnsi="Times New Roman"/>
              </w:rPr>
              <w:t>contarán</w:t>
            </w:r>
            <w:r>
              <w:rPr>
                <w:rFonts w:ascii="Times New Roman" w:hAnsi="Times New Roman"/>
                <w:spacing w:val="1"/>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oferta</w:t>
            </w:r>
            <w:r>
              <w:rPr>
                <w:rFonts w:ascii="Times New Roman" w:hAnsi="Times New Roman"/>
                <w:spacing w:val="1"/>
              </w:rPr>
              <w:t xml:space="preserve"> </w:t>
            </w:r>
            <w:r>
              <w:rPr>
                <w:rFonts w:ascii="Times New Roman" w:hAnsi="Times New Roman"/>
              </w:rPr>
              <w:t>pública</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spacing w:val="-1"/>
              </w:rPr>
              <w:t>República</w:t>
            </w:r>
            <w:r>
              <w:rPr>
                <w:rFonts w:ascii="Times New Roman" w:hAnsi="Times New Roman"/>
                <w:spacing w:val="-11"/>
              </w:rPr>
              <w:t xml:space="preserve"> </w:t>
            </w:r>
            <w:r>
              <w:rPr>
                <w:rFonts w:ascii="Times New Roman" w:hAnsi="Times New Roman"/>
              </w:rPr>
              <w:t>Argentina.</w:t>
            </w:r>
            <w:r>
              <w:rPr>
                <w:rFonts w:ascii="Times New Roman" w:hAnsi="Times New Roman"/>
                <w:spacing w:val="-8"/>
              </w:rPr>
              <w:t xml:space="preserve"> </w:t>
            </w:r>
            <w:r>
              <w:rPr>
                <w:rFonts w:ascii="Times New Roman" w:hAnsi="Times New Roman"/>
              </w:rPr>
              <w:t>Los</w:t>
            </w:r>
            <w:r>
              <w:rPr>
                <w:rFonts w:ascii="Times New Roman" w:hAnsi="Times New Roman"/>
                <w:spacing w:val="-10"/>
              </w:rPr>
              <w:t xml:space="preserve"> </w:t>
            </w:r>
            <w:r>
              <w:rPr>
                <w:rFonts w:ascii="Times New Roman" w:hAnsi="Times New Roman"/>
              </w:rPr>
              <w:t>Valores</w:t>
            </w:r>
            <w:r>
              <w:rPr>
                <w:rFonts w:ascii="Times New Roman" w:hAnsi="Times New Roman"/>
                <w:spacing w:val="-8"/>
              </w:rPr>
              <w:t xml:space="preserve"> </w:t>
            </w:r>
            <w:r>
              <w:rPr>
                <w:rFonts w:ascii="Times New Roman" w:hAnsi="Times New Roman"/>
              </w:rPr>
              <w:t>Fiduciarios</w:t>
            </w:r>
            <w:r>
              <w:rPr>
                <w:rFonts w:ascii="Times New Roman" w:hAnsi="Times New Roman"/>
                <w:spacing w:val="-8"/>
              </w:rPr>
              <w:t xml:space="preserve"> </w:t>
            </w:r>
            <w:r>
              <w:rPr>
                <w:rFonts w:ascii="Times New Roman" w:hAnsi="Times New Roman"/>
              </w:rPr>
              <w:t>podrán</w:t>
            </w:r>
            <w:r>
              <w:rPr>
                <w:rFonts w:ascii="Times New Roman" w:hAnsi="Times New Roman"/>
                <w:spacing w:val="-13"/>
              </w:rPr>
              <w:t xml:space="preserve"> </w:t>
            </w:r>
            <w:r>
              <w:rPr>
                <w:rFonts w:ascii="Times New Roman" w:hAnsi="Times New Roman"/>
              </w:rPr>
              <w:t>listarse</w:t>
            </w:r>
            <w:r>
              <w:rPr>
                <w:rFonts w:ascii="Times New Roman" w:hAnsi="Times New Roman"/>
                <w:spacing w:val="-10"/>
              </w:rPr>
              <w:t xml:space="preserve"> </w:t>
            </w:r>
            <w:r>
              <w:rPr>
                <w:rFonts w:ascii="Times New Roman" w:hAnsi="Times New Roman"/>
              </w:rPr>
              <w:t>y/o</w:t>
            </w:r>
            <w:r>
              <w:rPr>
                <w:rFonts w:ascii="Times New Roman" w:hAnsi="Times New Roman"/>
                <w:spacing w:val="-52"/>
              </w:rPr>
              <w:t xml:space="preserve"> </w:t>
            </w:r>
            <w:r>
              <w:rPr>
                <w:rFonts w:ascii="Times New Roman" w:hAnsi="Times New Roman"/>
              </w:rPr>
              <w:t>negociarse</w:t>
            </w:r>
            <w:r>
              <w:rPr>
                <w:rFonts w:ascii="Times New Roman" w:hAnsi="Times New Roman"/>
                <w:spacing w:val="-5"/>
              </w:rPr>
              <w:t xml:space="preserve"> </w:t>
            </w:r>
            <w:r>
              <w:rPr>
                <w:rFonts w:ascii="Times New Roman" w:hAnsi="Times New Roman"/>
              </w:rPr>
              <w:t>en</w:t>
            </w:r>
            <w:r>
              <w:rPr>
                <w:rFonts w:ascii="Times New Roman" w:hAnsi="Times New Roman"/>
                <w:spacing w:val="-5"/>
              </w:rPr>
              <w:t xml:space="preserve"> </w:t>
            </w:r>
            <w:r>
              <w:rPr>
                <w:rFonts w:ascii="Times New Roman" w:hAnsi="Times New Roman"/>
              </w:rPr>
              <w:t>MAV</w:t>
            </w:r>
            <w:r w:rsidR="00867B7C">
              <w:rPr>
                <w:rFonts w:ascii="Times New Roman" w:hAnsi="Times New Roman"/>
              </w:rPr>
              <w:t xml:space="preserve"> y en el MAE</w:t>
            </w:r>
            <w:r>
              <w:rPr>
                <w:rFonts w:ascii="Times New Roman" w:hAnsi="Times New Roman"/>
              </w:rPr>
              <w:t>,</w:t>
            </w:r>
            <w:r>
              <w:rPr>
                <w:rFonts w:ascii="Times New Roman" w:hAnsi="Times New Roman"/>
                <w:spacing w:val="-4"/>
              </w:rPr>
              <w:t xml:space="preserve"> </w:t>
            </w:r>
            <w:r>
              <w:rPr>
                <w:rFonts w:ascii="Times New Roman" w:hAnsi="Times New Roman"/>
              </w:rPr>
              <w:t>atento</w:t>
            </w:r>
            <w:r>
              <w:rPr>
                <w:rFonts w:ascii="Times New Roman" w:hAnsi="Times New Roman"/>
                <w:spacing w:val="-8"/>
              </w:rPr>
              <w:t xml:space="preserve"> </w:t>
            </w:r>
            <w:r>
              <w:rPr>
                <w:rFonts w:ascii="Times New Roman" w:hAnsi="Times New Roman"/>
              </w:rPr>
              <w:t>a</w:t>
            </w:r>
            <w:r>
              <w:rPr>
                <w:rFonts w:ascii="Times New Roman" w:hAnsi="Times New Roman"/>
                <w:spacing w:val="-6"/>
              </w:rPr>
              <w:t xml:space="preserve"> </w:t>
            </w:r>
            <w:r>
              <w:rPr>
                <w:rFonts w:ascii="Times New Roman" w:hAnsi="Times New Roman"/>
              </w:rPr>
              <w:t>lo</w:t>
            </w:r>
            <w:r>
              <w:rPr>
                <w:rFonts w:ascii="Times New Roman" w:hAnsi="Times New Roman"/>
                <w:spacing w:val="-8"/>
              </w:rPr>
              <w:t xml:space="preserve"> </w:t>
            </w:r>
            <w:r>
              <w:rPr>
                <w:rFonts w:ascii="Times New Roman" w:hAnsi="Times New Roman"/>
              </w:rPr>
              <w:t>estipulado</w:t>
            </w:r>
            <w:r>
              <w:rPr>
                <w:rFonts w:ascii="Times New Roman" w:hAnsi="Times New Roman"/>
                <w:spacing w:val="-7"/>
              </w:rPr>
              <w:t xml:space="preserve"> </w:t>
            </w:r>
            <w:r>
              <w:rPr>
                <w:rFonts w:ascii="Times New Roman" w:hAnsi="Times New Roman"/>
              </w:rPr>
              <w:t>en</w:t>
            </w:r>
            <w:r>
              <w:rPr>
                <w:rFonts w:ascii="Times New Roman" w:hAnsi="Times New Roman"/>
                <w:spacing w:val="-7"/>
              </w:rPr>
              <w:t xml:space="preserve"> </w:t>
            </w:r>
            <w:r>
              <w:rPr>
                <w:rFonts w:ascii="Times New Roman" w:hAnsi="Times New Roman"/>
              </w:rPr>
              <w:t>la</w:t>
            </w:r>
            <w:r>
              <w:rPr>
                <w:rFonts w:ascii="Times New Roman" w:hAnsi="Times New Roman"/>
                <w:spacing w:val="-6"/>
              </w:rPr>
              <w:t xml:space="preserve"> </w:t>
            </w:r>
            <w:r>
              <w:rPr>
                <w:rFonts w:ascii="Times New Roman" w:hAnsi="Times New Roman"/>
              </w:rPr>
              <w:t>Ley</w:t>
            </w:r>
            <w:r>
              <w:rPr>
                <w:rFonts w:ascii="Times New Roman" w:hAnsi="Times New Roman"/>
                <w:spacing w:val="-8"/>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Mercado</w:t>
            </w:r>
            <w:r>
              <w:rPr>
                <w:rFonts w:ascii="Times New Roman" w:hAnsi="Times New Roman"/>
                <w:spacing w:val="-53"/>
              </w:rPr>
              <w:t xml:space="preserve"> </w:t>
            </w:r>
            <w:r>
              <w:rPr>
                <w:rFonts w:ascii="Times New Roman" w:hAnsi="Times New Roman"/>
              </w:rPr>
              <w:t>de Capitales,</w:t>
            </w:r>
            <w:r>
              <w:rPr>
                <w:rFonts w:ascii="Times New Roman" w:hAnsi="Times New Roman"/>
                <w:spacing w:val="-1"/>
              </w:rPr>
              <w:t xml:space="preserve"> </w:t>
            </w:r>
            <w:r>
              <w:rPr>
                <w:rFonts w:ascii="Times New Roman" w:hAnsi="Times New Roman"/>
              </w:rPr>
              <w:t>como así también en</w:t>
            </w:r>
            <w:r>
              <w:rPr>
                <w:rFonts w:ascii="Times New Roman" w:hAnsi="Times New Roman"/>
                <w:spacing w:val="-4"/>
              </w:rPr>
              <w:t xml:space="preserve"> </w:t>
            </w:r>
            <w:r>
              <w:rPr>
                <w:rFonts w:ascii="Times New Roman" w:hAnsi="Times New Roman"/>
              </w:rPr>
              <w:t>otros mercados</w:t>
            </w:r>
            <w:r>
              <w:rPr>
                <w:rFonts w:ascii="Times New Roman" w:hAnsi="Times New Roman"/>
                <w:spacing w:val="-3"/>
              </w:rPr>
              <w:t xml:space="preserve"> </w:t>
            </w:r>
            <w:r>
              <w:rPr>
                <w:rFonts w:ascii="Times New Roman" w:hAnsi="Times New Roman"/>
              </w:rPr>
              <w:t>autorizados.</w:t>
            </w:r>
          </w:p>
        </w:tc>
      </w:tr>
      <w:tr w:rsidR="00304D2F" w14:paraId="17B18876" w14:textId="77777777">
        <w:trPr>
          <w:trHeight w:val="1645"/>
        </w:trPr>
        <w:tc>
          <w:tcPr>
            <w:tcW w:w="2850" w:type="dxa"/>
          </w:tcPr>
          <w:p w14:paraId="4BA0A9C3" w14:textId="53B91F8C" w:rsidR="00304D2F" w:rsidRDefault="006B1EB6">
            <w:pPr>
              <w:pStyle w:val="TableParagraph"/>
              <w:spacing w:before="127"/>
              <w:ind w:left="202" w:right="595" w:hanging="3"/>
              <w:jc w:val="left"/>
              <w:rPr>
                <w:rFonts w:ascii="Times New Roman" w:hAnsi="Times New Roman"/>
                <w:b/>
              </w:rPr>
            </w:pPr>
            <w:r>
              <w:rPr>
                <w:rFonts w:ascii="Times New Roman" w:hAnsi="Times New Roman"/>
                <w:b/>
              </w:rPr>
              <w:t xml:space="preserve">Destino de los </w:t>
            </w:r>
            <w:r w:rsidR="00425324">
              <w:rPr>
                <w:rFonts w:ascii="Times New Roman" w:hAnsi="Times New Roman"/>
                <w:b/>
              </w:rPr>
              <w:t>f</w:t>
            </w:r>
            <w:r>
              <w:rPr>
                <w:rFonts w:ascii="Times New Roman" w:hAnsi="Times New Roman"/>
                <w:b/>
              </w:rPr>
              <w:t>ondos</w:t>
            </w:r>
            <w:r>
              <w:rPr>
                <w:rFonts w:ascii="Times New Roman" w:hAnsi="Times New Roman"/>
                <w:b/>
                <w:spacing w:val="-52"/>
              </w:rPr>
              <w:t xml:space="preserve"> </w:t>
            </w:r>
            <w:r w:rsidR="00425324">
              <w:rPr>
                <w:rFonts w:ascii="Times New Roman" w:hAnsi="Times New Roman"/>
                <w:b/>
                <w:spacing w:val="-52"/>
              </w:rPr>
              <w:t xml:space="preserve"> </w:t>
            </w:r>
            <w:r>
              <w:rPr>
                <w:rFonts w:ascii="Times New Roman" w:hAnsi="Times New Roman"/>
                <w:b/>
              </w:rPr>
              <w:t>provenientes de la</w:t>
            </w:r>
            <w:r>
              <w:rPr>
                <w:rFonts w:ascii="Times New Roman" w:hAnsi="Times New Roman"/>
                <w:b/>
                <w:spacing w:val="1"/>
              </w:rPr>
              <w:t xml:space="preserve"> </w:t>
            </w:r>
            <w:r>
              <w:rPr>
                <w:rFonts w:ascii="Times New Roman" w:hAnsi="Times New Roman"/>
                <w:b/>
              </w:rPr>
              <w:t>colocación:</w:t>
            </w:r>
          </w:p>
        </w:tc>
        <w:tc>
          <w:tcPr>
            <w:tcW w:w="5986" w:type="dxa"/>
          </w:tcPr>
          <w:p w14:paraId="6D9D7654" w14:textId="158341BB" w:rsidR="00304D2F" w:rsidRDefault="006B1EB6">
            <w:pPr>
              <w:pStyle w:val="TableParagraph"/>
              <w:spacing w:before="122"/>
              <w:ind w:left="108" w:right="197" w:hanging="3"/>
              <w:jc w:val="both"/>
              <w:rPr>
                <w:rFonts w:ascii="Times New Roman" w:hAnsi="Times New Roman"/>
              </w:rPr>
            </w:pPr>
            <w:r>
              <w:rPr>
                <w:rFonts w:ascii="Times New Roman" w:hAnsi="Times New Roman"/>
              </w:rPr>
              <w:t>El</w:t>
            </w:r>
            <w:r>
              <w:rPr>
                <w:rFonts w:ascii="Times New Roman" w:hAnsi="Times New Roman"/>
                <w:spacing w:val="1"/>
              </w:rPr>
              <w:t xml:space="preserve"> </w:t>
            </w:r>
            <w:r>
              <w:rPr>
                <w:rFonts w:ascii="Times New Roman" w:hAnsi="Times New Roman"/>
              </w:rPr>
              <w:t>producido</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colocación</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integra</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Bienes</w:t>
            </w:r>
            <w:r>
              <w:rPr>
                <w:rFonts w:ascii="Times New Roman" w:hAnsi="Times New Roman"/>
                <w:spacing w:val="1"/>
              </w:rPr>
              <w:t xml:space="preserve"> </w:t>
            </w:r>
            <w:r>
              <w:rPr>
                <w:rFonts w:ascii="Times New Roman" w:hAnsi="Times New Roman"/>
              </w:rPr>
              <w:t>Fideicomitidos),</w:t>
            </w:r>
            <w:r>
              <w:rPr>
                <w:rFonts w:ascii="Times New Roman" w:hAnsi="Times New Roman"/>
                <w:spacing w:val="1"/>
              </w:rPr>
              <w:t xml:space="preserve"> </w:t>
            </w:r>
            <w:r>
              <w:rPr>
                <w:rFonts w:ascii="Times New Roman" w:hAnsi="Times New Roman"/>
              </w:rPr>
              <w:t>una</w:t>
            </w:r>
            <w:r>
              <w:rPr>
                <w:rFonts w:ascii="Times New Roman" w:hAnsi="Times New Roman"/>
                <w:spacing w:val="1"/>
              </w:rPr>
              <w:t xml:space="preserve"> </w:t>
            </w:r>
            <w:r>
              <w:rPr>
                <w:rFonts w:ascii="Times New Roman" w:hAnsi="Times New Roman"/>
              </w:rPr>
              <w:t>vez</w:t>
            </w:r>
            <w:r>
              <w:rPr>
                <w:rFonts w:ascii="Times New Roman" w:hAnsi="Times New Roman"/>
                <w:spacing w:val="1"/>
              </w:rPr>
              <w:t xml:space="preserve"> </w:t>
            </w:r>
            <w:r>
              <w:rPr>
                <w:rFonts w:ascii="Times New Roman" w:hAnsi="Times New Roman"/>
              </w:rPr>
              <w:t>deducidos</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importes</w:t>
            </w:r>
            <w:r>
              <w:rPr>
                <w:rFonts w:ascii="Times New Roman" w:hAnsi="Times New Roman"/>
                <w:spacing w:val="-52"/>
              </w:rPr>
              <w:t xml:space="preserve"> </w:t>
            </w:r>
            <w:r>
              <w:rPr>
                <w:rFonts w:ascii="Times New Roman" w:hAnsi="Times New Roman"/>
              </w:rPr>
              <w:t>correspondientes al Fondo de Reserva y al Fondo de Gastos, y</w:t>
            </w:r>
            <w:r>
              <w:rPr>
                <w:rFonts w:ascii="Times New Roman" w:hAnsi="Times New Roman"/>
                <w:spacing w:val="1"/>
              </w:rPr>
              <w:t xml:space="preserve"> </w:t>
            </w:r>
            <w:r>
              <w:rPr>
                <w:rFonts w:ascii="Times New Roman" w:hAnsi="Times New Roman"/>
              </w:rPr>
              <w:t>una</w:t>
            </w:r>
            <w:r>
              <w:rPr>
                <w:rFonts w:ascii="Times New Roman" w:hAnsi="Times New Roman"/>
                <w:spacing w:val="17"/>
              </w:rPr>
              <w:t xml:space="preserve"> </w:t>
            </w:r>
            <w:r>
              <w:rPr>
                <w:rFonts w:ascii="Times New Roman" w:hAnsi="Times New Roman"/>
              </w:rPr>
              <w:t>vez</w:t>
            </w:r>
            <w:r>
              <w:rPr>
                <w:rFonts w:ascii="Times New Roman" w:hAnsi="Times New Roman"/>
                <w:spacing w:val="15"/>
              </w:rPr>
              <w:t xml:space="preserve"> </w:t>
            </w:r>
            <w:r>
              <w:rPr>
                <w:rFonts w:ascii="Times New Roman" w:hAnsi="Times New Roman"/>
              </w:rPr>
              <w:t>cancelado</w:t>
            </w:r>
            <w:r>
              <w:rPr>
                <w:rFonts w:ascii="Times New Roman" w:hAnsi="Times New Roman"/>
                <w:spacing w:val="15"/>
              </w:rPr>
              <w:t xml:space="preserve"> </w:t>
            </w:r>
            <w:r>
              <w:rPr>
                <w:rFonts w:ascii="Times New Roman" w:hAnsi="Times New Roman"/>
              </w:rPr>
              <w:t>lo</w:t>
            </w:r>
            <w:r>
              <w:rPr>
                <w:rFonts w:ascii="Times New Roman" w:hAnsi="Times New Roman"/>
                <w:spacing w:val="16"/>
              </w:rPr>
              <w:t xml:space="preserve"> </w:t>
            </w:r>
            <w:r>
              <w:rPr>
                <w:rFonts w:ascii="Times New Roman" w:hAnsi="Times New Roman"/>
              </w:rPr>
              <w:t>adeudado</w:t>
            </w:r>
            <w:r>
              <w:rPr>
                <w:rFonts w:ascii="Times New Roman" w:hAnsi="Times New Roman"/>
                <w:spacing w:val="14"/>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las</w:t>
            </w:r>
            <w:r>
              <w:rPr>
                <w:rFonts w:ascii="Times New Roman" w:hAnsi="Times New Roman"/>
                <w:spacing w:val="17"/>
              </w:rPr>
              <w:t xml:space="preserve"> </w:t>
            </w:r>
            <w:r>
              <w:rPr>
                <w:rFonts w:ascii="Times New Roman" w:hAnsi="Times New Roman"/>
              </w:rPr>
              <w:t>entidades</w:t>
            </w:r>
            <w:r>
              <w:rPr>
                <w:rFonts w:ascii="Times New Roman" w:hAnsi="Times New Roman"/>
                <w:spacing w:val="17"/>
              </w:rPr>
              <w:t xml:space="preserve"> </w:t>
            </w:r>
            <w:r>
              <w:rPr>
                <w:rFonts w:ascii="Times New Roman" w:hAnsi="Times New Roman"/>
              </w:rPr>
              <w:t>que</w:t>
            </w:r>
            <w:r>
              <w:rPr>
                <w:rFonts w:ascii="Times New Roman" w:hAnsi="Times New Roman"/>
                <w:spacing w:val="17"/>
              </w:rPr>
              <w:t xml:space="preserve"> </w:t>
            </w:r>
            <w:r>
              <w:rPr>
                <w:rFonts w:ascii="Times New Roman" w:hAnsi="Times New Roman"/>
              </w:rPr>
              <w:t>hayan</w:t>
            </w:r>
          </w:p>
          <w:p w14:paraId="4CD16236" w14:textId="3A6DE6FF" w:rsidR="00304D2F" w:rsidRDefault="006B1EB6" w:rsidP="00603815">
            <w:pPr>
              <w:pStyle w:val="TableParagraph"/>
              <w:spacing w:line="250" w:lineRule="atLeast"/>
              <w:ind w:left="108" w:right="197"/>
              <w:jc w:val="both"/>
              <w:rPr>
                <w:rFonts w:ascii="Times New Roman" w:hAnsi="Times New Roman"/>
              </w:rPr>
            </w:pPr>
            <w:r>
              <w:rPr>
                <w:rFonts w:ascii="Times New Roman" w:hAnsi="Times New Roman"/>
                <w:spacing w:val="-1"/>
              </w:rPr>
              <w:t>suscripto</w:t>
            </w:r>
            <w:r>
              <w:rPr>
                <w:rFonts w:ascii="Times New Roman" w:hAnsi="Times New Roman"/>
                <w:spacing w:val="-15"/>
              </w:rPr>
              <w:t xml:space="preserve"> </w:t>
            </w:r>
            <w:r>
              <w:rPr>
                <w:rFonts w:ascii="Times New Roman" w:hAnsi="Times New Roman"/>
                <w:spacing w:val="-1"/>
              </w:rPr>
              <w:t>contratos</w:t>
            </w:r>
            <w:r>
              <w:rPr>
                <w:rFonts w:ascii="Times New Roman" w:hAnsi="Times New Roman"/>
                <w:spacing w:val="-13"/>
              </w:rPr>
              <w:t xml:space="preserve"> </w:t>
            </w:r>
            <w:r>
              <w:rPr>
                <w:rFonts w:ascii="Times New Roman" w:hAnsi="Times New Roman"/>
              </w:rPr>
              <w:t>de</w:t>
            </w:r>
            <w:r>
              <w:rPr>
                <w:rFonts w:ascii="Times New Roman" w:hAnsi="Times New Roman"/>
                <w:spacing w:val="-12"/>
              </w:rPr>
              <w:t xml:space="preserve"> </w:t>
            </w:r>
            <w:r>
              <w:rPr>
                <w:rFonts w:ascii="Times New Roman" w:hAnsi="Times New Roman"/>
                <w:i/>
              </w:rPr>
              <w:t>underwriting</w:t>
            </w:r>
            <w:r>
              <w:rPr>
                <w:rFonts w:ascii="Times New Roman" w:hAnsi="Times New Roman"/>
                <w:i/>
                <w:spacing w:val="-13"/>
              </w:rPr>
              <w:t xml:space="preserve"> </w:t>
            </w:r>
            <w:r>
              <w:rPr>
                <w:rFonts w:ascii="Times New Roman" w:hAnsi="Times New Roman"/>
              </w:rPr>
              <w:t>con</w:t>
            </w:r>
            <w:r>
              <w:rPr>
                <w:rFonts w:ascii="Times New Roman" w:hAnsi="Times New Roman"/>
                <w:spacing w:val="-16"/>
              </w:rPr>
              <w:t xml:space="preserve"> </w:t>
            </w:r>
            <w:r>
              <w:rPr>
                <w:rFonts w:ascii="Times New Roman" w:hAnsi="Times New Roman"/>
              </w:rPr>
              <w:t>el</w:t>
            </w:r>
            <w:r>
              <w:rPr>
                <w:rFonts w:ascii="Times New Roman" w:hAnsi="Times New Roman"/>
                <w:spacing w:val="-13"/>
              </w:rPr>
              <w:t xml:space="preserve"> </w:t>
            </w:r>
            <w:r>
              <w:rPr>
                <w:rFonts w:ascii="Times New Roman" w:hAnsi="Times New Roman"/>
              </w:rPr>
              <w:t>Fiduciante</w:t>
            </w:r>
            <w:r w:rsidR="00BA7010">
              <w:rPr>
                <w:rFonts w:ascii="Times New Roman" w:hAnsi="Times New Roman"/>
              </w:rPr>
              <w:t xml:space="preserve"> –de corresponder-</w:t>
            </w:r>
            <w:r>
              <w:rPr>
                <w:rFonts w:ascii="Times New Roman" w:hAnsi="Times New Roman"/>
              </w:rPr>
              <w:t>,</w:t>
            </w:r>
            <w:r>
              <w:rPr>
                <w:rFonts w:ascii="Times New Roman" w:hAnsi="Times New Roman"/>
                <w:spacing w:val="-13"/>
              </w:rPr>
              <w:t xml:space="preserve"> </w:t>
            </w:r>
            <w:r>
              <w:rPr>
                <w:rFonts w:ascii="Times New Roman" w:hAnsi="Times New Roman"/>
              </w:rPr>
              <w:t>será</w:t>
            </w:r>
            <w:r w:rsidR="00BA7010">
              <w:rPr>
                <w:rFonts w:ascii="Times New Roman" w:hAnsi="Times New Roman"/>
              </w:rPr>
              <w:t>n</w:t>
            </w:r>
            <w:r>
              <w:rPr>
                <w:rFonts w:ascii="Times New Roman" w:hAnsi="Times New Roman"/>
                <w:spacing w:val="-13"/>
              </w:rPr>
              <w:t xml:space="preserve"> </w:t>
            </w:r>
            <w:r>
              <w:rPr>
                <w:rFonts w:ascii="Times New Roman" w:hAnsi="Times New Roman"/>
              </w:rPr>
              <w:t>puesto</w:t>
            </w:r>
            <w:r>
              <w:rPr>
                <w:rFonts w:ascii="Times New Roman" w:hAnsi="Times New Roman"/>
                <w:spacing w:val="-52"/>
              </w:rPr>
              <w:t xml:space="preserve"> </w:t>
            </w:r>
            <w:r w:rsidR="00603815">
              <w:rPr>
                <w:rFonts w:ascii="Times New Roman" w:hAnsi="Times New Roman"/>
              </w:rPr>
              <w:t>s a</w:t>
            </w:r>
            <w:r w:rsidR="00603815">
              <w:rPr>
                <w:rFonts w:ascii="Times New Roman" w:hAnsi="Times New Roman"/>
                <w:spacing w:val="-1"/>
              </w:rPr>
              <w:t xml:space="preserve"> </w:t>
            </w:r>
            <w:r>
              <w:rPr>
                <w:rFonts w:ascii="Times New Roman" w:hAnsi="Times New Roman"/>
              </w:rPr>
              <w:t>disposición del</w:t>
            </w:r>
            <w:r>
              <w:rPr>
                <w:rFonts w:ascii="Times New Roman" w:hAnsi="Times New Roman"/>
                <w:spacing w:val="1"/>
              </w:rPr>
              <w:t xml:space="preserve"> </w:t>
            </w:r>
            <w:r>
              <w:rPr>
                <w:rFonts w:ascii="Times New Roman" w:hAnsi="Times New Roman"/>
              </w:rPr>
              <w:t>Fiduciante.</w:t>
            </w:r>
          </w:p>
        </w:tc>
      </w:tr>
    </w:tbl>
    <w:p w14:paraId="10CCDE5A" w14:textId="77777777" w:rsidR="00304D2F" w:rsidRDefault="00304D2F">
      <w:pPr>
        <w:spacing w:line="250" w:lineRule="atLeast"/>
        <w:jc w:val="both"/>
        <w:sectPr w:rsidR="00304D2F" w:rsidSect="00FE7A01">
          <w:pgSz w:w="11910" w:h="16840"/>
          <w:pgMar w:top="1580" w:right="340" w:bottom="280" w:left="1200" w:header="720" w:footer="720" w:gutter="0"/>
          <w:cols w:space="720"/>
        </w:sectPr>
      </w:pPr>
    </w:p>
    <w:p w14:paraId="1E7AE11D" w14:textId="77777777" w:rsidR="00304D2F" w:rsidRDefault="00304D2F">
      <w:pPr>
        <w:pStyle w:val="Textoindependiente"/>
        <w:rPr>
          <w:sz w:val="20"/>
        </w:rPr>
      </w:pPr>
    </w:p>
    <w:p w14:paraId="6B1AD4C6" w14:textId="77777777" w:rsidR="00304D2F" w:rsidRDefault="00304D2F">
      <w:pPr>
        <w:pStyle w:val="Textoindependiente"/>
        <w:spacing w:before="2"/>
        <w:rPr>
          <w:sz w:val="17"/>
        </w:rPr>
      </w:pPr>
    </w:p>
    <w:tbl>
      <w:tblPr>
        <w:tblStyle w:val="TableNormal"/>
        <w:tblW w:w="0" w:type="auto"/>
        <w:tblInd w:w="117" w:type="dxa"/>
        <w:tblLayout w:type="fixed"/>
        <w:tblLook w:val="01E0" w:firstRow="1" w:lastRow="1" w:firstColumn="1" w:lastColumn="1" w:noHBand="0" w:noVBand="0"/>
      </w:tblPr>
      <w:tblGrid>
        <w:gridCol w:w="2783"/>
        <w:gridCol w:w="6055"/>
      </w:tblGrid>
      <w:tr w:rsidR="00304D2F" w14:paraId="70E5BADE" w14:textId="77777777">
        <w:trPr>
          <w:trHeight w:val="8615"/>
        </w:trPr>
        <w:tc>
          <w:tcPr>
            <w:tcW w:w="2783" w:type="dxa"/>
          </w:tcPr>
          <w:p w14:paraId="7F619574" w14:textId="77777777" w:rsidR="00304D2F" w:rsidRDefault="006B1EB6">
            <w:pPr>
              <w:pStyle w:val="TableParagraph"/>
              <w:spacing w:line="249" w:lineRule="exact"/>
              <w:ind w:left="200"/>
              <w:jc w:val="left"/>
              <w:rPr>
                <w:rFonts w:ascii="Times New Roman" w:hAnsi="Times New Roman"/>
                <w:b/>
              </w:rPr>
            </w:pPr>
            <w:r>
              <w:rPr>
                <w:rFonts w:ascii="Times New Roman" w:hAnsi="Times New Roman"/>
                <w:b/>
              </w:rPr>
              <w:t>Calificación</w:t>
            </w:r>
            <w:r>
              <w:rPr>
                <w:rFonts w:ascii="Times New Roman" w:hAnsi="Times New Roman"/>
                <w:b/>
                <w:spacing w:val="-3"/>
              </w:rPr>
              <w:t xml:space="preserve"> </w:t>
            </w:r>
            <w:r>
              <w:rPr>
                <w:rFonts w:ascii="Times New Roman" w:hAnsi="Times New Roman"/>
                <w:b/>
              </w:rPr>
              <w:t>de</w:t>
            </w:r>
            <w:r>
              <w:rPr>
                <w:rFonts w:ascii="Times New Roman" w:hAnsi="Times New Roman"/>
                <w:b/>
                <w:spacing w:val="-2"/>
              </w:rPr>
              <w:t xml:space="preserve"> </w:t>
            </w:r>
            <w:r>
              <w:rPr>
                <w:rFonts w:ascii="Times New Roman" w:hAnsi="Times New Roman"/>
                <w:b/>
              </w:rPr>
              <w:t>Riesgo:</w:t>
            </w:r>
          </w:p>
        </w:tc>
        <w:tc>
          <w:tcPr>
            <w:tcW w:w="6055" w:type="dxa"/>
          </w:tcPr>
          <w:p w14:paraId="32069071" w14:textId="2A632778" w:rsidR="00304D2F" w:rsidRDefault="006B1EB6">
            <w:pPr>
              <w:pStyle w:val="TableParagraph"/>
              <w:ind w:left="175" w:right="200"/>
              <w:jc w:val="both"/>
              <w:rPr>
                <w:rFonts w:ascii="Times New Roman" w:hAnsi="Times New Roman"/>
              </w:rPr>
            </w:pP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Valores</w:t>
            </w:r>
            <w:r w:rsidRPr="006B682F">
              <w:rPr>
                <w:rFonts w:ascii="Times New Roman" w:hAnsi="Times New Roman"/>
                <w:spacing w:val="1"/>
              </w:rPr>
              <w:t xml:space="preserve"> </w:t>
            </w:r>
            <w:r w:rsidRPr="006B682F">
              <w:rPr>
                <w:rFonts w:ascii="Times New Roman" w:hAnsi="Times New Roman"/>
              </w:rPr>
              <w:t>Fiduciarios</w:t>
            </w:r>
            <w:r w:rsidRPr="006B682F">
              <w:rPr>
                <w:rFonts w:ascii="Times New Roman" w:hAnsi="Times New Roman"/>
                <w:spacing w:val="1"/>
              </w:rPr>
              <w:t xml:space="preserve"> </w:t>
            </w:r>
            <w:r w:rsidRPr="006B682F">
              <w:rPr>
                <w:rFonts w:ascii="Times New Roman" w:hAnsi="Times New Roman"/>
              </w:rPr>
              <w:t>cuentan</w:t>
            </w:r>
            <w:r w:rsidRPr="006B682F">
              <w:rPr>
                <w:rFonts w:ascii="Times New Roman" w:hAnsi="Times New Roman"/>
                <w:spacing w:val="1"/>
              </w:rPr>
              <w:t xml:space="preserve"> </w:t>
            </w:r>
            <w:r w:rsidRPr="006B682F">
              <w:rPr>
                <w:rFonts w:ascii="Times New Roman" w:hAnsi="Times New Roman"/>
              </w:rPr>
              <w:t>con</w:t>
            </w:r>
            <w:r w:rsidRPr="006B682F">
              <w:rPr>
                <w:rFonts w:ascii="Times New Roman" w:hAnsi="Times New Roman"/>
                <w:spacing w:val="1"/>
              </w:rPr>
              <w:t xml:space="preserve"> </w:t>
            </w:r>
            <w:r w:rsidRPr="006B682F">
              <w:rPr>
                <w:rFonts w:ascii="Times New Roman" w:hAnsi="Times New Roman"/>
              </w:rPr>
              <w:t>calificación</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riesgo</w:t>
            </w:r>
            <w:r w:rsidRPr="006B682F">
              <w:rPr>
                <w:rFonts w:ascii="Times New Roman" w:hAnsi="Times New Roman"/>
                <w:spacing w:val="1"/>
              </w:rPr>
              <w:t xml:space="preserve"> </w:t>
            </w:r>
            <w:r w:rsidRPr="008669C9">
              <w:rPr>
                <w:rFonts w:ascii="Times New Roman" w:hAnsi="Times New Roman"/>
              </w:rPr>
              <w:t>otorgada</w:t>
            </w:r>
            <w:r w:rsidRPr="008669C9">
              <w:rPr>
                <w:rFonts w:ascii="Times New Roman" w:hAnsi="Times New Roman"/>
                <w:spacing w:val="2"/>
              </w:rPr>
              <w:t xml:space="preserve"> </w:t>
            </w:r>
            <w:r w:rsidRPr="008669C9">
              <w:rPr>
                <w:rFonts w:ascii="Times New Roman" w:hAnsi="Times New Roman"/>
              </w:rPr>
              <w:t>por</w:t>
            </w:r>
            <w:r w:rsidRPr="006B682F">
              <w:rPr>
                <w:rFonts w:ascii="Times New Roman" w:hAnsi="Times New Roman"/>
                <w:spacing w:val="1"/>
              </w:rPr>
              <w:t xml:space="preserve"> </w:t>
            </w:r>
            <w:r w:rsidR="00527A5F" w:rsidRPr="00527A5F">
              <w:rPr>
                <w:rFonts w:ascii="Times New Roman" w:hAnsi="Times New Roman"/>
              </w:rPr>
              <w:t>Moody’s Local AR Agente de Calificación de Riesgo S.A.</w:t>
            </w:r>
            <w:r w:rsidRPr="006B682F">
              <w:rPr>
                <w:rFonts w:ascii="Times New Roman" w:hAnsi="Times New Roman"/>
                <w:spacing w:val="-5"/>
              </w:rPr>
              <w:t xml:space="preserve"> </w:t>
            </w:r>
            <w:r w:rsidRPr="006B682F">
              <w:rPr>
                <w:rFonts w:ascii="Times New Roman" w:hAnsi="Times New Roman"/>
              </w:rPr>
              <w:t>(“</w:t>
            </w:r>
            <w:r w:rsidR="00527A5F" w:rsidRPr="00527A5F">
              <w:rPr>
                <w:rFonts w:ascii="Times New Roman" w:hAnsi="Times New Roman"/>
              </w:rPr>
              <w:t>Moody’s Local</w:t>
            </w:r>
            <w:r w:rsidRPr="006B682F">
              <w:rPr>
                <w:rFonts w:ascii="Times New Roman" w:hAnsi="Times New Roman"/>
              </w:rPr>
              <w:t>”),</w:t>
            </w:r>
            <w:r w:rsidRPr="006B682F">
              <w:rPr>
                <w:rFonts w:ascii="Times New Roman" w:hAnsi="Times New Roman"/>
                <w:spacing w:val="-4"/>
              </w:rPr>
              <w:t xml:space="preserve"> </w:t>
            </w:r>
            <w:r w:rsidRPr="006B682F">
              <w:rPr>
                <w:rFonts w:ascii="Times New Roman" w:hAnsi="Times New Roman"/>
              </w:rPr>
              <w:t>con</w:t>
            </w:r>
            <w:r w:rsidRPr="006B682F">
              <w:rPr>
                <w:rFonts w:ascii="Times New Roman" w:hAnsi="Times New Roman"/>
                <w:spacing w:val="-3"/>
              </w:rPr>
              <w:t xml:space="preserve"> </w:t>
            </w:r>
            <w:r w:rsidRPr="006B682F">
              <w:rPr>
                <w:rFonts w:ascii="Times New Roman" w:hAnsi="Times New Roman"/>
              </w:rPr>
              <w:t>domicilio</w:t>
            </w:r>
            <w:r w:rsidRPr="006B682F">
              <w:rPr>
                <w:rFonts w:ascii="Times New Roman" w:hAnsi="Times New Roman"/>
                <w:spacing w:val="-3"/>
              </w:rPr>
              <w:t xml:space="preserve"> </w:t>
            </w:r>
            <w:r w:rsidRPr="006B682F">
              <w:rPr>
                <w:rFonts w:ascii="Times New Roman" w:hAnsi="Times New Roman"/>
              </w:rPr>
              <w:t>en</w:t>
            </w:r>
            <w:r w:rsidRPr="006B682F">
              <w:rPr>
                <w:rFonts w:ascii="Times New Roman" w:hAnsi="Times New Roman"/>
                <w:spacing w:val="-3"/>
              </w:rPr>
              <w:t xml:space="preserve"> </w:t>
            </w:r>
            <w:r w:rsidR="00DE2021">
              <w:rPr>
                <w:rFonts w:ascii="Times New Roman" w:hAnsi="Times New Roman"/>
                <w:spacing w:val="-3"/>
              </w:rPr>
              <w:t xml:space="preserve">Ingeniero Enrique Butty </w:t>
            </w:r>
            <w:r w:rsidR="00DE2021">
              <w:rPr>
                <w:rFonts w:ascii="Times New Roman" w:hAnsi="Times New Roman"/>
              </w:rPr>
              <w:t>240</w:t>
            </w:r>
            <w:r w:rsidRPr="006B682F">
              <w:rPr>
                <w:rFonts w:ascii="Times New Roman" w:hAnsi="Times New Roman"/>
              </w:rPr>
              <w:t>,</w:t>
            </w:r>
            <w:r w:rsidRPr="006B682F">
              <w:rPr>
                <w:rFonts w:ascii="Times New Roman" w:hAnsi="Times New Roman"/>
                <w:spacing w:val="1"/>
              </w:rPr>
              <w:t xml:space="preserve"> </w:t>
            </w:r>
            <w:r w:rsidRPr="006B682F">
              <w:rPr>
                <w:rFonts w:ascii="Times New Roman" w:hAnsi="Times New Roman"/>
              </w:rPr>
              <w:t>Piso</w:t>
            </w:r>
            <w:r w:rsidRPr="006B682F">
              <w:rPr>
                <w:rFonts w:ascii="Times New Roman" w:hAnsi="Times New Roman"/>
                <w:spacing w:val="1"/>
              </w:rPr>
              <w:t xml:space="preserve"> </w:t>
            </w:r>
            <w:r w:rsidR="00DE2021">
              <w:rPr>
                <w:rFonts w:ascii="Times New Roman" w:hAnsi="Times New Roman"/>
              </w:rPr>
              <w:t>16</w:t>
            </w:r>
            <w:r w:rsidRPr="006B682F">
              <w:rPr>
                <w:rFonts w:ascii="Times New Roman" w:hAnsi="Times New Roman"/>
              </w:rPr>
              <w:t>°</w:t>
            </w:r>
            <w:r w:rsidRPr="006B682F">
              <w:rPr>
                <w:rFonts w:ascii="Times New Roman" w:hAnsi="Times New Roman"/>
                <w:spacing w:val="1"/>
              </w:rPr>
              <w:t xml:space="preserve"> </w:t>
            </w:r>
            <w:r w:rsidRPr="006B682F">
              <w:rPr>
                <w:rFonts w:ascii="Times New Roman" w:hAnsi="Times New Roman"/>
              </w:rPr>
              <w:t>(C1001AAD),</w:t>
            </w:r>
            <w:r w:rsidRPr="006B682F">
              <w:rPr>
                <w:rFonts w:ascii="Times New Roman" w:hAnsi="Times New Roman"/>
                <w:spacing w:val="1"/>
              </w:rPr>
              <w:t xml:space="preserve"> </w:t>
            </w:r>
            <w:r w:rsidRPr="006B682F">
              <w:rPr>
                <w:rFonts w:ascii="Times New Roman" w:hAnsi="Times New Roman"/>
              </w:rPr>
              <w:t>Buenos</w:t>
            </w:r>
            <w:r w:rsidRPr="006B682F">
              <w:rPr>
                <w:rFonts w:ascii="Times New Roman" w:hAnsi="Times New Roman"/>
                <w:spacing w:val="1"/>
              </w:rPr>
              <w:t xml:space="preserve"> </w:t>
            </w:r>
            <w:r w:rsidRPr="006B682F">
              <w:rPr>
                <w:rFonts w:ascii="Times New Roman" w:hAnsi="Times New Roman"/>
              </w:rPr>
              <w:t>Aires,</w:t>
            </w:r>
            <w:r w:rsidRPr="006B682F">
              <w:rPr>
                <w:rFonts w:ascii="Times New Roman" w:hAnsi="Times New Roman"/>
                <w:spacing w:val="1"/>
              </w:rPr>
              <w:t xml:space="preserve"> </w:t>
            </w:r>
            <w:r w:rsidRPr="006B682F">
              <w:rPr>
                <w:rFonts w:ascii="Times New Roman" w:hAnsi="Times New Roman"/>
              </w:rPr>
              <w:t>Ciudad</w:t>
            </w:r>
            <w:r w:rsidRPr="006B682F">
              <w:rPr>
                <w:rFonts w:ascii="Times New Roman" w:hAnsi="Times New Roman"/>
                <w:spacing w:val="1"/>
              </w:rPr>
              <w:t xml:space="preserve"> </w:t>
            </w:r>
            <w:r w:rsidRPr="006B682F">
              <w:rPr>
                <w:rFonts w:ascii="Times New Roman" w:hAnsi="Times New Roman"/>
              </w:rPr>
              <w:t>Autónoma</w:t>
            </w:r>
            <w:r w:rsidRPr="006B682F">
              <w:rPr>
                <w:rFonts w:ascii="Times New Roman" w:hAnsi="Times New Roman"/>
                <w:spacing w:val="-9"/>
              </w:rPr>
              <w:t xml:space="preserve"> </w:t>
            </w:r>
            <w:r w:rsidRPr="006B682F">
              <w:rPr>
                <w:rFonts w:ascii="Times New Roman" w:hAnsi="Times New Roman"/>
              </w:rPr>
              <w:t>de</w:t>
            </w:r>
            <w:r w:rsidRPr="006B682F">
              <w:rPr>
                <w:rFonts w:ascii="Times New Roman" w:hAnsi="Times New Roman"/>
                <w:spacing w:val="-9"/>
              </w:rPr>
              <w:t xml:space="preserve"> </w:t>
            </w:r>
            <w:r w:rsidRPr="006B682F">
              <w:rPr>
                <w:rFonts w:ascii="Times New Roman" w:hAnsi="Times New Roman"/>
              </w:rPr>
              <w:t>Buenos</w:t>
            </w:r>
            <w:r w:rsidRPr="006B682F">
              <w:rPr>
                <w:rFonts w:ascii="Times New Roman" w:hAnsi="Times New Roman"/>
                <w:spacing w:val="-8"/>
              </w:rPr>
              <w:t xml:space="preserve"> </w:t>
            </w:r>
            <w:r w:rsidRPr="006B682F">
              <w:rPr>
                <w:rFonts w:ascii="Times New Roman" w:hAnsi="Times New Roman"/>
              </w:rPr>
              <w:t>Aires,</w:t>
            </w:r>
            <w:r w:rsidRPr="006B682F">
              <w:rPr>
                <w:rFonts w:ascii="Times New Roman" w:hAnsi="Times New Roman"/>
                <w:spacing w:val="-10"/>
              </w:rPr>
              <w:t xml:space="preserve"> </w:t>
            </w:r>
            <w:r w:rsidRPr="006B682F">
              <w:rPr>
                <w:rFonts w:ascii="Times New Roman" w:hAnsi="Times New Roman"/>
              </w:rPr>
              <w:t>Ciudad</w:t>
            </w:r>
            <w:r w:rsidRPr="006B682F">
              <w:rPr>
                <w:rFonts w:ascii="Times New Roman" w:hAnsi="Times New Roman"/>
                <w:spacing w:val="-8"/>
              </w:rPr>
              <w:t xml:space="preserve"> </w:t>
            </w:r>
            <w:r w:rsidRPr="006B682F">
              <w:rPr>
                <w:rFonts w:ascii="Times New Roman" w:hAnsi="Times New Roman"/>
              </w:rPr>
              <w:t>Autónoma</w:t>
            </w:r>
            <w:r w:rsidRPr="006B682F">
              <w:rPr>
                <w:rFonts w:ascii="Times New Roman" w:hAnsi="Times New Roman"/>
                <w:spacing w:val="-9"/>
              </w:rPr>
              <w:t xml:space="preserve"> </w:t>
            </w:r>
            <w:r w:rsidRPr="006B682F">
              <w:rPr>
                <w:rFonts w:ascii="Times New Roman" w:hAnsi="Times New Roman"/>
              </w:rPr>
              <w:t>de</w:t>
            </w:r>
            <w:r w:rsidRPr="006B682F">
              <w:rPr>
                <w:rFonts w:ascii="Times New Roman" w:hAnsi="Times New Roman"/>
                <w:spacing w:val="-8"/>
              </w:rPr>
              <w:t xml:space="preserve"> </w:t>
            </w:r>
            <w:r w:rsidRPr="006B682F">
              <w:rPr>
                <w:rFonts w:ascii="Times New Roman" w:hAnsi="Times New Roman"/>
              </w:rPr>
              <w:t>Buenos</w:t>
            </w:r>
            <w:r w:rsidRPr="006B682F">
              <w:rPr>
                <w:rFonts w:ascii="Times New Roman" w:hAnsi="Times New Roman"/>
                <w:spacing w:val="-9"/>
              </w:rPr>
              <w:t xml:space="preserve"> </w:t>
            </w:r>
            <w:r w:rsidRPr="006B682F">
              <w:rPr>
                <w:rFonts w:ascii="Times New Roman" w:hAnsi="Times New Roman"/>
              </w:rPr>
              <w:t>Aires,</w:t>
            </w:r>
            <w:r w:rsidRPr="006B682F">
              <w:rPr>
                <w:rFonts w:ascii="Times New Roman" w:hAnsi="Times New Roman"/>
                <w:spacing w:val="-52"/>
              </w:rPr>
              <w:t xml:space="preserve"> </w:t>
            </w:r>
            <w:r w:rsidRPr="006B682F">
              <w:rPr>
                <w:rFonts w:ascii="Times New Roman" w:hAnsi="Times New Roman"/>
              </w:rPr>
              <w:t>República Argentina, en función a información provista por el</w:t>
            </w:r>
            <w:r w:rsidRPr="006B682F">
              <w:rPr>
                <w:rFonts w:ascii="Times New Roman" w:hAnsi="Times New Roman"/>
                <w:spacing w:val="1"/>
              </w:rPr>
              <w:t xml:space="preserve"> </w:t>
            </w:r>
            <w:r w:rsidRPr="006B682F">
              <w:rPr>
                <w:rFonts w:ascii="Times New Roman" w:hAnsi="Times New Roman"/>
              </w:rPr>
              <w:t>Emisor</w:t>
            </w:r>
            <w:r w:rsidRPr="006B682F">
              <w:rPr>
                <w:rFonts w:ascii="Times New Roman" w:hAnsi="Times New Roman"/>
                <w:spacing w:val="1"/>
              </w:rPr>
              <w:t xml:space="preserve"> </w:t>
            </w:r>
            <w:r w:rsidRPr="006B682F">
              <w:rPr>
                <w:rFonts w:ascii="Times New Roman" w:hAnsi="Times New Roman"/>
              </w:rPr>
              <w:t>a</w:t>
            </w:r>
            <w:r w:rsidR="00800030">
              <w:rPr>
                <w:rFonts w:ascii="Times New Roman" w:hAnsi="Times New Roman"/>
              </w:rPr>
              <w:t>l</w:t>
            </w:r>
            <w:r w:rsidR="00B4718C">
              <w:rPr>
                <w:rFonts w:ascii="Times New Roman" w:hAnsi="Times New Roman"/>
                <w:spacing w:val="1"/>
              </w:rPr>
              <w:t xml:space="preserve"> 30</w:t>
            </w:r>
            <w:r w:rsidR="00DE2021" w:rsidRPr="00FF674F">
              <w:rPr>
                <w:rFonts w:ascii="Times New Roman" w:hAnsi="Times New Roman"/>
              </w:rPr>
              <w:t xml:space="preserve"> de </w:t>
            </w:r>
            <w:r w:rsidR="00B4718C">
              <w:rPr>
                <w:rFonts w:ascii="Times New Roman" w:hAnsi="Times New Roman"/>
              </w:rPr>
              <w:t>junio</w:t>
            </w:r>
            <w:r w:rsidR="00DE2021" w:rsidRPr="00FF674F">
              <w:rPr>
                <w:rFonts w:ascii="Times New Roman" w:hAnsi="Times New Roman"/>
              </w:rPr>
              <w:t xml:space="preserve"> de 2024</w:t>
            </w:r>
            <w:r w:rsidRPr="00F15427">
              <w:rPr>
                <w:rFonts w:ascii="Times New Roman" w:hAnsi="Times New Roman"/>
              </w:rPr>
              <w:t>.</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fecha</w:t>
            </w:r>
            <w:r w:rsidRPr="006B682F">
              <w:rPr>
                <w:rFonts w:ascii="Times New Roman" w:hAnsi="Times New Roman"/>
                <w:spacing w:val="1"/>
              </w:rPr>
              <w:t xml:space="preserve"> </w:t>
            </w:r>
            <w:r w:rsidRPr="006B682F">
              <w:rPr>
                <w:rFonts w:ascii="Times New Roman" w:hAnsi="Times New Roman"/>
              </w:rPr>
              <w:t>del</w:t>
            </w:r>
            <w:r w:rsidRPr="006B682F">
              <w:rPr>
                <w:rFonts w:ascii="Times New Roman" w:hAnsi="Times New Roman"/>
                <w:spacing w:val="1"/>
              </w:rPr>
              <w:t xml:space="preserve"> </w:t>
            </w:r>
            <w:r w:rsidRPr="006B682F">
              <w:rPr>
                <w:rFonts w:ascii="Times New Roman" w:hAnsi="Times New Roman"/>
              </w:rPr>
              <w:t>informe</w:t>
            </w:r>
            <w:r w:rsidRPr="006B682F">
              <w:rPr>
                <w:rFonts w:ascii="Times New Roman" w:hAnsi="Times New Roman"/>
                <w:spacing w:val="1"/>
              </w:rPr>
              <w:t xml:space="preserve"> </w:t>
            </w:r>
            <w:r w:rsidRPr="006B682F">
              <w:rPr>
                <w:rFonts w:ascii="Times New Roman" w:hAnsi="Times New Roman"/>
              </w:rPr>
              <w:t>de</w:t>
            </w:r>
            <w:r w:rsidRPr="008669C9">
              <w:rPr>
                <w:rFonts w:ascii="Times New Roman" w:hAnsi="Times New Roman"/>
                <w:spacing w:val="1"/>
              </w:rPr>
              <w:t xml:space="preserve"> </w:t>
            </w:r>
            <w:r w:rsidRPr="006B682F">
              <w:rPr>
                <w:rFonts w:ascii="Times New Roman" w:hAnsi="Times New Roman"/>
              </w:rPr>
              <w:t>calificación</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2"/>
              </w:rPr>
              <w:t xml:space="preserve"> </w:t>
            </w:r>
            <w:r w:rsidRPr="006B682F">
              <w:rPr>
                <w:rFonts w:ascii="Times New Roman" w:hAnsi="Times New Roman"/>
              </w:rPr>
              <w:t>riesgo es</w:t>
            </w:r>
            <w:r w:rsidRPr="006B682F">
              <w:rPr>
                <w:rFonts w:ascii="Times New Roman" w:hAnsi="Times New Roman"/>
                <w:spacing w:val="2"/>
              </w:rPr>
              <w:t xml:space="preserve"> </w:t>
            </w:r>
            <w:r w:rsidR="00B4718C">
              <w:rPr>
                <w:rFonts w:ascii="Times New Roman" w:hAnsi="Times New Roman"/>
              </w:rPr>
              <w:t>6</w:t>
            </w:r>
            <w:r w:rsidR="00AD52E9" w:rsidRPr="00FF674F">
              <w:rPr>
                <w:rFonts w:ascii="Times New Roman" w:hAnsi="Times New Roman"/>
              </w:rPr>
              <w:t xml:space="preserve"> de</w:t>
            </w:r>
            <w:r w:rsidR="00B4718C">
              <w:rPr>
                <w:rFonts w:ascii="Times New Roman" w:hAnsi="Times New Roman"/>
              </w:rPr>
              <w:t xml:space="preserve"> agosto</w:t>
            </w:r>
            <w:r w:rsidR="00AD52E9" w:rsidRPr="00FF674F">
              <w:rPr>
                <w:rFonts w:ascii="Times New Roman" w:hAnsi="Times New Roman"/>
              </w:rPr>
              <w:t xml:space="preserve"> de 2024</w:t>
            </w:r>
            <w:r w:rsidRPr="00F15427">
              <w:rPr>
                <w:rFonts w:ascii="Times New Roman" w:hAnsi="Times New Roman"/>
              </w:rPr>
              <w:t>.</w:t>
            </w:r>
          </w:p>
          <w:p w14:paraId="40DFFDD7" w14:textId="77777777" w:rsidR="00304D2F" w:rsidRDefault="00304D2F">
            <w:pPr>
              <w:pStyle w:val="TableParagraph"/>
              <w:spacing w:before="3"/>
              <w:jc w:val="left"/>
              <w:rPr>
                <w:rFonts w:ascii="Times New Roman"/>
                <w:sz w:val="21"/>
              </w:rPr>
            </w:pPr>
          </w:p>
          <w:p w14:paraId="6C1A032F" w14:textId="0ADF9A04" w:rsidR="00304D2F" w:rsidRDefault="006B1EB6">
            <w:pPr>
              <w:pStyle w:val="TableParagraph"/>
              <w:ind w:left="175" w:right="199" w:hanging="3"/>
              <w:jc w:val="both"/>
              <w:rPr>
                <w:rFonts w:ascii="Times New Roman" w:hAnsi="Times New Roman"/>
              </w:rPr>
            </w:pPr>
            <w:r>
              <w:rPr>
                <w:rFonts w:ascii="Times New Roman" w:hAnsi="Times New Roman"/>
              </w:rPr>
              <w:t>Clase A: “</w:t>
            </w:r>
            <w:r w:rsidR="00AD52E9" w:rsidRPr="00AD52E9">
              <w:rPr>
                <w:rFonts w:ascii="Times New Roman" w:hAnsi="Times New Roman"/>
              </w:rPr>
              <w:t>AA</w:t>
            </w:r>
            <w:r w:rsidR="00B4718C">
              <w:rPr>
                <w:rFonts w:ascii="Times New Roman" w:hAnsi="Times New Roman"/>
              </w:rPr>
              <w:t>A</w:t>
            </w:r>
            <w:r w:rsidR="00AD52E9" w:rsidRPr="00AD52E9">
              <w:rPr>
                <w:rFonts w:ascii="Times New Roman" w:hAnsi="Times New Roman"/>
              </w:rPr>
              <w:t>.ar (sf)</w:t>
            </w:r>
            <w:r w:rsidR="00AD52E9">
              <w:rPr>
                <w:rFonts w:ascii="Times New Roman" w:hAnsi="Times New Roman"/>
              </w:rPr>
              <w:t xml:space="preserve">” </w:t>
            </w:r>
          </w:p>
          <w:p w14:paraId="3CF9195C" w14:textId="77777777" w:rsidR="00304D2F" w:rsidRDefault="00304D2F">
            <w:pPr>
              <w:pStyle w:val="TableParagraph"/>
              <w:spacing w:before="4"/>
              <w:jc w:val="left"/>
              <w:rPr>
                <w:rFonts w:ascii="Times New Roman"/>
              </w:rPr>
            </w:pPr>
          </w:p>
          <w:p w14:paraId="3B4EBEDB" w14:textId="1C070BD4" w:rsidR="00304D2F" w:rsidRPr="009F5989" w:rsidRDefault="006B1EB6">
            <w:pPr>
              <w:pStyle w:val="TableParagraph"/>
              <w:ind w:left="175" w:right="200" w:hanging="3"/>
              <w:jc w:val="both"/>
              <w:rPr>
                <w:rFonts w:ascii="Times New Roman" w:hAnsi="Times New Roman"/>
                <w:lang w:val="pt-BR"/>
              </w:rPr>
            </w:pPr>
            <w:r w:rsidRPr="009F5989">
              <w:rPr>
                <w:rFonts w:ascii="Times New Roman" w:hAnsi="Times New Roman"/>
                <w:lang w:val="pt-BR"/>
              </w:rPr>
              <w:t>Clase</w:t>
            </w:r>
            <w:r w:rsidRPr="009F5989">
              <w:rPr>
                <w:rFonts w:ascii="Times New Roman" w:hAnsi="Times New Roman"/>
                <w:spacing w:val="1"/>
                <w:lang w:val="pt-BR"/>
              </w:rPr>
              <w:t xml:space="preserve"> </w:t>
            </w:r>
            <w:r w:rsidRPr="009F5989">
              <w:rPr>
                <w:rFonts w:ascii="Times New Roman" w:hAnsi="Times New Roman"/>
                <w:lang w:val="pt-BR"/>
              </w:rPr>
              <w:t>B:</w:t>
            </w:r>
            <w:r w:rsidRPr="009F5989">
              <w:rPr>
                <w:rFonts w:ascii="Times New Roman" w:hAnsi="Times New Roman"/>
                <w:spacing w:val="1"/>
                <w:lang w:val="pt-BR"/>
              </w:rPr>
              <w:t xml:space="preserve"> </w:t>
            </w:r>
            <w:r w:rsidRPr="009F5989">
              <w:rPr>
                <w:rFonts w:ascii="Times New Roman" w:hAnsi="Times New Roman"/>
                <w:lang w:val="pt-BR"/>
              </w:rPr>
              <w:t>“</w:t>
            </w:r>
            <w:r w:rsidR="00AD52E9" w:rsidRPr="009F5989">
              <w:rPr>
                <w:rFonts w:ascii="Times New Roman" w:hAnsi="Times New Roman"/>
                <w:lang w:val="pt-BR"/>
              </w:rPr>
              <w:t>A-.ar (sf)</w:t>
            </w:r>
            <w:r w:rsidRPr="009F5989">
              <w:rPr>
                <w:rFonts w:ascii="Times New Roman" w:hAnsi="Times New Roman"/>
                <w:lang w:val="pt-BR"/>
              </w:rPr>
              <w:t>”</w:t>
            </w:r>
            <w:r w:rsidRPr="009F5989">
              <w:rPr>
                <w:rFonts w:ascii="Times New Roman" w:hAnsi="Times New Roman"/>
                <w:spacing w:val="1"/>
                <w:lang w:val="pt-BR"/>
              </w:rPr>
              <w:t xml:space="preserve"> </w:t>
            </w:r>
          </w:p>
          <w:p w14:paraId="56FCA8A1" w14:textId="77777777" w:rsidR="00304D2F" w:rsidRPr="009F5989" w:rsidRDefault="00304D2F">
            <w:pPr>
              <w:pStyle w:val="TableParagraph"/>
              <w:spacing w:before="4"/>
              <w:jc w:val="left"/>
              <w:rPr>
                <w:rFonts w:ascii="Times New Roman"/>
                <w:lang w:val="pt-BR"/>
              </w:rPr>
            </w:pPr>
          </w:p>
          <w:p w14:paraId="0250E418" w14:textId="1C7DE352" w:rsidR="005E350D" w:rsidRDefault="006B1EB6" w:rsidP="005E350D">
            <w:pPr>
              <w:pStyle w:val="TableParagraph"/>
              <w:spacing w:before="1"/>
              <w:ind w:left="175" w:right="199" w:hanging="3"/>
              <w:jc w:val="both"/>
              <w:rPr>
                <w:rFonts w:ascii="Times New Roman" w:hAnsi="Times New Roman"/>
              </w:rPr>
            </w:pPr>
            <w:r>
              <w:rPr>
                <w:rFonts w:ascii="Times New Roman" w:hAnsi="Times New Roman"/>
              </w:rPr>
              <w:t>Clase C:</w:t>
            </w:r>
            <w:r>
              <w:rPr>
                <w:rFonts w:ascii="Times New Roman" w:hAnsi="Times New Roman"/>
                <w:spacing w:val="56"/>
              </w:rPr>
              <w:t xml:space="preserve"> </w:t>
            </w:r>
            <w:r>
              <w:rPr>
                <w:rFonts w:ascii="Times New Roman" w:hAnsi="Times New Roman"/>
              </w:rPr>
              <w:t>“</w:t>
            </w:r>
            <w:r w:rsidR="00AD52E9" w:rsidRPr="00AD52E9">
              <w:rPr>
                <w:rFonts w:ascii="Times New Roman" w:hAnsi="Times New Roman"/>
              </w:rPr>
              <w:t>CCC.ar (sf)</w:t>
            </w:r>
            <w:r w:rsidRPr="00AD52E9">
              <w:rPr>
                <w:rFonts w:ascii="Times New Roman" w:hAnsi="Times New Roman"/>
              </w:rPr>
              <w:t>”.</w:t>
            </w:r>
            <w:r>
              <w:rPr>
                <w:rFonts w:ascii="Times New Roman" w:hAnsi="Times New Roman"/>
              </w:rPr>
              <w:t xml:space="preserve"> </w:t>
            </w:r>
          </w:p>
          <w:p w14:paraId="7547426C" w14:textId="77777777" w:rsidR="005E350D" w:rsidRDefault="005E350D" w:rsidP="005E350D">
            <w:pPr>
              <w:pStyle w:val="TableParagraph"/>
              <w:spacing w:before="1"/>
              <w:ind w:left="175" w:right="199" w:hanging="3"/>
              <w:jc w:val="both"/>
              <w:rPr>
                <w:rFonts w:ascii="Times New Roman" w:hAnsi="Times New Roman"/>
              </w:rPr>
            </w:pPr>
          </w:p>
          <w:p w14:paraId="131C0D5E"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Definición de las calificaciones asignadas</w:t>
            </w:r>
          </w:p>
          <w:p w14:paraId="0EDEA509" w14:textId="77777777" w:rsidR="005E350D" w:rsidRPr="005E350D" w:rsidRDefault="005E350D" w:rsidP="005E350D">
            <w:pPr>
              <w:pStyle w:val="TableParagraph"/>
              <w:spacing w:before="1"/>
              <w:ind w:left="175" w:right="199" w:hanging="3"/>
              <w:jc w:val="both"/>
              <w:rPr>
                <w:rFonts w:ascii="Times New Roman" w:hAnsi="Times New Roman"/>
              </w:rPr>
            </w:pPr>
          </w:p>
          <w:p w14:paraId="36397D61" w14:textId="7B65354F"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Categoría AA</w:t>
            </w:r>
            <w:r w:rsidR="00B4718C">
              <w:rPr>
                <w:rFonts w:ascii="Times New Roman" w:hAnsi="Times New Roman"/>
              </w:rPr>
              <w:t>A</w:t>
            </w:r>
            <w:r w:rsidRPr="005E350D">
              <w:rPr>
                <w:rFonts w:ascii="Times New Roman" w:hAnsi="Times New Roman"/>
              </w:rPr>
              <w:t>.ar (sf): Emisores o emisiones calificados en AA</w:t>
            </w:r>
            <w:r w:rsidR="00B4718C">
              <w:rPr>
                <w:rFonts w:ascii="Times New Roman" w:hAnsi="Times New Roman"/>
              </w:rPr>
              <w:t>A</w:t>
            </w:r>
            <w:r w:rsidRPr="005E350D">
              <w:rPr>
                <w:rFonts w:ascii="Times New Roman" w:hAnsi="Times New Roman"/>
              </w:rPr>
              <w:t xml:space="preserve">.ar con una calidad crediticia </w:t>
            </w:r>
            <w:r w:rsidR="00B4718C">
              <w:rPr>
                <w:rFonts w:ascii="Times New Roman" w:hAnsi="Times New Roman"/>
              </w:rPr>
              <w:t>más</w:t>
            </w:r>
            <w:r w:rsidRPr="005E350D">
              <w:rPr>
                <w:rFonts w:ascii="Times New Roman" w:hAnsi="Times New Roman"/>
              </w:rPr>
              <w:t xml:space="preserve"> fuerte en comparación con otros emisores locales.</w:t>
            </w:r>
          </w:p>
          <w:p w14:paraId="35885C76" w14:textId="77777777" w:rsidR="005E350D" w:rsidRPr="005E350D" w:rsidRDefault="005E350D" w:rsidP="005E350D">
            <w:pPr>
              <w:pStyle w:val="TableParagraph"/>
              <w:spacing w:before="1"/>
              <w:ind w:left="175" w:right="199" w:hanging="3"/>
              <w:jc w:val="both"/>
              <w:rPr>
                <w:rFonts w:ascii="Times New Roman" w:hAnsi="Times New Roman"/>
              </w:rPr>
            </w:pPr>
          </w:p>
          <w:p w14:paraId="568BCED9"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Categoría A.ar (sf): Emisores o emisiones calificados en A.ar con una calidad crediticia por encima del promedio en comparación con otros emisores locales.</w:t>
            </w:r>
          </w:p>
          <w:p w14:paraId="006F0AAE" w14:textId="77777777" w:rsidR="005E350D" w:rsidRPr="005E350D" w:rsidRDefault="005E350D" w:rsidP="005E350D">
            <w:pPr>
              <w:pStyle w:val="TableParagraph"/>
              <w:spacing w:before="1"/>
              <w:ind w:left="175" w:right="199" w:hanging="3"/>
              <w:jc w:val="both"/>
              <w:rPr>
                <w:rFonts w:ascii="Times New Roman" w:hAnsi="Times New Roman"/>
              </w:rPr>
            </w:pPr>
          </w:p>
          <w:p w14:paraId="4C8B4827"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Categoría CCC.ar (sf): Emisores o emisiones calificados en CCC.ar con una calidad crediticia muy débil en comparación con otros emisores locales y que es posible que estén en incumplimiento o casi en incumplimiento, normalmente con perspectivas moderadas de recuperación</w:t>
            </w:r>
          </w:p>
          <w:p w14:paraId="086B1D82" w14:textId="77777777" w:rsidR="005E350D" w:rsidRPr="005E350D" w:rsidRDefault="005E350D" w:rsidP="005E350D">
            <w:pPr>
              <w:pStyle w:val="TableParagraph"/>
              <w:spacing w:before="1"/>
              <w:ind w:left="175" w:right="199" w:hanging="3"/>
              <w:jc w:val="both"/>
              <w:rPr>
                <w:rFonts w:ascii="Times New Roman" w:hAnsi="Times New Roman"/>
              </w:rPr>
            </w:pPr>
          </w:p>
          <w:p w14:paraId="165BDA89"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El indicador (sf) significa que los títulos de deuda o certificados de participación de fideicomisos financieros que correspondan a un financiamiento estructurado (structured finance, por sus siglas en inglés).</w:t>
            </w:r>
          </w:p>
          <w:p w14:paraId="56BA240A" w14:textId="77777777" w:rsidR="005E350D" w:rsidRPr="005E350D" w:rsidRDefault="005E350D" w:rsidP="005E350D">
            <w:pPr>
              <w:pStyle w:val="TableParagraph"/>
              <w:spacing w:before="1"/>
              <w:ind w:left="175" w:right="199" w:hanging="3"/>
              <w:jc w:val="both"/>
              <w:rPr>
                <w:rFonts w:ascii="Times New Roman" w:hAnsi="Times New Roman"/>
              </w:rPr>
            </w:pPr>
          </w:p>
          <w:p w14:paraId="36F465F9" w14:textId="5CDB6F7E"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Moody’s Local Argentina agrega los modificadores “+” y “-” a cada categoría de calificación genérica que va de AA a CCC. El modificador “+” indica que la obligación se ubica en el extremo superior de su categoría de calificación genérica, ningún modificador indica una calificación media, y el modificador “-” indica una calificación en el extremo inferior de la categoría de calificación genérica.</w:t>
            </w:r>
          </w:p>
          <w:p w14:paraId="241FBEC1" w14:textId="21234B3B" w:rsidR="00304D2F" w:rsidRDefault="00304D2F" w:rsidP="00573E2C">
            <w:pPr>
              <w:pStyle w:val="TableParagraph"/>
              <w:spacing w:before="1"/>
              <w:ind w:left="175" w:right="199" w:hanging="3"/>
              <w:jc w:val="both"/>
              <w:rPr>
                <w:rFonts w:ascii="Times New Roman" w:hAnsi="Times New Roman"/>
              </w:rPr>
            </w:pPr>
          </w:p>
        </w:tc>
      </w:tr>
      <w:tr w:rsidR="00304D2F" w14:paraId="433DFFA2" w14:textId="77777777">
        <w:trPr>
          <w:trHeight w:val="1776"/>
        </w:trPr>
        <w:tc>
          <w:tcPr>
            <w:tcW w:w="2783" w:type="dxa"/>
          </w:tcPr>
          <w:p w14:paraId="383EBECD" w14:textId="77777777" w:rsidR="00304D2F" w:rsidRDefault="00304D2F">
            <w:pPr>
              <w:pStyle w:val="TableParagraph"/>
              <w:spacing w:before="1"/>
              <w:jc w:val="left"/>
              <w:rPr>
                <w:rFonts w:ascii="Times New Roman"/>
              </w:rPr>
            </w:pPr>
          </w:p>
          <w:p w14:paraId="5A2A8488" w14:textId="77777777" w:rsidR="00304D2F" w:rsidRDefault="006B1EB6">
            <w:pPr>
              <w:pStyle w:val="TableParagraph"/>
              <w:ind w:left="200"/>
              <w:jc w:val="left"/>
              <w:rPr>
                <w:rFonts w:ascii="Times New Roman"/>
                <w:b/>
              </w:rPr>
            </w:pPr>
            <w:r>
              <w:rPr>
                <w:rFonts w:ascii="Times New Roman"/>
                <w:b/>
              </w:rPr>
              <w:t>Resoluciones</w:t>
            </w:r>
            <w:r>
              <w:rPr>
                <w:rFonts w:ascii="Times New Roman"/>
                <w:b/>
                <w:spacing w:val="-4"/>
              </w:rPr>
              <w:t xml:space="preserve"> </w:t>
            </w:r>
            <w:r>
              <w:rPr>
                <w:rFonts w:ascii="Times New Roman"/>
                <w:b/>
              </w:rPr>
              <w:t>Sociales:</w:t>
            </w:r>
          </w:p>
        </w:tc>
        <w:tc>
          <w:tcPr>
            <w:tcW w:w="6055" w:type="dxa"/>
          </w:tcPr>
          <w:p w14:paraId="2C2B28E1" w14:textId="77777777" w:rsidR="00304D2F" w:rsidRDefault="00304D2F">
            <w:pPr>
              <w:pStyle w:val="TableParagraph"/>
              <w:spacing w:before="8"/>
              <w:jc w:val="left"/>
              <w:rPr>
                <w:rFonts w:ascii="Times New Roman"/>
                <w:sz w:val="21"/>
              </w:rPr>
            </w:pPr>
          </w:p>
          <w:p w14:paraId="0ECC008E" w14:textId="29AC0DB3" w:rsidR="00304D2F" w:rsidRDefault="006B1EB6">
            <w:pPr>
              <w:pStyle w:val="TableParagraph"/>
              <w:ind w:left="175" w:right="198" w:hanging="3"/>
              <w:jc w:val="both"/>
              <w:rPr>
                <w:rFonts w:ascii="Times New Roman" w:hAnsi="Times New Roman"/>
              </w:rPr>
            </w:pPr>
            <w:r>
              <w:rPr>
                <w:rFonts w:ascii="Times New Roman" w:hAnsi="Times New Roman"/>
              </w:rPr>
              <w:t>La</w:t>
            </w:r>
            <w:r>
              <w:rPr>
                <w:rFonts w:ascii="Times New Roman" w:hAnsi="Times New Roman"/>
                <w:spacing w:val="1"/>
              </w:rPr>
              <w:t xml:space="preserve"> </w:t>
            </w:r>
            <w:r>
              <w:rPr>
                <w:rFonts w:ascii="Times New Roman" w:hAnsi="Times New Roman"/>
              </w:rPr>
              <w:t>creación</w:t>
            </w:r>
            <w:r>
              <w:rPr>
                <w:rFonts w:ascii="Times New Roman" w:hAnsi="Times New Roman"/>
                <w:spacing w:val="1"/>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Fideicomiso,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presente</w:t>
            </w:r>
            <w:r>
              <w:rPr>
                <w:rFonts w:ascii="Times New Roman" w:hAnsi="Times New Roman"/>
                <w:spacing w:val="1"/>
              </w:rPr>
              <w:t xml:space="preserve"> </w:t>
            </w:r>
            <w:r>
              <w:rPr>
                <w:rFonts w:ascii="Times New Roman" w:hAnsi="Times New Roman"/>
              </w:rPr>
              <w:t>Suplemento</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 xml:space="preserve">Prospecto </w:t>
            </w:r>
            <w:r w:rsidR="00DB3871" w:rsidRPr="00DB3871">
              <w:rPr>
                <w:rFonts w:ascii="Times New Roman" w:hAnsi="Times New Roman"/>
              </w:rPr>
              <w:t xml:space="preserve">Resumido </w:t>
            </w:r>
            <w:r>
              <w:rPr>
                <w:rFonts w:ascii="Times New Roman" w:hAnsi="Times New Roman"/>
              </w:rPr>
              <w:t xml:space="preserve">y el Contrato </w:t>
            </w:r>
            <w:r w:rsidRPr="006B682F">
              <w:rPr>
                <w:rFonts w:ascii="Times New Roman" w:hAnsi="Times New Roman"/>
              </w:rPr>
              <w:t>de Fideicomiso fueron aprobados por</w:t>
            </w:r>
            <w:r w:rsidRPr="006B682F">
              <w:rPr>
                <w:rFonts w:ascii="Times New Roman" w:hAnsi="Times New Roman"/>
                <w:spacing w:val="1"/>
              </w:rPr>
              <w:t xml:space="preserve"> </w:t>
            </w:r>
            <w:r w:rsidRPr="006B682F">
              <w:rPr>
                <w:rFonts w:ascii="Times New Roman" w:hAnsi="Times New Roman"/>
              </w:rPr>
              <w:t xml:space="preserve">Fértil Finanzas S.A. mediante </w:t>
            </w:r>
            <w:r w:rsidR="00B57A61">
              <w:rPr>
                <w:rFonts w:ascii="Times New Roman" w:hAnsi="Times New Roman"/>
              </w:rPr>
              <w:t>A</w:t>
            </w:r>
            <w:r w:rsidRPr="006B682F">
              <w:rPr>
                <w:rFonts w:ascii="Times New Roman" w:hAnsi="Times New Roman"/>
              </w:rPr>
              <w:t xml:space="preserve">cta de </w:t>
            </w:r>
            <w:r w:rsidR="00B57A61">
              <w:rPr>
                <w:rFonts w:ascii="Times New Roman" w:hAnsi="Times New Roman"/>
              </w:rPr>
              <w:t>D</w:t>
            </w:r>
            <w:r w:rsidRPr="006B682F">
              <w:rPr>
                <w:rFonts w:ascii="Times New Roman" w:hAnsi="Times New Roman"/>
              </w:rPr>
              <w:t>irectorio de fecha</w:t>
            </w:r>
            <w:r w:rsidR="00720AEA">
              <w:rPr>
                <w:rFonts w:ascii="Times New Roman" w:hAnsi="Times New Roman"/>
              </w:rPr>
              <w:t xml:space="preserve"> </w:t>
            </w:r>
            <w:r w:rsidR="00B57A61">
              <w:rPr>
                <w:rFonts w:ascii="Times New Roman"/>
              </w:rPr>
              <w:t>26</w:t>
            </w:r>
            <w:r w:rsidR="00AB6C42" w:rsidRPr="00B914FD">
              <w:rPr>
                <w:rFonts w:ascii="Times New Roman"/>
              </w:rPr>
              <w:t xml:space="preserve"> de </w:t>
            </w:r>
            <w:r w:rsidR="00B57A61">
              <w:rPr>
                <w:rFonts w:ascii="Times New Roman"/>
              </w:rPr>
              <w:t>marzo</w:t>
            </w:r>
            <w:r w:rsidR="00AB6C42" w:rsidRPr="00B914FD">
              <w:rPr>
                <w:rFonts w:ascii="Times New Roman"/>
              </w:rPr>
              <w:t xml:space="preserve"> de 2024</w:t>
            </w:r>
            <w:r w:rsidR="007D622D" w:rsidRPr="006B682F">
              <w:rPr>
                <w:rFonts w:ascii="Times New Roman" w:hAnsi="Times New Roman"/>
              </w:rPr>
              <w:t xml:space="preserve"> </w:t>
            </w:r>
            <w:r w:rsidRPr="008669C9">
              <w:rPr>
                <w:rFonts w:ascii="Times New Roman" w:hAnsi="Times New Roman"/>
              </w:rPr>
              <w:t>y por el Directorio del Fiduciario mediante acta</w:t>
            </w:r>
            <w:r w:rsidRPr="008669C9">
              <w:rPr>
                <w:rFonts w:ascii="Times New Roman" w:hAnsi="Times New Roman"/>
                <w:spacing w:val="1"/>
              </w:rPr>
              <w:t xml:space="preserve"> </w:t>
            </w:r>
            <w:r w:rsidRPr="006B682F">
              <w:rPr>
                <w:rFonts w:ascii="Times New Roman" w:hAnsi="Times New Roman"/>
              </w:rPr>
              <w:t>de</w:t>
            </w:r>
            <w:r w:rsidR="008C231C">
              <w:rPr>
                <w:rFonts w:ascii="Times New Roman" w:hAnsi="Times New Roman"/>
              </w:rPr>
              <w:t xml:space="preserve"> </w:t>
            </w:r>
            <w:r w:rsidR="000F625E">
              <w:rPr>
                <w:rFonts w:ascii="Times New Roman"/>
              </w:rPr>
              <w:t>18</w:t>
            </w:r>
            <w:r w:rsidR="001D4FFE" w:rsidRPr="006B682F">
              <w:rPr>
                <w:rFonts w:ascii="Times New Roman"/>
              </w:rPr>
              <w:t xml:space="preserve"> de</w:t>
            </w:r>
            <w:r w:rsidR="000F625E">
              <w:rPr>
                <w:rFonts w:ascii="Times New Roman"/>
              </w:rPr>
              <w:t xml:space="preserve"> marzo</w:t>
            </w:r>
            <w:r w:rsidR="001D4FFE" w:rsidRPr="006B682F">
              <w:rPr>
                <w:rFonts w:ascii="Times New Roman"/>
              </w:rPr>
              <w:t xml:space="preserve"> de 202</w:t>
            </w:r>
            <w:r w:rsidR="00206B00">
              <w:rPr>
                <w:rFonts w:ascii="Times New Roman"/>
              </w:rPr>
              <w:t>4</w:t>
            </w:r>
            <w:r w:rsidR="000F625E">
              <w:rPr>
                <w:rFonts w:ascii="Times New Roman" w:hAnsi="Times New Roman"/>
              </w:rPr>
              <w:t xml:space="preserve"> y Acta de Directorio rectificatoria de fecha 8 de abril de 2024.</w:t>
            </w:r>
          </w:p>
        </w:tc>
      </w:tr>
      <w:tr w:rsidR="00304D2F" w14:paraId="1C1F564F" w14:textId="77777777">
        <w:trPr>
          <w:trHeight w:val="2276"/>
        </w:trPr>
        <w:tc>
          <w:tcPr>
            <w:tcW w:w="2783" w:type="dxa"/>
          </w:tcPr>
          <w:p w14:paraId="3C84BE99" w14:textId="77777777" w:rsidR="00304D2F" w:rsidRDefault="00304D2F">
            <w:pPr>
              <w:pStyle w:val="TableParagraph"/>
              <w:spacing w:before="1"/>
              <w:jc w:val="left"/>
              <w:rPr>
                <w:rFonts w:ascii="Times New Roman"/>
              </w:rPr>
            </w:pPr>
          </w:p>
          <w:p w14:paraId="4B90B7C4" w14:textId="77777777" w:rsidR="00304D2F" w:rsidRDefault="006B1EB6">
            <w:pPr>
              <w:pStyle w:val="TableParagraph"/>
              <w:ind w:left="202" w:right="156" w:hanging="3"/>
              <w:jc w:val="left"/>
              <w:rPr>
                <w:rFonts w:ascii="Times New Roman" w:hAnsi="Times New Roman"/>
                <w:b/>
              </w:rPr>
            </w:pPr>
            <w:r>
              <w:rPr>
                <w:rFonts w:ascii="Times New Roman" w:hAnsi="Times New Roman"/>
                <w:b/>
              </w:rPr>
              <w:t>Normativa aplicable para</w:t>
            </w:r>
            <w:r>
              <w:rPr>
                <w:rFonts w:ascii="Times New Roman" w:hAnsi="Times New Roman"/>
                <w:b/>
                <w:spacing w:val="-52"/>
              </w:rPr>
              <w:t xml:space="preserve"> </w:t>
            </w:r>
            <w:r>
              <w:rPr>
                <w:rFonts w:ascii="Times New Roman" w:hAnsi="Times New Roman"/>
                <w:b/>
              </w:rPr>
              <w:t>la suscripción e</w:t>
            </w:r>
            <w:r>
              <w:rPr>
                <w:rFonts w:ascii="Times New Roman" w:hAnsi="Times New Roman"/>
                <w:b/>
                <w:spacing w:val="1"/>
              </w:rPr>
              <w:t xml:space="preserve"> </w:t>
            </w:r>
            <w:r>
              <w:rPr>
                <w:rFonts w:ascii="Times New Roman" w:hAnsi="Times New Roman"/>
                <w:b/>
              </w:rPr>
              <w:t>integración de los valores</w:t>
            </w:r>
            <w:r>
              <w:rPr>
                <w:rFonts w:ascii="Times New Roman" w:hAnsi="Times New Roman"/>
                <w:b/>
                <w:spacing w:val="-52"/>
              </w:rPr>
              <w:t xml:space="preserve"> </w:t>
            </w:r>
            <w:r>
              <w:rPr>
                <w:rFonts w:ascii="Times New Roman" w:hAnsi="Times New Roman"/>
                <w:b/>
              </w:rPr>
              <w:t>fiduciarios con fondos</w:t>
            </w:r>
            <w:r>
              <w:rPr>
                <w:rFonts w:ascii="Times New Roman" w:hAnsi="Times New Roman"/>
                <w:b/>
                <w:spacing w:val="1"/>
              </w:rPr>
              <w:t xml:space="preserve"> </w:t>
            </w:r>
            <w:r>
              <w:rPr>
                <w:rFonts w:ascii="Times New Roman" w:hAnsi="Times New Roman"/>
                <w:b/>
              </w:rPr>
              <w:t>provenientes</w:t>
            </w:r>
            <w:r>
              <w:rPr>
                <w:rFonts w:ascii="Times New Roman" w:hAnsi="Times New Roman"/>
                <w:b/>
                <w:spacing w:val="-8"/>
              </w:rPr>
              <w:t xml:space="preserve"> </w:t>
            </w:r>
            <w:r>
              <w:rPr>
                <w:rFonts w:ascii="Times New Roman" w:hAnsi="Times New Roman"/>
                <w:b/>
              </w:rPr>
              <w:t>del</w:t>
            </w:r>
            <w:r>
              <w:rPr>
                <w:rFonts w:ascii="Times New Roman" w:hAnsi="Times New Roman"/>
                <w:b/>
                <w:spacing w:val="-7"/>
              </w:rPr>
              <w:t xml:space="preserve"> </w:t>
            </w:r>
            <w:r>
              <w:rPr>
                <w:rFonts w:ascii="Times New Roman" w:hAnsi="Times New Roman"/>
                <w:b/>
              </w:rPr>
              <w:t>exterior:</w:t>
            </w:r>
          </w:p>
        </w:tc>
        <w:tc>
          <w:tcPr>
            <w:tcW w:w="6055" w:type="dxa"/>
          </w:tcPr>
          <w:p w14:paraId="09E6BF49" w14:textId="77777777" w:rsidR="00304D2F" w:rsidRDefault="00304D2F">
            <w:pPr>
              <w:pStyle w:val="TableParagraph"/>
              <w:spacing w:before="8"/>
              <w:jc w:val="left"/>
              <w:rPr>
                <w:rFonts w:ascii="Times New Roman"/>
                <w:sz w:val="21"/>
              </w:rPr>
            </w:pPr>
          </w:p>
          <w:p w14:paraId="74450844" w14:textId="77777777" w:rsidR="00304D2F" w:rsidRDefault="006B1EB6">
            <w:pPr>
              <w:pStyle w:val="TableParagraph"/>
              <w:tabs>
                <w:tab w:val="left" w:pos="1576"/>
                <w:tab w:val="left" w:pos="3620"/>
                <w:tab w:val="left" w:pos="4959"/>
              </w:tabs>
              <w:ind w:left="175" w:right="199" w:hanging="3"/>
              <w:jc w:val="both"/>
              <w:rPr>
                <w:rFonts w:ascii="Times New Roman" w:hAnsi="Times New Roman"/>
              </w:rPr>
            </w:pPr>
            <w:r>
              <w:rPr>
                <w:rFonts w:ascii="Times New Roman" w:hAnsi="Times New Roman"/>
              </w:rPr>
              <w:t>Para un detalle de la totalidad de las normativas cambiarias y de</w:t>
            </w:r>
            <w:r>
              <w:rPr>
                <w:rFonts w:ascii="Times New Roman" w:hAnsi="Times New Roman"/>
                <w:spacing w:val="-52"/>
              </w:rPr>
              <w:t xml:space="preserve"> </w:t>
            </w:r>
            <w:r>
              <w:rPr>
                <w:rFonts w:ascii="Times New Roman" w:hAnsi="Times New Roman"/>
              </w:rPr>
              <w:t>ingreso</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capitales,</w:t>
            </w:r>
            <w:r>
              <w:rPr>
                <w:rFonts w:ascii="Times New Roman" w:hAnsi="Times New Roman"/>
                <w:spacing w:val="-5"/>
              </w:rPr>
              <w:t xml:space="preserve"> </w:t>
            </w:r>
            <w:r>
              <w:rPr>
                <w:rFonts w:ascii="Times New Roman" w:hAnsi="Times New Roman"/>
              </w:rPr>
              <w:t>se</w:t>
            </w:r>
            <w:r>
              <w:rPr>
                <w:rFonts w:ascii="Times New Roman" w:hAnsi="Times New Roman"/>
                <w:spacing w:val="-5"/>
              </w:rPr>
              <w:t xml:space="preserve"> </w:t>
            </w:r>
            <w:r>
              <w:rPr>
                <w:rFonts w:ascii="Times New Roman" w:hAnsi="Times New Roman"/>
              </w:rPr>
              <w:t>sugiere</w:t>
            </w:r>
            <w:r>
              <w:rPr>
                <w:rFonts w:ascii="Times New Roman" w:hAnsi="Times New Roman"/>
                <w:spacing w:val="-6"/>
              </w:rPr>
              <w:t xml:space="preserve"> </w:t>
            </w:r>
            <w:r>
              <w:rPr>
                <w:rFonts w:ascii="Times New Roman" w:hAnsi="Times New Roman"/>
              </w:rPr>
              <w:t>a</w:t>
            </w:r>
            <w:r>
              <w:rPr>
                <w:rFonts w:ascii="Times New Roman" w:hAnsi="Times New Roman"/>
                <w:spacing w:val="-5"/>
              </w:rPr>
              <w:t xml:space="preserve"> </w:t>
            </w:r>
            <w:r>
              <w:rPr>
                <w:rFonts w:ascii="Times New Roman" w:hAnsi="Times New Roman"/>
              </w:rPr>
              <w:t>los</w:t>
            </w:r>
            <w:r>
              <w:rPr>
                <w:rFonts w:ascii="Times New Roman" w:hAnsi="Times New Roman"/>
                <w:spacing w:val="-5"/>
              </w:rPr>
              <w:t xml:space="preserve"> </w:t>
            </w:r>
            <w:r>
              <w:rPr>
                <w:rFonts w:ascii="Times New Roman" w:hAnsi="Times New Roman"/>
              </w:rPr>
              <w:t>inversores</w:t>
            </w:r>
            <w:r>
              <w:rPr>
                <w:rFonts w:ascii="Times New Roman" w:hAnsi="Times New Roman"/>
                <w:spacing w:val="-5"/>
              </w:rPr>
              <w:t xml:space="preserve"> </w:t>
            </w:r>
            <w:r>
              <w:rPr>
                <w:rFonts w:ascii="Times New Roman" w:hAnsi="Times New Roman"/>
              </w:rPr>
              <w:t>consultar</w:t>
            </w:r>
            <w:r>
              <w:rPr>
                <w:rFonts w:ascii="Times New Roman" w:hAnsi="Times New Roman"/>
                <w:spacing w:val="-4"/>
              </w:rPr>
              <w:t xml:space="preserve"> </w:t>
            </w:r>
            <w:r>
              <w:rPr>
                <w:rFonts w:ascii="Times New Roman" w:hAnsi="Times New Roman"/>
              </w:rPr>
              <w:t>con</w:t>
            </w:r>
            <w:r>
              <w:rPr>
                <w:rFonts w:ascii="Times New Roman" w:hAnsi="Times New Roman"/>
                <w:spacing w:val="-6"/>
              </w:rPr>
              <w:t xml:space="preserve"> </w:t>
            </w:r>
            <w:r>
              <w:rPr>
                <w:rFonts w:ascii="Times New Roman" w:hAnsi="Times New Roman"/>
              </w:rPr>
              <w:t>sus</w:t>
            </w:r>
            <w:r>
              <w:rPr>
                <w:rFonts w:ascii="Times New Roman" w:hAnsi="Times New Roman"/>
                <w:spacing w:val="-52"/>
              </w:rPr>
              <w:t xml:space="preserve"> </w:t>
            </w:r>
            <w:r>
              <w:rPr>
                <w:rFonts w:ascii="Times New Roman" w:hAnsi="Times New Roman"/>
              </w:rPr>
              <w:t>asesores legales y dar una lectura completa a las mismas, en</w:t>
            </w:r>
            <w:r>
              <w:rPr>
                <w:rFonts w:ascii="Times New Roman" w:hAnsi="Times New Roman"/>
                <w:spacing w:val="1"/>
              </w:rPr>
              <w:t xml:space="preserve"> </w:t>
            </w:r>
            <w:r>
              <w:rPr>
                <w:rFonts w:ascii="Times New Roman" w:hAnsi="Times New Roman"/>
              </w:rPr>
              <w:t>especial a la Comunicación “A” 6770 y concordantes, a cuyo</w:t>
            </w:r>
            <w:r>
              <w:rPr>
                <w:rFonts w:ascii="Times New Roman" w:hAnsi="Times New Roman"/>
                <w:spacing w:val="1"/>
              </w:rPr>
              <w:t xml:space="preserve"> </w:t>
            </w:r>
            <w:r>
              <w:rPr>
                <w:rFonts w:ascii="Times New Roman" w:hAnsi="Times New Roman"/>
              </w:rPr>
              <w:t>efecto</w:t>
            </w:r>
            <w:r>
              <w:rPr>
                <w:rFonts w:ascii="Times New Roman" w:hAnsi="Times New Roman"/>
                <w:spacing w:val="-14"/>
              </w:rPr>
              <w:t xml:space="preserve"> </w:t>
            </w:r>
            <w:r>
              <w:rPr>
                <w:rFonts w:ascii="Times New Roman" w:hAnsi="Times New Roman"/>
              </w:rPr>
              <w:t>los</w:t>
            </w:r>
            <w:r>
              <w:rPr>
                <w:rFonts w:ascii="Times New Roman" w:hAnsi="Times New Roman"/>
                <w:spacing w:val="-13"/>
              </w:rPr>
              <w:t xml:space="preserve"> </w:t>
            </w:r>
            <w:r>
              <w:rPr>
                <w:rFonts w:ascii="Times New Roman" w:hAnsi="Times New Roman"/>
              </w:rPr>
              <w:t>interesados</w:t>
            </w:r>
            <w:r>
              <w:rPr>
                <w:rFonts w:ascii="Times New Roman" w:hAnsi="Times New Roman"/>
                <w:spacing w:val="-12"/>
              </w:rPr>
              <w:t xml:space="preserve"> </w:t>
            </w:r>
            <w:r>
              <w:rPr>
                <w:rFonts w:ascii="Times New Roman" w:hAnsi="Times New Roman"/>
              </w:rPr>
              <w:t>podrán</w:t>
            </w:r>
            <w:r>
              <w:rPr>
                <w:rFonts w:ascii="Times New Roman" w:hAnsi="Times New Roman"/>
                <w:spacing w:val="-11"/>
              </w:rPr>
              <w:t xml:space="preserve"> </w:t>
            </w:r>
            <w:r>
              <w:rPr>
                <w:rFonts w:ascii="Times New Roman" w:hAnsi="Times New Roman"/>
              </w:rPr>
              <w:t>consultar</w:t>
            </w:r>
            <w:r>
              <w:rPr>
                <w:rFonts w:ascii="Times New Roman" w:hAnsi="Times New Roman"/>
                <w:spacing w:val="-12"/>
              </w:rPr>
              <w:t xml:space="preserve"> </w:t>
            </w:r>
            <w:r>
              <w:rPr>
                <w:rFonts w:ascii="Times New Roman" w:hAnsi="Times New Roman"/>
              </w:rPr>
              <w:t>las</w:t>
            </w:r>
            <w:r>
              <w:rPr>
                <w:rFonts w:ascii="Times New Roman" w:hAnsi="Times New Roman"/>
                <w:spacing w:val="-11"/>
              </w:rPr>
              <w:t xml:space="preserve"> </w:t>
            </w:r>
            <w:r>
              <w:rPr>
                <w:rFonts w:ascii="Times New Roman" w:hAnsi="Times New Roman"/>
              </w:rPr>
              <w:t>mismas</w:t>
            </w:r>
            <w:r>
              <w:rPr>
                <w:rFonts w:ascii="Times New Roman" w:hAnsi="Times New Roman"/>
                <w:spacing w:val="-10"/>
              </w:rPr>
              <w:t xml:space="preserve"> </w:t>
            </w:r>
            <w:r>
              <w:rPr>
                <w:rFonts w:ascii="Times New Roman" w:hAnsi="Times New Roman"/>
              </w:rPr>
              <w:t>en</w:t>
            </w:r>
            <w:r>
              <w:rPr>
                <w:rFonts w:ascii="Times New Roman" w:hAnsi="Times New Roman"/>
                <w:spacing w:val="-13"/>
              </w:rPr>
              <w:t xml:space="preserve"> </w:t>
            </w:r>
            <w:r>
              <w:rPr>
                <w:rFonts w:ascii="Times New Roman" w:hAnsi="Times New Roman"/>
              </w:rPr>
              <w:t>el</w:t>
            </w:r>
            <w:r>
              <w:rPr>
                <w:rFonts w:ascii="Times New Roman" w:hAnsi="Times New Roman"/>
                <w:spacing w:val="-12"/>
              </w:rPr>
              <w:t xml:space="preserve"> </w:t>
            </w:r>
            <w:r>
              <w:rPr>
                <w:rFonts w:ascii="Times New Roman" w:hAnsi="Times New Roman"/>
              </w:rPr>
              <w:t>sitio</w:t>
            </w:r>
            <w:r>
              <w:rPr>
                <w:rFonts w:ascii="Times New Roman" w:hAnsi="Times New Roman"/>
                <w:spacing w:val="-13"/>
              </w:rPr>
              <w:t xml:space="preserve"> </w:t>
            </w:r>
            <w:r>
              <w:rPr>
                <w:rFonts w:ascii="Times New Roman" w:hAnsi="Times New Roman"/>
              </w:rPr>
              <w:t>web</w:t>
            </w:r>
            <w:r>
              <w:rPr>
                <w:rFonts w:ascii="Times New Roman" w:hAnsi="Times New Roman"/>
                <w:spacing w:val="-53"/>
              </w:rPr>
              <w:t xml:space="preserve"> </w:t>
            </w:r>
            <w:r>
              <w:rPr>
                <w:rFonts w:ascii="Times New Roman" w:hAnsi="Times New Roman"/>
              </w:rPr>
              <w:t>del</w:t>
            </w:r>
            <w:r>
              <w:rPr>
                <w:rFonts w:ascii="Times New Roman" w:hAnsi="Times New Roman"/>
              </w:rPr>
              <w:tab/>
              <w:t>Ministerio</w:t>
            </w:r>
            <w:r>
              <w:rPr>
                <w:rFonts w:ascii="Times New Roman" w:hAnsi="Times New Roman"/>
              </w:rPr>
              <w:tab/>
              <w:t>de</w:t>
            </w:r>
            <w:r>
              <w:rPr>
                <w:rFonts w:ascii="Times New Roman" w:hAnsi="Times New Roman"/>
              </w:rPr>
              <w:tab/>
            </w:r>
            <w:r>
              <w:rPr>
                <w:rFonts w:ascii="Times New Roman" w:hAnsi="Times New Roman"/>
                <w:spacing w:val="-1"/>
              </w:rPr>
              <w:t>Economía</w:t>
            </w:r>
            <w:r>
              <w:rPr>
                <w:rFonts w:ascii="Times New Roman" w:hAnsi="Times New Roman"/>
                <w:spacing w:val="-53"/>
              </w:rPr>
              <w:t xml:space="preserve"> </w:t>
            </w:r>
            <w:r>
              <w:rPr>
                <w:rFonts w:ascii="Times New Roman" w:hAnsi="Times New Roman"/>
              </w:rPr>
              <w:t>(https://</w:t>
            </w:r>
            <w:hyperlink r:id="rId22">
              <w:r>
                <w:rPr>
                  <w:rFonts w:ascii="Times New Roman" w:hAnsi="Times New Roman"/>
                </w:rPr>
                <w:t>www.argentina.gob.ar/economia)</w:t>
              </w:r>
            </w:hyperlink>
            <w:r>
              <w:rPr>
                <w:rFonts w:ascii="Times New Roman" w:hAnsi="Times New Roman"/>
                <w:spacing w:val="21"/>
              </w:rPr>
              <w:t xml:space="preserve"> </w:t>
            </w:r>
            <w:r>
              <w:rPr>
                <w:rFonts w:ascii="Times New Roman" w:hAnsi="Times New Roman"/>
              </w:rPr>
              <w:t>o</w:t>
            </w:r>
            <w:r>
              <w:rPr>
                <w:rFonts w:ascii="Times New Roman" w:hAnsi="Times New Roman"/>
                <w:spacing w:val="20"/>
              </w:rPr>
              <w:t xml:space="preserve"> </w:t>
            </w:r>
            <w:r>
              <w:rPr>
                <w:rFonts w:ascii="Times New Roman" w:hAnsi="Times New Roman"/>
              </w:rPr>
              <w:t>del</w:t>
            </w:r>
            <w:r>
              <w:rPr>
                <w:rFonts w:ascii="Times New Roman" w:hAnsi="Times New Roman"/>
                <w:spacing w:val="18"/>
              </w:rPr>
              <w:t xml:space="preserve"> </w:t>
            </w:r>
            <w:r>
              <w:rPr>
                <w:rFonts w:ascii="Times New Roman" w:hAnsi="Times New Roman"/>
              </w:rPr>
              <w:t>BCRA</w:t>
            </w:r>
          </w:p>
          <w:p w14:paraId="175B141D" w14:textId="77777777" w:rsidR="00304D2F" w:rsidRDefault="006B1EB6">
            <w:pPr>
              <w:pStyle w:val="TableParagraph"/>
              <w:spacing w:before="2" w:line="233" w:lineRule="exact"/>
              <w:ind w:left="175"/>
              <w:jc w:val="left"/>
              <w:rPr>
                <w:rFonts w:ascii="Times New Roman"/>
              </w:rPr>
            </w:pPr>
            <w:r>
              <w:rPr>
                <w:rFonts w:ascii="Times New Roman"/>
              </w:rPr>
              <w:t>(</w:t>
            </w:r>
            <w:hyperlink r:id="rId23">
              <w:r>
                <w:rPr>
                  <w:rFonts w:ascii="Times New Roman"/>
                </w:rPr>
                <w:t>http://www.bcra.gov.ar/).</w:t>
              </w:r>
            </w:hyperlink>
          </w:p>
        </w:tc>
      </w:tr>
    </w:tbl>
    <w:p w14:paraId="78D4550B" w14:textId="77777777" w:rsidR="00304D2F" w:rsidRDefault="00304D2F">
      <w:pPr>
        <w:pStyle w:val="Textoindependiente"/>
        <w:spacing w:before="3"/>
        <w:rPr>
          <w:sz w:val="15"/>
        </w:rPr>
      </w:pPr>
      <w:bookmarkStart w:id="2" w:name="_bookmark2"/>
      <w:bookmarkEnd w:id="2"/>
    </w:p>
    <w:tbl>
      <w:tblPr>
        <w:tblStyle w:val="TableNormal"/>
        <w:tblW w:w="0" w:type="auto"/>
        <w:tblInd w:w="117" w:type="dxa"/>
        <w:tblLayout w:type="fixed"/>
        <w:tblLook w:val="01E0" w:firstRow="1" w:lastRow="1" w:firstColumn="1" w:lastColumn="1" w:noHBand="0" w:noVBand="0"/>
      </w:tblPr>
      <w:tblGrid>
        <w:gridCol w:w="2823"/>
        <w:gridCol w:w="6015"/>
      </w:tblGrid>
      <w:tr w:rsidR="00304D2F" w14:paraId="04CC1F9C" w14:textId="77777777">
        <w:trPr>
          <w:trHeight w:val="3540"/>
        </w:trPr>
        <w:tc>
          <w:tcPr>
            <w:tcW w:w="2823" w:type="dxa"/>
          </w:tcPr>
          <w:p w14:paraId="04CF74C5" w14:textId="77777777" w:rsidR="00304D2F" w:rsidRDefault="006B1EB6">
            <w:pPr>
              <w:pStyle w:val="TableParagraph"/>
              <w:ind w:left="202" w:right="113" w:hanging="3"/>
              <w:jc w:val="left"/>
              <w:rPr>
                <w:rFonts w:ascii="Times New Roman" w:hAnsi="Times New Roman"/>
                <w:b/>
              </w:rPr>
            </w:pPr>
            <w:r>
              <w:rPr>
                <w:rFonts w:ascii="Times New Roman" w:hAnsi="Times New Roman"/>
                <w:b/>
              </w:rPr>
              <w:t>Normativa sobre</w:t>
            </w:r>
            <w:r>
              <w:rPr>
                <w:rFonts w:ascii="Times New Roman" w:hAnsi="Times New Roman"/>
                <w:b/>
                <w:spacing w:val="1"/>
              </w:rPr>
              <w:t xml:space="preserve"> </w:t>
            </w:r>
            <w:r>
              <w:rPr>
                <w:rFonts w:ascii="Times New Roman" w:hAnsi="Times New Roman"/>
                <w:b/>
              </w:rPr>
              <w:t>prevención del</w:t>
            </w:r>
            <w:r>
              <w:rPr>
                <w:rFonts w:ascii="Times New Roman" w:hAnsi="Times New Roman"/>
                <w:b/>
                <w:spacing w:val="1"/>
              </w:rPr>
              <w:t xml:space="preserve"> </w:t>
            </w:r>
            <w:r>
              <w:rPr>
                <w:rFonts w:ascii="Times New Roman" w:hAnsi="Times New Roman"/>
                <w:b/>
              </w:rPr>
              <w:t>encubrimiento y lavado de</w:t>
            </w:r>
            <w:r>
              <w:rPr>
                <w:rFonts w:ascii="Times New Roman" w:hAnsi="Times New Roman"/>
                <w:b/>
                <w:spacing w:val="-52"/>
              </w:rPr>
              <w:t xml:space="preserve"> </w:t>
            </w:r>
            <w:r>
              <w:rPr>
                <w:rFonts w:ascii="Times New Roman" w:hAnsi="Times New Roman"/>
                <w:b/>
              </w:rPr>
              <w:t>activos de origen delictivo</w:t>
            </w:r>
            <w:r>
              <w:rPr>
                <w:rFonts w:ascii="Times New Roman" w:hAnsi="Times New Roman"/>
                <w:b/>
                <w:spacing w:val="1"/>
              </w:rPr>
              <w:t xml:space="preserve"> </w:t>
            </w:r>
            <w:r>
              <w:rPr>
                <w:rFonts w:ascii="Times New Roman" w:hAnsi="Times New Roman"/>
                <w:b/>
              </w:rPr>
              <w:t>aplicable a los</w:t>
            </w:r>
            <w:r>
              <w:rPr>
                <w:rFonts w:ascii="Times New Roman" w:hAnsi="Times New Roman"/>
                <w:b/>
                <w:spacing w:val="1"/>
              </w:rPr>
              <w:t xml:space="preserve"> </w:t>
            </w:r>
            <w:r>
              <w:rPr>
                <w:rFonts w:ascii="Times New Roman" w:hAnsi="Times New Roman"/>
                <w:b/>
              </w:rPr>
              <w:t>Fideicomisos</w:t>
            </w:r>
            <w:r>
              <w:rPr>
                <w:rFonts w:ascii="Times New Roman" w:hAnsi="Times New Roman"/>
                <w:b/>
                <w:spacing w:val="-4"/>
              </w:rPr>
              <w:t xml:space="preserve"> </w:t>
            </w:r>
            <w:r>
              <w:rPr>
                <w:rFonts w:ascii="Times New Roman" w:hAnsi="Times New Roman"/>
                <w:b/>
              </w:rPr>
              <w:t>Financieros</w:t>
            </w:r>
          </w:p>
        </w:tc>
        <w:tc>
          <w:tcPr>
            <w:tcW w:w="6015" w:type="dxa"/>
          </w:tcPr>
          <w:p w14:paraId="25BF6117" w14:textId="77777777" w:rsidR="00304D2F" w:rsidRDefault="006B1EB6">
            <w:pPr>
              <w:pStyle w:val="TableParagraph"/>
              <w:ind w:left="135" w:right="201" w:hanging="3"/>
              <w:jc w:val="both"/>
              <w:rPr>
                <w:rFonts w:ascii="Times New Roman" w:hAnsi="Times New Roman"/>
              </w:rPr>
            </w:pPr>
            <w:r>
              <w:rPr>
                <w:rFonts w:ascii="Times New Roman" w:hAnsi="Times New Roman"/>
              </w:rPr>
              <w:t>Para</w:t>
            </w:r>
            <w:r>
              <w:rPr>
                <w:rFonts w:ascii="Times New Roman" w:hAnsi="Times New Roman"/>
                <w:spacing w:val="-3"/>
              </w:rPr>
              <w:t xml:space="preserve"> </w:t>
            </w:r>
            <w:r>
              <w:rPr>
                <w:rFonts w:ascii="Times New Roman" w:hAnsi="Times New Roman"/>
              </w:rPr>
              <w:t>un</w:t>
            </w:r>
            <w:r>
              <w:rPr>
                <w:rFonts w:ascii="Times New Roman" w:hAnsi="Times New Roman"/>
                <w:spacing w:val="-4"/>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del</w:t>
            </w:r>
            <w:r>
              <w:rPr>
                <w:rFonts w:ascii="Times New Roman" w:hAnsi="Times New Roman"/>
                <w:spacing w:val="-4"/>
              </w:rPr>
              <w:t xml:space="preserve"> </w:t>
            </w:r>
            <w:r>
              <w:rPr>
                <w:rFonts w:ascii="Times New Roman" w:hAnsi="Times New Roman"/>
              </w:rPr>
              <w:t>régimen</w:t>
            </w:r>
            <w:r>
              <w:rPr>
                <w:rFonts w:ascii="Times New Roman" w:hAnsi="Times New Roman"/>
                <w:spacing w:val="-3"/>
              </w:rPr>
              <w:t xml:space="preserve"> </w:t>
            </w:r>
            <w:r>
              <w:rPr>
                <w:rFonts w:ascii="Times New Roman" w:hAnsi="Times New Roman"/>
              </w:rPr>
              <w:t>aplicable</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prevención</w:t>
            </w:r>
            <w:r>
              <w:rPr>
                <w:rFonts w:ascii="Times New Roman" w:hAnsi="Times New Roman"/>
                <w:spacing w:val="-6"/>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lavado</w:t>
            </w:r>
            <w:r>
              <w:rPr>
                <w:rFonts w:ascii="Times New Roman" w:hAnsi="Times New Roman"/>
                <w:spacing w:val="-5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activos</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financiamiento</w:t>
            </w:r>
            <w:r>
              <w:rPr>
                <w:rFonts w:ascii="Times New Roman" w:hAnsi="Times New Roman"/>
                <w:spacing w:val="1"/>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terrorismo</w:t>
            </w:r>
            <w:r>
              <w:rPr>
                <w:rFonts w:ascii="Times New Roman" w:hAnsi="Times New Roman"/>
                <w:spacing w:val="1"/>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sugiere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inversores consultar con sus asesores legales y revisar la Ley</w:t>
            </w:r>
            <w:r>
              <w:rPr>
                <w:rFonts w:ascii="Times New Roman" w:hAnsi="Times New Roman"/>
                <w:spacing w:val="1"/>
              </w:rPr>
              <w:t xml:space="preserve"> </w:t>
            </w:r>
            <w:r>
              <w:rPr>
                <w:rFonts w:ascii="Times New Roman" w:hAnsi="Times New Roman"/>
                <w:spacing w:val="-1"/>
              </w:rPr>
              <w:t>25.246,</w:t>
            </w:r>
            <w:r>
              <w:rPr>
                <w:rFonts w:ascii="Times New Roman" w:hAnsi="Times New Roman"/>
                <w:spacing w:val="-12"/>
              </w:rPr>
              <w:t xml:space="preserve"> </w:t>
            </w:r>
            <w:r>
              <w:rPr>
                <w:rFonts w:ascii="Times New Roman" w:hAnsi="Times New Roman"/>
              </w:rPr>
              <w:t>(conforme</w:t>
            </w:r>
            <w:r>
              <w:rPr>
                <w:rFonts w:ascii="Times New Roman" w:hAnsi="Times New Roman"/>
                <w:spacing w:val="-12"/>
              </w:rPr>
              <w:t xml:space="preserve"> </w:t>
            </w:r>
            <w:r>
              <w:rPr>
                <w:rFonts w:ascii="Times New Roman" w:hAnsi="Times New Roman"/>
              </w:rPr>
              <w:t>fuera</w:t>
            </w:r>
            <w:r>
              <w:rPr>
                <w:rFonts w:ascii="Times New Roman" w:hAnsi="Times New Roman"/>
                <w:spacing w:val="-12"/>
              </w:rPr>
              <w:t xml:space="preserve"> </w:t>
            </w:r>
            <w:r>
              <w:rPr>
                <w:rFonts w:ascii="Times New Roman" w:hAnsi="Times New Roman"/>
              </w:rPr>
              <w:t>modificada</w:t>
            </w:r>
            <w:r>
              <w:rPr>
                <w:rFonts w:ascii="Times New Roman" w:hAnsi="Times New Roman"/>
                <w:spacing w:val="-11"/>
              </w:rPr>
              <w:t xml:space="preserve"> </w:t>
            </w:r>
            <w:r>
              <w:rPr>
                <w:rFonts w:ascii="Times New Roman" w:hAnsi="Times New Roman"/>
              </w:rPr>
              <w:t>por</w:t>
            </w:r>
            <w:r>
              <w:rPr>
                <w:rFonts w:ascii="Times New Roman" w:hAnsi="Times New Roman"/>
                <w:spacing w:val="-14"/>
              </w:rPr>
              <w:t xml:space="preserve"> </w:t>
            </w:r>
            <w:r>
              <w:rPr>
                <w:rFonts w:ascii="Times New Roman" w:hAnsi="Times New Roman"/>
              </w:rPr>
              <w:t>las</w:t>
            </w:r>
            <w:r>
              <w:rPr>
                <w:rFonts w:ascii="Times New Roman" w:hAnsi="Times New Roman"/>
                <w:spacing w:val="-14"/>
              </w:rPr>
              <w:t xml:space="preserve"> </w:t>
            </w:r>
            <w:r>
              <w:rPr>
                <w:rFonts w:ascii="Times New Roman" w:hAnsi="Times New Roman"/>
              </w:rPr>
              <w:t>leyes</w:t>
            </w:r>
            <w:r>
              <w:rPr>
                <w:rFonts w:ascii="Times New Roman" w:hAnsi="Times New Roman"/>
                <w:spacing w:val="-12"/>
              </w:rPr>
              <w:t xml:space="preserve"> </w:t>
            </w:r>
            <w:r>
              <w:rPr>
                <w:rFonts w:ascii="Times New Roman" w:hAnsi="Times New Roman"/>
              </w:rPr>
              <w:t>26.087,</w:t>
            </w:r>
            <w:r>
              <w:rPr>
                <w:rFonts w:ascii="Times New Roman" w:hAnsi="Times New Roman"/>
                <w:spacing w:val="-11"/>
              </w:rPr>
              <w:t xml:space="preserve"> </w:t>
            </w:r>
            <w:r>
              <w:rPr>
                <w:rFonts w:ascii="Times New Roman" w:hAnsi="Times New Roman"/>
              </w:rPr>
              <w:t>26.119,</w:t>
            </w:r>
          </w:p>
          <w:p w14:paraId="39FC79AF" w14:textId="7897F708" w:rsidR="00304D2F" w:rsidRDefault="006B1EB6">
            <w:pPr>
              <w:pStyle w:val="TableParagraph"/>
              <w:tabs>
                <w:tab w:val="left" w:pos="1541"/>
                <w:tab w:val="left" w:pos="3139"/>
                <w:tab w:val="left" w:pos="4190"/>
                <w:tab w:val="left" w:pos="5444"/>
              </w:tabs>
              <w:ind w:left="135" w:right="198"/>
              <w:jc w:val="left"/>
              <w:rPr>
                <w:rFonts w:ascii="Times New Roman" w:hAnsi="Times New Roman"/>
              </w:rPr>
            </w:pPr>
            <w:r>
              <w:rPr>
                <w:rFonts w:ascii="Times New Roman" w:hAnsi="Times New Roman"/>
              </w:rPr>
              <w:t>26.268</w:t>
            </w:r>
            <w:r w:rsidR="00286BB9">
              <w:rPr>
                <w:rFonts w:ascii="Times New Roman" w:hAnsi="Times New Roman"/>
              </w:rPr>
              <w:t>,</w:t>
            </w:r>
            <w:r>
              <w:rPr>
                <w:rFonts w:ascii="Times New Roman" w:hAnsi="Times New Roman"/>
                <w:spacing w:val="7"/>
              </w:rPr>
              <w:t xml:space="preserve"> </w:t>
            </w:r>
            <w:r>
              <w:rPr>
                <w:rFonts w:ascii="Times New Roman" w:hAnsi="Times New Roman"/>
              </w:rPr>
              <w:t>26.083</w:t>
            </w:r>
            <w:r w:rsidR="00286BB9">
              <w:rPr>
                <w:rFonts w:ascii="Times New Roman" w:hAnsi="Times New Roman"/>
              </w:rPr>
              <w:t xml:space="preserve"> y 27.739</w:t>
            </w:r>
            <w:r>
              <w:rPr>
                <w:rFonts w:ascii="Times New Roman" w:hAnsi="Times New Roman"/>
                <w:spacing w:val="6"/>
              </w:rPr>
              <w:t xml:space="preserve"> </w:t>
            </w:r>
            <w:r>
              <w:rPr>
                <w:rFonts w:ascii="Times New Roman" w:hAnsi="Times New Roman"/>
              </w:rPr>
              <w:t>entre</w:t>
            </w:r>
            <w:r>
              <w:rPr>
                <w:rFonts w:ascii="Times New Roman" w:hAnsi="Times New Roman"/>
                <w:spacing w:val="7"/>
              </w:rPr>
              <w:t xml:space="preserve"> </w:t>
            </w:r>
            <w:r>
              <w:rPr>
                <w:rFonts w:ascii="Times New Roman" w:hAnsi="Times New Roman"/>
              </w:rPr>
              <w:t>otras),</w:t>
            </w:r>
            <w:r>
              <w:rPr>
                <w:rFonts w:ascii="Times New Roman" w:hAnsi="Times New Roman"/>
                <w:spacing w:val="6"/>
              </w:rPr>
              <w:t xml:space="preserve"> </w:t>
            </w:r>
            <w:r>
              <w:rPr>
                <w:rFonts w:ascii="Times New Roman" w:hAnsi="Times New Roman"/>
              </w:rPr>
              <w:t>el</w:t>
            </w:r>
            <w:r>
              <w:rPr>
                <w:rFonts w:ascii="Times New Roman" w:hAnsi="Times New Roman"/>
                <w:spacing w:val="6"/>
              </w:rPr>
              <w:t xml:space="preserve"> </w:t>
            </w:r>
            <w:r>
              <w:rPr>
                <w:rFonts w:ascii="Times New Roman" w:hAnsi="Times New Roman"/>
              </w:rPr>
              <w:t>Título</w:t>
            </w:r>
            <w:r>
              <w:rPr>
                <w:rFonts w:ascii="Times New Roman" w:hAnsi="Times New Roman"/>
                <w:spacing w:val="6"/>
              </w:rPr>
              <w:t xml:space="preserve"> </w:t>
            </w:r>
            <w:r>
              <w:rPr>
                <w:rFonts w:ascii="Times New Roman" w:hAnsi="Times New Roman"/>
              </w:rPr>
              <w:t>XIV,</w:t>
            </w:r>
            <w:r>
              <w:rPr>
                <w:rFonts w:ascii="Times New Roman" w:hAnsi="Times New Roman"/>
                <w:spacing w:val="9"/>
              </w:rPr>
              <w:t xml:space="preserve"> </w:t>
            </w:r>
            <w:r>
              <w:rPr>
                <w:rFonts w:ascii="Times New Roman" w:hAnsi="Times New Roman"/>
              </w:rPr>
              <w:t>Libro</w:t>
            </w:r>
            <w:r>
              <w:rPr>
                <w:rFonts w:ascii="Times New Roman" w:hAnsi="Times New Roman"/>
                <w:spacing w:val="6"/>
              </w:rPr>
              <w:t xml:space="preserve"> </w:t>
            </w:r>
            <w:r>
              <w:rPr>
                <w:rFonts w:ascii="Times New Roman" w:hAnsi="Times New Roman"/>
              </w:rPr>
              <w:t>Segundo</w:t>
            </w:r>
            <w:r>
              <w:rPr>
                <w:rFonts w:ascii="Times New Roman" w:hAnsi="Times New Roman"/>
                <w:spacing w:val="9"/>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Código</w:t>
            </w:r>
            <w:r>
              <w:rPr>
                <w:rFonts w:ascii="Times New Roman" w:hAnsi="Times New Roman"/>
                <w:spacing w:val="-4"/>
              </w:rPr>
              <w:t xml:space="preserve"> </w:t>
            </w:r>
            <w:r>
              <w:rPr>
                <w:rFonts w:ascii="Times New Roman" w:hAnsi="Times New Roman"/>
              </w:rPr>
              <w:t>Penal,</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Resolución</w:t>
            </w:r>
            <w:r>
              <w:rPr>
                <w:rFonts w:ascii="Times New Roman" w:hAnsi="Times New Roman"/>
                <w:spacing w:val="-4"/>
              </w:rPr>
              <w:t xml:space="preserve"> </w:t>
            </w:r>
            <w:r>
              <w:rPr>
                <w:rFonts w:ascii="Times New Roman" w:hAnsi="Times New Roman"/>
              </w:rPr>
              <w:t>Nº</w:t>
            </w:r>
            <w:r>
              <w:rPr>
                <w:rFonts w:ascii="Times New Roman" w:hAnsi="Times New Roman"/>
                <w:spacing w:val="1"/>
              </w:rPr>
              <w:t xml:space="preserve"> </w:t>
            </w:r>
            <w:r>
              <w:rPr>
                <w:rFonts w:ascii="Times New Roman" w:hAnsi="Times New Roman"/>
              </w:rPr>
              <w:t>156/2018</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UIF</w:t>
            </w:r>
            <w:r>
              <w:rPr>
                <w:rFonts w:ascii="Times New Roman" w:hAnsi="Times New Roman"/>
                <w:spacing w:val="-4"/>
              </w:rPr>
              <w:t xml:space="preserve"> </w:t>
            </w:r>
            <w:r>
              <w:rPr>
                <w:rFonts w:ascii="Times New Roman" w:hAnsi="Times New Roman"/>
              </w:rPr>
              <w:t>entre</w:t>
            </w:r>
            <w:r>
              <w:rPr>
                <w:rFonts w:ascii="Times New Roman" w:hAnsi="Times New Roman"/>
                <w:spacing w:val="-6"/>
              </w:rPr>
              <w:t xml:space="preserve"> </w:t>
            </w:r>
            <w:r>
              <w:rPr>
                <w:rFonts w:ascii="Times New Roman" w:hAnsi="Times New Roman"/>
              </w:rPr>
              <w:t>otras</w:t>
            </w:r>
            <w:r>
              <w:rPr>
                <w:rFonts w:ascii="Times New Roman" w:hAnsi="Times New Roman"/>
                <w:spacing w:val="-3"/>
              </w:rPr>
              <w:t xml:space="preserve"> </w:t>
            </w:r>
            <w:r>
              <w:rPr>
                <w:rFonts w:ascii="Times New Roman" w:hAnsi="Times New Roman"/>
              </w:rPr>
              <w:t>y</w:t>
            </w:r>
            <w:r>
              <w:rPr>
                <w:rFonts w:ascii="Times New Roman" w:hAnsi="Times New Roman"/>
                <w:spacing w:val="-52"/>
              </w:rPr>
              <w:t xml:space="preserve"> </w:t>
            </w:r>
            <w:r>
              <w:rPr>
                <w:rFonts w:ascii="Times New Roman" w:hAnsi="Times New Roman"/>
              </w:rPr>
              <w:t>el</w:t>
            </w:r>
            <w:r>
              <w:rPr>
                <w:rFonts w:ascii="Times New Roman" w:hAnsi="Times New Roman"/>
                <w:spacing w:val="-7"/>
              </w:rPr>
              <w:t xml:space="preserve"> </w:t>
            </w:r>
            <w:r>
              <w:rPr>
                <w:rFonts w:ascii="Times New Roman" w:hAnsi="Times New Roman"/>
              </w:rPr>
              <w:t>Título</w:t>
            </w:r>
            <w:r>
              <w:rPr>
                <w:rFonts w:ascii="Times New Roman" w:hAnsi="Times New Roman"/>
                <w:spacing w:val="-8"/>
              </w:rPr>
              <w:t xml:space="preserve"> </w:t>
            </w:r>
            <w:r>
              <w:rPr>
                <w:rFonts w:ascii="Times New Roman" w:hAnsi="Times New Roman"/>
              </w:rPr>
              <w:t>XI</w:t>
            </w:r>
            <w:r>
              <w:rPr>
                <w:rFonts w:ascii="Times New Roman" w:hAnsi="Times New Roman"/>
                <w:spacing w:val="-10"/>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las</w:t>
            </w:r>
            <w:r>
              <w:rPr>
                <w:rFonts w:ascii="Times New Roman" w:hAnsi="Times New Roman"/>
                <w:spacing w:val="-7"/>
              </w:rPr>
              <w:t xml:space="preserve"> </w:t>
            </w:r>
            <w:r>
              <w:rPr>
                <w:rFonts w:ascii="Times New Roman" w:hAnsi="Times New Roman"/>
              </w:rPr>
              <w:t>NORMAS</w:t>
            </w:r>
            <w:r>
              <w:rPr>
                <w:rFonts w:ascii="Times New Roman" w:hAnsi="Times New Roman"/>
                <w:spacing w:val="-6"/>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la</w:t>
            </w:r>
            <w:r>
              <w:rPr>
                <w:rFonts w:ascii="Times New Roman" w:hAnsi="Times New Roman"/>
                <w:spacing w:val="-8"/>
              </w:rPr>
              <w:t xml:space="preserve"> </w:t>
            </w:r>
            <w:r>
              <w:rPr>
                <w:rFonts w:ascii="Times New Roman" w:hAnsi="Times New Roman"/>
              </w:rPr>
              <w:t>CNV</w:t>
            </w:r>
            <w:r>
              <w:rPr>
                <w:rFonts w:ascii="Times New Roman" w:hAnsi="Times New Roman"/>
                <w:spacing w:val="-6"/>
              </w:rPr>
              <w:t xml:space="preserve"> </w:t>
            </w:r>
            <w:r>
              <w:rPr>
                <w:rFonts w:ascii="Times New Roman" w:hAnsi="Times New Roman"/>
              </w:rPr>
              <w:t>(N.T.</w:t>
            </w:r>
            <w:r>
              <w:rPr>
                <w:rFonts w:ascii="Times New Roman" w:hAnsi="Times New Roman"/>
                <w:spacing w:val="-5"/>
              </w:rPr>
              <w:t xml:space="preserve"> </w:t>
            </w:r>
            <w:r>
              <w:rPr>
                <w:rFonts w:ascii="Times New Roman" w:hAnsi="Times New Roman"/>
              </w:rPr>
              <w:t>2013</w:t>
            </w:r>
            <w:r>
              <w:rPr>
                <w:rFonts w:ascii="Times New Roman" w:hAnsi="Times New Roman"/>
                <w:spacing w:val="-6"/>
              </w:rPr>
              <w:t xml:space="preserve"> </w:t>
            </w:r>
            <w:r>
              <w:rPr>
                <w:rFonts w:ascii="Times New Roman" w:hAnsi="Times New Roman"/>
              </w:rPr>
              <w:t>y</w:t>
            </w:r>
            <w:r>
              <w:rPr>
                <w:rFonts w:ascii="Times New Roman" w:hAnsi="Times New Roman"/>
                <w:spacing w:val="-10"/>
              </w:rPr>
              <w:t xml:space="preserve"> </w:t>
            </w:r>
            <w:r>
              <w:rPr>
                <w:rFonts w:ascii="Times New Roman" w:hAnsi="Times New Roman"/>
              </w:rPr>
              <w:t>mod.),</w:t>
            </w:r>
            <w:r>
              <w:rPr>
                <w:rFonts w:ascii="Times New Roman" w:hAnsi="Times New Roman"/>
                <w:spacing w:val="-5"/>
              </w:rPr>
              <w:t xml:space="preserve"> </w:t>
            </w:r>
            <w:r>
              <w:rPr>
                <w:rFonts w:ascii="Times New Roman" w:hAnsi="Times New Roman"/>
              </w:rPr>
              <w:t>sus</w:t>
            </w:r>
            <w:r>
              <w:rPr>
                <w:rFonts w:ascii="Times New Roman" w:hAnsi="Times New Roman"/>
                <w:spacing w:val="-52"/>
              </w:rPr>
              <w:t xml:space="preserve"> </w:t>
            </w:r>
            <w:r>
              <w:rPr>
                <w:rFonts w:ascii="Times New Roman" w:hAnsi="Times New Roman"/>
              </w:rPr>
              <w:t>modificatorias</w:t>
            </w:r>
            <w:r>
              <w:rPr>
                <w:rFonts w:ascii="Times New Roman" w:hAnsi="Times New Roman"/>
                <w:spacing w:val="4"/>
              </w:rPr>
              <w:t xml:space="preserve"> </w:t>
            </w:r>
            <w:r>
              <w:rPr>
                <w:rFonts w:ascii="Times New Roman" w:hAnsi="Times New Roman"/>
              </w:rPr>
              <w:t>y</w:t>
            </w:r>
            <w:r>
              <w:rPr>
                <w:rFonts w:ascii="Times New Roman" w:hAnsi="Times New Roman"/>
                <w:spacing w:val="2"/>
              </w:rPr>
              <w:t xml:space="preserve"> </w:t>
            </w:r>
            <w:r>
              <w:rPr>
                <w:rFonts w:ascii="Times New Roman" w:hAnsi="Times New Roman"/>
              </w:rPr>
              <w:t>complementarias,</w:t>
            </w:r>
            <w:r>
              <w:rPr>
                <w:rFonts w:ascii="Times New Roman" w:hAnsi="Times New Roman"/>
                <w:spacing w:val="5"/>
              </w:rPr>
              <w:t xml:space="preserve"> </w:t>
            </w:r>
            <w:r>
              <w:rPr>
                <w:rFonts w:ascii="Times New Roman" w:hAnsi="Times New Roman"/>
              </w:rPr>
              <w:t>a</w:t>
            </w:r>
            <w:r>
              <w:rPr>
                <w:rFonts w:ascii="Times New Roman" w:hAnsi="Times New Roman"/>
                <w:spacing w:val="2"/>
              </w:rPr>
              <w:t xml:space="preserve"> </w:t>
            </w:r>
            <w:r>
              <w:rPr>
                <w:rFonts w:ascii="Times New Roman" w:hAnsi="Times New Roman"/>
              </w:rPr>
              <w:t>cuyo</w:t>
            </w:r>
            <w:r>
              <w:rPr>
                <w:rFonts w:ascii="Times New Roman" w:hAnsi="Times New Roman"/>
                <w:spacing w:val="5"/>
              </w:rPr>
              <w:t xml:space="preserve"> </w:t>
            </w:r>
            <w:r>
              <w:rPr>
                <w:rFonts w:ascii="Times New Roman" w:hAnsi="Times New Roman"/>
              </w:rPr>
              <w:t>efecto</w:t>
            </w:r>
            <w:r>
              <w:rPr>
                <w:rFonts w:ascii="Times New Roman" w:hAnsi="Times New Roman"/>
                <w:spacing w:val="2"/>
              </w:rPr>
              <w:t xml:space="preserve"> </w:t>
            </w:r>
            <w:r>
              <w:rPr>
                <w:rFonts w:ascii="Times New Roman" w:hAnsi="Times New Roman"/>
              </w:rPr>
              <w:t>los</w:t>
            </w:r>
            <w:r>
              <w:rPr>
                <w:rFonts w:ascii="Times New Roman" w:hAnsi="Times New Roman"/>
                <w:spacing w:val="2"/>
              </w:rPr>
              <w:t xml:space="preserve"> </w:t>
            </w:r>
            <w:r>
              <w:rPr>
                <w:rFonts w:ascii="Times New Roman" w:hAnsi="Times New Roman"/>
              </w:rPr>
              <w:t>interesados</w:t>
            </w:r>
            <w:r>
              <w:rPr>
                <w:rFonts w:ascii="Times New Roman" w:hAnsi="Times New Roman"/>
                <w:spacing w:val="-52"/>
              </w:rPr>
              <w:t xml:space="preserve"> </w:t>
            </w:r>
            <w:r>
              <w:rPr>
                <w:rFonts w:ascii="Times New Roman" w:hAnsi="Times New Roman"/>
              </w:rPr>
              <w:t>podrán</w:t>
            </w:r>
            <w:r>
              <w:rPr>
                <w:rFonts w:ascii="Times New Roman" w:hAnsi="Times New Roman"/>
              </w:rPr>
              <w:tab/>
              <w:t>consultar</w:t>
            </w:r>
            <w:r>
              <w:rPr>
                <w:rFonts w:ascii="Times New Roman" w:hAnsi="Times New Roman"/>
              </w:rPr>
              <w:tab/>
              <w:t>los</w:t>
            </w:r>
            <w:r>
              <w:rPr>
                <w:rFonts w:ascii="Times New Roman" w:hAnsi="Times New Roman"/>
              </w:rPr>
              <w:tab/>
              <w:t>sitios</w:t>
            </w:r>
            <w:r>
              <w:rPr>
                <w:rFonts w:ascii="Times New Roman" w:hAnsi="Times New Roman"/>
              </w:rPr>
              <w:tab/>
            </w:r>
            <w:r>
              <w:rPr>
                <w:rFonts w:ascii="Times New Roman" w:hAnsi="Times New Roman"/>
                <w:spacing w:val="-1"/>
              </w:rPr>
              <w:t>web</w:t>
            </w:r>
            <w:r>
              <w:rPr>
                <w:rFonts w:ascii="Times New Roman" w:hAnsi="Times New Roman"/>
                <w:color w:val="0000FF"/>
                <w:spacing w:val="-52"/>
              </w:rPr>
              <w:t xml:space="preserve"> </w:t>
            </w:r>
            <w:hyperlink r:id="rId24">
              <w:r>
                <w:rPr>
                  <w:rFonts w:ascii="Times New Roman" w:hAnsi="Times New Roman"/>
                  <w:color w:val="0000FF"/>
                  <w:u w:val="single" w:color="0000FF"/>
                </w:rPr>
                <w:t>www.infoleg.gov.ar</w:t>
              </w:r>
              <w:r>
                <w:rPr>
                  <w:rFonts w:ascii="Times New Roman" w:hAnsi="Times New Roman"/>
                </w:rPr>
                <w:t>,</w:t>
              </w:r>
              <w:r>
                <w:rPr>
                  <w:rFonts w:ascii="Times New Roman" w:hAnsi="Times New Roman"/>
                  <w:color w:val="0000FF"/>
                </w:rPr>
                <w:t xml:space="preserve"> </w:t>
              </w:r>
            </w:hyperlink>
            <w:hyperlink r:id="rId25">
              <w:r>
                <w:rPr>
                  <w:rFonts w:ascii="Times New Roman" w:hAnsi="Times New Roman"/>
                  <w:color w:val="0000FF"/>
                  <w:u w:val="single" w:color="0000FF"/>
                </w:rPr>
                <w:t>www.argentina.gob.ar/uif</w:t>
              </w:r>
            </w:hyperlink>
            <w:r>
              <w:rPr>
                <w:rFonts w:ascii="Times New Roman" w:hAnsi="Times New Roman"/>
              </w:rPr>
              <w:t>,</w:t>
            </w:r>
            <w:r>
              <w:rPr>
                <w:rFonts w:ascii="Times New Roman" w:hAnsi="Times New Roman"/>
                <w:color w:val="0000FF"/>
                <w:spacing w:val="1"/>
              </w:rPr>
              <w:t xml:space="preserve"> </w:t>
            </w:r>
            <w:r>
              <w:rPr>
                <w:rFonts w:ascii="Times New Roman" w:hAnsi="Times New Roman"/>
                <w:color w:val="0000FF"/>
                <w:u w:val="single" w:color="0000FF"/>
              </w:rPr>
              <w:t>https://</w:t>
            </w:r>
            <w:hyperlink r:id="rId26">
              <w:r>
                <w:rPr>
                  <w:rFonts w:ascii="Times New Roman" w:hAnsi="Times New Roman"/>
                  <w:color w:val="0000FF"/>
                  <w:u w:val="single" w:color="0000FF"/>
                </w:rPr>
                <w:t>www.argentina.gob.ar/economia</w:t>
              </w:r>
            </w:hyperlink>
          </w:p>
          <w:p w14:paraId="25D50F9C" w14:textId="77777777" w:rsidR="00304D2F" w:rsidRDefault="00304D2F">
            <w:pPr>
              <w:pStyle w:val="TableParagraph"/>
              <w:spacing w:before="1"/>
              <w:jc w:val="left"/>
              <w:rPr>
                <w:rFonts w:ascii="Times New Roman"/>
                <w:sz w:val="20"/>
              </w:rPr>
            </w:pPr>
          </w:p>
          <w:p w14:paraId="79C48FC3" w14:textId="77777777" w:rsidR="00304D2F" w:rsidRDefault="006B1EB6">
            <w:pPr>
              <w:pStyle w:val="TableParagraph"/>
              <w:spacing w:line="250" w:lineRule="atLeast"/>
              <w:ind w:left="135" w:right="200" w:hanging="3"/>
              <w:jc w:val="both"/>
              <w:rPr>
                <w:rFonts w:ascii="Times New Roman" w:hAnsi="Times New Roman"/>
              </w:rPr>
            </w:pPr>
            <w:r>
              <w:rPr>
                <w:rFonts w:ascii="Times New Roman" w:hAnsi="Times New Roman"/>
              </w:rPr>
              <w:t>Asimismo, se recomienda dar lectura a la ley 26.733 destinada a</w:t>
            </w:r>
            <w:r>
              <w:rPr>
                <w:rFonts w:ascii="Times New Roman" w:hAnsi="Times New Roman"/>
                <w:spacing w:val="-52"/>
              </w:rPr>
              <w:t xml:space="preserve"> </w:t>
            </w:r>
            <w:r>
              <w:rPr>
                <w:rFonts w:ascii="Times New Roman" w:hAnsi="Times New Roman"/>
              </w:rPr>
              <w:t>prohibir</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utilización de</w:t>
            </w:r>
            <w:r>
              <w:rPr>
                <w:rFonts w:ascii="Times New Roman" w:hAnsi="Times New Roman"/>
                <w:spacing w:val="-3"/>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información privilegiada.</w:t>
            </w:r>
          </w:p>
        </w:tc>
      </w:tr>
    </w:tbl>
    <w:p w14:paraId="25E54936" w14:textId="77777777" w:rsidR="00304D2F" w:rsidRDefault="00304D2F">
      <w:pPr>
        <w:spacing w:line="250" w:lineRule="atLeast"/>
        <w:jc w:val="both"/>
        <w:sectPr w:rsidR="00304D2F" w:rsidSect="00FE7A01">
          <w:pgSz w:w="11910" w:h="16840"/>
          <w:pgMar w:top="1580" w:right="340" w:bottom="280" w:left="1200" w:header="720" w:footer="720" w:gutter="0"/>
          <w:cols w:space="720"/>
        </w:sectPr>
      </w:pPr>
    </w:p>
    <w:p w14:paraId="68367687" w14:textId="77777777" w:rsidR="00304D2F" w:rsidRDefault="006B1EB6">
      <w:pPr>
        <w:spacing w:before="169"/>
        <w:ind w:left="2955"/>
        <w:rPr>
          <w:b/>
          <w:sz w:val="20"/>
        </w:rPr>
      </w:pPr>
      <w:r>
        <w:rPr>
          <w:b/>
          <w:sz w:val="20"/>
          <w:u w:val="single"/>
        </w:rPr>
        <w:lastRenderedPageBreak/>
        <w:t>DESCRIPCIÓN</w:t>
      </w:r>
      <w:r>
        <w:rPr>
          <w:b/>
          <w:spacing w:val="-3"/>
          <w:sz w:val="20"/>
          <w:u w:val="single"/>
        </w:rPr>
        <w:t xml:space="preserve"> </w:t>
      </w:r>
      <w:r>
        <w:rPr>
          <w:b/>
          <w:sz w:val="20"/>
          <w:u w:val="single"/>
        </w:rPr>
        <w:t>DEL</w:t>
      </w:r>
      <w:r>
        <w:rPr>
          <w:b/>
          <w:spacing w:val="-4"/>
          <w:sz w:val="20"/>
          <w:u w:val="single"/>
        </w:rPr>
        <w:t xml:space="preserve"> </w:t>
      </w:r>
      <w:r>
        <w:rPr>
          <w:b/>
          <w:sz w:val="20"/>
          <w:u w:val="single"/>
        </w:rPr>
        <w:t>FIDUCIARIO</w:t>
      </w:r>
    </w:p>
    <w:p w14:paraId="0C6E180D" w14:textId="77777777" w:rsidR="00304D2F" w:rsidRDefault="00304D2F">
      <w:pPr>
        <w:pStyle w:val="Textoindependiente"/>
        <w:spacing w:before="4"/>
        <w:rPr>
          <w:b/>
          <w:sz w:val="27"/>
        </w:rPr>
      </w:pPr>
    </w:p>
    <w:p w14:paraId="1024CA46" w14:textId="64E515B8" w:rsidR="00304D2F" w:rsidRDefault="00DB3871">
      <w:pPr>
        <w:pStyle w:val="Textoindependiente"/>
        <w:ind w:left="240" w:right="1552" w:hanging="3"/>
        <w:jc w:val="both"/>
      </w:pPr>
      <w:r>
        <w:t>Para obtener mayor información sobre el presente acápite, véase la sección “Descripción del Fiduciario” del Suplemento de Prospecto Completo.</w:t>
      </w:r>
    </w:p>
    <w:p w14:paraId="6E70AA95" w14:textId="77777777" w:rsidR="00304D2F" w:rsidRDefault="00304D2F">
      <w:pPr>
        <w:jc w:val="both"/>
        <w:sectPr w:rsidR="00304D2F" w:rsidSect="00FE7A01">
          <w:pgSz w:w="11910" w:h="16840"/>
          <w:pgMar w:top="1580" w:right="340" w:bottom="280" w:left="1200" w:header="720" w:footer="720" w:gutter="0"/>
          <w:cols w:space="720"/>
        </w:sectPr>
      </w:pPr>
    </w:p>
    <w:p w14:paraId="734CF715" w14:textId="2DD8E457" w:rsidR="00304D2F" w:rsidRDefault="006B1EB6" w:rsidP="00281D4E">
      <w:pPr>
        <w:spacing w:before="169"/>
        <w:jc w:val="center"/>
        <w:rPr>
          <w:b/>
          <w:sz w:val="20"/>
        </w:rPr>
      </w:pPr>
      <w:bookmarkStart w:id="3" w:name="_bookmark4"/>
      <w:bookmarkEnd w:id="3"/>
      <w:r>
        <w:rPr>
          <w:b/>
          <w:sz w:val="20"/>
          <w:u w:val="single"/>
        </w:rPr>
        <w:lastRenderedPageBreak/>
        <w:t>DECLARACIONES</w:t>
      </w:r>
      <w:r>
        <w:rPr>
          <w:b/>
          <w:spacing w:val="-5"/>
          <w:sz w:val="20"/>
          <w:u w:val="single"/>
        </w:rPr>
        <w:t xml:space="preserve"> </w:t>
      </w:r>
      <w:r w:rsidR="00C70F6F">
        <w:rPr>
          <w:b/>
          <w:spacing w:val="-5"/>
          <w:sz w:val="20"/>
          <w:u w:val="single"/>
        </w:rPr>
        <w:t xml:space="preserve">JURADAS </w:t>
      </w:r>
      <w:r>
        <w:rPr>
          <w:b/>
          <w:sz w:val="20"/>
          <w:u w:val="single"/>
        </w:rPr>
        <w:t>DEL</w:t>
      </w:r>
      <w:r>
        <w:rPr>
          <w:b/>
          <w:spacing w:val="-5"/>
          <w:sz w:val="20"/>
          <w:u w:val="single"/>
        </w:rPr>
        <w:t xml:space="preserve"> </w:t>
      </w:r>
      <w:r>
        <w:rPr>
          <w:b/>
          <w:sz w:val="20"/>
          <w:u w:val="single"/>
        </w:rPr>
        <w:t>FIDUCIARIO</w:t>
      </w:r>
      <w:r w:rsidR="00C70F6F">
        <w:rPr>
          <w:b/>
          <w:sz w:val="20"/>
          <w:u w:val="single"/>
        </w:rPr>
        <w:t xml:space="preserve"> Y DEL FIDUCIANTE</w:t>
      </w:r>
    </w:p>
    <w:p w14:paraId="6AAFE2A1" w14:textId="77777777" w:rsidR="00304D2F" w:rsidRDefault="00304D2F">
      <w:pPr>
        <w:pStyle w:val="Textoindependiente"/>
        <w:rPr>
          <w:b/>
          <w:sz w:val="14"/>
        </w:rPr>
      </w:pPr>
    </w:p>
    <w:p w14:paraId="025263AE" w14:textId="77777777" w:rsidR="00DB3871" w:rsidRDefault="00DB3871">
      <w:pPr>
        <w:pStyle w:val="Textoindependiente"/>
        <w:rPr>
          <w:b/>
          <w:sz w:val="14"/>
        </w:rPr>
      </w:pPr>
    </w:p>
    <w:p w14:paraId="2DC6B37F" w14:textId="73B947A3" w:rsidR="00DB3871" w:rsidRDefault="00DB3871">
      <w:pPr>
        <w:pStyle w:val="Textoindependiente"/>
        <w:rPr>
          <w:b/>
          <w:sz w:val="14"/>
        </w:rPr>
      </w:pPr>
      <w:r>
        <w:t>Para obtener mayor información sobre el presente acápite, véase la sección “</w:t>
      </w:r>
      <w:r>
        <w:t>Declaraciones Juradas del F</w:t>
      </w:r>
      <w:r w:rsidRPr="00DB3871">
        <w:t xml:space="preserve">iduciario y del </w:t>
      </w:r>
      <w:r>
        <w:t>F</w:t>
      </w:r>
      <w:r w:rsidRPr="00DB3871">
        <w:t>iduciante</w:t>
      </w:r>
      <w:r>
        <w:t>” del Suplemento de Prospecto Completo.</w:t>
      </w:r>
    </w:p>
    <w:p w14:paraId="6E593680" w14:textId="77777777" w:rsidR="00304D2F" w:rsidRDefault="006B1EB6">
      <w:pPr>
        <w:spacing w:before="169"/>
        <w:ind w:left="2340" w:right="3655"/>
        <w:jc w:val="center"/>
        <w:rPr>
          <w:b/>
          <w:sz w:val="20"/>
        </w:rPr>
      </w:pPr>
      <w:r>
        <w:rPr>
          <w:b/>
          <w:sz w:val="20"/>
          <w:u w:val="single"/>
        </w:rPr>
        <w:t>DESCRIPCIÓN</w:t>
      </w:r>
      <w:r>
        <w:rPr>
          <w:b/>
          <w:spacing w:val="-3"/>
          <w:sz w:val="20"/>
          <w:u w:val="single"/>
        </w:rPr>
        <w:t xml:space="preserve"> </w:t>
      </w:r>
      <w:r>
        <w:rPr>
          <w:b/>
          <w:sz w:val="20"/>
          <w:u w:val="single"/>
        </w:rPr>
        <w:t>DEL</w:t>
      </w:r>
      <w:r>
        <w:rPr>
          <w:b/>
          <w:spacing w:val="-3"/>
          <w:sz w:val="20"/>
          <w:u w:val="single"/>
        </w:rPr>
        <w:t xml:space="preserve"> </w:t>
      </w:r>
      <w:r>
        <w:rPr>
          <w:b/>
          <w:sz w:val="20"/>
          <w:u w:val="single"/>
        </w:rPr>
        <w:t>FIDUCIANTE</w:t>
      </w:r>
    </w:p>
    <w:p w14:paraId="6F8CD0BF" w14:textId="4A6FD8C6" w:rsidR="00304D2F" w:rsidRDefault="006B1EB6">
      <w:pPr>
        <w:spacing w:before="154"/>
        <w:ind w:right="1312"/>
        <w:jc w:val="center"/>
        <w:rPr>
          <w:b/>
          <w:sz w:val="20"/>
        </w:rPr>
      </w:pPr>
      <w:r>
        <w:rPr>
          <w:b/>
          <w:w w:val="99"/>
          <w:sz w:val="20"/>
          <w:u w:val="single"/>
        </w:rPr>
        <w:t xml:space="preserve"> </w:t>
      </w:r>
      <w:r>
        <w:rPr>
          <w:b/>
          <w:sz w:val="20"/>
          <w:u w:val="single"/>
        </w:rPr>
        <w:t>Y</w:t>
      </w:r>
      <w:r>
        <w:rPr>
          <w:b/>
          <w:spacing w:val="-3"/>
          <w:sz w:val="20"/>
          <w:u w:val="single"/>
        </w:rPr>
        <w:t xml:space="preserve"> </w:t>
      </w:r>
      <w:r>
        <w:rPr>
          <w:b/>
          <w:sz w:val="20"/>
          <w:u w:val="single"/>
        </w:rPr>
        <w:t>ADMINISTRADOR</w:t>
      </w:r>
    </w:p>
    <w:p w14:paraId="08312028" w14:textId="77777777" w:rsidR="00304D2F" w:rsidRDefault="00304D2F">
      <w:pPr>
        <w:pStyle w:val="Textoindependiente"/>
        <w:spacing w:before="7"/>
        <w:rPr>
          <w:b/>
          <w:sz w:val="27"/>
        </w:rPr>
      </w:pPr>
    </w:p>
    <w:p w14:paraId="5FAB603E" w14:textId="77777777" w:rsidR="00304D2F" w:rsidRDefault="006B1EB6">
      <w:pPr>
        <w:pStyle w:val="Textoindependiente"/>
        <w:spacing w:before="91"/>
        <w:ind w:left="240" w:right="377" w:hanging="3"/>
        <w:jc w:val="both"/>
      </w:pPr>
      <w:r>
        <w:t>De acuerdo a lo establecido en el art.21 inc. h) 4 del CAP. IV TITULO V DE LAS NORMAS (N.T. 2013 y</w:t>
      </w:r>
      <w:r>
        <w:rPr>
          <w:spacing w:val="1"/>
        </w:rPr>
        <w:t xml:space="preserve"> </w:t>
      </w:r>
      <w:r>
        <w:t>mod.),</w:t>
      </w:r>
      <w:r>
        <w:rPr>
          <w:spacing w:val="-1"/>
        </w:rPr>
        <w:t xml:space="preserve"> </w:t>
      </w:r>
      <w:r>
        <w:t>Fértil</w:t>
      </w:r>
      <w:r>
        <w:rPr>
          <w:spacing w:val="1"/>
        </w:rPr>
        <w:t xml:space="preserve"> </w:t>
      </w:r>
      <w:r>
        <w:t>Finanzas</w:t>
      </w:r>
      <w:r>
        <w:rPr>
          <w:spacing w:val="-1"/>
        </w:rPr>
        <w:t xml:space="preserve"> </w:t>
      </w:r>
      <w:r>
        <w:t>S.A. cumple en</w:t>
      </w:r>
      <w:r>
        <w:rPr>
          <w:spacing w:val="-1"/>
        </w:rPr>
        <w:t xml:space="preserve"> </w:t>
      </w:r>
      <w:r>
        <w:t>informar</w:t>
      </w:r>
      <w:r>
        <w:rPr>
          <w:spacing w:val="1"/>
        </w:rPr>
        <w:t xml:space="preserve"> </w:t>
      </w:r>
      <w:r>
        <w:t>la siguiente</w:t>
      </w:r>
      <w:r>
        <w:rPr>
          <w:spacing w:val="1"/>
        </w:rPr>
        <w:t xml:space="preserve"> </w:t>
      </w:r>
      <w:r>
        <w:t>información:</w:t>
      </w:r>
    </w:p>
    <w:p w14:paraId="4C980FD3" w14:textId="77777777" w:rsidR="00304D2F" w:rsidRDefault="00304D2F">
      <w:pPr>
        <w:pStyle w:val="Textoindependiente"/>
        <w:spacing w:before="2"/>
      </w:pPr>
    </w:p>
    <w:p w14:paraId="00A401AD" w14:textId="7D25CB24" w:rsidR="00304D2F" w:rsidRDefault="006B1EB6">
      <w:pPr>
        <w:pStyle w:val="Textoindependiente"/>
        <w:ind w:left="240" w:right="365"/>
        <w:jc w:val="both"/>
      </w:pPr>
      <w:r>
        <w:t>Fértil Finanzas S.A. es una sociedad anónima constituida en, y de conformidad con las leyes de, la República</w:t>
      </w:r>
      <w:r>
        <w:rPr>
          <w:spacing w:val="1"/>
        </w:rPr>
        <w:t xml:space="preserve"> </w:t>
      </w:r>
      <w:r>
        <w:t>Argentina.</w:t>
      </w:r>
      <w:r>
        <w:rPr>
          <w:spacing w:val="1"/>
        </w:rPr>
        <w:t xml:space="preserve"> </w:t>
      </w:r>
      <w:r>
        <w:t>Su</w:t>
      </w:r>
      <w:r>
        <w:rPr>
          <w:spacing w:val="1"/>
        </w:rPr>
        <w:t xml:space="preserve"> </w:t>
      </w:r>
      <w:r>
        <w:t>número</w:t>
      </w:r>
      <w:r>
        <w:rPr>
          <w:spacing w:val="1"/>
        </w:rPr>
        <w:t xml:space="preserve"> </w:t>
      </w:r>
      <w:r>
        <w:t>de</w:t>
      </w:r>
      <w:r>
        <w:rPr>
          <w:spacing w:val="1"/>
        </w:rPr>
        <w:t xml:space="preserve"> </w:t>
      </w:r>
      <w:r>
        <w:t>C.U.I.T.</w:t>
      </w:r>
      <w:r>
        <w:rPr>
          <w:spacing w:val="1"/>
        </w:rPr>
        <w:t xml:space="preserve"> </w:t>
      </w:r>
      <w:r>
        <w:t>es:</w:t>
      </w:r>
      <w:r>
        <w:rPr>
          <w:spacing w:val="1"/>
        </w:rPr>
        <w:t xml:space="preserve"> </w:t>
      </w:r>
      <w:r>
        <w:t>30-70830723-4.</w:t>
      </w:r>
      <w:r>
        <w:rPr>
          <w:spacing w:val="1"/>
        </w:rPr>
        <w:t xml:space="preserve"> </w:t>
      </w:r>
      <w:r>
        <w:t>Teléfono:</w:t>
      </w:r>
      <w:r>
        <w:rPr>
          <w:spacing w:val="1"/>
        </w:rPr>
        <w:t xml:space="preserve"> </w:t>
      </w:r>
      <w:r>
        <w:t>02227-430800,</w:t>
      </w:r>
      <w:r>
        <w:rPr>
          <w:spacing w:val="1"/>
        </w:rPr>
        <w:t xml:space="preserve"> </w:t>
      </w:r>
      <w:r>
        <w:t>mail:</w:t>
      </w:r>
      <w:r>
        <w:rPr>
          <w:spacing w:val="1"/>
        </w:rPr>
        <w:t xml:space="preserve"> </w:t>
      </w:r>
      <w:hyperlink r:id="rId27">
        <w:r>
          <w:rPr>
            <w:color w:val="0000FF"/>
            <w:u w:val="single" w:color="0000FF"/>
          </w:rPr>
          <w:t>info@fertilfinanzas.com.ar</w:t>
        </w:r>
        <w:r>
          <w:t>,</w:t>
        </w:r>
        <w:r>
          <w:rPr>
            <w:spacing w:val="-4"/>
          </w:rPr>
          <w:t xml:space="preserve"> </w:t>
        </w:r>
      </w:hyperlink>
      <w:r>
        <w:t>y</w:t>
      </w:r>
      <w:r>
        <w:rPr>
          <w:spacing w:val="-3"/>
        </w:rPr>
        <w:t xml:space="preserve"> </w:t>
      </w:r>
      <w:r>
        <w:t>sitio web:</w:t>
      </w:r>
      <w:r>
        <w:rPr>
          <w:spacing w:val="-2"/>
        </w:rPr>
        <w:t xml:space="preserve"> </w:t>
      </w:r>
      <w:r w:rsidR="003C031B">
        <w:rPr>
          <w:color w:val="0000FF"/>
          <w:u w:val="single"/>
        </w:rPr>
        <w:t>https://www.fertilfinanzas.com.ar</w:t>
      </w:r>
      <w:r w:rsidR="003C031B" w:rsidRPr="00B914FD">
        <w:t>.</w:t>
      </w:r>
      <w:r w:rsidR="003C031B" w:rsidRPr="00B914FD" w:rsidDel="003C031B">
        <w:t xml:space="preserve"> </w:t>
      </w:r>
    </w:p>
    <w:p w14:paraId="2EE0EC2B" w14:textId="77777777" w:rsidR="00304D2F" w:rsidRDefault="00304D2F">
      <w:pPr>
        <w:pStyle w:val="Textoindependiente"/>
        <w:spacing w:before="1"/>
        <w:rPr>
          <w:sz w:val="14"/>
        </w:rPr>
      </w:pPr>
    </w:p>
    <w:p w14:paraId="05D0E872" w14:textId="77777777" w:rsidR="00304D2F" w:rsidRDefault="006B1EB6">
      <w:pPr>
        <w:pStyle w:val="Textoindependiente"/>
        <w:spacing w:before="92"/>
        <w:ind w:left="240" w:right="367"/>
        <w:jc w:val="both"/>
      </w:pPr>
      <w:r>
        <w:t>Fértil</w:t>
      </w:r>
      <w:r>
        <w:rPr>
          <w:spacing w:val="-4"/>
        </w:rPr>
        <w:t xml:space="preserve"> </w:t>
      </w:r>
      <w:r>
        <w:t>Finanzas</w:t>
      </w:r>
      <w:r>
        <w:rPr>
          <w:spacing w:val="-4"/>
        </w:rPr>
        <w:t xml:space="preserve"> </w:t>
      </w:r>
      <w:r>
        <w:t>S.A.</w:t>
      </w:r>
      <w:r>
        <w:rPr>
          <w:spacing w:val="-2"/>
        </w:rPr>
        <w:t xml:space="preserve"> </w:t>
      </w:r>
      <w:r>
        <w:t>se</w:t>
      </w:r>
      <w:r>
        <w:rPr>
          <w:spacing w:val="-4"/>
        </w:rPr>
        <w:t xml:space="preserve"> </w:t>
      </w:r>
      <w:r>
        <w:t>encuentra</w:t>
      </w:r>
      <w:r>
        <w:rPr>
          <w:spacing w:val="-4"/>
        </w:rPr>
        <w:t xml:space="preserve"> </w:t>
      </w:r>
      <w:r>
        <w:t>inscripta</w:t>
      </w:r>
      <w:r>
        <w:rPr>
          <w:spacing w:val="-4"/>
        </w:rPr>
        <w:t xml:space="preserve"> </w:t>
      </w:r>
      <w:r>
        <w:t>ante</w:t>
      </w:r>
      <w:r>
        <w:rPr>
          <w:spacing w:val="-3"/>
        </w:rPr>
        <w:t xml:space="preserve"> </w:t>
      </w:r>
      <w:r>
        <w:t>la</w:t>
      </w:r>
      <w:r>
        <w:rPr>
          <w:spacing w:val="-4"/>
        </w:rPr>
        <w:t xml:space="preserve"> </w:t>
      </w:r>
      <w:r>
        <w:t>Dirección</w:t>
      </w:r>
      <w:r>
        <w:rPr>
          <w:spacing w:val="-5"/>
        </w:rPr>
        <w:t xml:space="preserve"> </w:t>
      </w:r>
      <w:r>
        <w:t>Provincial</w:t>
      </w:r>
      <w:r>
        <w:rPr>
          <w:spacing w:val="-3"/>
        </w:rPr>
        <w:t xml:space="preserve"> </w:t>
      </w:r>
      <w:r>
        <w:t>de</w:t>
      </w:r>
      <w:r>
        <w:rPr>
          <w:spacing w:val="-4"/>
        </w:rPr>
        <w:t xml:space="preserve"> </w:t>
      </w:r>
      <w:r>
        <w:t>Personas</w:t>
      </w:r>
      <w:r>
        <w:rPr>
          <w:spacing w:val="-3"/>
        </w:rPr>
        <w:t xml:space="preserve"> </w:t>
      </w:r>
      <w:r>
        <w:t>Jurídicas</w:t>
      </w:r>
      <w:r>
        <w:rPr>
          <w:spacing w:val="-4"/>
        </w:rPr>
        <w:t xml:space="preserve"> </w:t>
      </w:r>
      <w:r>
        <w:t>bajo</w:t>
      </w:r>
      <w:r>
        <w:rPr>
          <w:spacing w:val="-2"/>
        </w:rPr>
        <w:t xml:space="preserve"> </w:t>
      </w:r>
      <w:r>
        <w:t>matricula</w:t>
      </w:r>
      <w:r>
        <w:rPr>
          <w:spacing w:val="-4"/>
        </w:rPr>
        <w:t xml:space="preserve"> </w:t>
      </w:r>
      <w:r>
        <w:t>Nº</w:t>
      </w:r>
      <w:r>
        <w:rPr>
          <w:spacing w:val="-53"/>
        </w:rPr>
        <w:t xml:space="preserve"> </w:t>
      </w:r>
      <w:r>
        <w:t>63180 y legajo N° 119031 con domicilio social en 9 de julio 34 en la Ciudad de Lobos, Provincia de Buenos</w:t>
      </w:r>
      <w:r>
        <w:rPr>
          <w:spacing w:val="1"/>
        </w:rPr>
        <w:t xml:space="preserve"> </w:t>
      </w:r>
      <w:r>
        <w:t>Aires.</w:t>
      </w:r>
    </w:p>
    <w:p w14:paraId="3A720C95" w14:textId="77777777" w:rsidR="00304D2F" w:rsidRDefault="00304D2F">
      <w:pPr>
        <w:pStyle w:val="Textoindependiente"/>
        <w:spacing w:before="4"/>
      </w:pPr>
    </w:p>
    <w:p w14:paraId="445983F0" w14:textId="77777777" w:rsidR="00304D2F" w:rsidRDefault="006B1EB6">
      <w:pPr>
        <w:pStyle w:val="Textoindependiente"/>
        <w:ind w:left="240" w:hanging="3"/>
      </w:pPr>
      <w:r>
        <w:t>Así</w:t>
      </w:r>
      <w:r>
        <w:rPr>
          <w:spacing w:val="37"/>
        </w:rPr>
        <w:t xml:space="preserve"> </w:t>
      </w:r>
      <w:r>
        <w:t>mismo</w:t>
      </w:r>
      <w:r>
        <w:rPr>
          <w:spacing w:val="39"/>
        </w:rPr>
        <w:t xml:space="preserve"> </w:t>
      </w:r>
      <w:r>
        <w:t>se</w:t>
      </w:r>
      <w:r>
        <w:rPr>
          <w:spacing w:val="38"/>
        </w:rPr>
        <w:t xml:space="preserve"> </w:t>
      </w:r>
      <w:r>
        <w:t>encuentra</w:t>
      </w:r>
      <w:r>
        <w:rPr>
          <w:spacing w:val="35"/>
        </w:rPr>
        <w:t xml:space="preserve"> </w:t>
      </w:r>
      <w:r>
        <w:t>registrada</w:t>
      </w:r>
      <w:r>
        <w:rPr>
          <w:spacing w:val="37"/>
        </w:rPr>
        <w:t xml:space="preserve"> </w:t>
      </w:r>
      <w:r>
        <w:t>ante</w:t>
      </w:r>
      <w:r>
        <w:rPr>
          <w:spacing w:val="37"/>
        </w:rPr>
        <w:t xml:space="preserve"> </w:t>
      </w:r>
      <w:r>
        <w:t>el</w:t>
      </w:r>
      <w:r>
        <w:rPr>
          <w:spacing w:val="38"/>
        </w:rPr>
        <w:t xml:space="preserve"> </w:t>
      </w:r>
      <w:r>
        <w:t>Banco</w:t>
      </w:r>
      <w:r>
        <w:rPr>
          <w:spacing w:val="37"/>
        </w:rPr>
        <w:t xml:space="preserve"> </w:t>
      </w:r>
      <w:r>
        <w:t>Central</w:t>
      </w:r>
      <w:r>
        <w:rPr>
          <w:spacing w:val="38"/>
        </w:rPr>
        <w:t xml:space="preserve"> </w:t>
      </w:r>
      <w:r>
        <w:t>de</w:t>
      </w:r>
      <w:r>
        <w:rPr>
          <w:spacing w:val="35"/>
        </w:rPr>
        <w:t xml:space="preserve"> </w:t>
      </w:r>
      <w:r>
        <w:t>la</w:t>
      </w:r>
      <w:r>
        <w:rPr>
          <w:spacing w:val="37"/>
        </w:rPr>
        <w:t xml:space="preserve"> </w:t>
      </w:r>
      <w:r>
        <w:t>República</w:t>
      </w:r>
      <w:r>
        <w:rPr>
          <w:spacing w:val="37"/>
        </w:rPr>
        <w:t xml:space="preserve"> </w:t>
      </w:r>
      <w:r>
        <w:t>Argentina</w:t>
      </w:r>
      <w:r>
        <w:rPr>
          <w:spacing w:val="37"/>
        </w:rPr>
        <w:t xml:space="preserve"> </w:t>
      </w:r>
      <w:r>
        <w:t>como</w:t>
      </w:r>
      <w:r>
        <w:rPr>
          <w:spacing w:val="37"/>
        </w:rPr>
        <w:t xml:space="preserve"> </w:t>
      </w:r>
      <w:r>
        <w:t>Proveedor</w:t>
      </w:r>
      <w:r>
        <w:rPr>
          <w:spacing w:val="35"/>
        </w:rPr>
        <w:t xml:space="preserve"> </w:t>
      </w:r>
      <w:r>
        <w:t>No</w:t>
      </w:r>
      <w:r>
        <w:rPr>
          <w:spacing w:val="-52"/>
        </w:rPr>
        <w:t xml:space="preserve"> </w:t>
      </w:r>
      <w:r>
        <w:t>Financiero</w:t>
      </w:r>
      <w:r>
        <w:rPr>
          <w:spacing w:val="-1"/>
        </w:rPr>
        <w:t xml:space="preserve"> </w:t>
      </w:r>
      <w:r>
        <w:t>de Crédito</w:t>
      </w:r>
      <w:r>
        <w:rPr>
          <w:spacing w:val="-1"/>
        </w:rPr>
        <w:t xml:space="preserve"> </w:t>
      </w:r>
      <w:r>
        <w:t>con</w:t>
      </w:r>
      <w:r>
        <w:rPr>
          <w:spacing w:val="-2"/>
        </w:rPr>
        <w:t xml:space="preserve"> </w:t>
      </w:r>
      <w:r>
        <w:t>código</w:t>
      </w:r>
      <w:r>
        <w:rPr>
          <w:spacing w:val="-1"/>
        </w:rPr>
        <w:t xml:space="preserve"> </w:t>
      </w:r>
      <w:r>
        <w:t>70239, y</w:t>
      </w:r>
      <w:r>
        <w:rPr>
          <w:spacing w:val="-4"/>
        </w:rPr>
        <w:t xml:space="preserve"> </w:t>
      </w:r>
      <w:r>
        <w:t>como Proveedor</w:t>
      </w:r>
      <w:r>
        <w:rPr>
          <w:spacing w:val="-1"/>
        </w:rPr>
        <w:t xml:space="preserve"> </w:t>
      </w:r>
      <w:r>
        <w:t>de Servicios</w:t>
      </w:r>
      <w:r>
        <w:rPr>
          <w:spacing w:val="-1"/>
        </w:rPr>
        <w:t xml:space="preserve"> </w:t>
      </w:r>
      <w:r>
        <w:t>de Pago</w:t>
      </w:r>
      <w:r>
        <w:rPr>
          <w:spacing w:val="-1"/>
        </w:rPr>
        <w:t xml:space="preserve"> </w:t>
      </w:r>
      <w:r>
        <w:t>con código</w:t>
      </w:r>
      <w:r>
        <w:rPr>
          <w:spacing w:val="-1"/>
        </w:rPr>
        <w:t xml:space="preserve"> </w:t>
      </w:r>
      <w:r>
        <w:t>33646.</w:t>
      </w:r>
    </w:p>
    <w:p w14:paraId="39275B37" w14:textId="77777777" w:rsidR="00304D2F" w:rsidRDefault="00304D2F">
      <w:pPr>
        <w:pStyle w:val="Textoindependiente"/>
        <w:spacing w:before="1"/>
      </w:pPr>
    </w:p>
    <w:p w14:paraId="35E31C55" w14:textId="77777777" w:rsidR="00304D2F" w:rsidRDefault="006B1EB6">
      <w:pPr>
        <w:pStyle w:val="Textoindependiente"/>
        <w:spacing w:before="1"/>
        <w:ind w:left="238"/>
      </w:pPr>
      <w:r>
        <w:t>La</w:t>
      </w:r>
      <w:r>
        <w:rPr>
          <w:spacing w:val="-1"/>
        </w:rPr>
        <w:t xml:space="preserve"> </w:t>
      </w:r>
      <w:r>
        <w:t>sociedad</w:t>
      </w:r>
      <w:r>
        <w:rPr>
          <w:spacing w:val="-3"/>
        </w:rPr>
        <w:t xml:space="preserve"> </w:t>
      </w:r>
      <w:r>
        <w:t>prescinde</w:t>
      </w:r>
      <w:r>
        <w:rPr>
          <w:spacing w:val="-2"/>
        </w:rPr>
        <w:t xml:space="preserve"> </w:t>
      </w:r>
      <w:r>
        <w:t>de</w:t>
      </w:r>
      <w:r>
        <w:rPr>
          <w:spacing w:val="-3"/>
        </w:rPr>
        <w:t xml:space="preserve"> </w:t>
      </w:r>
      <w:r>
        <w:t>sindicatura</w:t>
      </w:r>
      <w:r>
        <w:rPr>
          <w:spacing w:val="-3"/>
        </w:rPr>
        <w:t xml:space="preserve"> </w:t>
      </w:r>
      <w:r>
        <w:t>en</w:t>
      </w:r>
      <w:r>
        <w:rPr>
          <w:spacing w:val="-2"/>
        </w:rPr>
        <w:t xml:space="preserve"> </w:t>
      </w:r>
      <w:r>
        <w:t>los</w:t>
      </w:r>
      <w:r>
        <w:rPr>
          <w:spacing w:val="-3"/>
        </w:rPr>
        <w:t xml:space="preserve"> </w:t>
      </w:r>
      <w:r>
        <w:t>términos</w:t>
      </w:r>
      <w:r>
        <w:rPr>
          <w:spacing w:val="-1"/>
        </w:rPr>
        <w:t xml:space="preserve"> </w:t>
      </w:r>
      <w:r>
        <w:t>del</w:t>
      </w:r>
      <w:r>
        <w:rPr>
          <w:spacing w:val="1"/>
        </w:rPr>
        <w:t xml:space="preserve"> </w:t>
      </w:r>
      <w:r>
        <w:t>Art.</w:t>
      </w:r>
      <w:r>
        <w:rPr>
          <w:spacing w:val="-4"/>
        </w:rPr>
        <w:t xml:space="preserve"> </w:t>
      </w:r>
      <w:r>
        <w:t>284</w:t>
      </w:r>
      <w:r>
        <w:rPr>
          <w:spacing w:val="-4"/>
        </w:rPr>
        <w:t xml:space="preserve"> </w:t>
      </w:r>
      <w:r>
        <w:t>de</w:t>
      </w:r>
      <w:r>
        <w:rPr>
          <w:spacing w:val="-2"/>
        </w:rPr>
        <w:t xml:space="preserve"> </w:t>
      </w:r>
      <w:r>
        <w:t>la</w:t>
      </w:r>
      <w:r>
        <w:rPr>
          <w:spacing w:val="-3"/>
        </w:rPr>
        <w:t xml:space="preserve"> </w:t>
      </w:r>
      <w:r>
        <w:t>Ley</w:t>
      </w:r>
      <w:r>
        <w:rPr>
          <w:spacing w:val="-3"/>
        </w:rPr>
        <w:t xml:space="preserve"> </w:t>
      </w:r>
      <w:r>
        <w:t>General de</w:t>
      </w:r>
      <w:r>
        <w:rPr>
          <w:spacing w:val="-1"/>
        </w:rPr>
        <w:t xml:space="preserve"> </w:t>
      </w:r>
      <w:r>
        <w:t>Sociedades No.</w:t>
      </w:r>
      <w:r>
        <w:rPr>
          <w:spacing w:val="-4"/>
        </w:rPr>
        <w:t xml:space="preserve"> </w:t>
      </w:r>
      <w:r>
        <w:t>19.550.</w:t>
      </w:r>
    </w:p>
    <w:p w14:paraId="64C2AA11" w14:textId="77777777" w:rsidR="00304D2F" w:rsidRDefault="00304D2F">
      <w:pPr>
        <w:pStyle w:val="Textoindependiente"/>
        <w:spacing w:before="5"/>
      </w:pPr>
    </w:p>
    <w:p w14:paraId="1B032911" w14:textId="77777777" w:rsidR="00304D2F" w:rsidRDefault="006B1EB6">
      <w:pPr>
        <w:pStyle w:val="Ttulo1"/>
        <w:jc w:val="left"/>
      </w:pPr>
      <w:r>
        <w:t>Directorio</w:t>
      </w:r>
      <w:r>
        <w:rPr>
          <w:spacing w:val="-2"/>
        </w:rPr>
        <w:t xml:space="preserve"> </w:t>
      </w:r>
      <w:r>
        <w:t>del</w:t>
      </w:r>
      <w:r>
        <w:rPr>
          <w:spacing w:val="-4"/>
        </w:rPr>
        <w:t xml:space="preserve"> </w:t>
      </w:r>
      <w:r>
        <w:t>Fiduciante</w:t>
      </w:r>
    </w:p>
    <w:p w14:paraId="634B3150" w14:textId="77777777" w:rsidR="00304D2F" w:rsidRDefault="00304D2F">
      <w:pPr>
        <w:pStyle w:val="Textoindependiente"/>
        <w:spacing w:before="7"/>
        <w:rPr>
          <w:b/>
          <w:sz w:val="21"/>
        </w:rPr>
      </w:pPr>
    </w:p>
    <w:p w14:paraId="56AFB67C" w14:textId="77777777" w:rsidR="00304D2F" w:rsidRDefault="006B1EB6">
      <w:pPr>
        <w:pStyle w:val="Textoindependiente"/>
        <w:tabs>
          <w:tab w:val="left" w:pos="4560"/>
        </w:tabs>
        <w:ind w:left="238"/>
      </w:pPr>
      <w:r>
        <w:t>Presidente</w:t>
      </w:r>
      <w:r>
        <w:tab/>
        <w:t>Dr.</w:t>
      </w:r>
      <w:r>
        <w:rPr>
          <w:spacing w:val="-3"/>
        </w:rPr>
        <w:t xml:space="preserve"> </w:t>
      </w:r>
      <w:r>
        <w:t>Guillermo</w:t>
      </w:r>
      <w:r>
        <w:rPr>
          <w:spacing w:val="-3"/>
        </w:rPr>
        <w:t xml:space="preserve"> </w:t>
      </w:r>
      <w:r>
        <w:t>Aníbal</w:t>
      </w:r>
      <w:r>
        <w:rPr>
          <w:spacing w:val="-1"/>
        </w:rPr>
        <w:t xml:space="preserve"> </w:t>
      </w:r>
      <w:r>
        <w:t>Fortunato</w:t>
      </w:r>
    </w:p>
    <w:p w14:paraId="2DF88685" w14:textId="77777777" w:rsidR="00304D2F" w:rsidRDefault="006B1EB6">
      <w:pPr>
        <w:pStyle w:val="Textoindependiente"/>
        <w:tabs>
          <w:tab w:val="left" w:pos="4560"/>
        </w:tabs>
        <w:spacing w:before="1"/>
        <w:ind w:left="238"/>
      </w:pPr>
      <w:r>
        <w:t>Director</w:t>
      </w:r>
      <w:r>
        <w:rPr>
          <w:spacing w:val="-2"/>
        </w:rPr>
        <w:t xml:space="preserve"> </w:t>
      </w:r>
      <w:r>
        <w:t>suplente</w:t>
      </w:r>
      <w:r>
        <w:tab/>
        <w:t>Dra.</w:t>
      </w:r>
      <w:r>
        <w:rPr>
          <w:spacing w:val="-2"/>
        </w:rPr>
        <w:t xml:space="preserve"> </w:t>
      </w:r>
      <w:r>
        <w:t>Fabiana</w:t>
      </w:r>
      <w:r>
        <w:rPr>
          <w:spacing w:val="-2"/>
        </w:rPr>
        <w:t xml:space="preserve"> </w:t>
      </w:r>
      <w:r>
        <w:t>Mariel</w:t>
      </w:r>
      <w:r>
        <w:rPr>
          <w:spacing w:val="-1"/>
        </w:rPr>
        <w:t xml:space="preserve"> </w:t>
      </w:r>
      <w:r>
        <w:t>Peralta</w:t>
      </w:r>
    </w:p>
    <w:p w14:paraId="324D5D21" w14:textId="77777777" w:rsidR="00304D2F" w:rsidRDefault="00304D2F">
      <w:pPr>
        <w:pStyle w:val="Textoindependiente"/>
        <w:spacing w:before="1"/>
      </w:pPr>
    </w:p>
    <w:p w14:paraId="5CFA9966" w14:textId="03CE592A" w:rsidR="00304D2F" w:rsidRDefault="006B1EB6">
      <w:pPr>
        <w:pStyle w:val="Textoindependiente"/>
        <w:ind w:left="240" w:hanging="3"/>
      </w:pPr>
      <w:r>
        <w:t>El</w:t>
      </w:r>
      <w:r>
        <w:rPr>
          <w:spacing w:val="-6"/>
        </w:rPr>
        <w:t xml:space="preserve"> </w:t>
      </w:r>
      <w:r>
        <w:t>vencimiento</w:t>
      </w:r>
      <w:r>
        <w:rPr>
          <w:spacing w:val="-6"/>
        </w:rPr>
        <w:t xml:space="preserve"> </w:t>
      </w:r>
      <w:r>
        <w:t>de</w:t>
      </w:r>
      <w:r>
        <w:rPr>
          <w:spacing w:val="-8"/>
        </w:rPr>
        <w:t xml:space="preserve"> </w:t>
      </w:r>
      <w:r>
        <w:t>los</w:t>
      </w:r>
      <w:r>
        <w:rPr>
          <w:spacing w:val="-5"/>
        </w:rPr>
        <w:t xml:space="preserve"> </w:t>
      </w:r>
      <w:r>
        <w:t>mandatos</w:t>
      </w:r>
      <w:r>
        <w:rPr>
          <w:spacing w:val="-4"/>
        </w:rPr>
        <w:t xml:space="preserve"> </w:t>
      </w:r>
      <w:r>
        <w:t>de</w:t>
      </w:r>
      <w:r>
        <w:rPr>
          <w:spacing w:val="-6"/>
        </w:rPr>
        <w:t xml:space="preserve"> </w:t>
      </w:r>
      <w:r>
        <w:t>los</w:t>
      </w:r>
      <w:r>
        <w:rPr>
          <w:spacing w:val="-5"/>
        </w:rPr>
        <w:t xml:space="preserve"> </w:t>
      </w:r>
      <w:r>
        <w:t>miembros</w:t>
      </w:r>
      <w:r>
        <w:rPr>
          <w:spacing w:val="-5"/>
        </w:rPr>
        <w:t xml:space="preserve"> </w:t>
      </w:r>
      <w:r>
        <w:t>del</w:t>
      </w:r>
      <w:r>
        <w:rPr>
          <w:spacing w:val="-5"/>
        </w:rPr>
        <w:t xml:space="preserve"> </w:t>
      </w:r>
      <w:r>
        <w:t>órgano</w:t>
      </w:r>
      <w:r>
        <w:rPr>
          <w:spacing w:val="-6"/>
        </w:rPr>
        <w:t xml:space="preserve"> </w:t>
      </w:r>
      <w:r>
        <w:t>de</w:t>
      </w:r>
      <w:r>
        <w:rPr>
          <w:spacing w:val="-6"/>
        </w:rPr>
        <w:t xml:space="preserve"> </w:t>
      </w:r>
      <w:r>
        <w:t>administración</w:t>
      </w:r>
      <w:r>
        <w:rPr>
          <w:spacing w:val="-6"/>
        </w:rPr>
        <w:t xml:space="preserve"> </w:t>
      </w:r>
      <w:r>
        <w:t>del</w:t>
      </w:r>
      <w:r>
        <w:rPr>
          <w:spacing w:val="-8"/>
        </w:rPr>
        <w:t xml:space="preserve"> </w:t>
      </w:r>
      <w:r>
        <w:t>Fiduciante</w:t>
      </w:r>
      <w:r>
        <w:rPr>
          <w:spacing w:val="-6"/>
        </w:rPr>
        <w:t xml:space="preserve"> </w:t>
      </w:r>
      <w:r>
        <w:t>tendrá</w:t>
      </w:r>
      <w:r>
        <w:rPr>
          <w:spacing w:val="-7"/>
        </w:rPr>
        <w:t xml:space="preserve"> </w:t>
      </w:r>
      <w:r>
        <w:t>lugar</w:t>
      </w:r>
      <w:r>
        <w:rPr>
          <w:spacing w:val="-5"/>
        </w:rPr>
        <w:t xml:space="preserve"> </w:t>
      </w:r>
      <w:r w:rsidR="00D57E64">
        <w:rPr>
          <w:spacing w:val="-5"/>
        </w:rPr>
        <w:t xml:space="preserve">el </w:t>
      </w:r>
      <w:r w:rsidR="00D57E64">
        <w:t>30</w:t>
      </w:r>
      <w:r w:rsidR="00D57E64">
        <w:rPr>
          <w:spacing w:val="-1"/>
        </w:rPr>
        <w:t xml:space="preserve"> </w:t>
      </w:r>
      <w:r w:rsidR="00D57E64">
        <w:t>de</w:t>
      </w:r>
      <w:r w:rsidR="00D57E64">
        <w:rPr>
          <w:spacing w:val="5"/>
        </w:rPr>
        <w:t xml:space="preserve"> </w:t>
      </w:r>
      <w:r w:rsidR="00D57E64">
        <w:t>noviembre de</w:t>
      </w:r>
      <w:r w:rsidR="00D57E64">
        <w:rPr>
          <w:spacing w:val="-1"/>
        </w:rPr>
        <w:t xml:space="preserve"> </w:t>
      </w:r>
      <w:r w:rsidR="00D57E64">
        <w:t xml:space="preserve">2024, debiendo los mismos ser renovados </w:t>
      </w:r>
      <w:r>
        <w:t>en</w:t>
      </w:r>
      <w:r>
        <w:rPr>
          <w:spacing w:val="-8"/>
        </w:rPr>
        <w:t xml:space="preserve"> </w:t>
      </w:r>
      <w:r w:rsidR="00864C41">
        <w:t>la A</w:t>
      </w:r>
      <w:r>
        <w:t>samblea</w:t>
      </w:r>
      <w:r>
        <w:rPr>
          <w:spacing w:val="-1"/>
        </w:rPr>
        <w:t xml:space="preserve"> </w:t>
      </w:r>
      <w:r>
        <w:t>de</w:t>
      </w:r>
      <w:r>
        <w:rPr>
          <w:spacing w:val="-1"/>
        </w:rPr>
        <w:t xml:space="preserve"> </w:t>
      </w:r>
      <w:r>
        <w:t>Accionistas</w:t>
      </w:r>
      <w:r>
        <w:rPr>
          <w:spacing w:val="-2"/>
        </w:rPr>
        <w:t xml:space="preserve"> </w:t>
      </w:r>
      <w:r>
        <w:t>que</w:t>
      </w:r>
      <w:r>
        <w:rPr>
          <w:spacing w:val="-1"/>
        </w:rPr>
        <w:t xml:space="preserve"> </w:t>
      </w:r>
      <w:r>
        <w:t>trate</w:t>
      </w:r>
      <w:r>
        <w:rPr>
          <w:spacing w:val="-1"/>
        </w:rPr>
        <w:t xml:space="preserve"> </w:t>
      </w:r>
      <w:r>
        <w:t>los Estados</w:t>
      </w:r>
      <w:r>
        <w:rPr>
          <w:spacing w:val="-1"/>
        </w:rPr>
        <w:t xml:space="preserve"> </w:t>
      </w:r>
      <w:r>
        <w:t xml:space="preserve">Contables </w:t>
      </w:r>
      <w:r w:rsidR="00D57E64">
        <w:t>correspondientes</w:t>
      </w:r>
      <w:r w:rsidR="00D57E64" w:rsidRPr="004158E7">
        <w:t xml:space="preserve"> </w:t>
      </w:r>
      <w:r w:rsidR="00D57E64">
        <w:t>al</w:t>
      </w:r>
      <w:r w:rsidR="00D57E64" w:rsidRPr="004158E7">
        <w:t xml:space="preserve"> </w:t>
      </w:r>
      <w:r w:rsidR="00D57E64">
        <w:t>ejercicio económico finalizado en dicha fecha</w:t>
      </w:r>
      <w:r>
        <w:t>.</w:t>
      </w:r>
    </w:p>
    <w:p w14:paraId="539C6D49" w14:textId="77777777" w:rsidR="00304D2F" w:rsidRDefault="00304D2F">
      <w:pPr>
        <w:pStyle w:val="Textoindependiente"/>
        <w:spacing w:before="3"/>
        <w:rPr>
          <w:sz w:val="20"/>
        </w:rPr>
      </w:pPr>
    </w:p>
    <w:p w14:paraId="33195E90" w14:textId="77777777" w:rsidR="00304D2F" w:rsidRDefault="006B1EB6">
      <w:pPr>
        <w:pStyle w:val="Textoindependiente"/>
        <w:ind w:left="238"/>
      </w:pPr>
      <w:r>
        <w:t>La</w:t>
      </w:r>
      <w:r>
        <w:rPr>
          <w:spacing w:val="-1"/>
        </w:rPr>
        <w:t xml:space="preserve"> </w:t>
      </w:r>
      <w:r>
        <w:t>sociedad</w:t>
      </w:r>
      <w:r>
        <w:rPr>
          <w:spacing w:val="-3"/>
        </w:rPr>
        <w:t xml:space="preserve"> </w:t>
      </w:r>
      <w:r>
        <w:t>prescinde</w:t>
      </w:r>
      <w:r>
        <w:rPr>
          <w:spacing w:val="-2"/>
        </w:rPr>
        <w:t xml:space="preserve"> </w:t>
      </w:r>
      <w:r>
        <w:t>de</w:t>
      </w:r>
      <w:r>
        <w:rPr>
          <w:spacing w:val="-3"/>
        </w:rPr>
        <w:t xml:space="preserve"> </w:t>
      </w:r>
      <w:r>
        <w:t>sindicatura</w:t>
      </w:r>
      <w:r>
        <w:rPr>
          <w:spacing w:val="-3"/>
        </w:rPr>
        <w:t xml:space="preserve"> </w:t>
      </w:r>
      <w:r>
        <w:t>en</w:t>
      </w:r>
      <w:r>
        <w:rPr>
          <w:spacing w:val="-2"/>
        </w:rPr>
        <w:t xml:space="preserve"> </w:t>
      </w:r>
      <w:r>
        <w:t>los</w:t>
      </w:r>
      <w:r>
        <w:rPr>
          <w:spacing w:val="-3"/>
        </w:rPr>
        <w:t xml:space="preserve"> </w:t>
      </w:r>
      <w:r>
        <w:t>términos</w:t>
      </w:r>
      <w:r>
        <w:rPr>
          <w:spacing w:val="-1"/>
        </w:rPr>
        <w:t xml:space="preserve"> </w:t>
      </w:r>
      <w:r>
        <w:t>del</w:t>
      </w:r>
      <w:r>
        <w:rPr>
          <w:spacing w:val="1"/>
        </w:rPr>
        <w:t xml:space="preserve"> </w:t>
      </w:r>
      <w:r>
        <w:t>Art.</w:t>
      </w:r>
      <w:r>
        <w:rPr>
          <w:spacing w:val="-4"/>
        </w:rPr>
        <w:t xml:space="preserve"> </w:t>
      </w:r>
      <w:r>
        <w:t>284</w:t>
      </w:r>
      <w:r>
        <w:rPr>
          <w:spacing w:val="-4"/>
        </w:rPr>
        <w:t xml:space="preserve"> </w:t>
      </w:r>
      <w:r>
        <w:t>de</w:t>
      </w:r>
      <w:r>
        <w:rPr>
          <w:spacing w:val="-2"/>
        </w:rPr>
        <w:t xml:space="preserve"> </w:t>
      </w:r>
      <w:r>
        <w:t>la</w:t>
      </w:r>
      <w:r>
        <w:rPr>
          <w:spacing w:val="-3"/>
        </w:rPr>
        <w:t xml:space="preserve"> </w:t>
      </w:r>
      <w:r>
        <w:t>Ley</w:t>
      </w:r>
      <w:r>
        <w:rPr>
          <w:spacing w:val="-3"/>
        </w:rPr>
        <w:t xml:space="preserve"> </w:t>
      </w:r>
      <w:r>
        <w:t>General de</w:t>
      </w:r>
      <w:r>
        <w:rPr>
          <w:spacing w:val="-1"/>
        </w:rPr>
        <w:t xml:space="preserve"> </w:t>
      </w:r>
      <w:r>
        <w:t>Sociedades No.</w:t>
      </w:r>
      <w:r>
        <w:rPr>
          <w:spacing w:val="-4"/>
        </w:rPr>
        <w:t xml:space="preserve"> </w:t>
      </w:r>
      <w:r>
        <w:t>19.550.</w:t>
      </w:r>
    </w:p>
    <w:p w14:paraId="6F4D9A5E" w14:textId="77777777" w:rsidR="00304D2F" w:rsidRDefault="00304D2F">
      <w:pPr>
        <w:pStyle w:val="Textoindependiente"/>
        <w:spacing w:before="5"/>
      </w:pPr>
    </w:p>
    <w:p w14:paraId="0F28031C" w14:textId="77777777" w:rsidR="00304D2F" w:rsidRDefault="006B1EB6">
      <w:pPr>
        <w:pStyle w:val="Ttulo1"/>
        <w:spacing w:before="1"/>
        <w:jc w:val="left"/>
      </w:pPr>
      <w:r>
        <w:t>Estructura</w:t>
      </w:r>
      <w:r>
        <w:rPr>
          <w:spacing w:val="-3"/>
        </w:rPr>
        <w:t xml:space="preserve"> </w:t>
      </w:r>
      <w:r>
        <w:t>Gerencial</w:t>
      </w:r>
    </w:p>
    <w:p w14:paraId="0D0BFF80" w14:textId="77777777" w:rsidR="00304D2F" w:rsidRDefault="00304D2F">
      <w:pPr>
        <w:pStyle w:val="Textoindependiente"/>
        <w:spacing w:before="7"/>
        <w:rPr>
          <w:b/>
          <w:sz w:val="21"/>
        </w:rPr>
      </w:pPr>
    </w:p>
    <w:p w14:paraId="20557910" w14:textId="77777777" w:rsidR="00304D2F" w:rsidRDefault="006B1EB6">
      <w:pPr>
        <w:pStyle w:val="Textoindependiente"/>
        <w:tabs>
          <w:tab w:val="left" w:pos="6001"/>
        </w:tabs>
        <w:ind w:left="238"/>
      </w:pPr>
      <w:r>
        <w:t>Gerente</w:t>
      </w:r>
      <w:r>
        <w:rPr>
          <w:spacing w:val="-1"/>
        </w:rPr>
        <w:t xml:space="preserve"> </w:t>
      </w:r>
      <w:r>
        <w:t>General</w:t>
      </w:r>
      <w:r>
        <w:tab/>
        <w:t>Dr.</w:t>
      </w:r>
      <w:r>
        <w:rPr>
          <w:spacing w:val="-3"/>
        </w:rPr>
        <w:t xml:space="preserve"> </w:t>
      </w:r>
      <w:r>
        <w:t>Guillermo</w:t>
      </w:r>
      <w:r>
        <w:rPr>
          <w:spacing w:val="-2"/>
        </w:rPr>
        <w:t xml:space="preserve"> </w:t>
      </w:r>
      <w:r>
        <w:t>Aníbal</w:t>
      </w:r>
      <w:r>
        <w:rPr>
          <w:spacing w:val="-2"/>
        </w:rPr>
        <w:t xml:space="preserve"> </w:t>
      </w:r>
      <w:r>
        <w:t>Fortunato</w:t>
      </w:r>
    </w:p>
    <w:p w14:paraId="0A12310F" w14:textId="77777777" w:rsidR="00304D2F" w:rsidRDefault="006B1EB6">
      <w:pPr>
        <w:pStyle w:val="Textoindependiente"/>
        <w:tabs>
          <w:tab w:val="left" w:pos="6001"/>
        </w:tabs>
        <w:spacing w:before="1" w:line="253" w:lineRule="exact"/>
        <w:ind w:left="238"/>
      </w:pPr>
      <w:r>
        <w:t>Director</w:t>
      </w:r>
      <w:r>
        <w:rPr>
          <w:spacing w:val="-3"/>
        </w:rPr>
        <w:t xml:space="preserve"> </w:t>
      </w:r>
      <w:r>
        <w:t>Financiero</w:t>
      </w:r>
      <w:r>
        <w:tab/>
        <w:t>Lic.</w:t>
      </w:r>
      <w:r>
        <w:rPr>
          <w:spacing w:val="-1"/>
        </w:rPr>
        <w:t xml:space="preserve"> </w:t>
      </w:r>
      <w:r>
        <w:t>Nicolás</w:t>
      </w:r>
      <w:r>
        <w:rPr>
          <w:spacing w:val="-1"/>
        </w:rPr>
        <w:t xml:space="preserve"> </w:t>
      </w:r>
      <w:r>
        <w:t>Gache</w:t>
      </w:r>
    </w:p>
    <w:p w14:paraId="76F0C28B" w14:textId="77777777" w:rsidR="00304D2F" w:rsidRDefault="006B1EB6">
      <w:pPr>
        <w:pStyle w:val="Textoindependiente"/>
        <w:tabs>
          <w:tab w:val="left" w:pos="6001"/>
        </w:tabs>
        <w:ind w:left="238"/>
      </w:pPr>
      <w:r>
        <w:t>Director</w:t>
      </w:r>
      <w:r>
        <w:rPr>
          <w:spacing w:val="-3"/>
        </w:rPr>
        <w:t xml:space="preserve"> </w:t>
      </w:r>
      <w:r>
        <w:t>IT</w:t>
      </w:r>
      <w:r>
        <w:tab/>
        <w:t>Lic.</w:t>
      </w:r>
      <w:r>
        <w:rPr>
          <w:spacing w:val="-2"/>
        </w:rPr>
        <w:t xml:space="preserve"> </w:t>
      </w:r>
      <w:r>
        <w:t>Pastorini</w:t>
      </w:r>
      <w:r>
        <w:rPr>
          <w:spacing w:val="-1"/>
        </w:rPr>
        <w:t xml:space="preserve"> </w:t>
      </w:r>
      <w:r>
        <w:t>Francisco</w:t>
      </w:r>
    </w:p>
    <w:p w14:paraId="0D64543F" w14:textId="77777777" w:rsidR="00304D2F" w:rsidRDefault="006B1EB6">
      <w:pPr>
        <w:pStyle w:val="Textoindependiente"/>
        <w:tabs>
          <w:tab w:val="left" w:pos="6001"/>
        </w:tabs>
        <w:spacing w:before="1"/>
        <w:ind w:left="238"/>
      </w:pPr>
      <w:r>
        <w:t>Gerente</w:t>
      </w:r>
      <w:r>
        <w:rPr>
          <w:spacing w:val="-1"/>
        </w:rPr>
        <w:t xml:space="preserve"> </w:t>
      </w:r>
      <w:r>
        <w:t>de</w:t>
      </w:r>
      <w:r>
        <w:rPr>
          <w:spacing w:val="-2"/>
        </w:rPr>
        <w:t xml:space="preserve"> </w:t>
      </w:r>
      <w:r>
        <w:t>Marketing</w:t>
      </w:r>
      <w:r>
        <w:tab/>
        <w:t>Lic.</w:t>
      </w:r>
      <w:r>
        <w:rPr>
          <w:spacing w:val="-1"/>
        </w:rPr>
        <w:t xml:space="preserve"> </w:t>
      </w:r>
      <w:r>
        <w:t>Milagros</w:t>
      </w:r>
      <w:r>
        <w:rPr>
          <w:spacing w:val="-1"/>
        </w:rPr>
        <w:t xml:space="preserve"> </w:t>
      </w:r>
      <w:r>
        <w:t>Bayo</w:t>
      </w:r>
    </w:p>
    <w:p w14:paraId="5D00B134" w14:textId="77777777" w:rsidR="00304D2F" w:rsidRDefault="006B1EB6">
      <w:pPr>
        <w:pStyle w:val="Textoindependiente"/>
        <w:tabs>
          <w:tab w:val="left" w:pos="6001"/>
        </w:tabs>
        <w:spacing w:before="2" w:line="252" w:lineRule="exact"/>
        <w:ind w:left="238"/>
      </w:pPr>
      <w:r>
        <w:t>Subgerente</w:t>
      </w:r>
      <w:r>
        <w:rPr>
          <w:spacing w:val="-1"/>
        </w:rPr>
        <w:t xml:space="preserve"> </w:t>
      </w:r>
      <w:r>
        <w:t>Comercial</w:t>
      </w:r>
      <w:r>
        <w:tab/>
        <w:t>Lic.</w:t>
      </w:r>
      <w:r>
        <w:rPr>
          <w:spacing w:val="-1"/>
        </w:rPr>
        <w:t xml:space="preserve"> </w:t>
      </w:r>
      <w:r>
        <w:t>Cecilia Lo</w:t>
      </w:r>
      <w:r>
        <w:rPr>
          <w:spacing w:val="-4"/>
        </w:rPr>
        <w:t xml:space="preserve"> </w:t>
      </w:r>
      <w:r>
        <w:t>Turco</w:t>
      </w:r>
    </w:p>
    <w:p w14:paraId="7E9AFA31" w14:textId="77777777" w:rsidR="00304D2F" w:rsidRDefault="006B1EB6">
      <w:pPr>
        <w:pStyle w:val="Textoindependiente"/>
        <w:tabs>
          <w:tab w:val="left" w:pos="6001"/>
        </w:tabs>
        <w:spacing w:line="252" w:lineRule="exact"/>
        <w:ind w:left="238"/>
      </w:pPr>
      <w:r>
        <w:t>Subgerente</w:t>
      </w:r>
      <w:r>
        <w:rPr>
          <w:spacing w:val="-1"/>
        </w:rPr>
        <w:t xml:space="preserve"> </w:t>
      </w:r>
      <w:r>
        <w:t>de</w:t>
      </w:r>
      <w:r>
        <w:rPr>
          <w:spacing w:val="-1"/>
        </w:rPr>
        <w:t xml:space="preserve"> </w:t>
      </w:r>
      <w:r>
        <w:t>Análisis de</w:t>
      </w:r>
      <w:r>
        <w:rPr>
          <w:spacing w:val="-3"/>
        </w:rPr>
        <w:t xml:space="preserve"> </w:t>
      </w:r>
      <w:r>
        <w:t>Riesgo</w:t>
      </w:r>
      <w:r>
        <w:rPr>
          <w:spacing w:val="-1"/>
        </w:rPr>
        <w:t xml:space="preserve"> </w:t>
      </w:r>
      <w:r>
        <w:t>y</w:t>
      </w:r>
      <w:r>
        <w:rPr>
          <w:spacing w:val="-3"/>
        </w:rPr>
        <w:t xml:space="preserve"> </w:t>
      </w:r>
      <w:r>
        <w:t>Datos</w:t>
      </w:r>
      <w:r>
        <w:tab/>
        <w:t>Lic.</w:t>
      </w:r>
      <w:r>
        <w:rPr>
          <w:spacing w:val="-1"/>
        </w:rPr>
        <w:t xml:space="preserve"> </w:t>
      </w:r>
      <w:r>
        <w:t>Emiliano</w:t>
      </w:r>
      <w:r>
        <w:rPr>
          <w:spacing w:val="-3"/>
        </w:rPr>
        <w:t xml:space="preserve"> </w:t>
      </w:r>
      <w:r>
        <w:t>Tomasoni</w:t>
      </w:r>
    </w:p>
    <w:p w14:paraId="1A7D35FF" w14:textId="77777777" w:rsidR="00304D2F" w:rsidRDefault="00304D2F">
      <w:pPr>
        <w:pStyle w:val="Textoindependiente"/>
        <w:rPr>
          <w:sz w:val="24"/>
        </w:rPr>
      </w:pPr>
    </w:p>
    <w:p w14:paraId="508D256B" w14:textId="77777777" w:rsidR="00304D2F" w:rsidRDefault="00304D2F">
      <w:pPr>
        <w:pStyle w:val="Textoindependiente"/>
        <w:spacing w:before="6"/>
        <w:rPr>
          <w:sz w:val="20"/>
        </w:rPr>
      </w:pPr>
    </w:p>
    <w:p w14:paraId="51E15309" w14:textId="77777777" w:rsidR="00304D2F" w:rsidRDefault="006B1EB6">
      <w:pPr>
        <w:pStyle w:val="Ttulo1"/>
        <w:jc w:val="left"/>
      </w:pPr>
      <w:r>
        <w:t>Antecedentes</w:t>
      </w:r>
    </w:p>
    <w:p w14:paraId="4C3B5FF4" w14:textId="77777777" w:rsidR="00304D2F" w:rsidRDefault="00304D2F">
      <w:pPr>
        <w:pStyle w:val="Textoindependiente"/>
        <w:spacing w:before="1"/>
        <w:rPr>
          <w:b/>
        </w:rPr>
      </w:pPr>
    </w:p>
    <w:p w14:paraId="1CDCEBC2" w14:textId="43C75670" w:rsidR="00304D2F" w:rsidRDefault="003C031B">
      <w:pPr>
        <w:pStyle w:val="Textoindependiente"/>
        <w:ind w:left="240" w:right="367" w:hanging="3"/>
        <w:jc w:val="both"/>
      </w:pPr>
      <w:r>
        <w:t xml:space="preserve">La marca </w:t>
      </w:r>
      <w:r>
        <w:rPr>
          <w:b/>
        </w:rPr>
        <w:t>Fértil</w:t>
      </w:r>
      <w:r>
        <w:t>, tarjeta de crédito con alcance regional, nació en la ciudad de Lobos en el año 2003 con el objeto primario de atender las necesidades de financiación de los consumos de los individuos. Cabe mencionar, que los titulares de la empresa venían desarrollándose en el mercado financiero no bancario desde el año 1986 a través de otros productos de compra (Bonos, Tarjeta de Compra, etc.).</w:t>
      </w:r>
    </w:p>
    <w:p w14:paraId="624D3C54" w14:textId="77777777" w:rsidR="00304D2F" w:rsidRDefault="00304D2F">
      <w:pPr>
        <w:pStyle w:val="Textoindependiente"/>
      </w:pPr>
    </w:p>
    <w:p w14:paraId="48104DF6" w14:textId="77777777" w:rsidR="00304D2F" w:rsidRDefault="006B1EB6">
      <w:pPr>
        <w:pStyle w:val="Textoindependiente"/>
        <w:ind w:left="240" w:hanging="3"/>
      </w:pPr>
      <w:r>
        <w:t>La</w:t>
      </w:r>
      <w:r>
        <w:rPr>
          <w:spacing w:val="-5"/>
        </w:rPr>
        <w:t xml:space="preserve"> </w:t>
      </w:r>
      <w:r>
        <w:t>actividad</w:t>
      </w:r>
      <w:r>
        <w:rPr>
          <w:spacing w:val="-7"/>
        </w:rPr>
        <w:t xml:space="preserve"> </w:t>
      </w:r>
      <w:r>
        <w:t>comenzó</w:t>
      </w:r>
      <w:r>
        <w:rPr>
          <w:spacing w:val="-5"/>
        </w:rPr>
        <w:t xml:space="preserve"> </w:t>
      </w:r>
      <w:r>
        <w:t>con</w:t>
      </w:r>
      <w:r>
        <w:rPr>
          <w:spacing w:val="-5"/>
        </w:rPr>
        <w:t xml:space="preserve"> </w:t>
      </w:r>
      <w:r>
        <w:t>3</w:t>
      </w:r>
      <w:r>
        <w:rPr>
          <w:spacing w:val="-5"/>
        </w:rPr>
        <w:t xml:space="preserve"> </w:t>
      </w:r>
      <w:r>
        <w:t>sucursales,</w:t>
      </w:r>
      <w:r>
        <w:rPr>
          <w:spacing w:val="-5"/>
        </w:rPr>
        <w:t xml:space="preserve"> </w:t>
      </w:r>
      <w:r>
        <w:t>Lobos,</w:t>
      </w:r>
      <w:r>
        <w:rPr>
          <w:spacing w:val="-7"/>
        </w:rPr>
        <w:t xml:space="preserve"> </w:t>
      </w:r>
      <w:r>
        <w:t>Monte</w:t>
      </w:r>
      <w:r>
        <w:rPr>
          <w:spacing w:val="-7"/>
        </w:rPr>
        <w:t xml:space="preserve"> </w:t>
      </w:r>
      <w:r>
        <w:t>y</w:t>
      </w:r>
      <w:r>
        <w:rPr>
          <w:spacing w:val="-8"/>
        </w:rPr>
        <w:t xml:space="preserve"> </w:t>
      </w:r>
      <w:r>
        <w:t>Saladillo.</w:t>
      </w:r>
      <w:r>
        <w:rPr>
          <w:spacing w:val="-5"/>
        </w:rPr>
        <w:t xml:space="preserve"> </w:t>
      </w:r>
      <w:r>
        <w:t>En</w:t>
      </w:r>
      <w:r>
        <w:rPr>
          <w:spacing w:val="-8"/>
        </w:rPr>
        <w:t xml:space="preserve"> </w:t>
      </w:r>
      <w:r>
        <w:t>el</w:t>
      </w:r>
      <w:r>
        <w:rPr>
          <w:spacing w:val="-6"/>
        </w:rPr>
        <w:t xml:space="preserve"> </w:t>
      </w:r>
      <w:r>
        <w:t>año</w:t>
      </w:r>
      <w:r>
        <w:rPr>
          <w:spacing w:val="-5"/>
        </w:rPr>
        <w:t xml:space="preserve"> </w:t>
      </w:r>
      <w:r>
        <w:t>2003</w:t>
      </w:r>
      <w:r>
        <w:rPr>
          <w:spacing w:val="-8"/>
        </w:rPr>
        <w:t xml:space="preserve"> </w:t>
      </w:r>
      <w:r>
        <w:t>se</w:t>
      </w:r>
      <w:r>
        <w:rPr>
          <w:spacing w:val="-4"/>
        </w:rPr>
        <w:t xml:space="preserve"> </w:t>
      </w:r>
      <w:r>
        <w:t>produce</w:t>
      </w:r>
      <w:r>
        <w:rPr>
          <w:spacing w:val="-7"/>
        </w:rPr>
        <w:t xml:space="preserve"> </w:t>
      </w:r>
      <w:r>
        <w:t>la</w:t>
      </w:r>
      <w:r>
        <w:rPr>
          <w:spacing w:val="-7"/>
        </w:rPr>
        <w:t xml:space="preserve"> </w:t>
      </w:r>
      <w:r>
        <w:t>apertura</w:t>
      </w:r>
      <w:r>
        <w:rPr>
          <w:spacing w:val="-5"/>
        </w:rPr>
        <w:t xml:space="preserve"> </w:t>
      </w:r>
      <w:r>
        <w:t>de</w:t>
      </w:r>
      <w:r>
        <w:rPr>
          <w:spacing w:val="-7"/>
        </w:rPr>
        <w:t xml:space="preserve"> </w:t>
      </w:r>
      <w:r>
        <w:t>una</w:t>
      </w:r>
      <w:r>
        <w:rPr>
          <w:spacing w:val="-52"/>
        </w:rPr>
        <w:t xml:space="preserve"> </w:t>
      </w:r>
      <w:r>
        <w:lastRenderedPageBreak/>
        <w:t>nueva</w:t>
      </w:r>
      <w:r>
        <w:rPr>
          <w:spacing w:val="15"/>
        </w:rPr>
        <w:t xml:space="preserve"> </w:t>
      </w:r>
      <w:r>
        <w:t>sucursal</w:t>
      </w:r>
      <w:r>
        <w:rPr>
          <w:spacing w:val="14"/>
        </w:rPr>
        <w:t xml:space="preserve"> </w:t>
      </w:r>
      <w:r>
        <w:t>en</w:t>
      </w:r>
      <w:r>
        <w:rPr>
          <w:spacing w:val="12"/>
        </w:rPr>
        <w:t xml:space="preserve"> </w:t>
      </w:r>
      <w:r>
        <w:t>la</w:t>
      </w:r>
      <w:r>
        <w:rPr>
          <w:spacing w:val="13"/>
        </w:rPr>
        <w:t xml:space="preserve"> </w:t>
      </w:r>
      <w:r>
        <w:t>localidad</w:t>
      </w:r>
      <w:r>
        <w:rPr>
          <w:spacing w:val="15"/>
        </w:rPr>
        <w:t xml:space="preserve"> </w:t>
      </w:r>
      <w:r>
        <w:t>de</w:t>
      </w:r>
      <w:r>
        <w:rPr>
          <w:spacing w:val="16"/>
        </w:rPr>
        <w:t xml:space="preserve"> </w:t>
      </w:r>
      <w:r>
        <w:t>Navarro</w:t>
      </w:r>
      <w:r>
        <w:rPr>
          <w:spacing w:val="15"/>
        </w:rPr>
        <w:t xml:space="preserve"> </w:t>
      </w:r>
      <w:r>
        <w:t>y,</w:t>
      </w:r>
      <w:r>
        <w:rPr>
          <w:spacing w:val="14"/>
        </w:rPr>
        <w:t xml:space="preserve"> </w:t>
      </w:r>
      <w:r>
        <w:t>a</w:t>
      </w:r>
      <w:r>
        <w:rPr>
          <w:spacing w:val="13"/>
        </w:rPr>
        <w:t xml:space="preserve"> </w:t>
      </w:r>
      <w:r>
        <w:t>partir</w:t>
      </w:r>
      <w:r>
        <w:rPr>
          <w:spacing w:val="13"/>
        </w:rPr>
        <w:t xml:space="preserve"> </w:t>
      </w:r>
      <w:r>
        <w:t>de</w:t>
      </w:r>
      <w:r>
        <w:rPr>
          <w:spacing w:val="16"/>
        </w:rPr>
        <w:t xml:space="preserve"> </w:t>
      </w:r>
      <w:r>
        <w:t>ahí,</w:t>
      </w:r>
      <w:r>
        <w:rPr>
          <w:spacing w:val="13"/>
        </w:rPr>
        <w:t xml:space="preserve"> </w:t>
      </w:r>
      <w:r>
        <w:t>continuó</w:t>
      </w:r>
      <w:r>
        <w:rPr>
          <w:spacing w:val="14"/>
        </w:rPr>
        <w:t xml:space="preserve"> </w:t>
      </w:r>
      <w:r>
        <w:t>el</w:t>
      </w:r>
      <w:r>
        <w:rPr>
          <w:spacing w:val="16"/>
        </w:rPr>
        <w:t xml:space="preserve"> </w:t>
      </w:r>
      <w:r>
        <w:t>plan</w:t>
      </w:r>
      <w:r>
        <w:rPr>
          <w:spacing w:val="14"/>
        </w:rPr>
        <w:t xml:space="preserve"> </w:t>
      </w:r>
      <w:r>
        <w:t>de</w:t>
      </w:r>
      <w:r>
        <w:rPr>
          <w:spacing w:val="13"/>
        </w:rPr>
        <w:t xml:space="preserve"> </w:t>
      </w:r>
      <w:r>
        <w:t>aperturas</w:t>
      </w:r>
      <w:r>
        <w:rPr>
          <w:spacing w:val="14"/>
        </w:rPr>
        <w:t xml:space="preserve"> </w:t>
      </w:r>
      <w:r>
        <w:t>llegando</w:t>
      </w:r>
      <w:r>
        <w:rPr>
          <w:spacing w:val="12"/>
        </w:rPr>
        <w:t xml:space="preserve"> </w:t>
      </w:r>
      <w:r>
        <w:t>a</w:t>
      </w:r>
      <w:r>
        <w:rPr>
          <w:spacing w:val="13"/>
        </w:rPr>
        <w:t xml:space="preserve"> </w:t>
      </w:r>
      <w:r>
        <w:t>operar,</w:t>
      </w:r>
    </w:p>
    <w:p w14:paraId="348BC257" w14:textId="77777777" w:rsidR="00304D2F" w:rsidRDefault="00304D2F">
      <w:pPr>
        <w:sectPr w:rsidR="00304D2F" w:rsidSect="00FE7A01">
          <w:pgSz w:w="11910" w:h="16840"/>
          <w:pgMar w:top="1580" w:right="340" w:bottom="280" w:left="1200" w:header="720" w:footer="720" w:gutter="0"/>
          <w:cols w:space="720"/>
        </w:sectPr>
      </w:pPr>
    </w:p>
    <w:p w14:paraId="70AB53A0" w14:textId="77777777" w:rsidR="00304D2F" w:rsidRDefault="006B1EB6">
      <w:pPr>
        <w:pStyle w:val="Textoindependiente"/>
        <w:spacing w:before="167"/>
        <w:ind w:left="238" w:right="367" w:firstLine="2"/>
        <w:jc w:val="both"/>
      </w:pPr>
      <w:r>
        <w:lastRenderedPageBreak/>
        <w:t>hasta el 2015 un total de 10 sucursales.</w:t>
      </w:r>
      <w:r>
        <w:rPr>
          <w:spacing w:val="1"/>
        </w:rPr>
        <w:t xml:space="preserve"> </w:t>
      </w:r>
      <w:r>
        <w:t>En el 2016 se tomó la decisión de volver a expandirse y se abrieron 6</w:t>
      </w:r>
      <w:r>
        <w:rPr>
          <w:spacing w:val="1"/>
        </w:rPr>
        <w:t xml:space="preserve"> </w:t>
      </w:r>
      <w:r>
        <w:t>nuevas</w:t>
      </w:r>
      <w:r>
        <w:rPr>
          <w:spacing w:val="-6"/>
        </w:rPr>
        <w:t xml:space="preserve"> </w:t>
      </w:r>
      <w:r>
        <w:t>sucursales</w:t>
      </w:r>
      <w:r>
        <w:rPr>
          <w:spacing w:val="-6"/>
        </w:rPr>
        <w:t xml:space="preserve"> </w:t>
      </w:r>
      <w:r>
        <w:t>situadas</w:t>
      </w:r>
      <w:r>
        <w:rPr>
          <w:spacing w:val="-8"/>
        </w:rPr>
        <w:t xml:space="preserve"> </w:t>
      </w:r>
      <w:r>
        <w:t>en</w:t>
      </w:r>
      <w:r>
        <w:rPr>
          <w:spacing w:val="-7"/>
        </w:rPr>
        <w:t xml:space="preserve"> </w:t>
      </w:r>
      <w:r>
        <w:t>las</w:t>
      </w:r>
      <w:r>
        <w:rPr>
          <w:spacing w:val="-5"/>
        </w:rPr>
        <w:t xml:space="preserve"> </w:t>
      </w:r>
      <w:r>
        <w:t>localidades</w:t>
      </w:r>
      <w:r>
        <w:rPr>
          <w:spacing w:val="-6"/>
        </w:rPr>
        <w:t xml:space="preserve"> </w:t>
      </w:r>
      <w:r>
        <w:t>de</w:t>
      </w:r>
      <w:r>
        <w:rPr>
          <w:spacing w:val="-6"/>
        </w:rPr>
        <w:t xml:space="preserve"> </w:t>
      </w:r>
      <w:r>
        <w:t>General</w:t>
      </w:r>
      <w:r>
        <w:rPr>
          <w:spacing w:val="-6"/>
        </w:rPr>
        <w:t xml:space="preserve"> </w:t>
      </w:r>
      <w:r>
        <w:t>Belgrano,</w:t>
      </w:r>
      <w:r>
        <w:rPr>
          <w:spacing w:val="-6"/>
        </w:rPr>
        <w:t xml:space="preserve"> </w:t>
      </w:r>
      <w:r>
        <w:t>Salto,</w:t>
      </w:r>
      <w:r>
        <w:rPr>
          <w:spacing w:val="-7"/>
        </w:rPr>
        <w:t xml:space="preserve"> </w:t>
      </w:r>
      <w:r>
        <w:t>Rojas,</w:t>
      </w:r>
      <w:r>
        <w:rPr>
          <w:spacing w:val="-6"/>
        </w:rPr>
        <w:t xml:space="preserve"> </w:t>
      </w:r>
      <w:r>
        <w:t>Arrecifes,</w:t>
      </w:r>
      <w:r>
        <w:rPr>
          <w:spacing w:val="-7"/>
        </w:rPr>
        <w:t xml:space="preserve"> </w:t>
      </w:r>
      <w:r>
        <w:t>Alberti</w:t>
      </w:r>
      <w:r>
        <w:rPr>
          <w:spacing w:val="-5"/>
        </w:rPr>
        <w:t xml:space="preserve"> </w:t>
      </w:r>
      <w:r>
        <w:t>y</w:t>
      </w:r>
      <w:r>
        <w:rPr>
          <w:spacing w:val="-10"/>
        </w:rPr>
        <w:t xml:space="preserve"> </w:t>
      </w:r>
      <w:r>
        <w:t>San</w:t>
      </w:r>
      <w:r>
        <w:rPr>
          <w:spacing w:val="-6"/>
        </w:rPr>
        <w:t xml:space="preserve"> </w:t>
      </w:r>
      <w:r>
        <w:t>Pedro.</w:t>
      </w:r>
      <w:r>
        <w:rPr>
          <w:spacing w:val="-53"/>
        </w:rPr>
        <w:t xml:space="preserve"> </w:t>
      </w:r>
      <w:r>
        <w:t>En</w:t>
      </w:r>
      <w:r>
        <w:rPr>
          <w:spacing w:val="-9"/>
        </w:rPr>
        <w:t xml:space="preserve"> </w:t>
      </w:r>
      <w:r>
        <w:t>2019</w:t>
      </w:r>
      <w:r>
        <w:rPr>
          <w:spacing w:val="-9"/>
        </w:rPr>
        <w:t xml:space="preserve"> </w:t>
      </w:r>
      <w:r>
        <w:t>se</w:t>
      </w:r>
      <w:r>
        <w:rPr>
          <w:spacing w:val="-8"/>
        </w:rPr>
        <w:t xml:space="preserve"> </w:t>
      </w:r>
      <w:r>
        <w:t>incorporaron</w:t>
      </w:r>
      <w:r>
        <w:rPr>
          <w:spacing w:val="-9"/>
        </w:rPr>
        <w:t xml:space="preserve"> </w:t>
      </w:r>
      <w:r>
        <w:t>3</w:t>
      </w:r>
      <w:r>
        <w:rPr>
          <w:spacing w:val="-11"/>
        </w:rPr>
        <w:t xml:space="preserve"> </w:t>
      </w:r>
      <w:r>
        <w:t>nuevas</w:t>
      </w:r>
      <w:r>
        <w:rPr>
          <w:spacing w:val="-8"/>
        </w:rPr>
        <w:t xml:space="preserve"> </w:t>
      </w:r>
      <w:r>
        <w:t>sucursales,</w:t>
      </w:r>
      <w:r>
        <w:rPr>
          <w:spacing w:val="-9"/>
        </w:rPr>
        <w:t xml:space="preserve"> </w:t>
      </w:r>
      <w:r>
        <w:t>pertenecientes</w:t>
      </w:r>
      <w:r>
        <w:rPr>
          <w:spacing w:val="-8"/>
        </w:rPr>
        <w:t xml:space="preserve"> </w:t>
      </w:r>
      <w:r>
        <w:t>a</w:t>
      </w:r>
      <w:r>
        <w:rPr>
          <w:spacing w:val="-11"/>
        </w:rPr>
        <w:t xml:space="preserve"> </w:t>
      </w:r>
      <w:r>
        <w:t>la</w:t>
      </w:r>
      <w:r>
        <w:rPr>
          <w:spacing w:val="-8"/>
        </w:rPr>
        <w:t xml:space="preserve"> </w:t>
      </w:r>
      <w:r>
        <w:t>firma</w:t>
      </w:r>
      <w:r>
        <w:rPr>
          <w:spacing w:val="-8"/>
        </w:rPr>
        <w:t xml:space="preserve"> </w:t>
      </w:r>
      <w:r>
        <w:t>Cartasur,</w:t>
      </w:r>
      <w:r>
        <w:rPr>
          <w:spacing w:val="-9"/>
        </w:rPr>
        <w:t xml:space="preserve"> </w:t>
      </w:r>
      <w:r>
        <w:t>en</w:t>
      </w:r>
      <w:r>
        <w:rPr>
          <w:spacing w:val="-9"/>
        </w:rPr>
        <w:t xml:space="preserve"> </w:t>
      </w:r>
      <w:r>
        <w:t>las</w:t>
      </w:r>
      <w:r>
        <w:rPr>
          <w:spacing w:val="-8"/>
        </w:rPr>
        <w:t xml:space="preserve"> </w:t>
      </w:r>
      <w:r>
        <w:t>localidades</w:t>
      </w:r>
      <w:r>
        <w:rPr>
          <w:spacing w:val="-7"/>
        </w:rPr>
        <w:t xml:space="preserve"> </w:t>
      </w:r>
      <w:r>
        <w:t>de</w:t>
      </w:r>
      <w:r>
        <w:rPr>
          <w:spacing w:val="-8"/>
        </w:rPr>
        <w:t xml:space="preserve"> </w:t>
      </w:r>
      <w:r>
        <w:t>Cañuelas,</w:t>
      </w:r>
      <w:r>
        <w:rPr>
          <w:spacing w:val="-53"/>
        </w:rPr>
        <w:t xml:space="preserve"> </w:t>
      </w:r>
      <w:r>
        <w:t>Brandsen</w:t>
      </w:r>
      <w:r>
        <w:rPr>
          <w:spacing w:val="-3"/>
        </w:rPr>
        <w:t xml:space="preserve"> </w:t>
      </w:r>
      <w:r>
        <w:t>y</w:t>
      </w:r>
      <w:r>
        <w:rPr>
          <w:spacing w:val="-5"/>
        </w:rPr>
        <w:t xml:space="preserve"> </w:t>
      </w:r>
      <w:r>
        <w:t>Chascomús.</w:t>
      </w:r>
      <w:r>
        <w:rPr>
          <w:spacing w:val="-4"/>
        </w:rPr>
        <w:t xml:space="preserve"> </w:t>
      </w:r>
      <w:r>
        <w:t>Luego</w:t>
      </w:r>
      <w:r>
        <w:rPr>
          <w:spacing w:val="-3"/>
        </w:rPr>
        <w:t xml:space="preserve"> </w:t>
      </w:r>
      <w:r>
        <w:t>se</w:t>
      </w:r>
      <w:r>
        <w:rPr>
          <w:spacing w:val="-2"/>
        </w:rPr>
        <w:t xml:space="preserve"> </w:t>
      </w:r>
      <w:r>
        <w:t>comenzó</w:t>
      </w:r>
      <w:r>
        <w:rPr>
          <w:spacing w:val="-4"/>
        </w:rPr>
        <w:t xml:space="preserve"> </w:t>
      </w:r>
      <w:r>
        <w:t>a</w:t>
      </w:r>
      <w:r>
        <w:rPr>
          <w:spacing w:val="-2"/>
        </w:rPr>
        <w:t xml:space="preserve"> </w:t>
      </w:r>
      <w:r>
        <w:t>operar</w:t>
      </w:r>
      <w:r>
        <w:rPr>
          <w:spacing w:val="-5"/>
        </w:rPr>
        <w:t xml:space="preserve"> </w:t>
      </w:r>
      <w:r>
        <w:t>las</w:t>
      </w:r>
      <w:r>
        <w:rPr>
          <w:spacing w:val="-2"/>
        </w:rPr>
        <w:t xml:space="preserve"> </w:t>
      </w:r>
      <w:r>
        <w:t>sucursales</w:t>
      </w:r>
      <w:r>
        <w:rPr>
          <w:spacing w:val="-3"/>
        </w:rPr>
        <w:t xml:space="preserve"> </w:t>
      </w:r>
      <w:r>
        <w:t>de</w:t>
      </w:r>
      <w:r>
        <w:rPr>
          <w:spacing w:val="-5"/>
        </w:rPr>
        <w:t xml:space="preserve"> </w:t>
      </w:r>
      <w:r>
        <w:t>9</w:t>
      </w:r>
      <w:r>
        <w:rPr>
          <w:spacing w:val="-3"/>
        </w:rPr>
        <w:t xml:space="preserve"> </w:t>
      </w:r>
      <w:r>
        <w:t>de</w:t>
      </w:r>
      <w:r>
        <w:rPr>
          <w:spacing w:val="-6"/>
        </w:rPr>
        <w:t xml:space="preserve"> </w:t>
      </w:r>
      <w:r>
        <w:t>Julio</w:t>
      </w:r>
      <w:r>
        <w:rPr>
          <w:spacing w:val="-3"/>
        </w:rPr>
        <w:t xml:space="preserve"> </w:t>
      </w:r>
      <w:r>
        <w:t>y</w:t>
      </w:r>
      <w:r>
        <w:rPr>
          <w:spacing w:val="-8"/>
        </w:rPr>
        <w:t xml:space="preserve"> </w:t>
      </w:r>
      <w:r>
        <w:t>Mercedes</w:t>
      </w:r>
      <w:r>
        <w:rPr>
          <w:spacing w:val="-3"/>
        </w:rPr>
        <w:t xml:space="preserve"> </w:t>
      </w:r>
      <w:r>
        <w:t>que</w:t>
      </w:r>
      <w:r>
        <w:rPr>
          <w:spacing w:val="-5"/>
        </w:rPr>
        <w:t xml:space="preserve"> </w:t>
      </w:r>
      <w:r>
        <w:t>hasta</w:t>
      </w:r>
      <w:r>
        <w:rPr>
          <w:spacing w:val="-6"/>
        </w:rPr>
        <w:t xml:space="preserve"> </w:t>
      </w:r>
      <w:r>
        <w:t>entonces</w:t>
      </w:r>
      <w:r>
        <w:rPr>
          <w:spacing w:val="-52"/>
        </w:rPr>
        <w:t xml:space="preserve"> </w:t>
      </w:r>
      <w:r>
        <w:t>comercializaban</w:t>
      </w:r>
      <w:r>
        <w:rPr>
          <w:spacing w:val="-4"/>
        </w:rPr>
        <w:t xml:space="preserve"> </w:t>
      </w:r>
      <w:r>
        <w:t>otra marca</w:t>
      </w:r>
      <w:r>
        <w:rPr>
          <w:spacing w:val="-2"/>
        </w:rPr>
        <w:t xml:space="preserve"> </w:t>
      </w:r>
      <w:r>
        <w:t>de la</w:t>
      </w:r>
      <w:r>
        <w:rPr>
          <w:spacing w:val="-2"/>
        </w:rPr>
        <w:t xml:space="preserve"> </w:t>
      </w:r>
      <w:r>
        <w:t>firma, distinta</w:t>
      </w:r>
      <w:r>
        <w:rPr>
          <w:spacing w:val="-2"/>
        </w:rPr>
        <w:t xml:space="preserve"> </w:t>
      </w:r>
      <w:r>
        <w:t>a</w:t>
      </w:r>
      <w:r>
        <w:rPr>
          <w:spacing w:val="-1"/>
        </w:rPr>
        <w:t xml:space="preserve"> </w:t>
      </w:r>
      <w:r>
        <w:t>tarjeta Fertil.</w:t>
      </w:r>
    </w:p>
    <w:p w14:paraId="7825B1AC" w14:textId="77777777" w:rsidR="00BE1B69" w:rsidRDefault="00BE1B69">
      <w:pPr>
        <w:pStyle w:val="Textoindependiente"/>
        <w:spacing w:before="167"/>
        <w:ind w:left="238" w:right="367" w:firstLine="2"/>
        <w:jc w:val="both"/>
      </w:pPr>
    </w:p>
    <w:p w14:paraId="77B42106" w14:textId="788FE721" w:rsidR="00304D2F" w:rsidRDefault="006B1EB6">
      <w:pPr>
        <w:pStyle w:val="Textoindependiente"/>
        <w:spacing w:before="2"/>
        <w:ind w:left="240" w:right="372" w:hanging="3"/>
        <w:jc w:val="both"/>
      </w:pPr>
      <w:r>
        <w:t>En 2023</w:t>
      </w:r>
      <w:r w:rsidR="001B29A9">
        <w:t xml:space="preserve">, y a pesar de la difícil situación macroeconómica del país, se aposto por seguir invirtiendo en nuevas sucursales, abriendo </w:t>
      </w:r>
      <w:r>
        <w:t>en las localidades de San Andrés de</w:t>
      </w:r>
      <w:r>
        <w:rPr>
          <w:spacing w:val="1"/>
        </w:rPr>
        <w:t xml:space="preserve"> </w:t>
      </w:r>
      <w:r>
        <w:t>Giles</w:t>
      </w:r>
      <w:r>
        <w:rPr>
          <w:spacing w:val="-2"/>
        </w:rPr>
        <w:t xml:space="preserve"> </w:t>
      </w:r>
      <w:r>
        <w:t>y</w:t>
      </w:r>
      <w:r>
        <w:rPr>
          <w:spacing w:val="-3"/>
        </w:rPr>
        <w:t xml:space="preserve"> </w:t>
      </w:r>
      <w:r>
        <w:t>Baradero.</w:t>
      </w:r>
    </w:p>
    <w:p w14:paraId="6DB0B8B3" w14:textId="77777777" w:rsidR="00BE1B69" w:rsidRDefault="00BE1B69">
      <w:pPr>
        <w:pStyle w:val="Textoindependiente"/>
        <w:spacing w:before="2"/>
        <w:ind w:left="240" w:right="372" w:hanging="3"/>
        <w:jc w:val="both"/>
      </w:pPr>
    </w:p>
    <w:p w14:paraId="6B1C72ED" w14:textId="74E5BF25" w:rsidR="001B29A9" w:rsidRDefault="001B29A9">
      <w:pPr>
        <w:pStyle w:val="Textoindependiente"/>
        <w:spacing w:before="2"/>
        <w:ind w:left="240" w:right="372" w:hanging="3"/>
        <w:jc w:val="both"/>
      </w:pPr>
      <w:r>
        <w:t xml:space="preserve">El 2024 nos encuentra con un proyecto de fuerte expansión con nuevas modalidades de apertura con menor inversión y distinta forma de operar combinando tecnología y atención personal.  La primera sucursal </w:t>
      </w:r>
      <w:r w:rsidR="00B64FDC">
        <w:t>que se abrió durante el corriente año</w:t>
      </w:r>
      <w:r>
        <w:t xml:space="preserve"> está situada en la localidad de Villa Ramallo</w:t>
      </w:r>
      <w:r w:rsidR="00B64FDC">
        <w:t xml:space="preserve"> y próximamente estaremos presente en las localidades de Carmen de Areco, Los Toldos y Ranchos.</w:t>
      </w:r>
    </w:p>
    <w:p w14:paraId="1772F436" w14:textId="77777777" w:rsidR="00304D2F" w:rsidRDefault="00304D2F">
      <w:pPr>
        <w:pStyle w:val="Textoindependiente"/>
        <w:spacing w:before="6"/>
        <w:rPr>
          <w:sz w:val="20"/>
        </w:rPr>
      </w:pPr>
    </w:p>
    <w:p w14:paraId="300F8B31" w14:textId="77777777" w:rsidR="00304D2F" w:rsidRDefault="006B1EB6">
      <w:pPr>
        <w:pStyle w:val="Ttulo1"/>
        <w:jc w:val="left"/>
      </w:pPr>
      <w:r>
        <w:t>Sucursales</w:t>
      </w:r>
    </w:p>
    <w:p w14:paraId="5F5BACE4" w14:textId="77777777" w:rsidR="00304D2F" w:rsidRDefault="00304D2F">
      <w:pPr>
        <w:pStyle w:val="Textoindependiente"/>
        <w:spacing w:before="10" w:after="1"/>
        <w:rPr>
          <w:b/>
          <w:sz w:val="21"/>
        </w:rPr>
      </w:pPr>
    </w:p>
    <w:tbl>
      <w:tblPr>
        <w:tblStyle w:val="TableNormal"/>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557"/>
        <w:gridCol w:w="2126"/>
        <w:gridCol w:w="703"/>
      </w:tblGrid>
      <w:tr w:rsidR="00304D2F" w14:paraId="0A75DB97" w14:textId="77777777">
        <w:trPr>
          <w:trHeight w:val="288"/>
        </w:trPr>
        <w:tc>
          <w:tcPr>
            <w:tcW w:w="427" w:type="dxa"/>
            <w:shd w:val="clear" w:color="auto" w:fill="D9D9D9"/>
          </w:tcPr>
          <w:p w14:paraId="5B049BB7" w14:textId="77777777" w:rsidR="00304D2F" w:rsidRDefault="00304D2F">
            <w:pPr>
              <w:pStyle w:val="TableParagraph"/>
              <w:jc w:val="left"/>
              <w:rPr>
                <w:rFonts w:ascii="Times New Roman"/>
                <w:sz w:val="20"/>
              </w:rPr>
            </w:pPr>
          </w:p>
        </w:tc>
        <w:tc>
          <w:tcPr>
            <w:tcW w:w="1557" w:type="dxa"/>
            <w:shd w:val="clear" w:color="auto" w:fill="D9D9D9"/>
          </w:tcPr>
          <w:p w14:paraId="5AD6A31B" w14:textId="77777777" w:rsidR="00304D2F" w:rsidRDefault="006B1EB6">
            <w:pPr>
              <w:pStyle w:val="TableParagraph"/>
              <w:spacing w:before="43"/>
              <w:ind w:left="441"/>
              <w:jc w:val="left"/>
              <w:rPr>
                <w:rFonts w:ascii="Times New Roman"/>
                <w:b/>
                <w:sz w:val="18"/>
              </w:rPr>
            </w:pPr>
            <w:r>
              <w:rPr>
                <w:rFonts w:ascii="Times New Roman"/>
                <w:b/>
                <w:sz w:val="18"/>
              </w:rPr>
              <w:t>Sucursal</w:t>
            </w:r>
          </w:p>
        </w:tc>
        <w:tc>
          <w:tcPr>
            <w:tcW w:w="2126" w:type="dxa"/>
            <w:shd w:val="clear" w:color="auto" w:fill="D9D9D9"/>
          </w:tcPr>
          <w:p w14:paraId="773C24A9" w14:textId="77777777" w:rsidR="00304D2F" w:rsidRDefault="006B1EB6">
            <w:pPr>
              <w:pStyle w:val="TableParagraph"/>
              <w:spacing w:before="43"/>
              <w:ind w:left="124" w:right="118"/>
              <w:rPr>
                <w:rFonts w:ascii="Times New Roman" w:hAnsi="Times New Roman"/>
                <w:b/>
                <w:sz w:val="18"/>
              </w:rPr>
            </w:pPr>
            <w:r>
              <w:rPr>
                <w:rFonts w:ascii="Times New Roman" w:hAnsi="Times New Roman"/>
                <w:b/>
                <w:sz w:val="18"/>
              </w:rPr>
              <w:t>Dirección</w:t>
            </w:r>
          </w:p>
        </w:tc>
        <w:tc>
          <w:tcPr>
            <w:tcW w:w="703" w:type="dxa"/>
            <w:shd w:val="clear" w:color="auto" w:fill="D9D9D9"/>
          </w:tcPr>
          <w:p w14:paraId="59577023" w14:textId="77777777" w:rsidR="00304D2F" w:rsidRDefault="006B1EB6">
            <w:pPr>
              <w:pStyle w:val="TableParagraph"/>
              <w:spacing w:before="43"/>
              <w:ind w:right="220"/>
              <w:jc w:val="right"/>
              <w:rPr>
                <w:rFonts w:ascii="Times New Roman"/>
                <w:b/>
                <w:sz w:val="18"/>
              </w:rPr>
            </w:pPr>
            <w:r>
              <w:rPr>
                <w:rFonts w:ascii="Times New Roman"/>
                <w:b/>
                <w:sz w:val="18"/>
              </w:rPr>
              <w:t>CP</w:t>
            </w:r>
          </w:p>
        </w:tc>
      </w:tr>
      <w:tr w:rsidR="00304D2F" w14:paraId="3FA94AB4" w14:textId="77777777" w:rsidTr="00B914FD">
        <w:trPr>
          <w:trHeight w:val="287"/>
        </w:trPr>
        <w:tc>
          <w:tcPr>
            <w:tcW w:w="427" w:type="dxa"/>
          </w:tcPr>
          <w:p w14:paraId="6675E068" w14:textId="77777777" w:rsidR="00304D2F" w:rsidRDefault="006B1EB6">
            <w:pPr>
              <w:pStyle w:val="TableParagraph"/>
              <w:spacing w:before="43"/>
              <w:ind w:left="165"/>
              <w:jc w:val="left"/>
              <w:rPr>
                <w:rFonts w:ascii="Times New Roman"/>
                <w:b/>
                <w:sz w:val="18"/>
              </w:rPr>
            </w:pPr>
            <w:r>
              <w:rPr>
                <w:rFonts w:ascii="Times New Roman"/>
                <w:b/>
                <w:sz w:val="18"/>
              </w:rPr>
              <w:t>1</w:t>
            </w:r>
          </w:p>
        </w:tc>
        <w:tc>
          <w:tcPr>
            <w:tcW w:w="1557" w:type="dxa"/>
            <w:vAlign w:val="center"/>
          </w:tcPr>
          <w:p w14:paraId="532EEA98" w14:textId="537042B9" w:rsidR="00304D2F" w:rsidRDefault="00AE62FD" w:rsidP="00B914FD">
            <w:pPr>
              <w:pStyle w:val="TableParagraph"/>
              <w:spacing w:before="38"/>
              <w:ind w:right="496"/>
              <w:jc w:val="left"/>
              <w:rPr>
                <w:rFonts w:ascii="Times New Roman"/>
                <w:sz w:val="18"/>
              </w:rPr>
            </w:pPr>
            <w:r>
              <w:rPr>
                <w:rFonts w:ascii="Times New Roman"/>
                <w:sz w:val="18"/>
              </w:rPr>
              <w:t xml:space="preserve">  </w:t>
            </w:r>
            <w:r w:rsidR="006B1EB6">
              <w:rPr>
                <w:rFonts w:ascii="Times New Roman"/>
                <w:sz w:val="18"/>
              </w:rPr>
              <w:t>Lobos</w:t>
            </w:r>
          </w:p>
        </w:tc>
        <w:tc>
          <w:tcPr>
            <w:tcW w:w="2126" w:type="dxa"/>
            <w:vAlign w:val="center"/>
          </w:tcPr>
          <w:p w14:paraId="49EAA9E0" w14:textId="77777777" w:rsidR="00304D2F" w:rsidRDefault="006B1EB6" w:rsidP="00B914FD">
            <w:pPr>
              <w:pStyle w:val="TableParagraph"/>
              <w:spacing w:before="38"/>
              <w:ind w:left="124" w:right="115"/>
              <w:jc w:val="left"/>
              <w:rPr>
                <w:rFonts w:ascii="Times New Roman"/>
                <w:sz w:val="18"/>
              </w:rPr>
            </w:pPr>
            <w:r>
              <w:rPr>
                <w:rFonts w:ascii="Times New Roman"/>
                <w:sz w:val="18"/>
              </w:rPr>
              <w:t>9 de</w:t>
            </w:r>
            <w:r>
              <w:rPr>
                <w:rFonts w:ascii="Times New Roman"/>
                <w:spacing w:val="-2"/>
                <w:sz w:val="18"/>
              </w:rPr>
              <w:t xml:space="preserve"> </w:t>
            </w:r>
            <w:r>
              <w:rPr>
                <w:rFonts w:ascii="Times New Roman"/>
                <w:sz w:val="18"/>
              </w:rPr>
              <w:t>Julio</w:t>
            </w:r>
            <w:r>
              <w:rPr>
                <w:rFonts w:ascii="Times New Roman"/>
                <w:spacing w:val="-2"/>
                <w:sz w:val="18"/>
              </w:rPr>
              <w:t xml:space="preserve"> </w:t>
            </w:r>
            <w:r>
              <w:rPr>
                <w:rFonts w:ascii="Times New Roman"/>
                <w:sz w:val="18"/>
              </w:rPr>
              <w:t>34</w:t>
            </w:r>
          </w:p>
        </w:tc>
        <w:tc>
          <w:tcPr>
            <w:tcW w:w="703" w:type="dxa"/>
            <w:vAlign w:val="center"/>
          </w:tcPr>
          <w:p w14:paraId="4A83DC5A" w14:textId="77777777" w:rsidR="00304D2F" w:rsidRDefault="006B1EB6" w:rsidP="00B914FD">
            <w:pPr>
              <w:pStyle w:val="TableParagraph"/>
              <w:spacing w:before="38"/>
              <w:ind w:right="158"/>
              <w:rPr>
                <w:rFonts w:ascii="Times New Roman"/>
                <w:sz w:val="18"/>
              </w:rPr>
            </w:pPr>
            <w:r>
              <w:rPr>
                <w:rFonts w:ascii="Times New Roman"/>
                <w:sz w:val="18"/>
              </w:rPr>
              <w:t>7240</w:t>
            </w:r>
          </w:p>
        </w:tc>
      </w:tr>
      <w:tr w:rsidR="00304D2F" w14:paraId="6F93A6A3" w14:textId="77777777" w:rsidTr="00B914FD">
        <w:trPr>
          <w:trHeight w:val="287"/>
        </w:trPr>
        <w:tc>
          <w:tcPr>
            <w:tcW w:w="427" w:type="dxa"/>
          </w:tcPr>
          <w:p w14:paraId="5CA3A558" w14:textId="77777777" w:rsidR="00304D2F" w:rsidRDefault="006B1EB6">
            <w:pPr>
              <w:pStyle w:val="TableParagraph"/>
              <w:spacing w:before="43"/>
              <w:ind w:left="165"/>
              <w:jc w:val="left"/>
              <w:rPr>
                <w:rFonts w:ascii="Times New Roman"/>
                <w:b/>
                <w:sz w:val="18"/>
              </w:rPr>
            </w:pPr>
            <w:r>
              <w:rPr>
                <w:rFonts w:ascii="Times New Roman"/>
                <w:b/>
                <w:sz w:val="18"/>
              </w:rPr>
              <w:t>2</w:t>
            </w:r>
          </w:p>
        </w:tc>
        <w:tc>
          <w:tcPr>
            <w:tcW w:w="1557" w:type="dxa"/>
            <w:vAlign w:val="center"/>
          </w:tcPr>
          <w:p w14:paraId="0D0B0587" w14:textId="14BC907F" w:rsidR="00304D2F" w:rsidRDefault="00AE62FD" w:rsidP="00B914FD">
            <w:pPr>
              <w:pStyle w:val="TableParagraph"/>
              <w:spacing w:before="38"/>
              <w:ind w:right="202"/>
              <w:jc w:val="left"/>
              <w:rPr>
                <w:rFonts w:ascii="Times New Roman"/>
                <w:sz w:val="18"/>
              </w:rPr>
            </w:pPr>
            <w:r>
              <w:rPr>
                <w:rFonts w:ascii="Times New Roman"/>
                <w:sz w:val="18"/>
              </w:rPr>
              <w:t xml:space="preserve">  </w:t>
            </w:r>
            <w:r w:rsidR="006B1EB6">
              <w:rPr>
                <w:rFonts w:ascii="Times New Roman"/>
                <w:sz w:val="18"/>
              </w:rPr>
              <w:t>S.M.</w:t>
            </w:r>
            <w:r w:rsidR="006B1EB6">
              <w:rPr>
                <w:rFonts w:ascii="Times New Roman"/>
                <w:spacing w:val="-3"/>
                <w:sz w:val="18"/>
              </w:rPr>
              <w:t xml:space="preserve"> </w:t>
            </w:r>
            <w:r w:rsidR="006B1EB6">
              <w:rPr>
                <w:rFonts w:ascii="Times New Roman"/>
                <w:sz w:val="18"/>
              </w:rPr>
              <w:t>del Monte</w:t>
            </w:r>
          </w:p>
        </w:tc>
        <w:tc>
          <w:tcPr>
            <w:tcW w:w="2126" w:type="dxa"/>
            <w:vAlign w:val="center"/>
          </w:tcPr>
          <w:p w14:paraId="7ADFB660" w14:textId="77777777" w:rsidR="00304D2F" w:rsidRDefault="006B1EB6" w:rsidP="00B914FD">
            <w:pPr>
              <w:pStyle w:val="TableParagraph"/>
              <w:spacing w:before="38"/>
              <w:ind w:left="124" w:right="116"/>
              <w:jc w:val="left"/>
              <w:rPr>
                <w:rFonts w:ascii="Times New Roman"/>
                <w:sz w:val="18"/>
              </w:rPr>
            </w:pPr>
            <w:r>
              <w:rPr>
                <w:rFonts w:ascii="Times New Roman"/>
                <w:sz w:val="18"/>
              </w:rPr>
              <w:t>Petracchi</w:t>
            </w:r>
            <w:r>
              <w:rPr>
                <w:rFonts w:ascii="Times New Roman"/>
                <w:spacing w:val="-3"/>
                <w:sz w:val="18"/>
              </w:rPr>
              <w:t xml:space="preserve"> </w:t>
            </w:r>
            <w:r>
              <w:rPr>
                <w:rFonts w:ascii="Times New Roman"/>
                <w:sz w:val="18"/>
              </w:rPr>
              <w:t>602</w:t>
            </w:r>
          </w:p>
        </w:tc>
        <w:tc>
          <w:tcPr>
            <w:tcW w:w="703" w:type="dxa"/>
            <w:vAlign w:val="center"/>
          </w:tcPr>
          <w:p w14:paraId="736472C3" w14:textId="77777777" w:rsidR="00304D2F" w:rsidRDefault="006B1EB6" w:rsidP="00B914FD">
            <w:pPr>
              <w:pStyle w:val="TableParagraph"/>
              <w:spacing w:before="38"/>
              <w:ind w:right="158"/>
              <w:rPr>
                <w:rFonts w:ascii="Times New Roman"/>
                <w:sz w:val="18"/>
              </w:rPr>
            </w:pPr>
            <w:r>
              <w:rPr>
                <w:rFonts w:ascii="Times New Roman"/>
                <w:sz w:val="18"/>
              </w:rPr>
              <w:t>7220</w:t>
            </w:r>
          </w:p>
        </w:tc>
      </w:tr>
      <w:tr w:rsidR="00304D2F" w14:paraId="4E5F6D03" w14:textId="77777777" w:rsidTr="00B914FD">
        <w:trPr>
          <w:trHeight w:val="287"/>
        </w:trPr>
        <w:tc>
          <w:tcPr>
            <w:tcW w:w="427" w:type="dxa"/>
          </w:tcPr>
          <w:p w14:paraId="0E6CA88A" w14:textId="77777777" w:rsidR="00304D2F" w:rsidRDefault="006B1EB6">
            <w:pPr>
              <w:pStyle w:val="TableParagraph"/>
              <w:spacing w:before="45"/>
              <w:ind w:left="165"/>
              <w:jc w:val="left"/>
              <w:rPr>
                <w:rFonts w:ascii="Times New Roman"/>
                <w:b/>
                <w:sz w:val="18"/>
              </w:rPr>
            </w:pPr>
            <w:r>
              <w:rPr>
                <w:rFonts w:ascii="Times New Roman"/>
                <w:b/>
                <w:sz w:val="18"/>
              </w:rPr>
              <w:t>3</w:t>
            </w:r>
          </w:p>
        </w:tc>
        <w:tc>
          <w:tcPr>
            <w:tcW w:w="1557" w:type="dxa"/>
            <w:vAlign w:val="center"/>
          </w:tcPr>
          <w:p w14:paraId="798A6A34" w14:textId="21001116"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Saladillo</w:t>
            </w:r>
          </w:p>
        </w:tc>
        <w:tc>
          <w:tcPr>
            <w:tcW w:w="2126" w:type="dxa"/>
            <w:vAlign w:val="center"/>
          </w:tcPr>
          <w:p w14:paraId="4E19564F" w14:textId="77777777" w:rsidR="00304D2F" w:rsidRDefault="006B1EB6" w:rsidP="00B914FD">
            <w:pPr>
              <w:pStyle w:val="TableParagraph"/>
              <w:spacing w:before="40"/>
              <w:ind w:left="124" w:right="114"/>
              <w:jc w:val="left"/>
              <w:rPr>
                <w:rFonts w:ascii="Times New Roman"/>
                <w:sz w:val="18"/>
              </w:rPr>
            </w:pPr>
            <w:r>
              <w:rPr>
                <w:rFonts w:ascii="Times New Roman"/>
                <w:sz w:val="18"/>
              </w:rPr>
              <w:t>Mitre</w:t>
            </w:r>
            <w:r>
              <w:rPr>
                <w:rFonts w:ascii="Times New Roman"/>
                <w:spacing w:val="-3"/>
                <w:sz w:val="18"/>
              </w:rPr>
              <w:t xml:space="preserve"> </w:t>
            </w:r>
            <w:r>
              <w:rPr>
                <w:rFonts w:ascii="Times New Roman"/>
                <w:sz w:val="18"/>
              </w:rPr>
              <w:t>2979</w:t>
            </w:r>
          </w:p>
        </w:tc>
        <w:tc>
          <w:tcPr>
            <w:tcW w:w="703" w:type="dxa"/>
            <w:vAlign w:val="center"/>
          </w:tcPr>
          <w:p w14:paraId="3D10F3A2" w14:textId="77777777" w:rsidR="00304D2F" w:rsidRDefault="006B1EB6" w:rsidP="00B914FD">
            <w:pPr>
              <w:pStyle w:val="TableParagraph"/>
              <w:spacing w:before="40"/>
              <w:ind w:right="158"/>
              <w:rPr>
                <w:rFonts w:ascii="Times New Roman"/>
                <w:sz w:val="18"/>
              </w:rPr>
            </w:pPr>
            <w:r>
              <w:rPr>
                <w:rFonts w:ascii="Times New Roman"/>
                <w:sz w:val="18"/>
              </w:rPr>
              <w:t>7260</w:t>
            </w:r>
          </w:p>
        </w:tc>
      </w:tr>
      <w:tr w:rsidR="00304D2F" w14:paraId="7B7F7E39" w14:textId="77777777" w:rsidTr="00B914FD">
        <w:trPr>
          <w:trHeight w:val="287"/>
        </w:trPr>
        <w:tc>
          <w:tcPr>
            <w:tcW w:w="427" w:type="dxa"/>
          </w:tcPr>
          <w:p w14:paraId="3DE5D9CA" w14:textId="77777777" w:rsidR="00304D2F" w:rsidRDefault="006B1EB6">
            <w:pPr>
              <w:pStyle w:val="TableParagraph"/>
              <w:spacing w:before="45"/>
              <w:ind w:left="165"/>
              <w:jc w:val="left"/>
              <w:rPr>
                <w:rFonts w:ascii="Times New Roman"/>
                <w:b/>
                <w:sz w:val="18"/>
              </w:rPr>
            </w:pPr>
            <w:r>
              <w:rPr>
                <w:rFonts w:ascii="Times New Roman"/>
                <w:b/>
                <w:sz w:val="18"/>
              </w:rPr>
              <w:t>4</w:t>
            </w:r>
          </w:p>
        </w:tc>
        <w:tc>
          <w:tcPr>
            <w:tcW w:w="1557" w:type="dxa"/>
            <w:vAlign w:val="center"/>
          </w:tcPr>
          <w:p w14:paraId="35E10216" w14:textId="1A9C2E45"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Navarro</w:t>
            </w:r>
          </w:p>
        </w:tc>
        <w:tc>
          <w:tcPr>
            <w:tcW w:w="2126" w:type="dxa"/>
            <w:vAlign w:val="center"/>
          </w:tcPr>
          <w:p w14:paraId="1419C875" w14:textId="77777777" w:rsidR="00304D2F" w:rsidRDefault="006B1EB6" w:rsidP="00B914FD">
            <w:pPr>
              <w:pStyle w:val="TableParagraph"/>
              <w:spacing w:before="40"/>
              <w:ind w:left="124" w:right="117"/>
              <w:jc w:val="left"/>
              <w:rPr>
                <w:rFonts w:ascii="Times New Roman"/>
                <w:sz w:val="18"/>
              </w:rPr>
            </w:pPr>
            <w:r>
              <w:rPr>
                <w:rFonts w:ascii="Times New Roman"/>
                <w:sz w:val="18"/>
              </w:rPr>
              <w:t>Calle</w:t>
            </w:r>
            <w:r>
              <w:rPr>
                <w:rFonts w:ascii="Times New Roman"/>
                <w:spacing w:val="-1"/>
                <w:sz w:val="18"/>
              </w:rPr>
              <w:t xml:space="preserve"> </w:t>
            </w:r>
            <w:r>
              <w:rPr>
                <w:rFonts w:ascii="Times New Roman"/>
                <w:sz w:val="18"/>
              </w:rPr>
              <w:t>7 Nro</w:t>
            </w:r>
            <w:r>
              <w:rPr>
                <w:rFonts w:ascii="Times New Roman"/>
                <w:spacing w:val="-2"/>
                <w:sz w:val="18"/>
              </w:rPr>
              <w:t xml:space="preserve"> </w:t>
            </w:r>
            <w:r>
              <w:rPr>
                <w:rFonts w:ascii="Times New Roman"/>
                <w:sz w:val="18"/>
              </w:rPr>
              <w:t>48</w:t>
            </w:r>
          </w:p>
        </w:tc>
        <w:tc>
          <w:tcPr>
            <w:tcW w:w="703" w:type="dxa"/>
            <w:vAlign w:val="center"/>
          </w:tcPr>
          <w:p w14:paraId="3C2BE867" w14:textId="77777777" w:rsidR="00304D2F" w:rsidRDefault="006B1EB6" w:rsidP="00B914FD">
            <w:pPr>
              <w:pStyle w:val="TableParagraph"/>
              <w:spacing w:before="40"/>
              <w:ind w:right="158"/>
              <w:rPr>
                <w:rFonts w:ascii="Times New Roman"/>
                <w:sz w:val="18"/>
              </w:rPr>
            </w:pPr>
            <w:r>
              <w:rPr>
                <w:rFonts w:ascii="Times New Roman"/>
                <w:sz w:val="18"/>
              </w:rPr>
              <w:t>6605</w:t>
            </w:r>
          </w:p>
        </w:tc>
      </w:tr>
      <w:tr w:rsidR="00304D2F" w14:paraId="088784F3" w14:textId="77777777" w:rsidTr="00B914FD">
        <w:trPr>
          <w:trHeight w:val="287"/>
        </w:trPr>
        <w:tc>
          <w:tcPr>
            <w:tcW w:w="427" w:type="dxa"/>
          </w:tcPr>
          <w:p w14:paraId="651A437F" w14:textId="77777777" w:rsidR="00304D2F" w:rsidRDefault="006B1EB6">
            <w:pPr>
              <w:pStyle w:val="TableParagraph"/>
              <w:spacing w:before="45"/>
              <w:ind w:left="165"/>
              <w:jc w:val="left"/>
              <w:rPr>
                <w:rFonts w:ascii="Times New Roman"/>
                <w:b/>
                <w:sz w:val="18"/>
              </w:rPr>
            </w:pPr>
            <w:r>
              <w:rPr>
                <w:rFonts w:ascii="Times New Roman"/>
                <w:b/>
                <w:sz w:val="18"/>
              </w:rPr>
              <w:t>5</w:t>
            </w:r>
          </w:p>
        </w:tc>
        <w:tc>
          <w:tcPr>
            <w:tcW w:w="1557" w:type="dxa"/>
            <w:vAlign w:val="center"/>
          </w:tcPr>
          <w:p w14:paraId="3B9C4377" w14:textId="74A7C629" w:rsidR="00304D2F" w:rsidRDefault="00AE62FD" w:rsidP="00B914FD">
            <w:pPr>
              <w:pStyle w:val="TableParagraph"/>
              <w:spacing w:before="40"/>
              <w:jc w:val="left"/>
              <w:rPr>
                <w:rFonts w:ascii="Times New Roman" w:hAnsi="Times New Roman"/>
                <w:sz w:val="18"/>
              </w:rPr>
            </w:pPr>
            <w:r>
              <w:rPr>
                <w:rFonts w:ascii="Times New Roman" w:hAnsi="Times New Roman"/>
                <w:sz w:val="18"/>
              </w:rPr>
              <w:t xml:space="preserve">  </w:t>
            </w:r>
            <w:r w:rsidR="006B1EB6">
              <w:rPr>
                <w:rFonts w:ascii="Times New Roman" w:hAnsi="Times New Roman"/>
                <w:sz w:val="18"/>
              </w:rPr>
              <w:t>Roque</w:t>
            </w:r>
            <w:r w:rsidR="006B1EB6">
              <w:rPr>
                <w:rFonts w:ascii="Times New Roman" w:hAnsi="Times New Roman"/>
                <w:spacing w:val="-3"/>
                <w:sz w:val="18"/>
              </w:rPr>
              <w:t xml:space="preserve"> </w:t>
            </w:r>
            <w:r w:rsidR="006B1EB6">
              <w:rPr>
                <w:rFonts w:ascii="Times New Roman" w:hAnsi="Times New Roman"/>
                <w:sz w:val="18"/>
              </w:rPr>
              <w:t>Pérez</w:t>
            </w:r>
          </w:p>
        </w:tc>
        <w:tc>
          <w:tcPr>
            <w:tcW w:w="2126" w:type="dxa"/>
            <w:vAlign w:val="center"/>
          </w:tcPr>
          <w:p w14:paraId="74D50E62" w14:textId="77777777" w:rsidR="00304D2F" w:rsidRDefault="006B1EB6" w:rsidP="00B914FD">
            <w:pPr>
              <w:pStyle w:val="TableParagraph"/>
              <w:spacing w:before="40"/>
              <w:ind w:left="124" w:right="116"/>
              <w:jc w:val="left"/>
              <w:rPr>
                <w:rFonts w:ascii="Times New Roman"/>
                <w:sz w:val="18"/>
              </w:rPr>
            </w:pPr>
            <w:r>
              <w:rPr>
                <w:rFonts w:ascii="Times New Roman"/>
                <w:sz w:val="18"/>
              </w:rPr>
              <w:t>Berro 400</w:t>
            </w:r>
          </w:p>
        </w:tc>
        <w:tc>
          <w:tcPr>
            <w:tcW w:w="703" w:type="dxa"/>
            <w:vAlign w:val="center"/>
          </w:tcPr>
          <w:p w14:paraId="2C95C3DB" w14:textId="77777777" w:rsidR="00304D2F" w:rsidRDefault="006B1EB6" w:rsidP="00B914FD">
            <w:pPr>
              <w:pStyle w:val="TableParagraph"/>
              <w:spacing w:before="40"/>
              <w:ind w:right="158"/>
              <w:rPr>
                <w:rFonts w:ascii="Times New Roman"/>
                <w:sz w:val="18"/>
              </w:rPr>
            </w:pPr>
            <w:r>
              <w:rPr>
                <w:rFonts w:ascii="Times New Roman"/>
                <w:sz w:val="18"/>
              </w:rPr>
              <w:t>7245</w:t>
            </w:r>
          </w:p>
        </w:tc>
      </w:tr>
      <w:tr w:rsidR="00304D2F" w14:paraId="6B7B83C1" w14:textId="77777777" w:rsidTr="00B914FD">
        <w:trPr>
          <w:trHeight w:val="290"/>
        </w:trPr>
        <w:tc>
          <w:tcPr>
            <w:tcW w:w="427" w:type="dxa"/>
          </w:tcPr>
          <w:p w14:paraId="52041054" w14:textId="77777777" w:rsidR="00304D2F" w:rsidRDefault="006B1EB6">
            <w:pPr>
              <w:pStyle w:val="TableParagraph"/>
              <w:spacing w:before="45"/>
              <w:ind w:left="165"/>
              <w:jc w:val="left"/>
              <w:rPr>
                <w:rFonts w:ascii="Times New Roman"/>
                <w:b/>
                <w:sz w:val="18"/>
              </w:rPr>
            </w:pPr>
            <w:r>
              <w:rPr>
                <w:rFonts w:ascii="Times New Roman"/>
                <w:b/>
                <w:sz w:val="18"/>
              </w:rPr>
              <w:t>6</w:t>
            </w:r>
          </w:p>
        </w:tc>
        <w:tc>
          <w:tcPr>
            <w:tcW w:w="1557" w:type="dxa"/>
            <w:vAlign w:val="center"/>
          </w:tcPr>
          <w:p w14:paraId="00F34D3F" w14:textId="6369FC77"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Chivilcoy</w:t>
            </w:r>
          </w:p>
        </w:tc>
        <w:tc>
          <w:tcPr>
            <w:tcW w:w="2126" w:type="dxa"/>
            <w:vAlign w:val="center"/>
          </w:tcPr>
          <w:p w14:paraId="10E71E7D" w14:textId="6A969A47"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H.</w:t>
            </w:r>
            <w:r w:rsidR="006B1EB6">
              <w:rPr>
                <w:rFonts w:ascii="Times New Roman"/>
                <w:spacing w:val="-2"/>
                <w:sz w:val="18"/>
              </w:rPr>
              <w:t xml:space="preserve"> </w:t>
            </w:r>
            <w:r w:rsidR="006B1EB6">
              <w:rPr>
                <w:rFonts w:ascii="Times New Roman"/>
                <w:sz w:val="18"/>
              </w:rPr>
              <w:t>Yrigoyen</w:t>
            </w:r>
            <w:r w:rsidR="006B1EB6">
              <w:rPr>
                <w:rFonts w:ascii="Times New Roman"/>
                <w:spacing w:val="-1"/>
                <w:sz w:val="18"/>
              </w:rPr>
              <w:t xml:space="preserve"> </w:t>
            </w:r>
            <w:r w:rsidR="006B1EB6">
              <w:rPr>
                <w:rFonts w:ascii="Times New Roman"/>
                <w:sz w:val="18"/>
              </w:rPr>
              <w:t>31</w:t>
            </w:r>
          </w:p>
        </w:tc>
        <w:tc>
          <w:tcPr>
            <w:tcW w:w="703" w:type="dxa"/>
            <w:vAlign w:val="center"/>
          </w:tcPr>
          <w:p w14:paraId="0D896886" w14:textId="77777777" w:rsidR="00304D2F" w:rsidRDefault="006B1EB6" w:rsidP="00B914FD">
            <w:pPr>
              <w:pStyle w:val="TableParagraph"/>
              <w:spacing w:before="40"/>
              <w:ind w:right="158"/>
              <w:rPr>
                <w:rFonts w:ascii="Times New Roman"/>
                <w:sz w:val="18"/>
              </w:rPr>
            </w:pPr>
            <w:r>
              <w:rPr>
                <w:rFonts w:ascii="Times New Roman"/>
                <w:sz w:val="18"/>
              </w:rPr>
              <w:t>6620</w:t>
            </w:r>
          </w:p>
        </w:tc>
      </w:tr>
      <w:tr w:rsidR="00304D2F" w14:paraId="24ED4B16" w14:textId="77777777" w:rsidTr="00B914FD">
        <w:trPr>
          <w:trHeight w:val="287"/>
        </w:trPr>
        <w:tc>
          <w:tcPr>
            <w:tcW w:w="427" w:type="dxa"/>
          </w:tcPr>
          <w:p w14:paraId="7C7A659A" w14:textId="77777777" w:rsidR="00304D2F" w:rsidRDefault="006B1EB6">
            <w:pPr>
              <w:pStyle w:val="TableParagraph"/>
              <w:spacing w:before="43"/>
              <w:ind w:left="165"/>
              <w:jc w:val="left"/>
              <w:rPr>
                <w:rFonts w:ascii="Times New Roman"/>
                <w:b/>
                <w:sz w:val="18"/>
              </w:rPr>
            </w:pPr>
            <w:r>
              <w:rPr>
                <w:rFonts w:ascii="Times New Roman"/>
                <w:b/>
                <w:sz w:val="18"/>
              </w:rPr>
              <w:t>7</w:t>
            </w:r>
          </w:p>
        </w:tc>
        <w:tc>
          <w:tcPr>
            <w:tcW w:w="1557" w:type="dxa"/>
            <w:vAlign w:val="center"/>
          </w:tcPr>
          <w:p w14:paraId="7E98CF7C" w14:textId="74075EE2"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Chacabuco</w:t>
            </w:r>
          </w:p>
        </w:tc>
        <w:tc>
          <w:tcPr>
            <w:tcW w:w="2126" w:type="dxa"/>
            <w:vAlign w:val="center"/>
          </w:tcPr>
          <w:p w14:paraId="475CC2B4" w14:textId="77777777" w:rsidR="00304D2F" w:rsidRDefault="006B1EB6" w:rsidP="00B914FD">
            <w:pPr>
              <w:pStyle w:val="TableParagraph"/>
              <w:spacing w:before="38"/>
              <w:ind w:left="124" w:right="114"/>
              <w:jc w:val="left"/>
              <w:rPr>
                <w:rFonts w:ascii="Times New Roman" w:hAnsi="Times New Roman"/>
                <w:sz w:val="18"/>
              </w:rPr>
            </w:pPr>
            <w:r>
              <w:rPr>
                <w:rFonts w:ascii="Times New Roman" w:hAnsi="Times New Roman"/>
                <w:sz w:val="18"/>
              </w:rPr>
              <w:t>Belgrano Nº</w:t>
            </w:r>
            <w:r>
              <w:rPr>
                <w:rFonts w:ascii="Times New Roman" w:hAnsi="Times New Roman"/>
                <w:spacing w:val="-1"/>
                <w:sz w:val="18"/>
              </w:rPr>
              <w:t xml:space="preserve"> </w:t>
            </w:r>
            <w:r>
              <w:rPr>
                <w:rFonts w:ascii="Times New Roman" w:hAnsi="Times New Roman"/>
                <w:sz w:val="18"/>
              </w:rPr>
              <w:t>97</w:t>
            </w:r>
          </w:p>
        </w:tc>
        <w:tc>
          <w:tcPr>
            <w:tcW w:w="703" w:type="dxa"/>
            <w:vAlign w:val="center"/>
          </w:tcPr>
          <w:p w14:paraId="4CA65A91" w14:textId="77777777" w:rsidR="00304D2F" w:rsidRDefault="006B1EB6" w:rsidP="00B914FD">
            <w:pPr>
              <w:pStyle w:val="TableParagraph"/>
              <w:spacing w:before="38"/>
              <w:ind w:right="158"/>
              <w:rPr>
                <w:rFonts w:ascii="Times New Roman"/>
                <w:sz w:val="18"/>
              </w:rPr>
            </w:pPr>
            <w:r>
              <w:rPr>
                <w:rFonts w:ascii="Times New Roman"/>
                <w:sz w:val="18"/>
              </w:rPr>
              <w:t>6740</w:t>
            </w:r>
          </w:p>
        </w:tc>
      </w:tr>
      <w:tr w:rsidR="00304D2F" w14:paraId="7EE7FE5E" w14:textId="77777777" w:rsidTr="00B914FD">
        <w:trPr>
          <w:trHeight w:val="287"/>
        </w:trPr>
        <w:tc>
          <w:tcPr>
            <w:tcW w:w="427" w:type="dxa"/>
          </w:tcPr>
          <w:p w14:paraId="3E665FBD" w14:textId="77777777" w:rsidR="00304D2F" w:rsidRDefault="006B1EB6">
            <w:pPr>
              <w:pStyle w:val="TableParagraph"/>
              <w:spacing w:before="43"/>
              <w:ind w:left="165"/>
              <w:jc w:val="left"/>
              <w:rPr>
                <w:rFonts w:ascii="Times New Roman"/>
                <w:b/>
                <w:sz w:val="18"/>
              </w:rPr>
            </w:pPr>
            <w:r>
              <w:rPr>
                <w:rFonts w:ascii="Times New Roman"/>
                <w:b/>
                <w:sz w:val="18"/>
              </w:rPr>
              <w:t>8</w:t>
            </w:r>
          </w:p>
        </w:tc>
        <w:tc>
          <w:tcPr>
            <w:tcW w:w="1557" w:type="dxa"/>
            <w:vAlign w:val="center"/>
          </w:tcPr>
          <w:p w14:paraId="787399D7" w14:textId="59CFF564"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25</w:t>
            </w:r>
            <w:r w:rsidR="006B1EB6">
              <w:rPr>
                <w:rFonts w:ascii="Times New Roman"/>
                <w:spacing w:val="-2"/>
                <w:sz w:val="18"/>
              </w:rPr>
              <w:t xml:space="preserve"> </w:t>
            </w:r>
            <w:r w:rsidR="006B1EB6">
              <w:rPr>
                <w:rFonts w:ascii="Times New Roman"/>
                <w:sz w:val="18"/>
              </w:rPr>
              <w:t>de</w:t>
            </w:r>
            <w:r w:rsidR="006B1EB6">
              <w:rPr>
                <w:rFonts w:ascii="Times New Roman"/>
                <w:spacing w:val="-2"/>
                <w:sz w:val="18"/>
              </w:rPr>
              <w:t xml:space="preserve"> </w:t>
            </w:r>
            <w:r w:rsidR="006B1EB6">
              <w:rPr>
                <w:rFonts w:ascii="Times New Roman"/>
                <w:sz w:val="18"/>
              </w:rPr>
              <w:t>Mayo</w:t>
            </w:r>
          </w:p>
        </w:tc>
        <w:tc>
          <w:tcPr>
            <w:tcW w:w="2126" w:type="dxa"/>
            <w:vAlign w:val="center"/>
          </w:tcPr>
          <w:p w14:paraId="05E1D88D" w14:textId="77777777" w:rsidR="00304D2F" w:rsidRDefault="006B1EB6" w:rsidP="00B914FD">
            <w:pPr>
              <w:pStyle w:val="TableParagraph"/>
              <w:spacing w:before="38"/>
              <w:ind w:left="124" w:right="114"/>
              <w:jc w:val="left"/>
              <w:rPr>
                <w:rFonts w:ascii="Times New Roman" w:hAnsi="Times New Roman"/>
                <w:sz w:val="18"/>
              </w:rPr>
            </w:pPr>
            <w:r>
              <w:rPr>
                <w:rFonts w:ascii="Times New Roman" w:hAnsi="Times New Roman"/>
                <w:sz w:val="18"/>
              </w:rPr>
              <w:t>Calle</w:t>
            </w:r>
            <w:r>
              <w:rPr>
                <w:rFonts w:ascii="Times New Roman" w:hAnsi="Times New Roman"/>
                <w:spacing w:val="-2"/>
                <w:sz w:val="18"/>
              </w:rPr>
              <w:t xml:space="preserve"> </w:t>
            </w:r>
            <w:r>
              <w:rPr>
                <w:rFonts w:ascii="Times New Roman" w:hAnsi="Times New Roman"/>
                <w:sz w:val="18"/>
              </w:rPr>
              <w:t>10</w:t>
            </w:r>
            <w:r>
              <w:rPr>
                <w:rFonts w:ascii="Times New Roman" w:hAnsi="Times New Roman"/>
                <w:spacing w:val="1"/>
                <w:sz w:val="18"/>
              </w:rPr>
              <w:t xml:space="preserve"> </w:t>
            </w:r>
            <w:r>
              <w:rPr>
                <w:rFonts w:ascii="Times New Roman" w:hAnsi="Times New Roman"/>
                <w:sz w:val="18"/>
              </w:rPr>
              <w:t>Nº</w:t>
            </w:r>
            <w:r>
              <w:rPr>
                <w:rFonts w:ascii="Times New Roman" w:hAnsi="Times New Roman"/>
                <w:spacing w:val="-3"/>
                <w:sz w:val="18"/>
              </w:rPr>
              <w:t xml:space="preserve"> </w:t>
            </w:r>
            <w:r>
              <w:rPr>
                <w:rFonts w:ascii="Times New Roman" w:hAnsi="Times New Roman"/>
                <w:sz w:val="18"/>
              </w:rPr>
              <w:t>701</w:t>
            </w:r>
          </w:p>
        </w:tc>
        <w:tc>
          <w:tcPr>
            <w:tcW w:w="703" w:type="dxa"/>
            <w:vAlign w:val="center"/>
          </w:tcPr>
          <w:p w14:paraId="443D4E0C" w14:textId="77777777" w:rsidR="00304D2F" w:rsidRDefault="006B1EB6" w:rsidP="00B914FD">
            <w:pPr>
              <w:pStyle w:val="TableParagraph"/>
              <w:spacing w:before="38"/>
              <w:ind w:right="158"/>
              <w:rPr>
                <w:rFonts w:ascii="Times New Roman"/>
                <w:sz w:val="18"/>
              </w:rPr>
            </w:pPr>
            <w:r>
              <w:rPr>
                <w:rFonts w:ascii="Times New Roman"/>
                <w:sz w:val="18"/>
              </w:rPr>
              <w:t>6660</w:t>
            </w:r>
          </w:p>
        </w:tc>
      </w:tr>
      <w:tr w:rsidR="00304D2F" w14:paraId="4BE1C8B5" w14:textId="77777777" w:rsidTr="00B914FD">
        <w:trPr>
          <w:trHeight w:val="287"/>
        </w:trPr>
        <w:tc>
          <w:tcPr>
            <w:tcW w:w="427" w:type="dxa"/>
          </w:tcPr>
          <w:p w14:paraId="25165E73" w14:textId="77777777" w:rsidR="00304D2F" w:rsidRDefault="006B1EB6">
            <w:pPr>
              <w:pStyle w:val="TableParagraph"/>
              <w:spacing w:before="45"/>
              <w:ind w:left="165"/>
              <w:jc w:val="left"/>
              <w:rPr>
                <w:rFonts w:ascii="Times New Roman"/>
                <w:b/>
                <w:sz w:val="18"/>
              </w:rPr>
            </w:pPr>
            <w:r>
              <w:rPr>
                <w:rFonts w:ascii="Times New Roman"/>
                <w:b/>
                <w:sz w:val="18"/>
              </w:rPr>
              <w:t>9</w:t>
            </w:r>
          </w:p>
        </w:tc>
        <w:tc>
          <w:tcPr>
            <w:tcW w:w="1557" w:type="dxa"/>
            <w:vAlign w:val="center"/>
          </w:tcPr>
          <w:p w14:paraId="663236D2" w14:textId="1A05EFBF"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Bragado</w:t>
            </w:r>
          </w:p>
        </w:tc>
        <w:tc>
          <w:tcPr>
            <w:tcW w:w="2126" w:type="dxa"/>
            <w:vAlign w:val="center"/>
          </w:tcPr>
          <w:p w14:paraId="2F6DF659" w14:textId="77777777" w:rsidR="00304D2F" w:rsidRDefault="006B1EB6" w:rsidP="00B914FD">
            <w:pPr>
              <w:pStyle w:val="TableParagraph"/>
              <w:spacing w:before="40"/>
              <w:ind w:left="124" w:right="116"/>
              <w:jc w:val="left"/>
              <w:rPr>
                <w:rFonts w:ascii="Times New Roman"/>
                <w:sz w:val="18"/>
              </w:rPr>
            </w:pPr>
            <w:r>
              <w:rPr>
                <w:rFonts w:ascii="Times New Roman"/>
                <w:sz w:val="18"/>
              </w:rPr>
              <w:t>Brown y</w:t>
            </w:r>
            <w:r>
              <w:rPr>
                <w:rFonts w:ascii="Times New Roman"/>
                <w:spacing w:val="-5"/>
                <w:sz w:val="18"/>
              </w:rPr>
              <w:t xml:space="preserve"> </w:t>
            </w:r>
            <w:r>
              <w:rPr>
                <w:rFonts w:ascii="Times New Roman"/>
                <w:sz w:val="18"/>
              </w:rPr>
              <w:t>Pellegrini</w:t>
            </w:r>
          </w:p>
        </w:tc>
        <w:tc>
          <w:tcPr>
            <w:tcW w:w="703" w:type="dxa"/>
            <w:vAlign w:val="center"/>
          </w:tcPr>
          <w:p w14:paraId="289088EE" w14:textId="77777777" w:rsidR="00304D2F" w:rsidRDefault="006B1EB6" w:rsidP="00B914FD">
            <w:pPr>
              <w:pStyle w:val="TableParagraph"/>
              <w:spacing w:before="40"/>
              <w:ind w:right="158"/>
              <w:rPr>
                <w:rFonts w:ascii="Times New Roman"/>
                <w:sz w:val="18"/>
              </w:rPr>
            </w:pPr>
            <w:r>
              <w:rPr>
                <w:rFonts w:ascii="Times New Roman"/>
                <w:sz w:val="18"/>
              </w:rPr>
              <w:t>6640</w:t>
            </w:r>
          </w:p>
        </w:tc>
      </w:tr>
      <w:tr w:rsidR="00304D2F" w14:paraId="5AA41FBB" w14:textId="77777777" w:rsidTr="00B914FD">
        <w:trPr>
          <w:trHeight w:val="287"/>
        </w:trPr>
        <w:tc>
          <w:tcPr>
            <w:tcW w:w="427" w:type="dxa"/>
          </w:tcPr>
          <w:p w14:paraId="2FDDB513" w14:textId="77777777" w:rsidR="00304D2F" w:rsidRDefault="006B1EB6">
            <w:pPr>
              <w:pStyle w:val="TableParagraph"/>
              <w:spacing w:before="45"/>
              <w:ind w:left="122"/>
              <w:jc w:val="left"/>
              <w:rPr>
                <w:rFonts w:ascii="Times New Roman"/>
                <w:b/>
                <w:sz w:val="18"/>
              </w:rPr>
            </w:pPr>
            <w:r>
              <w:rPr>
                <w:rFonts w:ascii="Times New Roman"/>
                <w:b/>
                <w:sz w:val="18"/>
              </w:rPr>
              <w:t>10</w:t>
            </w:r>
          </w:p>
        </w:tc>
        <w:tc>
          <w:tcPr>
            <w:tcW w:w="1557" w:type="dxa"/>
            <w:vAlign w:val="center"/>
          </w:tcPr>
          <w:p w14:paraId="67787444" w14:textId="70CB33DF"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Las</w:t>
            </w:r>
            <w:r w:rsidR="006B1EB6">
              <w:rPr>
                <w:rFonts w:ascii="Times New Roman"/>
                <w:spacing w:val="-2"/>
                <w:sz w:val="18"/>
              </w:rPr>
              <w:t xml:space="preserve"> </w:t>
            </w:r>
            <w:r w:rsidR="006B1EB6">
              <w:rPr>
                <w:rFonts w:ascii="Times New Roman"/>
                <w:sz w:val="18"/>
              </w:rPr>
              <w:t>Flores</w:t>
            </w:r>
          </w:p>
        </w:tc>
        <w:tc>
          <w:tcPr>
            <w:tcW w:w="2126" w:type="dxa"/>
            <w:vAlign w:val="center"/>
          </w:tcPr>
          <w:p w14:paraId="131130CB" w14:textId="77777777" w:rsidR="00304D2F" w:rsidRDefault="006B1EB6" w:rsidP="00B914FD">
            <w:pPr>
              <w:pStyle w:val="TableParagraph"/>
              <w:spacing w:before="40"/>
              <w:ind w:left="124" w:right="117"/>
              <w:jc w:val="left"/>
              <w:rPr>
                <w:rFonts w:ascii="Times New Roman"/>
                <w:sz w:val="18"/>
              </w:rPr>
            </w:pPr>
            <w:r>
              <w:rPr>
                <w:rFonts w:ascii="Times New Roman"/>
                <w:sz w:val="18"/>
              </w:rPr>
              <w:t>General</w:t>
            </w:r>
            <w:r>
              <w:rPr>
                <w:rFonts w:ascii="Times New Roman"/>
                <w:spacing w:val="-1"/>
                <w:sz w:val="18"/>
              </w:rPr>
              <w:t xml:space="preserve"> </w:t>
            </w:r>
            <w:r>
              <w:rPr>
                <w:rFonts w:ascii="Times New Roman"/>
                <w:sz w:val="18"/>
              </w:rPr>
              <w:t>Paz</w:t>
            </w:r>
            <w:r>
              <w:rPr>
                <w:rFonts w:ascii="Times New Roman"/>
                <w:spacing w:val="-2"/>
                <w:sz w:val="18"/>
              </w:rPr>
              <w:t xml:space="preserve"> </w:t>
            </w:r>
            <w:r>
              <w:rPr>
                <w:rFonts w:ascii="Times New Roman"/>
                <w:sz w:val="18"/>
              </w:rPr>
              <w:t>392</w:t>
            </w:r>
          </w:p>
        </w:tc>
        <w:tc>
          <w:tcPr>
            <w:tcW w:w="703" w:type="dxa"/>
            <w:vAlign w:val="center"/>
          </w:tcPr>
          <w:p w14:paraId="1589984B" w14:textId="77777777" w:rsidR="00304D2F" w:rsidRDefault="006B1EB6" w:rsidP="00B914FD">
            <w:pPr>
              <w:pStyle w:val="TableParagraph"/>
              <w:spacing w:before="40"/>
              <w:ind w:right="158"/>
              <w:rPr>
                <w:rFonts w:ascii="Times New Roman"/>
                <w:sz w:val="18"/>
              </w:rPr>
            </w:pPr>
            <w:r>
              <w:rPr>
                <w:rFonts w:ascii="Times New Roman"/>
                <w:sz w:val="18"/>
              </w:rPr>
              <w:t>7200</w:t>
            </w:r>
          </w:p>
        </w:tc>
      </w:tr>
      <w:tr w:rsidR="00304D2F" w14:paraId="0C0C3302" w14:textId="77777777" w:rsidTr="00B914FD">
        <w:trPr>
          <w:trHeight w:val="287"/>
        </w:trPr>
        <w:tc>
          <w:tcPr>
            <w:tcW w:w="427" w:type="dxa"/>
          </w:tcPr>
          <w:p w14:paraId="65622265" w14:textId="77777777" w:rsidR="00304D2F" w:rsidRDefault="006B1EB6">
            <w:pPr>
              <w:pStyle w:val="TableParagraph"/>
              <w:spacing w:before="45"/>
              <w:ind w:left="122"/>
              <w:jc w:val="left"/>
              <w:rPr>
                <w:rFonts w:ascii="Times New Roman"/>
                <w:b/>
                <w:sz w:val="18"/>
              </w:rPr>
            </w:pPr>
            <w:r>
              <w:rPr>
                <w:rFonts w:ascii="Times New Roman"/>
                <w:b/>
                <w:sz w:val="18"/>
              </w:rPr>
              <w:t>11</w:t>
            </w:r>
          </w:p>
        </w:tc>
        <w:tc>
          <w:tcPr>
            <w:tcW w:w="1557" w:type="dxa"/>
            <w:vAlign w:val="center"/>
          </w:tcPr>
          <w:p w14:paraId="00CE7841" w14:textId="3E91E8C6" w:rsidR="00304D2F" w:rsidRDefault="00AE62FD" w:rsidP="00B914FD">
            <w:pPr>
              <w:pStyle w:val="TableParagraph"/>
              <w:spacing w:before="40"/>
              <w:ind w:right="133"/>
              <w:jc w:val="left"/>
              <w:rPr>
                <w:rFonts w:ascii="Times New Roman"/>
                <w:sz w:val="18"/>
              </w:rPr>
            </w:pPr>
            <w:r>
              <w:rPr>
                <w:rFonts w:ascii="Times New Roman"/>
                <w:sz w:val="18"/>
              </w:rPr>
              <w:t xml:space="preserve">  </w:t>
            </w:r>
            <w:r w:rsidR="006B1EB6">
              <w:rPr>
                <w:rFonts w:ascii="Times New Roman"/>
                <w:sz w:val="18"/>
              </w:rPr>
              <w:t>General</w:t>
            </w:r>
            <w:r w:rsidR="006B1EB6">
              <w:rPr>
                <w:rFonts w:ascii="Times New Roman"/>
                <w:spacing w:val="-3"/>
                <w:sz w:val="18"/>
              </w:rPr>
              <w:t xml:space="preserve"> </w:t>
            </w:r>
            <w:r w:rsidR="006B1EB6">
              <w:rPr>
                <w:rFonts w:ascii="Times New Roman"/>
                <w:sz w:val="18"/>
              </w:rPr>
              <w:t>Belgrano</w:t>
            </w:r>
          </w:p>
        </w:tc>
        <w:tc>
          <w:tcPr>
            <w:tcW w:w="2126" w:type="dxa"/>
            <w:vAlign w:val="center"/>
          </w:tcPr>
          <w:p w14:paraId="0BE7F6E3" w14:textId="77777777" w:rsidR="00304D2F" w:rsidRDefault="006B1EB6" w:rsidP="00B914FD">
            <w:pPr>
              <w:pStyle w:val="TableParagraph"/>
              <w:spacing w:before="40"/>
              <w:ind w:left="124" w:right="114"/>
              <w:jc w:val="left"/>
              <w:rPr>
                <w:rFonts w:ascii="Times New Roman"/>
                <w:sz w:val="18"/>
              </w:rPr>
            </w:pPr>
            <w:r>
              <w:rPr>
                <w:rFonts w:ascii="Times New Roman"/>
                <w:sz w:val="18"/>
              </w:rPr>
              <w:t>Guido 798</w:t>
            </w:r>
          </w:p>
        </w:tc>
        <w:tc>
          <w:tcPr>
            <w:tcW w:w="703" w:type="dxa"/>
            <w:vAlign w:val="center"/>
          </w:tcPr>
          <w:p w14:paraId="5CF70874" w14:textId="77777777" w:rsidR="00304D2F" w:rsidRDefault="006B1EB6" w:rsidP="00B914FD">
            <w:pPr>
              <w:pStyle w:val="TableParagraph"/>
              <w:spacing w:before="40"/>
              <w:ind w:right="158"/>
              <w:rPr>
                <w:rFonts w:ascii="Times New Roman"/>
                <w:sz w:val="18"/>
              </w:rPr>
            </w:pPr>
            <w:r>
              <w:rPr>
                <w:rFonts w:ascii="Times New Roman"/>
                <w:sz w:val="18"/>
              </w:rPr>
              <w:t>7223</w:t>
            </w:r>
          </w:p>
        </w:tc>
      </w:tr>
      <w:tr w:rsidR="00304D2F" w14:paraId="4F66936F" w14:textId="77777777" w:rsidTr="00B914FD">
        <w:trPr>
          <w:trHeight w:val="290"/>
        </w:trPr>
        <w:tc>
          <w:tcPr>
            <w:tcW w:w="427" w:type="dxa"/>
          </w:tcPr>
          <w:p w14:paraId="4B0D7BE3" w14:textId="77777777" w:rsidR="00304D2F" w:rsidRDefault="006B1EB6">
            <w:pPr>
              <w:pStyle w:val="TableParagraph"/>
              <w:spacing w:before="45"/>
              <w:ind w:left="122"/>
              <w:jc w:val="left"/>
              <w:rPr>
                <w:rFonts w:ascii="Times New Roman"/>
                <w:b/>
                <w:sz w:val="18"/>
              </w:rPr>
            </w:pPr>
            <w:r>
              <w:rPr>
                <w:rFonts w:ascii="Times New Roman"/>
                <w:b/>
                <w:sz w:val="18"/>
              </w:rPr>
              <w:t>12</w:t>
            </w:r>
          </w:p>
        </w:tc>
        <w:tc>
          <w:tcPr>
            <w:tcW w:w="1557" w:type="dxa"/>
            <w:vAlign w:val="center"/>
          </w:tcPr>
          <w:p w14:paraId="5F569B17" w14:textId="7E9BCA05" w:rsidR="00304D2F" w:rsidRDefault="00AE62FD" w:rsidP="00B914FD">
            <w:pPr>
              <w:pStyle w:val="TableParagraph"/>
              <w:spacing w:before="40"/>
              <w:ind w:right="495"/>
              <w:jc w:val="left"/>
              <w:rPr>
                <w:rFonts w:ascii="Times New Roman"/>
                <w:sz w:val="18"/>
              </w:rPr>
            </w:pPr>
            <w:r>
              <w:rPr>
                <w:rFonts w:ascii="Times New Roman"/>
                <w:sz w:val="18"/>
              </w:rPr>
              <w:t xml:space="preserve">  </w:t>
            </w:r>
            <w:r w:rsidR="006B1EB6">
              <w:rPr>
                <w:rFonts w:ascii="Times New Roman"/>
                <w:sz w:val="18"/>
              </w:rPr>
              <w:t>Salto</w:t>
            </w:r>
          </w:p>
        </w:tc>
        <w:tc>
          <w:tcPr>
            <w:tcW w:w="2126" w:type="dxa"/>
            <w:vAlign w:val="center"/>
          </w:tcPr>
          <w:p w14:paraId="1888A337" w14:textId="77777777" w:rsidR="00304D2F" w:rsidRDefault="006B1EB6" w:rsidP="00B914FD">
            <w:pPr>
              <w:pStyle w:val="TableParagraph"/>
              <w:spacing w:before="40"/>
              <w:ind w:left="124" w:right="114"/>
              <w:jc w:val="left"/>
              <w:rPr>
                <w:rFonts w:ascii="Times New Roman"/>
                <w:sz w:val="18"/>
              </w:rPr>
            </w:pPr>
            <w:r>
              <w:rPr>
                <w:rFonts w:ascii="Times New Roman"/>
                <w:sz w:val="18"/>
              </w:rPr>
              <w:t>Buenos</w:t>
            </w:r>
            <w:r>
              <w:rPr>
                <w:rFonts w:ascii="Times New Roman"/>
                <w:spacing w:val="-1"/>
                <w:sz w:val="18"/>
              </w:rPr>
              <w:t xml:space="preserve"> </w:t>
            </w:r>
            <w:r>
              <w:rPr>
                <w:rFonts w:ascii="Times New Roman"/>
                <w:sz w:val="18"/>
              </w:rPr>
              <w:t>Aires</w:t>
            </w:r>
            <w:r>
              <w:rPr>
                <w:rFonts w:ascii="Times New Roman"/>
                <w:spacing w:val="-2"/>
                <w:sz w:val="18"/>
              </w:rPr>
              <w:t xml:space="preserve"> </w:t>
            </w:r>
            <w:r>
              <w:rPr>
                <w:rFonts w:ascii="Times New Roman"/>
                <w:sz w:val="18"/>
              </w:rPr>
              <w:t>462</w:t>
            </w:r>
          </w:p>
        </w:tc>
        <w:tc>
          <w:tcPr>
            <w:tcW w:w="703" w:type="dxa"/>
            <w:vAlign w:val="center"/>
          </w:tcPr>
          <w:p w14:paraId="4CEA30FF" w14:textId="77777777" w:rsidR="00304D2F" w:rsidRDefault="006B1EB6" w:rsidP="00B914FD">
            <w:pPr>
              <w:pStyle w:val="TableParagraph"/>
              <w:spacing w:before="40"/>
              <w:ind w:right="158"/>
              <w:rPr>
                <w:rFonts w:ascii="Times New Roman"/>
                <w:sz w:val="18"/>
              </w:rPr>
            </w:pPr>
            <w:r>
              <w:rPr>
                <w:rFonts w:ascii="Times New Roman"/>
                <w:sz w:val="18"/>
              </w:rPr>
              <w:t>2741</w:t>
            </w:r>
          </w:p>
        </w:tc>
      </w:tr>
      <w:tr w:rsidR="00304D2F" w14:paraId="7F969D47" w14:textId="77777777" w:rsidTr="00B914FD">
        <w:trPr>
          <w:trHeight w:val="287"/>
        </w:trPr>
        <w:tc>
          <w:tcPr>
            <w:tcW w:w="427" w:type="dxa"/>
          </w:tcPr>
          <w:p w14:paraId="2D32D946" w14:textId="77777777" w:rsidR="00304D2F" w:rsidRDefault="006B1EB6">
            <w:pPr>
              <w:pStyle w:val="TableParagraph"/>
              <w:spacing w:before="43"/>
              <w:ind w:left="122"/>
              <w:jc w:val="left"/>
              <w:rPr>
                <w:rFonts w:ascii="Times New Roman"/>
                <w:b/>
                <w:sz w:val="18"/>
              </w:rPr>
            </w:pPr>
            <w:r>
              <w:rPr>
                <w:rFonts w:ascii="Times New Roman"/>
                <w:b/>
                <w:sz w:val="18"/>
              </w:rPr>
              <w:t>13</w:t>
            </w:r>
          </w:p>
        </w:tc>
        <w:tc>
          <w:tcPr>
            <w:tcW w:w="1557" w:type="dxa"/>
            <w:vAlign w:val="center"/>
          </w:tcPr>
          <w:p w14:paraId="12C62501" w14:textId="39A216B5" w:rsidR="00304D2F" w:rsidRDefault="00AE62FD" w:rsidP="00B914FD">
            <w:pPr>
              <w:pStyle w:val="TableParagraph"/>
              <w:spacing w:before="38"/>
              <w:ind w:right="493"/>
              <w:jc w:val="left"/>
              <w:rPr>
                <w:rFonts w:ascii="Times New Roman"/>
                <w:sz w:val="18"/>
              </w:rPr>
            </w:pPr>
            <w:r>
              <w:rPr>
                <w:rFonts w:ascii="Times New Roman"/>
                <w:sz w:val="18"/>
              </w:rPr>
              <w:t xml:space="preserve">  </w:t>
            </w:r>
            <w:r w:rsidR="006B1EB6">
              <w:rPr>
                <w:rFonts w:ascii="Times New Roman"/>
                <w:sz w:val="18"/>
              </w:rPr>
              <w:t>Rojas</w:t>
            </w:r>
          </w:p>
        </w:tc>
        <w:tc>
          <w:tcPr>
            <w:tcW w:w="2126" w:type="dxa"/>
            <w:vAlign w:val="center"/>
          </w:tcPr>
          <w:p w14:paraId="56865148" w14:textId="77777777" w:rsidR="00304D2F" w:rsidRDefault="006B1EB6" w:rsidP="00B914FD">
            <w:pPr>
              <w:pStyle w:val="TableParagraph"/>
              <w:spacing w:before="38"/>
              <w:ind w:left="124" w:right="115"/>
              <w:jc w:val="left"/>
              <w:rPr>
                <w:rFonts w:ascii="Times New Roman"/>
                <w:sz w:val="18"/>
              </w:rPr>
            </w:pPr>
            <w:r>
              <w:rPr>
                <w:rFonts w:ascii="Times New Roman"/>
                <w:sz w:val="18"/>
              </w:rPr>
              <w:t>Bme.</w:t>
            </w:r>
            <w:r>
              <w:rPr>
                <w:rFonts w:ascii="Times New Roman"/>
                <w:spacing w:val="-1"/>
                <w:sz w:val="18"/>
              </w:rPr>
              <w:t xml:space="preserve"> </w:t>
            </w:r>
            <w:r>
              <w:rPr>
                <w:rFonts w:ascii="Times New Roman"/>
                <w:sz w:val="18"/>
              </w:rPr>
              <w:t>Mitre</w:t>
            </w:r>
            <w:r>
              <w:rPr>
                <w:rFonts w:ascii="Times New Roman"/>
                <w:spacing w:val="-2"/>
                <w:sz w:val="18"/>
              </w:rPr>
              <w:t xml:space="preserve"> </w:t>
            </w:r>
            <w:r>
              <w:rPr>
                <w:rFonts w:ascii="Times New Roman"/>
                <w:sz w:val="18"/>
              </w:rPr>
              <w:t>359</w:t>
            </w:r>
          </w:p>
        </w:tc>
        <w:tc>
          <w:tcPr>
            <w:tcW w:w="703" w:type="dxa"/>
            <w:vAlign w:val="center"/>
          </w:tcPr>
          <w:p w14:paraId="79E920A7" w14:textId="77777777" w:rsidR="00304D2F" w:rsidRDefault="006B1EB6" w:rsidP="00B914FD">
            <w:pPr>
              <w:pStyle w:val="TableParagraph"/>
              <w:spacing w:before="38"/>
              <w:ind w:right="158"/>
              <w:rPr>
                <w:rFonts w:ascii="Times New Roman"/>
                <w:sz w:val="18"/>
              </w:rPr>
            </w:pPr>
            <w:r>
              <w:rPr>
                <w:rFonts w:ascii="Times New Roman"/>
                <w:sz w:val="18"/>
              </w:rPr>
              <w:t>2705</w:t>
            </w:r>
          </w:p>
        </w:tc>
      </w:tr>
      <w:tr w:rsidR="00304D2F" w14:paraId="7FC3A8BD" w14:textId="77777777" w:rsidTr="00B914FD">
        <w:trPr>
          <w:trHeight w:val="287"/>
        </w:trPr>
        <w:tc>
          <w:tcPr>
            <w:tcW w:w="427" w:type="dxa"/>
          </w:tcPr>
          <w:p w14:paraId="501C9B50" w14:textId="77777777" w:rsidR="00304D2F" w:rsidRDefault="006B1EB6">
            <w:pPr>
              <w:pStyle w:val="TableParagraph"/>
              <w:spacing w:before="43"/>
              <w:ind w:left="122"/>
              <w:jc w:val="left"/>
              <w:rPr>
                <w:rFonts w:ascii="Times New Roman"/>
                <w:b/>
                <w:sz w:val="18"/>
              </w:rPr>
            </w:pPr>
            <w:r>
              <w:rPr>
                <w:rFonts w:ascii="Times New Roman"/>
                <w:b/>
                <w:sz w:val="18"/>
              </w:rPr>
              <w:t>14</w:t>
            </w:r>
          </w:p>
        </w:tc>
        <w:tc>
          <w:tcPr>
            <w:tcW w:w="1557" w:type="dxa"/>
            <w:vAlign w:val="center"/>
          </w:tcPr>
          <w:p w14:paraId="747F22E7" w14:textId="1A4DDF05"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Arrecifes</w:t>
            </w:r>
          </w:p>
        </w:tc>
        <w:tc>
          <w:tcPr>
            <w:tcW w:w="2126" w:type="dxa"/>
            <w:vAlign w:val="center"/>
          </w:tcPr>
          <w:p w14:paraId="4C6AE5C3" w14:textId="77777777" w:rsidR="00304D2F" w:rsidRDefault="006B1EB6" w:rsidP="00B914FD">
            <w:pPr>
              <w:pStyle w:val="TableParagraph"/>
              <w:spacing w:before="38"/>
              <w:ind w:left="124" w:right="115"/>
              <w:jc w:val="left"/>
              <w:rPr>
                <w:rFonts w:ascii="Times New Roman" w:hAnsi="Times New Roman"/>
                <w:sz w:val="18"/>
              </w:rPr>
            </w:pPr>
            <w:r>
              <w:rPr>
                <w:rFonts w:ascii="Times New Roman" w:hAnsi="Times New Roman"/>
                <w:sz w:val="18"/>
              </w:rPr>
              <w:t>Ricardo Gutiérrez</w:t>
            </w:r>
            <w:r>
              <w:rPr>
                <w:rFonts w:ascii="Times New Roman" w:hAnsi="Times New Roman"/>
                <w:spacing w:val="-2"/>
                <w:sz w:val="18"/>
              </w:rPr>
              <w:t xml:space="preserve"> </w:t>
            </w:r>
            <w:r>
              <w:rPr>
                <w:rFonts w:ascii="Times New Roman" w:hAnsi="Times New Roman"/>
                <w:sz w:val="18"/>
              </w:rPr>
              <w:t>421</w:t>
            </w:r>
          </w:p>
        </w:tc>
        <w:tc>
          <w:tcPr>
            <w:tcW w:w="703" w:type="dxa"/>
            <w:vAlign w:val="center"/>
          </w:tcPr>
          <w:p w14:paraId="3BFD4EC5" w14:textId="77777777" w:rsidR="00304D2F" w:rsidRDefault="006B1EB6" w:rsidP="00B914FD">
            <w:pPr>
              <w:pStyle w:val="TableParagraph"/>
              <w:spacing w:before="38"/>
              <w:ind w:right="158"/>
              <w:rPr>
                <w:rFonts w:ascii="Times New Roman"/>
                <w:sz w:val="18"/>
              </w:rPr>
            </w:pPr>
            <w:r>
              <w:rPr>
                <w:rFonts w:ascii="Times New Roman"/>
                <w:sz w:val="18"/>
              </w:rPr>
              <w:t>2740</w:t>
            </w:r>
          </w:p>
        </w:tc>
      </w:tr>
      <w:tr w:rsidR="00304D2F" w14:paraId="4B3D6B60" w14:textId="77777777" w:rsidTr="00B914FD">
        <w:trPr>
          <w:trHeight w:val="287"/>
        </w:trPr>
        <w:tc>
          <w:tcPr>
            <w:tcW w:w="427" w:type="dxa"/>
          </w:tcPr>
          <w:p w14:paraId="102D5E50" w14:textId="77777777" w:rsidR="00304D2F" w:rsidRDefault="006B1EB6">
            <w:pPr>
              <w:pStyle w:val="TableParagraph"/>
              <w:spacing w:before="45"/>
              <w:ind w:left="122"/>
              <w:jc w:val="left"/>
              <w:rPr>
                <w:rFonts w:ascii="Times New Roman"/>
                <w:b/>
                <w:sz w:val="18"/>
              </w:rPr>
            </w:pPr>
            <w:r>
              <w:rPr>
                <w:rFonts w:ascii="Times New Roman"/>
                <w:b/>
                <w:sz w:val="18"/>
              </w:rPr>
              <w:t>15</w:t>
            </w:r>
          </w:p>
        </w:tc>
        <w:tc>
          <w:tcPr>
            <w:tcW w:w="1557" w:type="dxa"/>
            <w:vAlign w:val="center"/>
          </w:tcPr>
          <w:p w14:paraId="3787DC15" w14:textId="38717E4F" w:rsidR="00304D2F" w:rsidRDefault="00AE62FD" w:rsidP="00B914FD">
            <w:pPr>
              <w:pStyle w:val="TableParagraph"/>
              <w:spacing w:before="40"/>
              <w:ind w:right="497"/>
              <w:jc w:val="left"/>
              <w:rPr>
                <w:rFonts w:ascii="Times New Roman"/>
                <w:sz w:val="18"/>
              </w:rPr>
            </w:pPr>
            <w:r>
              <w:rPr>
                <w:rFonts w:ascii="Times New Roman"/>
                <w:sz w:val="18"/>
              </w:rPr>
              <w:t xml:space="preserve">  </w:t>
            </w:r>
            <w:r w:rsidR="006B1EB6">
              <w:rPr>
                <w:rFonts w:ascii="Times New Roman"/>
                <w:sz w:val="18"/>
              </w:rPr>
              <w:t>Alberti</w:t>
            </w:r>
          </w:p>
        </w:tc>
        <w:tc>
          <w:tcPr>
            <w:tcW w:w="2126" w:type="dxa"/>
            <w:vAlign w:val="center"/>
          </w:tcPr>
          <w:p w14:paraId="7212F43B" w14:textId="77777777" w:rsidR="00304D2F" w:rsidRDefault="006B1EB6" w:rsidP="00B914FD">
            <w:pPr>
              <w:pStyle w:val="TableParagraph"/>
              <w:spacing w:before="40"/>
              <w:ind w:left="124" w:right="119"/>
              <w:jc w:val="left"/>
              <w:rPr>
                <w:rFonts w:ascii="Times New Roman"/>
                <w:sz w:val="18"/>
              </w:rPr>
            </w:pPr>
            <w:r>
              <w:rPr>
                <w:rFonts w:ascii="Times New Roman"/>
                <w:sz w:val="18"/>
              </w:rPr>
              <w:t>Vacarezza</w:t>
            </w:r>
            <w:r>
              <w:rPr>
                <w:rFonts w:ascii="Times New Roman"/>
                <w:spacing w:val="-3"/>
                <w:sz w:val="18"/>
              </w:rPr>
              <w:t xml:space="preserve"> </w:t>
            </w:r>
            <w:r>
              <w:rPr>
                <w:rFonts w:ascii="Times New Roman"/>
                <w:sz w:val="18"/>
              </w:rPr>
              <w:t>59</w:t>
            </w:r>
          </w:p>
        </w:tc>
        <w:tc>
          <w:tcPr>
            <w:tcW w:w="703" w:type="dxa"/>
            <w:vAlign w:val="center"/>
          </w:tcPr>
          <w:p w14:paraId="5C307D22" w14:textId="77777777" w:rsidR="00304D2F" w:rsidRDefault="006B1EB6" w:rsidP="00B914FD">
            <w:pPr>
              <w:pStyle w:val="TableParagraph"/>
              <w:spacing w:before="40"/>
              <w:ind w:right="158"/>
              <w:rPr>
                <w:rFonts w:ascii="Times New Roman"/>
                <w:sz w:val="18"/>
              </w:rPr>
            </w:pPr>
            <w:r>
              <w:rPr>
                <w:rFonts w:ascii="Times New Roman"/>
                <w:sz w:val="18"/>
              </w:rPr>
              <w:t>6634</w:t>
            </w:r>
          </w:p>
        </w:tc>
      </w:tr>
      <w:tr w:rsidR="00304D2F" w14:paraId="16B7D13D" w14:textId="77777777" w:rsidTr="00B914FD">
        <w:trPr>
          <w:trHeight w:val="287"/>
        </w:trPr>
        <w:tc>
          <w:tcPr>
            <w:tcW w:w="427" w:type="dxa"/>
          </w:tcPr>
          <w:p w14:paraId="0E4D1C8B" w14:textId="77777777" w:rsidR="00304D2F" w:rsidRDefault="006B1EB6">
            <w:pPr>
              <w:pStyle w:val="TableParagraph"/>
              <w:spacing w:before="45"/>
              <w:ind w:left="122"/>
              <w:jc w:val="left"/>
              <w:rPr>
                <w:rFonts w:ascii="Times New Roman"/>
                <w:b/>
                <w:sz w:val="18"/>
              </w:rPr>
            </w:pPr>
            <w:r>
              <w:rPr>
                <w:rFonts w:ascii="Times New Roman"/>
                <w:b/>
                <w:sz w:val="18"/>
              </w:rPr>
              <w:t>16</w:t>
            </w:r>
          </w:p>
        </w:tc>
        <w:tc>
          <w:tcPr>
            <w:tcW w:w="1557" w:type="dxa"/>
            <w:vAlign w:val="center"/>
          </w:tcPr>
          <w:p w14:paraId="3F4CABBB" w14:textId="75077F14"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San</w:t>
            </w:r>
            <w:r w:rsidR="006B1EB6">
              <w:rPr>
                <w:rFonts w:ascii="Times New Roman"/>
                <w:spacing w:val="-2"/>
                <w:sz w:val="18"/>
              </w:rPr>
              <w:t xml:space="preserve"> </w:t>
            </w:r>
            <w:r w:rsidR="006B1EB6">
              <w:rPr>
                <w:rFonts w:ascii="Times New Roman"/>
                <w:sz w:val="18"/>
              </w:rPr>
              <w:t>Pedro</w:t>
            </w:r>
          </w:p>
        </w:tc>
        <w:tc>
          <w:tcPr>
            <w:tcW w:w="2126" w:type="dxa"/>
            <w:vAlign w:val="center"/>
          </w:tcPr>
          <w:p w14:paraId="7B64F75A" w14:textId="77777777" w:rsidR="00304D2F" w:rsidRDefault="006B1EB6" w:rsidP="00B914FD">
            <w:pPr>
              <w:pStyle w:val="TableParagraph"/>
              <w:spacing w:before="40"/>
              <w:ind w:left="124" w:right="117"/>
              <w:jc w:val="left"/>
              <w:rPr>
                <w:rFonts w:ascii="Times New Roman"/>
                <w:sz w:val="18"/>
              </w:rPr>
            </w:pPr>
            <w:r>
              <w:rPr>
                <w:rFonts w:ascii="Times New Roman"/>
                <w:sz w:val="18"/>
              </w:rPr>
              <w:t>Obligado</w:t>
            </w:r>
            <w:r>
              <w:rPr>
                <w:rFonts w:ascii="Times New Roman"/>
                <w:spacing w:val="-3"/>
                <w:sz w:val="18"/>
              </w:rPr>
              <w:t xml:space="preserve"> </w:t>
            </w:r>
            <w:r>
              <w:rPr>
                <w:rFonts w:ascii="Times New Roman"/>
                <w:sz w:val="18"/>
              </w:rPr>
              <w:t>125</w:t>
            </w:r>
          </w:p>
        </w:tc>
        <w:tc>
          <w:tcPr>
            <w:tcW w:w="703" w:type="dxa"/>
            <w:vAlign w:val="center"/>
          </w:tcPr>
          <w:p w14:paraId="6B723067" w14:textId="77777777" w:rsidR="00304D2F" w:rsidRDefault="006B1EB6" w:rsidP="00B914FD">
            <w:pPr>
              <w:pStyle w:val="TableParagraph"/>
              <w:spacing w:before="40"/>
              <w:ind w:right="158"/>
              <w:rPr>
                <w:rFonts w:ascii="Times New Roman"/>
                <w:sz w:val="18"/>
              </w:rPr>
            </w:pPr>
            <w:r>
              <w:rPr>
                <w:rFonts w:ascii="Times New Roman"/>
                <w:sz w:val="18"/>
              </w:rPr>
              <w:t>2930</w:t>
            </w:r>
          </w:p>
        </w:tc>
      </w:tr>
      <w:tr w:rsidR="00304D2F" w14:paraId="04CF688A" w14:textId="77777777" w:rsidTr="00B914FD">
        <w:trPr>
          <w:trHeight w:val="287"/>
        </w:trPr>
        <w:tc>
          <w:tcPr>
            <w:tcW w:w="427" w:type="dxa"/>
          </w:tcPr>
          <w:p w14:paraId="24E2C157" w14:textId="77777777" w:rsidR="00304D2F" w:rsidRDefault="006B1EB6">
            <w:pPr>
              <w:pStyle w:val="TableParagraph"/>
              <w:spacing w:before="45"/>
              <w:ind w:left="122"/>
              <w:jc w:val="left"/>
              <w:rPr>
                <w:rFonts w:ascii="Times New Roman"/>
                <w:b/>
                <w:sz w:val="18"/>
              </w:rPr>
            </w:pPr>
            <w:r>
              <w:rPr>
                <w:rFonts w:ascii="Times New Roman"/>
                <w:b/>
                <w:sz w:val="18"/>
              </w:rPr>
              <w:t>17</w:t>
            </w:r>
          </w:p>
        </w:tc>
        <w:tc>
          <w:tcPr>
            <w:tcW w:w="1557" w:type="dxa"/>
            <w:vAlign w:val="center"/>
          </w:tcPr>
          <w:p w14:paraId="2A1FF894" w14:textId="3BA30F10"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Mercedes</w:t>
            </w:r>
          </w:p>
        </w:tc>
        <w:tc>
          <w:tcPr>
            <w:tcW w:w="2126" w:type="dxa"/>
            <w:vAlign w:val="center"/>
          </w:tcPr>
          <w:p w14:paraId="279014AB" w14:textId="77777777" w:rsidR="00304D2F" w:rsidRDefault="006B1EB6" w:rsidP="00B914FD">
            <w:pPr>
              <w:pStyle w:val="TableParagraph"/>
              <w:spacing w:before="40"/>
              <w:ind w:left="124" w:right="114"/>
              <w:jc w:val="left"/>
              <w:rPr>
                <w:rFonts w:ascii="Times New Roman"/>
                <w:sz w:val="18"/>
              </w:rPr>
            </w:pPr>
            <w:r>
              <w:rPr>
                <w:rFonts w:ascii="Times New Roman"/>
                <w:sz w:val="18"/>
              </w:rPr>
              <w:t>Calle</w:t>
            </w:r>
            <w:r>
              <w:rPr>
                <w:rFonts w:ascii="Times New Roman"/>
                <w:spacing w:val="-2"/>
                <w:sz w:val="18"/>
              </w:rPr>
              <w:t xml:space="preserve"> </w:t>
            </w:r>
            <w:r>
              <w:rPr>
                <w:rFonts w:ascii="Times New Roman"/>
                <w:sz w:val="18"/>
              </w:rPr>
              <w:t>23</w:t>
            </w:r>
            <w:r>
              <w:rPr>
                <w:rFonts w:ascii="Times New Roman"/>
                <w:spacing w:val="-1"/>
                <w:sz w:val="18"/>
              </w:rPr>
              <w:t xml:space="preserve"> </w:t>
            </w:r>
            <w:r>
              <w:rPr>
                <w:rFonts w:ascii="Times New Roman"/>
                <w:sz w:val="18"/>
              </w:rPr>
              <w:t>656</w:t>
            </w:r>
          </w:p>
        </w:tc>
        <w:tc>
          <w:tcPr>
            <w:tcW w:w="703" w:type="dxa"/>
            <w:vAlign w:val="center"/>
          </w:tcPr>
          <w:p w14:paraId="5D75A1DC" w14:textId="77777777" w:rsidR="00304D2F" w:rsidRDefault="006B1EB6" w:rsidP="00B914FD">
            <w:pPr>
              <w:pStyle w:val="TableParagraph"/>
              <w:spacing w:before="40"/>
              <w:ind w:right="158"/>
              <w:rPr>
                <w:rFonts w:ascii="Times New Roman"/>
                <w:sz w:val="18"/>
              </w:rPr>
            </w:pPr>
            <w:r>
              <w:rPr>
                <w:rFonts w:ascii="Times New Roman"/>
                <w:sz w:val="18"/>
              </w:rPr>
              <w:t>6600</w:t>
            </w:r>
          </w:p>
        </w:tc>
      </w:tr>
      <w:tr w:rsidR="00304D2F" w14:paraId="6412FB59" w14:textId="77777777" w:rsidTr="00B914FD">
        <w:trPr>
          <w:trHeight w:val="290"/>
        </w:trPr>
        <w:tc>
          <w:tcPr>
            <w:tcW w:w="427" w:type="dxa"/>
          </w:tcPr>
          <w:p w14:paraId="23EA3407" w14:textId="77777777" w:rsidR="00304D2F" w:rsidRDefault="006B1EB6">
            <w:pPr>
              <w:pStyle w:val="TableParagraph"/>
              <w:spacing w:before="45"/>
              <w:ind w:left="122"/>
              <w:jc w:val="left"/>
              <w:rPr>
                <w:rFonts w:ascii="Times New Roman"/>
                <w:b/>
                <w:sz w:val="18"/>
              </w:rPr>
            </w:pPr>
            <w:r>
              <w:rPr>
                <w:rFonts w:ascii="Times New Roman"/>
                <w:b/>
                <w:sz w:val="18"/>
              </w:rPr>
              <w:t>18</w:t>
            </w:r>
          </w:p>
        </w:tc>
        <w:tc>
          <w:tcPr>
            <w:tcW w:w="1557" w:type="dxa"/>
            <w:vAlign w:val="center"/>
          </w:tcPr>
          <w:p w14:paraId="6ADAA55D" w14:textId="7985A8C2" w:rsidR="00304D2F" w:rsidRDefault="00AE62FD" w:rsidP="00B914FD">
            <w:pPr>
              <w:pStyle w:val="TableParagraph"/>
              <w:spacing w:before="40"/>
              <w:jc w:val="left"/>
              <w:rPr>
                <w:rFonts w:ascii="Times New Roman" w:hAnsi="Times New Roman"/>
                <w:sz w:val="18"/>
              </w:rPr>
            </w:pPr>
            <w:r>
              <w:rPr>
                <w:rFonts w:ascii="Times New Roman" w:hAnsi="Times New Roman"/>
                <w:sz w:val="18"/>
              </w:rPr>
              <w:t xml:space="preserve">  </w:t>
            </w:r>
            <w:r w:rsidR="006B1EB6">
              <w:rPr>
                <w:rFonts w:ascii="Times New Roman" w:hAnsi="Times New Roman"/>
                <w:sz w:val="18"/>
              </w:rPr>
              <w:t>Cañuelas</w:t>
            </w:r>
          </w:p>
        </w:tc>
        <w:tc>
          <w:tcPr>
            <w:tcW w:w="2126" w:type="dxa"/>
            <w:vAlign w:val="center"/>
          </w:tcPr>
          <w:p w14:paraId="6106E329" w14:textId="77777777" w:rsidR="00304D2F" w:rsidRDefault="006B1EB6" w:rsidP="00B914FD">
            <w:pPr>
              <w:pStyle w:val="TableParagraph"/>
              <w:spacing w:before="40"/>
              <w:ind w:left="124" w:right="114"/>
              <w:jc w:val="left"/>
              <w:rPr>
                <w:rFonts w:ascii="Times New Roman"/>
                <w:sz w:val="18"/>
              </w:rPr>
            </w:pPr>
            <w:r>
              <w:rPr>
                <w:rFonts w:ascii="Times New Roman"/>
                <w:sz w:val="18"/>
              </w:rPr>
              <w:t>Libertad</w:t>
            </w:r>
            <w:r>
              <w:rPr>
                <w:rFonts w:ascii="Times New Roman"/>
                <w:spacing w:val="-1"/>
                <w:sz w:val="18"/>
              </w:rPr>
              <w:t xml:space="preserve"> </w:t>
            </w:r>
            <w:r>
              <w:rPr>
                <w:rFonts w:ascii="Times New Roman"/>
                <w:sz w:val="18"/>
              </w:rPr>
              <w:t>837</w:t>
            </w:r>
          </w:p>
        </w:tc>
        <w:tc>
          <w:tcPr>
            <w:tcW w:w="703" w:type="dxa"/>
            <w:vAlign w:val="center"/>
          </w:tcPr>
          <w:p w14:paraId="604577D4" w14:textId="77777777" w:rsidR="00304D2F" w:rsidRDefault="006B1EB6" w:rsidP="00B914FD">
            <w:pPr>
              <w:pStyle w:val="TableParagraph"/>
              <w:spacing w:before="40"/>
              <w:ind w:right="158"/>
              <w:rPr>
                <w:rFonts w:ascii="Times New Roman"/>
                <w:sz w:val="18"/>
              </w:rPr>
            </w:pPr>
            <w:r>
              <w:rPr>
                <w:rFonts w:ascii="Times New Roman"/>
                <w:sz w:val="18"/>
              </w:rPr>
              <w:t>6740</w:t>
            </w:r>
          </w:p>
        </w:tc>
      </w:tr>
      <w:tr w:rsidR="00304D2F" w14:paraId="73354BED" w14:textId="77777777" w:rsidTr="00B914FD">
        <w:trPr>
          <w:trHeight w:val="287"/>
        </w:trPr>
        <w:tc>
          <w:tcPr>
            <w:tcW w:w="427" w:type="dxa"/>
          </w:tcPr>
          <w:p w14:paraId="47415E6C" w14:textId="77777777" w:rsidR="00304D2F" w:rsidRDefault="006B1EB6">
            <w:pPr>
              <w:pStyle w:val="TableParagraph"/>
              <w:spacing w:before="43"/>
              <w:ind w:left="122"/>
              <w:jc w:val="left"/>
              <w:rPr>
                <w:rFonts w:ascii="Times New Roman"/>
                <w:b/>
                <w:sz w:val="18"/>
              </w:rPr>
            </w:pPr>
            <w:r>
              <w:rPr>
                <w:rFonts w:ascii="Times New Roman"/>
                <w:b/>
                <w:sz w:val="18"/>
              </w:rPr>
              <w:t>19</w:t>
            </w:r>
          </w:p>
        </w:tc>
        <w:tc>
          <w:tcPr>
            <w:tcW w:w="1557" w:type="dxa"/>
            <w:vAlign w:val="center"/>
          </w:tcPr>
          <w:p w14:paraId="31D02DF3" w14:textId="17A8136A"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Brandsen</w:t>
            </w:r>
          </w:p>
        </w:tc>
        <w:tc>
          <w:tcPr>
            <w:tcW w:w="2126" w:type="dxa"/>
            <w:vAlign w:val="center"/>
          </w:tcPr>
          <w:p w14:paraId="1A7F9F84" w14:textId="77777777" w:rsidR="00304D2F" w:rsidRDefault="006B1EB6" w:rsidP="00B914FD">
            <w:pPr>
              <w:pStyle w:val="TableParagraph"/>
              <w:spacing w:before="38"/>
              <w:ind w:left="124" w:right="117"/>
              <w:jc w:val="left"/>
              <w:rPr>
                <w:rFonts w:ascii="Times New Roman" w:hAnsi="Times New Roman"/>
                <w:sz w:val="18"/>
              </w:rPr>
            </w:pPr>
            <w:r>
              <w:rPr>
                <w:rFonts w:ascii="Times New Roman" w:hAnsi="Times New Roman"/>
                <w:sz w:val="18"/>
              </w:rPr>
              <w:t>Ituzaingó</w:t>
            </w:r>
            <w:r>
              <w:rPr>
                <w:rFonts w:ascii="Times New Roman" w:hAnsi="Times New Roman"/>
                <w:spacing w:val="-2"/>
                <w:sz w:val="18"/>
              </w:rPr>
              <w:t xml:space="preserve"> </w:t>
            </w:r>
            <w:r>
              <w:rPr>
                <w:rFonts w:ascii="Times New Roman" w:hAnsi="Times New Roman"/>
                <w:sz w:val="18"/>
              </w:rPr>
              <w:t>1054</w:t>
            </w:r>
          </w:p>
        </w:tc>
        <w:tc>
          <w:tcPr>
            <w:tcW w:w="703" w:type="dxa"/>
            <w:vAlign w:val="center"/>
          </w:tcPr>
          <w:p w14:paraId="2D17556F" w14:textId="77777777" w:rsidR="00304D2F" w:rsidRDefault="006B1EB6" w:rsidP="00B914FD">
            <w:pPr>
              <w:pStyle w:val="TableParagraph"/>
              <w:spacing w:before="38"/>
              <w:ind w:right="158"/>
              <w:rPr>
                <w:rFonts w:ascii="Times New Roman"/>
                <w:sz w:val="18"/>
              </w:rPr>
            </w:pPr>
            <w:r>
              <w:rPr>
                <w:rFonts w:ascii="Times New Roman"/>
                <w:sz w:val="18"/>
              </w:rPr>
              <w:t>1980</w:t>
            </w:r>
          </w:p>
        </w:tc>
      </w:tr>
      <w:tr w:rsidR="00304D2F" w14:paraId="26DFB026" w14:textId="77777777" w:rsidTr="00B914FD">
        <w:trPr>
          <w:trHeight w:val="287"/>
        </w:trPr>
        <w:tc>
          <w:tcPr>
            <w:tcW w:w="427" w:type="dxa"/>
          </w:tcPr>
          <w:p w14:paraId="5EAEC3AC" w14:textId="77777777" w:rsidR="00304D2F" w:rsidRDefault="006B1EB6">
            <w:pPr>
              <w:pStyle w:val="TableParagraph"/>
              <w:spacing w:before="43"/>
              <w:ind w:left="122"/>
              <w:jc w:val="left"/>
              <w:rPr>
                <w:rFonts w:ascii="Times New Roman"/>
                <w:b/>
                <w:sz w:val="18"/>
              </w:rPr>
            </w:pPr>
            <w:r>
              <w:rPr>
                <w:rFonts w:ascii="Times New Roman"/>
                <w:b/>
                <w:sz w:val="18"/>
              </w:rPr>
              <w:t>20</w:t>
            </w:r>
          </w:p>
        </w:tc>
        <w:tc>
          <w:tcPr>
            <w:tcW w:w="1557" w:type="dxa"/>
            <w:vAlign w:val="center"/>
          </w:tcPr>
          <w:p w14:paraId="719591FF" w14:textId="25FD8394" w:rsidR="00304D2F" w:rsidRDefault="00AE62FD" w:rsidP="00B914FD">
            <w:pPr>
              <w:pStyle w:val="TableParagraph"/>
              <w:spacing w:before="38"/>
              <w:jc w:val="left"/>
              <w:rPr>
                <w:rFonts w:ascii="Times New Roman" w:hAnsi="Times New Roman"/>
                <w:sz w:val="18"/>
              </w:rPr>
            </w:pPr>
            <w:r>
              <w:rPr>
                <w:rFonts w:ascii="Times New Roman" w:hAnsi="Times New Roman"/>
                <w:sz w:val="18"/>
              </w:rPr>
              <w:t xml:space="preserve">  </w:t>
            </w:r>
            <w:r w:rsidR="006B1EB6">
              <w:rPr>
                <w:rFonts w:ascii="Times New Roman" w:hAnsi="Times New Roman"/>
                <w:sz w:val="18"/>
              </w:rPr>
              <w:t>Chascomús</w:t>
            </w:r>
          </w:p>
        </w:tc>
        <w:tc>
          <w:tcPr>
            <w:tcW w:w="2126" w:type="dxa"/>
            <w:vAlign w:val="center"/>
          </w:tcPr>
          <w:p w14:paraId="120ECECA" w14:textId="77777777" w:rsidR="00304D2F" w:rsidRDefault="006B1EB6" w:rsidP="00B914FD">
            <w:pPr>
              <w:pStyle w:val="TableParagraph"/>
              <w:spacing w:before="38"/>
              <w:ind w:left="124" w:right="119"/>
              <w:jc w:val="left"/>
              <w:rPr>
                <w:rFonts w:ascii="Times New Roman"/>
                <w:sz w:val="18"/>
              </w:rPr>
            </w:pPr>
            <w:r>
              <w:rPr>
                <w:rFonts w:ascii="Times New Roman"/>
                <w:sz w:val="18"/>
              </w:rPr>
              <w:t>Libres</w:t>
            </w:r>
            <w:r>
              <w:rPr>
                <w:rFonts w:ascii="Times New Roman"/>
                <w:spacing w:val="-1"/>
                <w:sz w:val="18"/>
              </w:rPr>
              <w:t xml:space="preserve"> </w:t>
            </w:r>
            <w:r>
              <w:rPr>
                <w:rFonts w:ascii="Times New Roman"/>
                <w:sz w:val="18"/>
              </w:rPr>
              <w:t>del</w:t>
            </w:r>
            <w:r>
              <w:rPr>
                <w:rFonts w:ascii="Times New Roman"/>
                <w:spacing w:val="-1"/>
                <w:sz w:val="18"/>
              </w:rPr>
              <w:t xml:space="preserve"> </w:t>
            </w:r>
            <w:r>
              <w:rPr>
                <w:rFonts w:ascii="Times New Roman"/>
                <w:sz w:val="18"/>
              </w:rPr>
              <w:t>Sur</w:t>
            </w:r>
            <w:r>
              <w:rPr>
                <w:rFonts w:ascii="Times New Roman"/>
                <w:spacing w:val="-1"/>
                <w:sz w:val="18"/>
              </w:rPr>
              <w:t xml:space="preserve"> </w:t>
            </w:r>
            <w:r>
              <w:rPr>
                <w:rFonts w:ascii="Times New Roman"/>
                <w:sz w:val="18"/>
              </w:rPr>
              <w:t>y</w:t>
            </w:r>
            <w:r>
              <w:rPr>
                <w:rFonts w:ascii="Times New Roman"/>
                <w:spacing w:val="-5"/>
                <w:sz w:val="18"/>
              </w:rPr>
              <w:t xml:space="preserve"> </w:t>
            </w:r>
            <w:r>
              <w:rPr>
                <w:rFonts w:ascii="Times New Roman"/>
                <w:sz w:val="18"/>
              </w:rPr>
              <w:t>Arenales</w:t>
            </w:r>
          </w:p>
        </w:tc>
        <w:tc>
          <w:tcPr>
            <w:tcW w:w="703" w:type="dxa"/>
            <w:vAlign w:val="center"/>
          </w:tcPr>
          <w:p w14:paraId="5D1FC544" w14:textId="77777777" w:rsidR="00304D2F" w:rsidRDefault="006B1EB6" w:rsidP="00B914FD">
            <w:pPr>
              <w:pStyle w:val="TableParagraph"/>
              <w:spacing w:before="38"/>
              <w:ind w:right="158"/>
              <w:rPr>
                <w:rFonts w:ascii="Times New Roman"/>
                <w:sz w:val="18"/>
              </w:rPr>
            </w:pPr>
            <w:r>
              <w:rPr>
                <w:rFonts w:ascii="Times New Roman"/>
                <w:sz w:val="18"/>
              </w:rPr>
              <w:t>7130</w:t>
            </w:r>
          </w:p>
        </w:tc>
      </w:tr>
      <w:tr w:rsidR="00304D2F" w14:paraId="59ECE7F5" w14:textId="77777777" w:rsidTr="00B914FD">
        <w:trPr>
          <w:trHeight w:val="287"/>
        </w:trPr>
        <w:tc>
          <w:tcPr>
            <w:tcW w:w="427" w:type="dxa"/>
          </w:tcPr>
          <w:p w14:paraId="6E75719A" w14:textId="77777777" w:rsidR="00304D2F" w:rsidRDefault="006B1EB6">
            <w:pPr>
              <w:pStyle w:val="TableParagraph"/>
              <w:spacing w:before="45"/>
              <w:ind w:left="122"/>
              <w:jc w:val="left"/>
              <w:rPr>
                <w:rFonts w:ascii="Times New Roman"/>
                <w:b/>
                <w:sz w:val="18"/>
              </w:rPr>
            </w:pPr>
            <w:r>
              <w:rPr>
                <w:rFonts w:ascii="Times New Roman"/>
                <w:b/>
                <w:sz w:val="18"/>
              </w:rPr>
              <w:t>21</w:t>
            </w:r>
          </w:p>
        </w:tc>
        <w:tc>
          <w:tcPr>
            <w:tcW w:w="1557" w:type="dxa"/>
            <w:vAlign w:val="center"/>
          </w:tcPr>
          <w:p w14:paraId="2A940BF2" w14:textId="09AD95D7" w:rsidR="00304D2F" w:rsidRDefault="00AE62FD" w:rsidP="00B914FD">
            <w:pPr>
              <w:pStyle w:val="TableParagraph"/>
              <w:spacing w:line="207" w:lineRule="exact"/>
              <w:jc w:val="left"/>
              <w:rPr>
                <w:rFonts w:ascii="Times New Roman"/>
                <w:sz w:val="18"/>
              </w:rPr>
            </w:pPr>
            <w:r>
              <w:rPr>
                <w:rFonts w:ascii="Times New Roman"/>
                <w:sz w:val="18"/>
              </w:rPr>
              <w:t xml:space="preserve">  </w:t>
            </w:r>
            <w:r w:rsidR="006B1EB6">
              <w:rPr>
                <w:rFonts w:ascii="Times New Roman"/>
                <w:sz w:val="18"/>
              </w:rPr>
              <w:t>9 de</w:t>
            </w:r>
            <w:r w:rsidR="006B1EB6">
              <w:rPr>
                <w:rFonts w:ascii="Times New Roman"/>
                <w:spacing w:val="-1"/>
                <w:sz w:val="18"/>
              </w:rPr>
              <w:t xml:space="preserve"> </w:t>
            </w:r>
            <w:r w:rsidR="006B1EB6">
              <w:rPr>
                <w:rFonts w:ascii="Times New Roman"/>
                <w:sz w:val="18"/>
              </w:rPr>
              <w:t>Julio</w:t>
            </w:r>
          </w:p>
        </w:tc>
        <w:tc>
          <w:tcPr>
            <w:tcW w:w="2126" w:type="dxa"/>
            <w:vAlign w:val="center"/>
          </w:tcPr>
          <w:p w14:paraId="0C9B0514" w14:textId="77777777" w:rsidR="00304D2F" w:rsidRDefault="006B1EB6" w:rsidP="00B914FD">
            <w:pPr>
              <w:pStyle w:val="TableParagraph"/>
              <w:spacing w:line="207" w:lineRule="exact"/>
              <w:ind w:left="124" w:right="114"/>
              <w:jc w:val="left"/>
              <w:rPr>
                <w:rFonts w:ascii="Times New Roman"/>
                <w:sz w:val="18"/>
              </w:rPr>
            </w:pPr>
            <w:r>
              <w:rPr>
                <w:rFonts w:ascii="Times New Roman"/>
                <w:sz w:val="18"/>
              </w:rPr>
              <w:t>Libertad</w:t>
            </w:r>
            <w:r>
              <w:rPr>
                <w:rFonts w:ascii="Times New Roman"/>
                <w:spacing w:val="-1"/>
                <w:sz w:val="18"/>
              </w:rPr>
              <w:t xml:space="preserve"> </w:t>
            </w:r>
            <w:r>
              <w:rPr>
                <w:rFonts w:ascii="Times New Roman"/>
                <w:sz w:val="18"/>
              </w:rPr>
              <w:t>890</w:t>
            </w:r>
          </w:p>
        </w:tc>
        <w:tc>
          <w:tcPr>
            <w:tcW w:w="703" w:type="dxa"/>
            <w:vAlign w:val="center"/>
          </w:tcPr>
          <w:p w14:paraId="321E92A7" w14:textId="77777777" w:rsidR="00304D2F" w:rsidRDefault="006B1EB6" w:rsidP="00B914FD">
            <w:pPr>
              <w:pStyle w:val="TableParagraph"/>
              <w:spacing w:line="207" w:lineRule="exact"/>
              <w:ind w:right="158"/>
              <w:rPr>
                <w:rFonts w:ascii="Times New Roman"/>
                <w:sz w:val="18"/>
              </w:rPr>
            </w:pPr>
            <w:r>
              <w:rPr>
                <w:rFonts w:ascii="Times New Roman"/>
                <w:sz w:val="18"/>
              </w:rPr>
              <w:t>6500</w:t>
            </w:r>
          </w:p>
        </w:tc>
      </w:tr>
      <w:tr w:rsidR="00304D2F" w14:paraId="50F60E6D" w14:textId="77777777" w:rsidTr="00B914FD">
        <w:trPr>
          <w:trHeight w:val="287"/>
        </w:trPr>
        <w:tc>
          <w:tcPr>
            <w:tcW w:w="427" w:type="dxa"/>
          </w:tcPr>
          <w:p w14:paraId="708B934B" w14:textId="77777777" w:rsidR="00304D2F" w:rsidRDefault="006B1EB6">
            <w:pPr>
              <w:pStyle w:val="TableParagraph"/>
              <w:spacing w:before="45"/>
              <w:ind w:left="122"/>
              <w:jc w:val="left"/>
              <w:rPr>
                <w:rFonts w:ascii="Times New Roman"/>
                <w:b/>
                <w:sz w:val="18"/>
              </w:rPr>
            </w:pPr>
            <w:r>
              <w:rPr>
                <w:rFonts w:ascii="Times New Roman"/>
                <w:b/>
                <w:sz w:val="18"/>
              </w:rPr>
              <w:t>22</w:t>
            </w:r>
          </w:p>
        </w:tc>
        <w:tc>
          <w:tcPr>
            <w:tcW w:w="1557" w:type="dxa"/>
            <w:vAlign w:val="center"/>
          </w:tcPr>
          <w:p w14:paraId="359E96AA" w14:textId="635A211C" w:rsidR="00304D2F" w:rsidRDefault="00AE62FD" w:rsidP="00B914FD">
            <w:pPr>
              <w:pStyle w:val="TableParagraph"/>
              <w:spacing w:line="207" w:lineRule="exact"/>
              <w:jc w:val="left"/>
              <w:rPr>
                <w:rFonts w:ascii="Times New Roman"/>
                <w:sz w:val="18"/>
              </w:rPr>
            </w:pPr>
            <w:r>
              <w:rPr>
                <w:rFonts w:ascii="Times New Roman"/>
                <w:sz w:val="18"/>
              </w:rPr>
              <w:t xml:space="preserve">  </w:t>
            </w:r>
            <w:r w:rsidR="006B1EB6">
              <w:rPr>
                <w:rFonts w:ascii="Times New Roman"/>
                <w:sz w:val="18"/>
              </w:rPr>
              <w:t>S.A.</w:t>
            </w:r>
            <w:r w:rsidR="006B1EB6">
              <w:rPr>
                <w:rFonts w:ascii="Times New Roman"/>
                <w:spacing w:val="-2"/>
                <w:sz w:val="18"/>
              </w:rPr>
              <w:t xml:space="preserve"> </w:t>
            </w:r>
            <w:r w:rsidR="006B1EB6">
              <w:rPr>
                <w:rFonts w:ascii="Times New Roman"/>
                <w:sz w:val="18"/>
              </w:rPr>
              <w:t>de</w:t>
            </w:r>
            <w:r w:rsidR="006B1EB6">
              <w:rPr>
                <w:rFonts w:ascii="Times New Roman"/>
                <w:spacing w:val="-3"/>
                <w:sz w:val="18"/>
              </w:rPr>
              <w:t xml:space="preserve"> </w:t>
            </w:r>
            <w:r w:rsidR="006B1EB6">
              <w:rPr>
                <w:rFonts w:ascii="Times New Roman"/>
                <w:sz w:val="18"/>
              </w:rPr>
              <w:t>Giles</w:t>
            </w:r>
          </w:p>
        </w:tc>
        <w:tc>
          <w:tcPr>
            <w:tcW w:w="2126" w:type="dxa"/>
            <w:vAlign w:val="center"/>
          </w:tcPr>
          <w:p w14:paraId="2006B953" w14:textId="77777777" w:rsidR="00304D2F" w:rsidRDefault="006B1EB6" w:rsidP="00B914FD">
            <w:pPr>
              <w:pStyle w:val="TableParagraph"/>
              <w:spacing w:line="207" w:lineRule="exact"/>
              <w:ind w:left="124" w:right="113"/>
              <w:jc w:val="left"/>
              <w:rPr>
                <w:rFonts w:ascii="Times New Roman" w:hAnsi="Times New Roman"/>
                <w:sz w:val="18"/>
              </w:rPr>
            </w:pPr>
            <w:r>
              <w:rPr>
                <w:rFonts w:ascii="Times New Roman" w:hAnsi="Times New Roman"/>
                <w:sz w:val="18"/>
              </w:rPr>
              <w:t>Calle</w:t>
            </w:r>
            <w:r>
              <w:rPr>
                <w:rFonts w:ascii="Times New Roman" w:hAnsi="Times New Roman"/>
                <w:spacing w:val="-1"/>
                <w:sz w:val="18"/>
              </w:rPr>
              <w:t xml:space="preserve"> </w:t>
            </w:r>
            <w:r>
              <w:rPr>
                <w:rFonts w:ascii="Times New Roman" w:hAnsi="Times New Roman"/>
                <w:sz w:val="18"/>
              </w:rPr>
              <w:t>013</w:t>
            </w:r>
            <w:r>
              <w:rPr>
                <w:rFonts w:ascii="Times New Roman" w:hAnsi="Times New Roman"/>
                <w:spacing w:val="-1"/>
                <w:sz w:val="18"/>
              </w:rPr>
              <w:t xml:space="preserve"> </w:t>
            </w:r>
            <w:r>
              <w:rPr>
                <w:rFonts w:ascii="Times New Roman" w:hAnsi="Times New Roman"/>
                <w:sz w:val="18"/>
              </w:rPr>
              <w:t>N°618</w:t>
            </w:r>
          </w:p>
        </w:tc>
        <w:tc>
          <w:tcPr>
            <w:tcW w:w="703" w:type="dxa"/>
            <w:vAlign w:val="center"/>
          </w:tcPr>
          <w:p w14:paraId="3D005628" w14:textId="77777777" w:rsidR="00304D2F" w:rsidRDefault="006B1EB6" w:rsidP="00B914FD">
            <w:pPr>
              <w:pStyle w:val="TableParagraph"/>
              <w:spacing w:line="207" w:lineRule="exact"/>
              <w:ind w:right="158"/>
              <w:rPr>
                <w:rFonts w:ascii="Times New Roman"/>
                <w:sz w:val="18"/>
              </w:rPr>
            </w:pPr>
            <w:r>
              <w:rPr>
                <w:rFonts w:ascii="Times New Roman"/>
                <w:sz w:val="18"/>
              </w:rPr>
              <w:t>6720</w:t>
            </w:r>
          </w:p>
        </w:tc>
      </w:tr>
      <w:tr w:rsidR="00304D2F" w14:paraId="62DC7A9C" w14:textId="77777777" w:rsidTr="00B914FD">
        <w:trPr>
          <w:trHeight w:val="290"/>
        </w:trPr>
        <w:tc>
          <w:tcPr>
            <w:tcW w:w="427" w:type="dxa"/>
          </w:tcPr>
          <w:p w14:paraId="0A9459E5" w14:textId="77777777" w:rsidR="00304D2F" w:rsidRDefault="006B1EB6">
            <w:pPr>
              <w:pStyle w:val="TableParagraph"/>
              <w:spacing w:before="46"/>
              <w:ind w:left="122"/>
              <w:jc w:val="left"/>
              <w:rPr>
                <w:rFonts w:ascii="Times New Roman"/>
                <w:b/>
                <w:sz w:val="18"/>
              </w:rPr>
            </w:pPr>
            <w:r>
              <w:rPr>
                <w:rFonts w:ascii="Times New Roman"/>
                <w:b/>
                <w:sz w:val="18"/>
              </w:rPr>
              <w:t>23</w:t>
            </w:r>
          </w:p>
        </w:tc>
        <w:tc>
          <w:tcPr>
            <w:tcW w:w="1557" w:type="dxa"/>
            <w:vAlign w:val="center"/>
          </w:tcPr>
          <w:p w14:paraId="7849680D" w14:textId="13B51E5E" w:rsidR="00304D2F" w:rsidRDefault="00AE62FD" w:rsidP="00B914FD">
            <w:pPr>
              <w:pStyle w:val="TableParagraph"/>
              <w:spacing w:before="41"/>
              <w:jc w:val="left"/>
              <w:rPr>
                <w:rFonts w:ascii="Times New Roman"/>
                <w:sz w:val="18"/>
              </w:rPr>
            </w:pPr>
            <w:r>
              <w:rPr>
                <w:rFonts w:ascii="Times New Roman"/>
                <w:sz w:val="18"/>
              </w:rPr>
              <w:t xml:space="preserve">  </w:t>
            </w:r>
            <w:r w:rsidR="006B1EB6">
              <w:rPr>
                <w:rFonts w:ascii="Times New Roman"/>
                <w:sz w:val="18"/>
              </w:rPr>
              <w:t>Baradero</w:t>
            </w:r>
          </w:p>
        </w:tc>
        <w:tc>
          <w:tcPr>
            <w:tcW w:w="2126" w:type="dxa"/>
            <w:vAlign w:val="center"/>
          </w:tcPr>
          <w:p w14:paraId="3329ADF7" w14:textId="07B55AFD" w:rsidR="00304D2F" w:rsidRDefault="00AE62FD" w:rsidP="00B914FD">
            <w:pPr>
              <w:pStyle w:val="TableParagraph"/>
              <w:jc w:val="left"/>
              <w:rPr>
                <w:rFonts w:ascii="Times New Roman"/>
                <w:sz w:val="18"/>
              </w:rPr>
            </w:pPr>
            <w:r>
              <w:rPr>
                <w:rFonts w:ascii="Times New Roman"/>
                <w:sz w:val="18"/>
              </w:rPr>
              <w:t xml:space="preserve">   </w:t>
            </w:r>
            <w:r w:rsidR="006B1EB6">
              <w:rPr>
                <w:rFonts w:ascii="Times New Roman"/>
                <w:sz w:val="18"/>
              </w:rPr>
              <w:t>T.</w:t>
            </w:r>
            <w:r w:rsidR="006B1EB6">
              <w:rPr>
                <w:rFonts w:ascii="Times New Roman"/>
                <w:spacing w:val="-1"/>
                <w:sz w:val="18"/>
              </w:rPr>
              <w:t xml:space="preserve"> </w:t>
            </w:r>
            <w:r w:rsidR="006B1EB6">
              <w:rPr>
                <w:rFonts w:ascii="Times New Roman"/>
                <w:sz w:val="18"/>
              </w:rPr>
              <w:t>de</w:t>
            </w:r>
            <w:r w:rsidR="006B1EB6">
              <w:rPr>
                <w:rFonts w:ascii="Times New Roman"/>
                <w:spacing w:val="-1"/>
                <w:sz w:val="18"/>
              </w:rPr>
              <w:t xml:space="preserve"> </w:t>
            </w:r>
            <w:r w:rsidR="006B1EB6">
              <w:rPr>
                <w:rFonts w:ascii="Times New Roman"/>
                <w:sz w:val="18"/>
              </w:rPr>
              <w:t>Anchorena</w:t>
            </w:r>
            <w:r w:rsidR="006B1EB6">
              <w:rPr>
                <w:rFonts w:ascii="Times New Roman"/>
                <w:spacing w:val="-2"/>
                <w:sz w:val="18"/>
              </w:rPr>
              <w:t xml:space="preserve"> </w:t>
            </w:r>
            <w:r w:rsidR="006B1EB6">
              <w:rPr>
                <w:rFonts w:ascii="Times New Roman"/>
                <w:sz w:val="18"/>
              </w:rPr>
              <w:t>1130</w:t>
            </w:r>
          </w:p>
        </w:tc>
        <w:tc>
          <w:tcPr>
            <w:tcW w:w="703" w:type="dxa"/>
            <w:vAlign w:val="center"/>
          </w:tcPr>
          <w:p w14:paraId="61039E4B" w14:textId="77777777" w:rsidR="00304D2F" w:rsidRDefault="006B1EB6" w:rsidP="00B914FD">
            <w:pPr>
              <w:pStyle w:val="TableParagraph"/>
              <w:ind w:right="158"/>
              <w:rPr>
                <w:rFonts w:ascii="Times New Roman"/>
                <w:sz w:val="18"/>
              </w:rPr>
            </w:pPr>
            <w:r>
              <w:rPr>
                <w:rFonts w:ascii="Times New Roman"/>
                <w:sz w:val="18"/>
              </w:rPr>
              <w:t>2942</w:t>
            </w:r>
          </w:p>
        </w:tc>
      </w:tr>
      <w:tr w:rsidR="001B29A9" w14:paraId="1F412AD6" w14:textId="77777777" w:rsidTr="00B914FD">
        <w:trPr>
          <w:trHeight w:val="290"/>
        </w:trPr>
        <w:tc>
          <w:tcPr>
            <w:tcW w:w="427" w:type="dxa"/>
          </w:tcPr>
          <w:p w14:paraId="0FB9EC6F" w14:textId="20E745C9" w:rsidR="001B29A9" w:rsidRDefault="001B29A9">
            <w:pPr>
              <w:pStyle w:val="TableParagraph"/>
              <w:spacing w:before="46"/>
              <w:ind w:left="122"/>
              <w:jc w:val="left"/>
              <w:rPr>
                <w:rFonts w:ascii="Times New Roman"/>
                <w:b/>
                <w:sz w:val="18"/>
              </w:rPr>
            </w:pPr>
            <w:r>
              <w:rPr>
                <w:rFonts w:ascii="Times New Roman"/>
                <w:b/>
                <w:sz w:val="18"/>
              </w:rPr>
              <w:t>24</w:t>
            </w:r>
          </w:p>
        </w:tc>
        <w:tc>
          <w:tcPr>
            <w:tcW w:w="1557" w:type="dxa"/>
            <w:vAlign w:val="center"/>
          </w:tcPr>
          <w:p w14:paraId="6AB00B34" w14:textId="265AC4E8" w:rsidR="001B29A9" w:rsidRDefault="00AE62FD" w:rsidP="00B914FD">
            <w:pPr>
              <w:pStyle w:val="TableParagraph"/>
              <w:spacing w:before="41"/>
              <w:jc w:val="left"/>
              <w:rPr>
                <w:rFonts w:ascii="Times New Roman"/>
                <w:sz w:val="18"/>
              </w:rPr>
            </w:pPr>
            <w:r>
              <w:rPr>
                <w:rFonts w:ascii="Times New Roman"/>
                <w:sz w:val="18"/>
              </w:rPr>
              <w:t xml:space="preserve">  </w:t>
            </w:r>
            <w:r w:rsidR="001B29A9">
              <w:rPr>
                <w:rFonts w:ascii="Times New Roman"/>
                <w:sz w:val="18"/>
              </w:rPr>
              <w:t>Villa Ramallo</w:t>
            </w:r>
          </w:p>
        </w:tc>
        <w:tc>
          <w:tcPr>
            <w:tcW w:w="2126" w:type="dxa"/>
            <w:vAlign w:val="center"/>
          </w:tcPr>
          <w:p w14:paraId="7EAAC286" w14:textId="1E95BD2A" w:rsidR="001B29A9" w:rsidRDefault="005468A7" w:rsidP="00B914FD">
            <w:pPr>
              <w:pStyle w:val="TableParagraph"/>
              <w:jc w:val="left"/>
              <w:rPr>
                <w:rFonts w:ascii="Times New Roman"/>
                <w:sz w:val="18"/>
              </w:rPr>
            </w:pPr>
            <w:r>
              <w:rPr>
                <w:rFonts w:ascii="Times New Roman"/>
                <w:sz w:val="18"/>
              </w:rPr>
              <w:t xml:space="preserve">   San Martin 470</w:t>
            </w:r>
          </w:p>
        </w:tc>
        <w:tc>
          <w:tcPr>
            <w:tcW w:w="703" w:type="dxa"/>
            <w:vAlign w:val="center"/>
          </w:tcPr>
          <w:p w14:paraId="77F57973" w14:textId="06018C70" w:rsidR="001B29A9" w:rsidRDefault="005468A7" w:rsidP="00B914FD">
            <w:pPr>
              <w:pStyle w:val="TableParagraph"/>
              <w:ind w:right="158"/>
              <w:rPr>
                <w:rFonts w:ascii="Times New Roman"/>
                <w:sz w:val="18"/>
              </w:rPr>
            </w:pPr>
            <w:r>
              <w:rPr>
                <w:rFonts w:ascii="Times New Roman"/>
                <w:sz w:val="18"/>
              </w:rPr>
              <w:t>2914</w:t>
            </w:r>
          </w:p>
        </w:tc>
      </w:tr>
    </w:tbl>
    <w:p w14:paraId="3F58AAEF" w14:textId="77777777" w:rsidR="00304D2F" w:rsidRDefault="00304D2F">
      <w:pPr>
        <w:pStyle w:val="Textoindependiente"/>
        <w:rPr>
          <w:b/>
          <w:sz w:val="24"/>
        </w:rPr>
      </w:pPr>
    </w:p>
    <w:p w14:paraId="3A808657" w14:textId="77777777" w:rsidR="00304D2F" w:rsidRDefault="006B1EB6">
      <w:pPr>
        <w:spacing w:before="1"/>
        <w:ind w:left="238"/>
        <w:rPr>
          <w:b/>
        </w:rPr>
      </w:pPr>
      <w:r>
        <w:rPr>
          <w:b/>
        </w:rPr>
        <w:t>Datos</w:t>
      </w:r>
      <w:r>
        <w:rPr>
          <w:b/>
          <w:spacing w:val="-2"/>
        </w:rPr>
        <w:t xml:space="preserve"> </w:t>
      </w:r>
      <w:r>
        <w:rPr>
          <w:b/>
        </w:rPr>
        <w:t>Comerciales</w:t>
      </w:r>
    </w:p>
    <w:p w14:paraId="6FAE847B" w14:textId="77777777" w:rsidR="00304D2F" w:rsidRDefault="00304D2F">
      <w:pPr>
        <w:pStyle w:val="Textoindependiente"/>
        <w:spacing w:before="7"/>
        <w:rPr>
          <w:b/>
          <w:sz w:val="21"/>
        </w:rPr>
      </w:pPr>
    </w:p>
    <w:p w14:paraId="151D4A76" w14:textId="77777777" w:rsidR="00304D2F" w:rsidRDefault="006B1EB6">
      <w:pPr>
        <w:pStyle w:val="Textoindependiente"/>
        <w:ind w:left="240" w:right="367" w:hanging="3"/>
        <w:jc w:val="both"/>
      </w:pPr>
      <w:r>
        <w:t>En</w:t>
      </w:r>
      <w:r>
        <w:rPr>
          <w:spacing w:val="-5"/>
        </w:rPr>
        <w:t xml:space="preserve"> </w:t>
      </w:r>
      <w:r>
        <w:t>la</w:t>
      </w:r>
      <w:r>
        <w:rPr>
          <w:spacing w:val="-3"/>
        </w:rPr>
        <w:t xml:space="preserve"> </w:t>
      </w:r>
      <w:r>
        <w:t>actualidad</w:t>
      </w:r>
      <w:r>
        <w:rPr>
          <w:spacing w:val="-3"/>
        </w:rPr>
        <w:t xml:space="preserve"> </w:t>
      </w:r>
      <w:r>
        <w:t>el</w:t>
      </w:r>
      <w:r>
        <w:rPr>
          <w:spacing w:val="-3"/>
        </w:rPr>
        <w:t xml:space="preserve"> </w:t>
      </w:r>
      <w:r>
        <w:t>Fiduciante</w:t>
      </w:r>
      <w:r>
        <w:rPr>
          <w:spacing w:val="-3"/>
        </w:rPr>
        <w:t xml:space="preserve"> </w:t>
      </w:r>
      <w:r>
        <w:t>cuenta</w:t>
      </w:r>
      <w:r>
        <w:rPr>
          <w:spacing w:val="-6"/>
        </w:rPr>
        <w:t xml:space="preserve"> </w:t>
      </w:r>
      <w:r>
        <w:t>con</w:t>
      </w:r>
      <w:r>
        <w:rPr>
          <w:spacing w:val="-3"/>
        </w:rPr>
        <w:t xml:space="preserve"> </w:t>
      </w:r>
      <w:r>
        <w:t>más</w:t>
      </w:r>
      <w:r>
        <w:rPr>
          <w:spacing w:val="-3"/>
        </w:rPr>
        <w:t xml:space="preserve"> </w:t>
      </w:r>
      <w:r>
        <w:t>de</w:t>
      </w:r>
      <w:r>
        <w:rPr>
          <w:spacing w:val="-3"/>
        </w:rPr>
        <w:t xml:space="preserve"> </w:t>
      </w:r>
      <w:r>
        <w:t>19.500</w:t>
      </w:r>
      <w:r>
        <w:rPr>
          <w:spacing w:val="-4"/>
        </w:rPr>
        <w:t xml:space="preserve"> </w:t>
      </w:r>
      <w:r>
        <w:t>socios</w:t>
      </w:r>
      <w:r>
        <w:rPr>
          <w:spacing w:val="-3"/>
        </w:rPr>
        <w:t xml:space="preserve"> </w:t>
      </w:r>
      <w:r>
        <w:t>activos,</w:t>
      </w:r>
      <w:r>
        <w:rPr>
          <w:spacing w:val="-3"/>
        </w:rPr>
        <w:t xml:space="preserve"> </w:t>
      </w:r>
      <w:r>
        <w:t>quienes</w:t>
      </w:r>
      <w:r>
        <w:rPr>
          <w:spacing w:val="-4"/>
        </w:rPr>
        <w:t xml:space="preserve"> </w:t>
      </w:r>
      <w:r>
        <w:t>pueden</w:t>
      </w:r>
      <w:r>
        <w:rPr>
          <w:spacing w:val="-4"/>
        </w:rPr>
        <w:t xml:space="preserve"> </w:t>
      </w:r>
      <w:r>
        <w:t>realizar</w:t>
      </w:r>
      <w:r>
        <w:rPr>
          <w:spacing w:val="-3"/>
        </w:rPr>
        <w:t xml:space="preserve"> </w:t>
      </w:r>
      <w:r>
        <w:t>compras</w:t>
      </w:r>
      <w:r>
        <w:rPr>
          <w:spacing w:val="-5"/>
        </w:rPr>
        <w:t xml:space="preserve"> </w:t>
      </w:r>
      <w:r>
        <w:t>las</w:t>
      </w:r>
      <w:r>
        <w:rPr>
          <w:spacing w:val="-3"/>
        </w:rPr>
        <w:t xml:space="preserve"> </w:t>
      </w:r>
      <w:r>
        <w:t>24</w:t>
      </w:r>
      <w:r>
        <w:rPr>
          <w:spacing w:val="-52"/>
        </w:rPr>
        <w:t xml:space="preserve"> </w:t>
      </w:r>
      <w:r>
        <w:t>horas del día (con sistema PosNet, PosVisa, y operadores manuales con 11-4702301 los 365 días del año; el</w:t>
      </w:r>
      <w:r>
        <w:rPr>
          <w:spacing w:val="1"/>
        </w:rPr>
        <w:t xml:space="preserve"> </w:t>
      </w:r>
      <w:r>
        <w:t>Fiduciante</w:t>
      </w:r>
      <w:r>
        <w:rPr>
          <w:spacing w:val="-7"/>
        </w:rPr>
        <w:t xml:space="preserve"> </w:t>
      </w:r>
      <w:r>
        <w:t>emite</w:t>
      </w:r>
      <w:r>
        <w:rPr>
          <w:spacing w:val="-6"/>
        </w:rPr>
        <w:t xml:space="preserve"> </w:t>
      </w:r>
      <w:r>
        <w:t>alrededor</w:t>
      </w:r>
      <w:r>
        <w:rPr>
          <w:spacing w:val="-8"/>
        </w:rPr>
        <w:t xml:space="preserve"> </w:t>
      </w:r>
      <w:r>
        <w:t>de</w:t>
      </w:r>
      <w:r>
        <w:rPr>
          <w:spacing w:val="-7"/>
        </w:rPr>
        <w:t xml:space="preserve"> </w:t>
      </w:r>
      <w:r>
        <w:t>19.000</w:t>
      </w:r>
      <w:r>
        <w:rPr>
          <w:spacing w:val="-9"/>
        </w:rPr>
        <w:t xml:space="preserve"> </w:t>
      </w:r>
      <w:r>
        <w:t>resúmenes</w:t>
      </w:r>
      <w:r>
        <w:rPr>
          <w:spacing w:val="-5"/>
        </w:rPr>
        <w:t xml:space="preserve"> </w:t>
      </w:r>
      <w:r>
        <w:t>de</w:t>
      </w:r>
      <w:r>
        <w:rPr>
          <w:spacing w:val="-7"/>
        </w:rPr>
        <w:t xml:space="preserve"> </w:t>
      </w:r>
      <w:r>
        <w:t>cuenta</w:t>
      </w:r>
      <w:r>
        <w:rPr>
          <w:spacing w:val="-6"/>
        </w:rPr>
        <w:t xml:space="preserve"> </w:t>
      </w:r>
      <w:r>
        <w:t>mensuales;</w:t>
      </w:r>
      <w:r>
        <w:rPr>
          <w:spacing w:val="-6"/>
        </w:rPr>
        <w:t xml:space="preserve"> </w:t>
      </w:r>
      <w:r>
        <w:t>aproximadamente</w:t>
      </w:r>
      <w:r>
        <w:rPr>
          <w:spacing w:val="-6"/>
        </w:rPr>
        <w:t xml:space="preserve"> </w:t>
      </w:r>
      <w:r>
        <w:t>21.000</w:t>
      </w:r>
      <w:r>
        <w:rPr>
          <w:spacing w:val="-6"/>
        </w:rPr>
        <w:t xml:space="preserve"> </w:t>
      </w:r>
      <w:r>
        <w:t>personas</w:t>
      </w:r>
      <w:r>
        <w:rPr>
          <w:spacing w:val="-6"/>
        </w:rPr>
        <w:t xml:space="preserve"> </w:t>
      </w:r>
      <w:r>
        <w:t>están</w:t>
      </w:r>
      <w:r>
        <w:rPr>
          <w:spacing w:val="-52"/>
        </w:rPr>
        <w:t xml:space="preserve"> </w:t>
      </w:r>
      <w:r>
        <w:t>en</w:t>
      </w:r>
      <w:r>
        <w:rPr>
          <w:spacing w:val="-2"/>
        </w:rPr>
        <w:t xml:space="preserve"> </w:t>
      </w:r>
      <w:r>
        <w:t>condiciones</w:t>
      </w:r>
      <w:r>
        <w:rPr>
          <w:spacing w:val="-2"/>
        </w:rPr>
        <w:t xml:space="preserve"> </w:t>
      </w:r>
      <w:r>
        <w:t>de</w:t>
      </w:r>
      <w:r>
        <w:rPr>
          <w:spacing w:val="-2"/>
        </w:rPr>
        <w:t xml:space="preserve"> </w:t>
      </w:r>
      <w:r>
        <w:t>utilizar</w:t>
      </w:r>
      <w:r>
        <w:rPr>
          <w:spacing w:val="-3"/>
        </w:rPr>
        <w:t xml:space="preserve"> </w:t>
      </w:r>
      <w:r>
        <w:t>los</w:t>
      </w:r>
      <w:r>
        <w:rPr>
          <w:spacing w:val="-1"/>
        </w:rPr>
        <w:t xml:space="preserve"> </w:t>
      </w:r>
      <w:r>
        <w:t>servicios;</w:t>
      </w:r>
      <w:r>
        <w:rPr>
          <w:spacing w:val="-3"/>
        </w:rPr>
        <w:t xml:space="preserve"> </w:t>
      </w:r>
      <w:r>
        <w:t>el</w:t>
      </w:r>
      <w:r>
        <w:rPr>
          <w:spacing w:val="-1"/>
        </w:rPr>
        <w:t xml:space="preserve"> </w:t>
      </w:r>
      <w:r>
        <w:t>Fiduciante</w:t>
      </w:r>
      <w:r>
        <w:rPr>
          <w:spacing w:val="-4"/>
        </w:rPr>
        <w:t xml:space="preserve"> </w:t>
      </w:r>
      <w:r>
        <w:t>cuenta</w:t>
      </w:r>
      <w:r>
        <w:rPr>
          <w:spacing w:val="-4"/>
        </w:rPr>
        <w:t xml:space="preserve"> </w:t>
      </w:r>
      <w:r>
        <w:t>con</w:t>
      </w:r>
      <w:r>
        <w:rPr>
          <w:spacing w:val="-3"/>
        </w:rPr>
        <w:t xml:space="preserve"> </w:t>
      </w:r>
      <w:r>
        <w:t>más</w:t>
      </w:r>
      <w:r>
        <w:rPr>
          <w:spacing w:val="-2"/>
        </w:rPr>
        <w:t xml:space="preserve"> </w:t>
      </w:r>
      <w:r>
        <w:t>de</w:t>
      </w:r>
      <w:r>
        <w:rPr>
          <w:spacing w:val="-2"/>
        </w:rPr>
        <w:t xml:space="preserve"> </w:t>
      </w:r>
      <w:r>
        <w:t>3.500</w:t>
      </w:r>
      <w:r>
        <w:rPr>
          <w:spacing w:val="-5"/>
        </w:rPr>
        <w:t xml:space="preserve"> </w:t>
      </w:r>
      <w:r>
        <w:t>comercios</w:t>
      </w:r>
      <w:r>
        <w:rPr>
          <w:spacing w:val="-1"/>
        </w:rPr>
        <w:t xml:space="preserve"> </w:t>
      </w:r>
      <w:r>
        <w:t>adheridos,</w:t>
      </w:r>
      <w:r>
        <w:rPr>
          <w:spacing w:val="-2"/>
        </w:rPr>
        <w:t xml:space="preserve"> </w:t>
      </w:r>
      <w:r>
        <w:t>abarcando</w:t>
      </w:r>
      <w:r>
        <w:rPr>
          <w:spacing w:val="-53"/>
        </w:rPr>
        <w:t xml:space="preserve"> </w:t>
      </w:r>
      <w:r>
        <w:t>todos</w:t>
      </w:r>
      <w:r>
        <w:rPr>
          <w:spacing w:val="-2"/>
        </w:rPr>
        <w:t xml:space="preserve"> </w:t>
      </w:r>
      <w:r>
        <w:t>los</w:t>
      </w:r>
      <w:r>
        <w:rPr>
          <w:spacing w:val="-2"/>
        </w:rPr>
        <w:t xml:space="preserve"> </w:t>
      </w:r>
      <w:r>
        <w:t>rubros</w:t>
      </w:r>
      <w:r>
        <w:rPr>
          <w:spacing w:val="-2"/>
        </w:rPr>
        <w:t xml:space="preserve"> </w:t>
      </w:r>
      <w:r>
        <w:t>comerciales.</w:t>
      </w:r>
    </w:p>
    <w:p w14:paraId="1FBE5A60" w14:textId="77777777" w:rsidR="00304D2F" w:rsidRDefault="00304D2F">
      <w:pPr>
        <w:pStyle w:val="Textoindependiente"/>
        <w:spacing w:before="8"/>
      </w:pPr>
    </w:p>
    <w:p w14:paraId="649DCF9E" w14:textId="77777777" w:rsidR="00304D2F" w:rsidRDefault="006B1EB6">
      <w:pPr>
        <w:pStyle w:val="Ttulo1"/>
        <w:jc w:val="left"/>
      </w:pPr>
      <w:r>
        <w:t>Productos</w:t>
      </w:r>
      <w:r>
        <w:rPr>
          <w:spacing w:val="-1"/>
        </w:rPr>
        <w:t xml:space="preserve"> </w:t>
      </w:r>
      <w:r>
        <w:t>y</w:t>
      </w:r>
      <w:r>
        <w:rPr>
          <w:spacing w:val="-2"/>
        </w:rPr>
        <w:t xml:space="preserve"> </w:t>
      </w:r>
      <w:r>
        <w:t>Servicios</w:t>
      </w:r>
      <w:r>
        <w:rPr>
          <w:spacing w:val="-2"/>
        </w:rPr>
        <w:t xml:space="preserve"> </w:t>
      </w:r>
      <w:r>
        <w:t>Financieros</w:t>
      </w:r>
    </w:p>
    <w:p w14:paraId="1532C9D3" w14:textId="77777777" w:rsidR="00304D2F" w:rsidRDefault="00304D2F">
      <w:pPr>
        <w:pStyle w:val="Textoindependiente"/>
        <w:spacing w:before="3"/>
        <w:rPr>
          <w:b/>
        </w:rPr>
      </w:pPr>
    </w:p>
    <w:p w14:paraId="6BF2B0F7" w14:textId="0C760D47" w:rsidR="00304D2F" w:rsidRDefault="006B1EB6" w:rsidP="00A45FB6">
      <w:pPr>
        <w:pStyle w:val="Textoindependiente"/>
        <w:spacing w:line="237" w:lineRule="auto"/>
        <w:ind w:left="240" w:right="362" w:hanging="3"/>
      </w:pPr>
      <w:r>
        <w:t>La</w:t>
      </w:r>
      <w:r>
        <w:rPr>
          <w:spacing w:val="5"/>
        </w:rPr>
        <w:t xml:space="preserve"> </w:t>
      </w:r>
      <w:r>
        <w:rPr>
          <w:b/>
        </w:rPr>
        <w:t>tarjeta</w:t>
      </w:r>
      <w:r>
        <w:rPr>
          <w:b/>
          <w:spacing w:val="6"/>
        </w:rPr>
        <w:t xml:space="preserve"> </w:t>
      </w:r>
      <w:r>
        <w:rPr>
          <w:b/>
        </w:rPr>
        <w:t>de</w:t>
      </w:r>
      <w:r>
        <w:rPr>
          <w:b/>
          <w:spacing w:val="2"/>
        </w:rPr>
        <w:t xml:space="preserve"> </w:t>
      </w:r>
      <w:r>
        <w:rPr>
          <w:b/>
        </w:rPr>
        <w:t>crédito</w:t>
      </w:r>
      <w:r>
        <w:rPr>
          <w:b/>
          <w:spacing w:val="3"/>
        </w:rPr>
        <w:t xml:space="preserve"> </w:t>
      </w:r>
      <w:r>
        <w:rPr>
          <w:b/>
        </w:rPr>
        <w:t>Fértil</w:t>
      </w:r>
      <w:r>
        <w:rPr>
          <w:b/>
          <w:spacing w:val="7"/>
        </w:rPr>
        <w:t xml:space="preserve"> </w:t>
      </w:r>
      <w:r>
        <w:t>está</w:t>
      </w:r>
      <w:r>
        <w:rPr>
          <w:spacing w:val="5"/>
        </w:rPr>
        <w:t xml:space="preserve"> </w:t>
      </w:r>
      <w:r>
        <w:t>dirigida</w:t>
      </w:r>
      <w:r>
        <w:rPr>
          <w:spacing w:val="6"/>
        </w:rPr>
        <w:t xml:space="preserve"> </w:t>
      </w:r>
      <w:r>
        <w:t>principalmente</w:t>
      </w:r>
      <w:r>
        <w:rPr>
          <w:spacing w:val="3"/>
        </w:rPr>
        <w:t xml:space="preserve"> </w:t>
      </w:r>
      <w:r>
        <w:t>a</w:t>
      </w:r>
      <w:r>
        <w:rPr>
          <w:spacing w:val="6"/>
        </w:rPr>
        <w:t xml:space="preserve"> </w:t>
      </w:r>
      <w:r>
        <w:t>personas</w:t>
      </w:r>
      <w:r>
        <w:rPr>
          <w:spacing w:val="3"/>
        </w:rPr>
        <w:t xml:space="preserve"> </w:t>
      </w:r>
      <w:r>
        <w:t>con</w:t>
      </w:r>
      <w:r>
        <w:rPr>
          <w:spacing w:val="4"/>
        </w:rPr>
        <w:t xml:space="preserve"> </w:t>
      </w:r>
      <w:r>
        <w:t>ingresos</w:t>
      </w:r>
      <w:r>
        <w:rPr>
          <w:spacing w:val="4"/>
        </w:rPr>
        <w:t xml:space="preserve"> </w:t>
      </w:r>
      <w:r>
        <w:t>que</w:t>
      </w:r>
      <w:r>
        <w:rPr>
          <w:spacing w:val="5"/>
        </w:rPr>
        <w:t xml:space="preserve"> </w:t>
      </w:r>
      <w:r>
        <w:t>van</w:t>
      </w:r>
      <w:r>
        <w:rPr>
          <w:spacing w:val="6"/>
        </w:rPr>
        <w:t xml:space="preserve"> </w:t>
      </w:r>
      <w:r>
        <w:t>desde</w:t>
      </w:r>
      <w:r>
        <w:rPr>
          <w:spacing w:val="4"/>
        </w:rPr>
        <w:t xml:space="preserve"> </w:t>
      </w:r>
      <w:r>
        <w:t>los</w:t>
      </w:r>
      <w:r>
        <w:rPr>
          <w:spacing w:val="5"/>
        </w:rPr>
        <w:t xml:space="preserve"> </w:t>
      </w:r>
      <w:r>
        <w:t>cincuenta</w:t>
      </w:r>
      <w:r>
        <w:rPr>
          <w:spacing w:val="-52"/>
        </w:rPr>
        <w:t xml:space="preserve"> </w:t>
      </w:r>
      <w:r>
        <w:t>mil</w:t>
      </w:r>
      <w:r>
        <w:rPr>
          <w:spacing w:val="3"/>
        </w:rPr>
        <w:t xml:space="preserve"> </w:t>
      </w:r>
      <w:r>
        <w:t>($50.000)</w:t>
      </w:r>
      <w:r>
        <w:rPr>
          <w:spacing w:val="4"/>
        </w:rPr>
        <w:t xml:space="preserve"> </w:t>
      </w:r>
      <w:r>
        <w:t>hasta</w:t>
      </w:r>
      <w:r>
        <w:rPr>
          <w:spacing w:val="4"/>
        </w:rPr>
        <w:t xml:space="preserve"> </w:t>
      </w:r>
      <w:r>
        <w:t>los</w:t>
      </w:r>
      <w:r>
        <w:rPr>
          <w:spacing w:val="4"/>
        </w:rPr>
        <w:t xml:space="preserve"> </w:t>
      </w:r>
      <w:r w:rsidR="005468A7">
        <w:t>quinientos</w:t>
      </w:r>
      <w:r w:rsidR="005468A7">
        <w:rPr>
          <w:spacing w:val="3"/>
        </w:rPr>
        <w:t xml:space="preserve"> </w:t>
      </w:r>
      <w:r>
        <w:t>mil</w:t>
      </w:r>
      <w:r>
        <w:rPr>
          <w:spacing w:val="4"/>
        </w:rPr>
        <w:t xml:space="preserve"> </w:t>
      </w:r>
      <w:r>
        <w:t>($</w:t>
      </w:r>
      <w:r w:rsidR="005468A7">
        <w:t>500</w:t>
      </w:r>
      <w:r>
        <w:t>.000)</w:t>
      </w:r>
      <w:r>
        <w:rPr>
          <w:spacing w:val="4"/>
        </w:rPr>
        <w:t xml:space="preserve"> </w:t>
      </w:r>
      <w:r>
        <w:t>mensuales;</w:t>
      </w:r>
      <w:r>
        <w:rPr>
          <w:spacing w:val="4"/>
        </w:rPr>
        <w:t xml:space="preserve"> </w:t>
      </w:r>
      <w:r>
        <w:t>ya</w:t>
      </w:r>
      <w:r>
        <w:rPr>
          <w:spacing w:val="3"/>
        </w:rPr>
        <w:t xml:space="preserve"> </w:t>
      </w:r>
      <w:r>
        <w:t>sea</w:t>
      </w:r>
      <w:r>
        <w:rPr>
          <w:spacing w:val="4"/>
        </w:rPr>
        <w:t xml:space="preserve"> </w:t>
      </w:r>
      <w:r>
        <w:t>trabajando</w:t>
      </w:r>
      <w:r>
        <w:rPr>
          <w:spacing w:val="4"/>
        </w:rPr>
        <w:t xml:space="preserve"> </w:t>
      </w:r>
      <w:r>
        <w:t>bajo</w:t>
      </w:r>
      <w:r>
        <w:rPr>
          <w:spacing w:val="3"/>
        </w:rPr>
        <w:t xml:space="preserve"> </w:t>
      </w:r>
      <w:r>
        <w:t>relación</w:t>
      </w:r>
      <w:r>
        <w:rPr>
          <w:spacing w:val="3"/>
        </w:rPr>
        <w:t xml:space="preserve"> </w:t>
      </w:r>
      <w:r>
        <w:t>de</w:t>
      </w:r>
      <w:r>
        <w:rPr>
          <w:spacing w:val="3"/>
        </w:rPr>
        <w:t xml:space="preserve"> </w:t>
      </w:r>
      <w:r>
        <w:t>dependencia,</w:t>
      </w:r>
      <w:r w:rsidR="00A45FB6">
        <w:t xml:space="preserve"> </w:t>
      </w:r>
      <w:r>
        <w:rPr>
          <w:spacing w:val="-1"/>
        </w:rPr>
        <w:t>monotributistas</w:t>
      </w:r>
      <w:r>
        <w:rPr>
          <w:spacing w:val="-13"/>
        </w:rPr>
        <w:t xml:space="preserve"> </w:t>
      </w:r>
      <w:r>
        <w:rPr>
          <w:spacing w:val="-1"/>
        </w:rPr>
        <w:t>o</w:t>
      </w:r>
      <w:r>
        <w:rPr>
          <w:spacing w:val="-12"/>
        </w:rPr>
        <w:t xml:space="preserve"> </w:t>
      </w:r>
      <w:r>
        <w:rPr>
          <w:spacing w:val="-1"/>
        </w:rPr>
        <w:t>independientes.</w:t>
      </w:r>
      <w:r>
        <w:rPr>
          <w:spacing w:val="-12"/>
        </w:rPr>
        <w:t xml:space="preserve"> </w:t>
      </w:r>
      <w:r>
        <w:t>Su</w:t>
      </w:r>
      <w:r>
        <w:rPr>
          <w:spacing w:val="-13"/>
        </w:rPr>
        <w:t xml:space="preserve"> </w:t>
      </w:r>
      <w:r>
        <w:t>amplitud</w:t>
      </w:r>
      <w:r>
        <w:rPr>
          <w:spacing w:val="-12"/>
        </w:rPr>
        <w:t xml:space="preserve"> </w:t>
      </w:r>
      <w:r>
        <w:t>le</w:t>
      </w:r>
      <w:r>
        <w:rPr>
          <w:spacing w:val="-12"/>
        </w:rPr>
        <w:t xml:space="preserve"> </w:t>
      </w:r>
      <w:r>
        <w:t>permite</w:t>
      </w:r>
      <w:r>
        <w:rPr>
          <w:spacing w:val="-12"/>
        </w:rPr>
        <w:t xml:space="preserve"> </w:t>
      </w:r>
      <w:r>
        <w:t>ser</w:t>
      </w:r>
      <w:r>
        <w:rPr>
          <w:spacing w:val="-12"/>
        </w:rPr>
        <w:t xml:space="preserve"> </w:t>
      </w:r>
      <w:r>
        <w:t>un</w:t>
      </w:r>
      <w:r>
        <w:rPr>
          <w:spacing w:val="-12"/>
        </w:rPr>
        <w:t xml:space="preserve"> </w:t>
      </w:r>
      <w:r>
        <w:t>producto</w:t>
      </w:r>
      <w:r>
        <w:rPr>
          <w:spacing w:val="-12"/>
        </w:rPr>
        <w:t xml:space="preserve"> </w:t>
      </w:r>
      <w:r>
        <w:t>atractivo</w:t>
      </w:r>
      <w:r>
        <w:rPr>
          <w:spacing w:val="-12"/>
        </w:rPr>
        <w:t xml:space="preserve"> </w:t>
      </w:r>
      <w:r>
        <w:t>para</w:t>
      </w:r>
      <w:r>
        <w:rPr>
          <w:spacing w:val="-12"/>
        </w:rPr>
        <w:t xml:space="preserve"> </w:t>
      </w:r>
      <w:r>
        <w:t>el</w:t>
      </w:r>
      <w:r>
        <w:rPr>
          <w:spacing w:val="-11"/>
        </w:rPr>
        <w:t xml:space="preserve"> </w:t>
      </w:r>
      <w:r>
        <w:t>75%</w:t>
      </w:r>
      <w:r>
        <w:rPr>
          <w:spacing w:val="-13"/>
        </w:rPr>
        <w:t xml:space="preserve"> </w:t>
      </w:r>
      <w:r>
        <w:t>de</w:t>
      </w:r>
      <w:r>
        <w:rPr>
          <w:spacing w:val="-12"/>
        </w:rPr>
        <w:t xml:space="preserve"> </w:t>
      </w:r>
      <w:r>
        <w:t>los</w:t>
      </w:r>
      <w:r>
        <w:rPr>
          <w:spacing w:val="-12"/>
        </w:rPr>
        <w:t xml:space="preserve"> </w:t>
      </w:r>
      <w:r>
        <w:t>individuos</w:t>
      </w:r>
      <w:r>
        <w:rPr>
          <w:spacing w:val="-52"/>
        </w:rPr>
        <w:t xml:space="preserve"> </w:t>
      </w:r>
      <w:r>
        <w:t>con</w:t>
      </w:r>
      <w:r>
        <w:rPr>
          <w:spacing w:val="-1"/>
        </w:rPr>
        <w:t xml:space="preserve"> </w:t>
      </w:r>
      <w:r>
        <w:t>capacidad</w:t>
      </w:r>
      <w:r>
        <w:rPr>
          <w:spacing w:val="-2"/>
        </w:rPr>
        <w:t xml:space="preserve"> </w:t>
      </w:r>
      <w:r>
        <w:t>de consumo.</w:t>
      </w:r>
    </w:p>
    <w:p w14:paraId="587BE240" w14:textId="77777777" w:rsidR="00304D2F" w:rsidRDefault="00304D2F">
      <w:pPr>
        <w:pStyle w:val="Textoindependiente"/>
        <w:spacing w:before="10"/>
        <w:rPr>
          <w:sz w:val="21"/>
        </w:rPr>
      </w:pPr>
    </w:p>
    <w:p w14:paraId="23A38818" w14:textId="77777777" w:rsidR="00304D2F" w:rsidRDefault="006B1EB6">
      <w:pPr>
        <w:pStyle w:val="Textoindependiente"/>
        <w:spacing w:before="1"/>
        <w:ind w:left="240" w:right="364" w:hanging="3"/>
        <w:jc w:val="both"/>
      </w:pPr>
      <w:r>
        <w:t>Los clientes pueden acceder a una gran cantidad de promociones en los comercios adheridos que contemplan</w:t>
      </w:r>
      <w:r>
        <w:rPr>
          <w:spacing w:val="1"/>
        </w:rPr>
        <w:t xml:space="preserve"> </w:t>
      </w:r>
      <w:r>
        <w:t>descuentos y cuotas sin interés todos los días de la semana en diferentes rubros.</w:t>
      </w:r>
      <w:r>
        <w:rPr>
          <w:spacing w:val="1"/>
        </w:rPr>
        <w:t xml:space="preserve"> </w:t>
      </w:r>
      <w:r>
        <w:t>Adicionalmente sumamos</w:t>
      </w:r>
      <w:r>
        <w:rPr>
          <w:spacing w:val="1"/>
        </w:rPr>
        <w:t xml:space="preserve"> </w:t>
      </w:r>
      <w:r>
        <w:t>promociones exclusivas para las distintas fechas comerciales tales como Día del Niño, Día del Padre, Navidad,</w:t>
      </w:r>
      <w:r>
        <w:rPr>
          <w:spacing w:val="-52"/>
        </w:rPr>
        <w:t xml:space="preserve"> </w:t>
      </w:r>
      <w:r>
        <w:t>entre</w:t>
      </w:r>
      <w:r>
        <w:rPr>
          <w:spacing w:val="-1"/>
        </w:rPr>
        <w:t xml:space="preserve"> </w:t>
      </w:r>
      <w:r>
        <w:t>otras.</w:t>
      </w:r>
    </w:p>
    <w:p w14:paraId="53A8C833" w14:textId="77777777" w:rsidR="00304D2F" w:rsidRDefault="00304D2F">
      <w:pPr>
        <w:pStyle w:val="Textoindependiente"/>
        <w:spacing w:before="4"/>
      </w:pPr>
    </w:p>
    <w:p w14:paraId="0D15314F" w14:textId="65B9BF69" w:rsidR="00304D2F" w:rsidRDefault="006B1EB6">
      <w:pPr>
        <w:pStyle w:val="Textoindependiente"/>
        <w:ind w:left="240" w:right="366" w:hanging="3"/>
        <w:jc w:val="both"/>
      </w:pPr>
      <w:r>
        <w:t>Contamos con un sistema de actualización on-line de disponibles de crédito de los clientes, es decir que, en el</w:t>
      </w:r>
      <w:r>
        <w:rPr>
          <w:spacing w:val="1"/>
        </w:rPr>
        <w:t xml:space="preserve"> </w:t>
      </w:r>
      <w:r>
        <w:t>momento</w:t>
      </w:r>
      <w:r>
        <w:rPr>
          <w:spacing w:val="1"/>
        </w:rPr>
        <w:t xml:space="preserve"> </w:t>
      </w:r>
      <w:r>
        <w:t>que</w:t>
      </w:r>
      <w:r>
        <w:rPr>
          <w:spacing w:val="1"/>
        </w:rPr>
        <w:t xml:space="preserve"> </w:t>
      </w:r>
      <w:r>
        <w:t>el</w:t>
      </w:r>
      <w:r>
        <w:rPr>
          <w:spacing w:val="1"/>
        </w:rPr>
        <w:t xml:space="preserve"> </w:t>
      </w:r>
      <w:r>
        <w:t>cliente</w:t>
      </w:r>
      <w:r>
        <w:rPr>
          <w:spacing w:val="1"/>
        </w:rPr>
        <w:t xml:space="preserve"> </w:t>
      </w:r>
      <w:r>
        <w:t>está</w:t>
      </w:r>
      <w:r>
        <w:rPr>
          <w:spacing w:val="1"/>
        </w:rPr>
        <w:t xml:space="preserve"> </w:t>
      </w:r>
      <w:r>
        <w:t>abonando</w:t>
      </w:r>
      <w:r>
        <w:rPr>
          <w:spacing w:val="1"/>
        </w:rPr>
        <w:t xml:space="preserve"> </w:t>
      </w:r>
      <w:r>
        <w:t>su</w:t>
      </w:r>
      <w:r>
        <w:rPr>
          <w:spacing w:val="1"/>
        </w:rPr>
        <w:t xml:space="preserve"> </w:t>
      </w:r>
      <w:r>
        <w:t>resumen</w:t>
      </w:r>
      <w:r>
        <w:rPr>
          <w:spacing w:val="1"/>
        </w:rPr>
        <w:t xml:space="preserve"> </w:t>
      </w:r>
      <w:r>
        <w:t>su</w:t>
      </w:r>
      <w:r>
        <w:rPr>
          <w:spacing w:val="1"/>
        </w:rPr>
        <w:t xml:space="preserve"> </w:t>
      </w:r>
      <w:r>
        <w:t>disponible</w:t>
      </w:r>
      <w:r>
        <w:rPr>
          <w:spacing w:val="1"/>
        </w:rPr>
        <w:t xml:space="preserve"> </w:t>
      </w:r>
      <w:r>
        <w:t>se</w:t>
      </w:r>
      <w:r>
        <w:rPr>
          <w:spacing w:val="1"/>
        </w:rPr>
        <w:t xml:space="preserve"> </w:t>
      </w:r>
      <w:r>
        <w:t>actualiza</w:t>
      </w:r>
      <w:r>
        <w:rPr>
          <w:spacing w:val="1"/>
        </w:rPr>
        <w:t xml:space="preserve"> </w:t>
      </w:r>
      <w:r>
        <w:t>permitiéndole</w:t>
      </w:r>
      <w:r>
        <w:rPr>
          <w:spacing w:val="1"/>
        </w:rPr>
        <w:t xml:space="preserve"> </w:t>
      </w:r>
      <w:r>
        <w:t>operar</w:t>
      </w:r>
      <w:r>
        <w:rPr>
          <w:spacing w:val="1"/>
        </w:rPr>
        <w:t xml:space="preserve"> </w:t>
      </w:r>
      <w:r>
        <w:t>inmediatamente</w:t>
      </w:r>
      <w:r>
        <w:rPr>
          <w:spacing w:val="-6"/>
        </w:rPr>
        <w:t xml:space="preserve"> </w:t>
      </w:r>
      <w:r>
        <w:t>sin</w:t>
      </w:r>
      <w:r>
        <w:rPr>
          <w:spacing w:val="-6"/>
        </w:rPr>
        <w:t xml:space="preserve"> </w:t>
      </w:r>
      <w:r>
        <w:t>necesidad</w:t>
      </w:r>
      <w:r>
        <w:rPr>
          <w:spacing w:val="-5"/>
        </w:rPr>
        <w:t xml:space="preserve"> </w:t>
      </w:r>
      <w:r>
        <w:t>de</w:t>
      </w:r>
      <w:r>
        <w:rPr>
          <w:spacing w:val="-6"/>
        </w:rPr>
        <w:t xml:space="preserve"> </w:t>
      </w:r>
      <w:r>
        <w:t>esperar</w:t>
      </w:r>
      <w:r>
        <w:rPr>
          <w:spacing w:val="-4"/>
        </w:rPr>
        <w:t xml:space="preserve"> </w:t>
      </w:r>
      <w:r>
        <w:t>24,</w:t>
      </w:r>
      <w:r>
        <w:rPr>
          <w:spacing w:val="-6"/>
        </w:rPr>
        <w:t xml:space="preserve"> </w:t>
      </w:r>
      <w:r>
        <w:t>48</w:t>
      </w:r>
      <w:r>
        <w:rPr>
          <w:spacing w:val="-6"/>
        </w:rPr>
        <w:t xml:space="preserve"> </w:t>
      </w:r>
      <w:r>
        <w:t>o</w:t>
      </w:r>
      <w:r>
        <w:rPr>
          <w:spacing w:val="-5"/>
        </w:rPr>
        <w:t xml:space="preserve"> </w:t>
      </w:r>
      <w:r>
        <w:t>más</w:t>
      </w:r>
      <w:r>
        <w:rPr>
          <w:spacing w:val="-5"/>
        </w:rPr>
        <w:t xml:space="preserve"> </w:t>
      </w:r>
      <w:r>
        <w:t>horas</w:t>
      </w:r>
      <w:r>
        <w:rPr>
          <w:spacing w:val="-7"/>
        </w:rPr>
        <w:t xml:space="preserve"> </w:t>
      </w:r>
      <w:r>
        <w:t>como</w:t>
      </w:r>
      <w:r>
        <w:rPr>
          <w:spacing w:val="-6"/>
        </w:rPr>
        <w:t xml:space="preserve"> </w:t>
      </w:r>
      <w:r>
        <w:t>puede</w:t>
      </w:r>
      <w:r>
        <w:rPr>
          <w:spacing w:val="-6"/>
        </w:rPr>
        <w:t xml:space="preserve"> </w:t>
      </w:r>
      <w:r>
        <w:t>suceder</w:t>
      </w:r>
      <w:r>
        <w:rPr>
          <w:spacing w:val="-7"/>
        </w:rPr>
        <w:t xml:space="preserve"> </w:t>
      </w:r>
      <w:r>
        <w:t>con</w:t>
      </w:r>
      <w:r>
        <w:rPr>
          <w:spacing w:val="-6"/>
        </w:rPr>
        <w:t xml:space="preserve"> </w:t>
      </w:r>
      <w:r>
        <w:t>otras</w:t>
      </w:r>
      <w:r>
        <w:rPr>
          <w:spacing w:val="-4"/>
        </w:rPr>
        <w:t xml:space="preserve"> </w:t>
      </w:r>
      <w:r>
        <w:t>entidades.</w:t>
      </w:r>
      <w:r>
        <w:rPr>
          <w:spacing w:val="43"/>
        </w:rPr>
        <w:t xml:space="preserve"> </w:t>
      </w:r>
      <w:r>
        <w:t>Para</w:t>
      </w:r>
      <w:r>
        <w:rPr>
          <w:spacing w:val="-5"/>
        </w:rPr>
        <w:t xml:space="preserve"> </w:t>
      </w:r>
      <w:r>
        <w:t>ello</w:t>
      </w:r>
      <w:r>
        <w:rPr>
          <w:spacing w:val="-53"/>
        </w:rPr>
        <w:t xml:space="preserve"> </w:t>
      </w:r>
      <w:r>
        <w:rPr>
          <w:spacing w:val="-1"/>
        </w:rPr>
        <w:t>nuestra</w:t>
      </w:r>
      <w:r>
        <w:rPr>
          <w:spacing w:val="-12"/>
        </w:rPr>
        <w:t xml:space="preserve"> </w:t>
      </w:r>
      <w:r>
        <w:rPr>
          <w:spacing w:val="-1"/>
        </w:rPr>
        <w:t>base</w:t>
      </w:r>
      <w:r>
        <w:rPr>
          <w:spacing w:val="-12"/>
        </w:rPr>
        <w:t xml:space="preserve"> </w:t>
      </w:r>
      <w:r>
        <w:rPr>
          <w:spacing w:val="-1"/>
        </w:rPr>
        <w:t>de</w:t>
      </w:r>
      <w:r>
        <w:rPr>
          <w:spacing w:val="-12"/>
        </w:rPr>
        <w:t xml:space="preserve"> </w:t>
      </w:r>
      <w:r>
        <w:rPr>
          <w:spacing w:val="-1"/>
        </w:rPr>
        <w:t>datos</w:t>
      </w:r>
      <w:r>
        <w:rPr>
          <w:spacing w:val="-12"/>
        </w:rPr>
        <w:t xml:space="preserve"> </w:t>
      </w:r>
      <w:r>
        <w:rPr>
          <w:spacing w:val="-1"/>
        </w:rPr>
        <w:t>está</w:t>
      </w:r>
      <w:r>
        <w:rPr>
          <w:spacing w:val="-12"/>
        </w:rPr>
        <w:t xml:space="preserve"> </w:t>
      </w:r>
      <w:r>
        <w:t>conectada</w:t>
      </w:r>
      <w:r>
        <w:rPr>
          <w:spacing w:val="-12"/>
        </w:rPr>
        <w:t xml:space="preserve"> </w:t>
      </w:r>
      <w:r>
        <w:t>al</w:t>
      </w:r>
      <w:r>
        <w:rPr>
          <w:spacing w:val="-11"/>
        </w:rPr>
        <w:t xml:space="preserve"> </w:t>
      </w:r>
      <w:r>
        <w:t>centro</w:t>
      </w:r>
      <w:r>
        <w:rPr>
          <w:spacing w:val="-12"/>
        </w:rPr>
        <w:t xml:space="preserve"> </w:t>
      </w:r>
      <w:r>
        <w:t>de</w:t>
      </w:r>
      <w:r>
        <w:rPr>
          <w:spacing w:val="-11"/>
        </w:rPr>
        <w:t xml:space="preserve"> </w:t>
      </w:r>
      <w:r>
        <w:t>autorizaciones</w:t>
      </w:r>
      <w:r>
        <w:rPr>
          <w:spacing w:val="-12"/>
        </w:rPr>
        <w:t xml:space="preserve"> </w:t>
      </w:r>
      <w:r>
        <w:t>UNIRED</w:t>
      </w:r>
      <w:r>
        <w:rPr>
          <w:spacing w:val="-14"/>
        </w:rPr>
        <w:t xml:space="preserve"> </w:t>
      </w:r>
      <w:r>
        <w:t>que</w:t>
      </w:r>
      <w:r>
        <w:rPr>
          <w:spacing w:val="-12"/>
        </w:rPr>
        <w:t xml:space="preserve"> </w:t>
      </w:r>
      <w:r>
        <w:t>opera</w:t>
      </w:r>
      <w:r>
        <w:rPr>
          <w:spacing w:val="-12"/>
        </w:rPr>
        <w:t xml:space="preserve"> </w:t>
      </w:r>
      <w:r>
        <w:t>a</w:t>
      </w:r>
      <w:r>
        <w:rPr>
          <w:spacing w:val="-12"/>
        </w:rPr>
        <w:t xml:space="preserve"> </w:t>
      </w:r>
      <w:r>
        <w:t>través</w:t>
      </w:r>
      <w:r>
        <w:rPr>
          <w:spacing w:val="-12"/>
        </w:rPr>
        <w:t xml:space="preserve"> </w:t>
      </w:r>
      <w:r>
        <w:t>de</w:t>
      </w:r>
      <w:r>
        <w:rPr>
          <w:spacing w:val="-12"/>
        </w:rPr>
        <w:t xml:space="preserve"> </w:t>
      </w:r>
      <w:r>
        <w:t>las</w:t>
      </w:r>
      <w:r>
        <w:rPr>
          <w:spacing w:val="-12"/>
        </w:rPr>
        <w:t xml:space="preserve"> </w:t>
      </w:r>
      <w:r>
        <w:t>redes</w:t>
      </w:r>
      <w:r>
        <w:rPr>
          <w:spacing w:val="-11"/>
        </w:rPr>
        <w:t xml:space="preserve"> </w:t>
      </w:r>
      <w:r>
        <w:t>PosNet.</w:t>
      </w:r>
    </w:p>
    <w:p w14:paraId="011162F1" w14:textId="77777777" w:rsidR="00304D2F" w:rsidRDefault="00304D2F">
      <w:pPr>
        <w:pStyle w:val="Textoindependiente"/>
        <w:spacing w:before="3"/>
      </w:pPr>
    </w:p>
    <w:p w14:paraId="130D76B8" w14:textId="7D73B0DD" w:rsidR="00304D2F" w:rsidRDefault="006B1EB6">
      <w:pPr>
        <w:pStyle w:val="Textoindependiente"/>
        <w:ind w:left="240" w:right="365" w:hanging="3"/>
        <w:jc w:val="both"/>
      </w:pPr>
      <w:r>
        <w:t>Además de la Tarjeta de Crédito, hemos desarrollado productos financieros que complementan nuestra oferta</w:t>
      </w:r>
      <w:r>
        <w:rPr>
          <w:spacing w:val="1"/>
        </w:rPr>
        <w:t xml:space="preserve"> </w:t>
      </w:r>
      <w:r>
        <w:t>de servicios. Para el mismo segmento de mercado, ofrecemos una línea de Préstamos Personales otorgando un</w:t>
      </w:r>
      <w:r>
        <w:rPr>
          <w:spacing w:val="1"/>
        </w:rPr>
        <w:t xml:space="preserve"> </w:t>
      </w:r>
      <w:r>
        <w:t xml:space="preserve">monto máximo de pesos </w:t>
      </w:r>
      <w:r w:rsidR="005468A7">
        <w:t xml:space="preserve">cuatrocientos </w:t>
      </w:r>
      <w:r>
        <w:t>mil ($</w:t>
      </w:r>
      <w:r w:rsidR="005468A7">
        <w:t>400</w:t>
      </w:r>
      <w:r>
        <w:t xml:space="preserve">.000) que pueden ser devueltos hasta en </w:t>
      </w:r>
      <w:r w:rsidR="005468A7">
        <w:t xml:space="preserve">24 </w:t>
      </w:r>
      <w:r>
        <w:t>cuotas fijas en pesos,</w:t>
      </w:r>
      <w:r w:rsidR="00C571A2">
        <w:rPr>
          <w:spacing w:val="-52"/>
        </w:rPr>
        <w:t xml:space="preserve"> </w:t>
      </w:r>
      <w:r>
        <w:t>mensuales</w:t>
      </w:r>
      <w:r>
        <w:rPr>
          <w:spacing w:val="-1"/>
        </w:rPr>
        <w:t xml:space="preserve"> </w:t>
      </w:r>
      <w:r>
        <w:t>y</w:t>
      </w:r>
      <w:r>
        <w:rPr>
          <w:spacing w:val="-2"/>
        </w:rPr>
        <w:t xml:space="preserve"> </w:t>
      </w:r>
      <w:r>
        <w:t>consecutivas.</w:t>
      </w:r>
    </w:p>
    <w:p w14:paraId="0690290C" w14:textId="77777777" w:rsidR="00304D2F" w:rsidRDefault="00304D2F">
      <w:pPr>
        <w:pStyle w:val="Textoindependiente"/>
        <w:spacing w:before="2"/>
      </w:pPr>
    </w:p>
    <w:p w14:paraId="638352D0" w14:textId="77777777" w:rsidR="00304D2F" w:rsidRDefault="006B1EB6">
      <w:pPr>
        <w:pStyle w:val="Textoindependiente"/>
        <w:spacing w:before="1"/>
        <w:ind w:left="240" w:right="370" w:hanging="3"/>
        <w:jc w:val="both"/>
      </w:pPr>
      <w:r>
        <w:t>Adicionalmente</w:t>
      </w:r>
      <w:r>
        <w:rPr>
          <w:spacing w:val="-7"/>
        </w:rPr>
        <w:t xml:space="preserve"> </w:t>
      </w:r>
      <w:r>
        <w:t>tenemos</w:t>
      </w:r>
      <w:r>
        <w:rPr>
          <w:spacing w:val="-5"/>
        </w:rPr>
        <w:t xml:space="preserve"> </w:t>
      </w:r>
      <w:r>
        <w:t>un</w:t>
      </w:r>
      <w:r>
        <w:rPr>
          <w:spacing w:val="-7"/>
        </w:rPr>
        <w:t xml:space="preserve"> </w:t>
      </w:r>
      <w:r>
        <w:t>convenio</w:t>
      </w:r>
      <w:r>
        <w:rPr>
          <w:spacing w:val="-6"/>
        </w:rPr>
        <w:t xml:space="preserve"> </w:t>
      </w:r>
      <w:r>
        <w:t>con</w:t>
      </w:r>
      <w:r>
        <w:rPr>
          <w:spacing w:val="-7"/>
        </w:rPr>
        <w:t xml:space="preserve"> </w:t>
      </w:r>
      <w:r>
        <w:t>Link</w:t>
      </w:r>
      <w:r>
        <w:rPr>
          <w:spacing w:val="-9"/>
        </w:rPr>
        <w:t xml:space="preserve"> </w:t>
      </w:r>
      <w:r>
        <w:t>para</w:t>
      </w:r>
      <w:r>
        <w:rPr>
          <w:spacing w:val="-6"/>
        </w:rPr>
        <w:t xml:space="preserve"> </w:t>
      </w:r>
      <w:r>
        <w:t>que</w:t>
      </w:r>
      <w:r>
        <w:rPr>
          <w:spacing w:val="-7"/>
        </w:rPr>
        <w:t xml:space="preserve"> </w:t>
      </w:r>
      <w:r>
        <w:t>nuestros</w:t>
      </w:r>
      <w:r>
        <w:rPr>
          <w:spacing w:val="-5"/>
        </w:rPr>
        <w:t xml:space="preserve"> </w:t>
      </w:r>
      <w:r>
        <w:t>clientes</w:t>
      </w:r>
      <w:r>
        <w:rPr>
          <w:spacing w:val="-6"/>
        </w:rPr>
        <w:t xml:space="preserve"> </w:t>
      </w:r>
      <w:r>
        <w:t>puedan</w:t>
      </w:r>
      <w:r>
        <w:rPr>
          <w:spacing w:val="-9"/>
        </w:rPr>
        <w:t xml:space="preserve"> </w:t>
      </w:r>
      <w:r>
        <w:t>retirar</w:t>
      </w:r>
      <w:r>
        <w:rPr>
          <w:spacing w:val="-6"/>
        </w:rPr>
        <w:t xml:space="preserve"> </w:t>
      </w:r>
      <w:r>
        <w:t>efectivo</w:t>
      </w:r>
      <w:r>
        <w:rPr>
          <w:spacing w:val="-6"/>
        </w:rPr>
        <w:t xml:space="preserve"> </w:t>
      </w:r>
      <w:r>
        <w:t>a</w:t>
      </w:r>
      <w:r>
        <w:rPr>
          <w:spacing w:val="-6"/>
        </w:rPr>
        <w:t xml:space="preserve"> </w:t>
      </w:r>
      <w:r>
        <w:t>través</w:t>
      </w:r>
      <w:r>
        <w:rPr>
          <w:spacing w:val="-6"/>
        </w:rPr>
        <w:t xml:space="preserve"> </w:t>
      </w:r>
      <w:r>
        <w:t>de</w:t>
      </w:r>
      <w:r>
        <w:rPr>
          <w:spacing w:val="-6"/>
        </w:rPr>
        <w:t xml:space="preserve"> </w:t>
      </w:r>
      <w:r>
        <w:t>las</w:t>
      </w:r>
      <w:r>
        <w:rPr>
          <w:spacing w:val="-53"/>
        </w:rPr>
        <w:t xml:space="preserve"> </w:t>
      </w:r>
      <w:r>
        <w:t>terminales RedLink</w:t>
      </w:r>
      <w:r>
        <w:rPr>
          <w:spacing w:val="-2"/>
        </w:rPr>
        <w:t xml:space="preserve"> </w:t>
      </w:r>
      <w:r>
        <w:t>en</w:t>
      </w:r>
      <w:r>
        <w:rPr>
          <w:spacing w:val="-2"/>
        </w:rPr>
        <w:t xml:space="preserve"> </w:t>
      </w:r>
      <w:r>
        <w:t>todo</w:t>
      </w:r>
      <w:r>
        <w:rPr>
          <w:spacing w:val="-3"/>
        </w:rPr>
        <w:t xml:space="preserve"> </w:t>
      </w:r>
      <w:r>
        <w:t>el</w:t>
      </w:r>
      <w:r>
        <w:rPr>
          <w:spacing w:val="1"/>
        </w:rPr>
        <w:t xml:space="preserve"> </w:t>
      </w:r>
      <w:r>
        <w:t>país.</w:t>
      </w:r>
    </w:p>
    <w:p w14:paraId="400CE684" w14:textId="77777777" w:rsidR="00304D2F" w:rsidRDefault="00304D2F">
      <w:pPr>
        <w:pStyle w:val="Textoindependiente"/>
        <w:spacing w:before="1"/>
      </w:pPr>
    </w:p>
    <w:p w14:paraId="49F43C28" w14:textId="77777777" w:rsidR="00304D2F" w:rsidRDefault="006B1EB6">
      <w:pPr>
        <w:pStyle w:val="Textoindependiente"/>
        <w:ind w:left="240" w:right="367" w:hanging="3"/>
        <w:jc w:val="both"/>
      </w:pPr>
      <w:r>
        <w:t>Hemos</w:t>
      </w:r>
      <w:r>
        <w:rPr>
          <w:spacing w:val="-4"/>
        </w:rPr>
        <w:t xml:space="preserve"> </w:t>
      </w:r>
      <w:r>
        <w:t>invertido</w:t>
      </w:r>
      <w:r>
        <w:rPr>
          <w:spacing w:val="-4"/>
        </w:rPr>
        <w:t xml:space="preserve"> </w:t>
      </w:r>
      <w:r>
        <w:t>en</w:t>
      </w:r>
      <w:r>
        <w:rPr>
          <w:spacing w:val="-4"/>
        </w:rPr>
        <w:t xml:space="preserve"> </w:t>
      </w:r>
      <w:r>
        <w:t>la</w:t>
      </w:r>
      <w:r>
        <w:rPr>
          <w:spacing w:val="-7"/>
        </w:rPr>
        <w:t xml:space="preserve"> </w:t>
      </w:r>
      <w:r>
        <w:t>adquisición</w:t>
      </w:r>
      <w:r>
        <w:rPr>
          <w:spacing w:val="-4"/>
        </w:rPr>
        <w:t xml:space="preserve"> </w:t>
      </w:r>
      <w:r>
        <w:t>de</w:t>
      </w:r>
      <w:r>
        <w:rPr>
          <w:spacing w:val="-3"/>
        </w:rPr>
        <w:t xml:space="preserve"> </w:t>
      </w:r>
      <w:r>
        <w:t>BeSmart,</w:t>
      </w:r>
      <w:r>
        <w:rPr>
          <w:spacing w:val="-5"/>
        </w:rPr>
        <w:t xml:space="preserve"> </w:t>
      </w:r>
      <w:r>
        <w:t>un</w:t>
      </w:r>
      <w:r>
        <w:rPr>
          <w:spacing w:val="-6"/>
        </w:rPr>
        <w:t xml:space="preserve"> </w:t>
      </w:r>
      <w:r>
        <w:t>software</w:t>
      </w:r>
      <w:r>
        <w:rPr>
          <w:spacing w:val="-3"/>
        </w:rPr>
        <w:t xml:space="preserve"> </w:t>
      </w:r>
      <w:r>
        <w:t>para</w:t>
      </w:r>
      <w:r>
        <w:rPr>
          <w:spacing w:val="-4"/>
        </w:rPr>
        <w:t xml:space="preserve"> </w:t>
      </w:r>
      <w:r>
        <w:t>el</w:t>
      </w:r>
      <w:r>
        <w:rPr>
          <w:spacing w:val="-3"/>
        </w:rPr>
        <w:t xml:space="preserve"> </w:t>
      </w:r>
      <w:r>
        <w:t>análisis</w:t>
      </w:r>
      <w:r>
        <w:rPr>
          <w:spacing w:val="-3"/>
        </w:rPr>
        <w:t xml:space="preserve"> </w:t>
      </w:r>
      <w:r>
        <w:t>crediticio</w:t>
      </w:r>
      <w:r>
        <w:rPr>
          <w:spacing w:val="-4"/>
        </w:rPr>
        <w:t xml:space="preserve"> </w:t>
      </w:r>
      <w:r>
        <w:t>de</w:t>
      </w:r>
      <w:r>
        <w:rPr>
          <w:spacing w:val="-7"/>
        </w:rPr>
        <w:t xml:space="preserve"> </w:t>
      </w:r>
      <w:r>
        <w:t>los</w:t>
      </w:r>
      <w:r>
        <w:rPr>
          <w:spacing w:val="1"/>
        </w:rPr>
        <w:t xml:space="preserve"> </w:t>
      </w:r>
      <w:r>
        <w:t>potenciales</w:t>
      </w:r>
      <w:r>
        <w:rPr>
          <w:spacing w:val="-4"/>
        </w:rPr>
        <w:t xml:space="preserve"> </w:t>
      </w:r>
      <w:r>
        <w:t>nuevos</w:t>
      </w:r>
      <w:r>
        <w:rPr>
          <w:spacing w:val="-52"/>
        </w:rPr>
        <w:t xml:space="preserve"> </w:t>
      </w:r>
      <w:r>
        <w:t>clientes y de la cartera existente. En caso de tratarse de un cliente nuevo funciona aplicando un árbol decisorio</w:t>
      </w:r>
      <w:r>
        <w:rPr>
          <w:spacing w:val="-52"/>
        </w:rPr>
        <w:t xml:space="preserve"> </w:t>
      </w:r>
      <w:r>
        <w:t>que</w:t>
      </w:r>
      <w:r>
        <w:rPr>
          <w:spacing w:val="-9"/>
        </w:rPr>
        <w:t xml:space="preserve"> </w:t>
      </w:r>
      <w:r>
        <w:t>consulta</w:t>
      </w:r>
      <w:r>
        <w:rPr>
          <w:spacing w:val="-8"/>
        </w:rPr>
        <w:t xml:space="preserve"> </w:t>
      </w:r>
      <w:r>
        <w:t>dos</w:t>
      </w:r>
      <w:r>
        <w:rPr>
          <w:spacing w:val="-8"/>
        </w:rPr>
        <w:t xml:space="preserve"> </w:t>
      </w:r>
      <w:r>
        <w:t>bureau</w:t>
      </w:r>
      <w:r>
        <w:rPr>
          <w:spacing w:val="-10"/>
        </w:rPr>
        <w:t xml:space="preserve"> </w:t>
      </w:r>
      <w:r>
        <w:t>de</w:t>
      </w:r>
      <w:r>
        <w:rPr>
          <w:spacing w:val="-11"/>
        </w:rPr>
        <w:t xml:space="preserve"> </w:t>
      </w:r>
      <w:r>
        <w:t>créditos</w:t>
      </w:r>
      <w:r>
        <w:rPr>
          <w:spacing w:val="-8"/>
        </w:rPr>
        <w:t xml:space="preserve"> </w:t>
      </w:r>
      <w:r>
        <w:t>y,</w:t>
      </w:r>
      <w:r>
        <w:rPr>
          <w:spacing w:val="-9"/>
        </w:rPr>
        <w:t xml:space="preserve"> </w:t>
      </w:r>
      <w:r>
        <w:t>en</w:t>
      </w:r>
      <w:r>
        <w:rPr>
          <w:spacing w:val="-9"/>
        </w:rPr>
        <w:t xml:space="preserve"> </w:t>
      </w:r>
      <w:r>
        <w:t>caso</w:t>
      </w:r>
      <w:r>
        <w:rPr>
          <w:spacing w:val="-9"/>
        </w:rPr>
        <w:t xml:space="preserve"> </w:t>
      </w:r>
      <w:r>
        <w:t>de</w:t>
      </w:r>
      <w:r>
        <w:rPr>
          <w:spacing w:val="-8"/>
        </w:rPr>
        <w:t xml:space="preserve"> </w:t>
      </w:r>
      <w:r>
        <w:t>aprobación,</w:t>
      </w:r>
      <w:r>
        <w:rPr>
          <w:spacing w:val="-9"/>
        </w:rPr>
        <w:t xml:space="preserve"> </w:t>
      </w:r>
      <w:r>
        <w:t>establece</w:t>
      </w:r>
      <w:r>
        <w:rPr>
          <w:spacing w:val="-9"/>
        </w:rPr>
        <w:t xml:space="preserve"> </w:t>
      </w:r>
      <w:r>
        <w:t>los</w:t>
      </w:r>
      <w:r>
        <w:rPr>
          <w:spacing w:val="-8"/>
        </w:rPr>
        <w:t xml:space="preserve"> </w:t>
      </w:r>
      <w:r>
        <w:t>límites</w:t>
      </w:r>
      <w:r>
        <w:rPr>
          <w:spacing w:val="-10"/>
        </w:rPr>
        <w:t xml:space="preserve"> </w:t>
      </w:r>
      <w:r>
        <w:t>de</w:t>
      </w:r>
      <w:r>
        <w:rPr>
          <w:spacing w:val="-8"/>
        </w:rPr>
        <w:t xml:space="preserve"> </w:t>
      </w:r>
      <w:r>
        <w:t>crédito</w:t>
      </w:r>
      <w:r>
        <w:rPr>
          <w:spacing w:val="-10"/>
        </w:rPr>
        <w:t xml:space="preserve"> </w:t>
      </w:r>
      <w:r>
        <w:t>de</w:t>
      </w:r>
      <w:r>
        <w:rPr>
          <w:spacing w:val="-11"/>
        </w:rPr>
        <w:t xml:space="preserve"> </w:t>
      </w:r>
      <w:r>
        <w:t>acuerdo</w:t>
      </w:r>
      <w:r>
        <w:rPr>
          <w:spacing w:val="-9"/>
        </w:rPr>
        <w:t xml:space="preserve"> </w:t>
      </w:r>
      <w:r>
        <w:t>al</w:t>
      </w:r>
      <w:r>
        <w:rPr>
          <w:spacing w:val="-8"/>
        </w:rPr>
        <w:t xml:space="preserve"> </w:t>
      </w:r>
      <w:r>
        <w:t>nivel</w:t>
      </w:r>
      <w:r>
        <w:rPr>
          <w:spacing w:val="-53"/>
        </w:rPr>
        <w:t xml:space="preserve"> </w:t>
      </w:r>
      <w:r>
        <w:t>de riesgo</w:t>
      </w:r>
      <w:r>
        <w:rPr>
          <w:spacing w:val="-1"/>
        </w:rPr>
        <w:t xml:space="preserve"> </w:t>
      </w:r>
      <w:r>
        <w:t>de</w:t>
      </w:r>
      <w:r>
        <w:rPr>
          <w:spacing w:val="-2"/>
        </w:rPr>
        <w:t xml:space="preserve"> </w:t>
      </w:r>
      <w:r>
        <w:t>la persona.</w:t>
      </w:r>
    </w:p>
    <w:p w14:paraId="39B49B14" w14:textId="77777777" w:rsidR="00304D2F" w:rsidRDefault="00304D2F">
      <w:pPr>
        <w:pStyle w:val="Textoindependiente"/>
        <w:spacing w:before="3"/>
      </w:pPr>
    </w:p>
    <w:p w14:paraId="60AE3238" w14:textId="77777777" w:rsidR="00304D2F" w:rsidRDefault="006B1EB6">
      <w:pPr>
        <w:pStyle w:val="Textoindependiente"/>
        <w:ind w:left="240" w:right="372"/>
        <w:jc w:val="both"/>
      </w:pPr>
      <w:r>
        <w:t>Adicionalmente hemos invertido en Qlicksense, una herramienta de Business Intelligence (BI) que nos facilita</w:t>
      </w:r>
      <w:r>
        <w:rPr>
          <w:spacing w:val="-52"/>
        </w:rPr>
        <w:t xml:space="preserve"> </w:t>
      </w:r>
      <w:r>
        <w:t>el análisis del</w:t>
      </w:r>
      <w:r>
        <w:rPr>
          <w:spacing w:val="1"/>
        </w:rPr>
        <w:t xml:space="preserve"> </w:t>
      </w:r>
      <w:r>
        <w:t>negocio para</w:t>
      </w:r>
      <w:r>
        <w:rPr>
          <w:spacing w:val="-2"/>
        </w:rPr>
        <w:t xml:space="preserve"> </w:t>
      </w:r>
      <w:r>
        <w:t>la toma de decisiones.</w:t>
      </w:r>
    </w:p>
    <w:p w14:paraId="14BEF4C9" w14:textId="77777777" w:rsidR="003C031B" w:rsidRDefault="003C031B">
      <w:pPr>
        <w:pStyle w:val="Textoindependiente"/>
        <w:spacing w:before="1"/>
        <w:ind w:left="238"/>
        <w:jc w:val="both"/>
      </w:pPr>
    </w:p>
    <w:p w14:paraId="2D3768B6" w14:textId="03C3E367" w:rsidR="002301BF" w:rsidRDefault="002301BF">
      <w:pPr>
        <w:pStyle w:val="Textoindependiente"/>
        <w:spacing w:before="1"/>
        <w:ind w:left="238"/>
        <w:jc w:val="both"/>
      </w:pPr>
      <w:r>
        <w:t>En el año 2021 lanzamos nuestra propia APP que funciona como nuestra plataforma virtual y contiene funcionalidades de billetera virtual que permite pagar servicios, cargar saldo de celulares y tarjeta sube, pagar con código QR y link de pagos, consultar saldos y disponibles y pagar el resumen de los productos de Fertil</w:t>
      </w:r>
      <w:r w:rsidR="006B1EB6">
        <w:t>.</w:t>
      </w:r>
      <w:r w:rsidR="00091422">
        <w:t xml:space="preserve"> </w:t>
      </w:r>
      <w:r>
        <w:t xml:space="preserve">Nuestros clientes pueden acceder a préstamos en el acto cualquier </w:t>
      </w:r>
      <w:r w:rsidR="00091422">
        <w:t>día</w:t>
      </w:r>
      <w:r>
        <w:t xml:space="preserve"> y a cualquier horario.</w:t>
      </w:r>
    </w:p>
    <w:p w14:paraId="5876485A" w14:textId="77777777" w:rsidR="00091422" w:rsidRDefault="00091422">
      <w:pPr>
        <w:pStyle w:val="Textoindependiente"/>
        <w:spacing w:before="1"/>
        <w:ind w:left="238"/>
        <w:jc w:val="both"/>
      </w:pPr>
    </w:p>
    <w:p w14:paraId="508690D9" w14:textId="0CF7921B" w:rsidR="002301BF" w:rsidRDefault="002301BF">
      <w:pPr>
        <w:pStyle w:val="Textoindependiente"/>
        <w:spacing w:before="1"/>
        <w:ind w:left="238"/>
        <w:jc w:val="both"/>
      </w:pPr>
      <w:r>
        <w:t xml:space="preserve">Recientemente incorporamos una tarjeta prepaga CABAL a nuestro abanico de productos y soluciones financieras que </w:t>
      </w:r>
      <w:r w:rsidR="00091422">
        <w:t>les</w:t>
      </w:r>
      <w:r>
        <w:t xml:space="preserve"> permite a los usuarios comprar a lo largo y ancho de todo el país.</w:t>
      </w:r>
    </w:p>
    <w:p w14:paraId="6C74D04F" w14:textId="77777777" w:rsidR="00304D2F" w:rsidRDefault="00304D2F">
      <w:pPr>
        <w:pStyle w:val="Textoindependiente"/>
        <w:spacing w:before="7"/>
      </w:pPr>
    </w:p>
    <w:p w14:paraId="0CECA7F0" w14:textId="77777777" w:rsidR="00304D2F" w:rsidRDefault="006B1EB6">
      <w:pPr>
        <w:pStyle w:val="Ttulo1"/>
        <w:jc w:val="left"/>
      </w:pPr>
      <w:r>
        <w:t>Estrategia</w:t>
      </w:r>
      <w:r>
        <w:rPr>
          <w:spacing w:val="-2"/>
        </w:rPr>
        <w:t xml:space="preserve"> </w:t>
      </w:r>
      <w:r>
        <w:t>de</w:t>
      </w:r>
      <w:r>
        <w:rPr>
          <w:spacing w:val="-1"/>
        </w:rPr>
        <w:t xml:space="preserve"> </w:t>
      </w:r>
      <w:r>
        <w:t>Cobranza</w:t>
      </w:r>
    </w:p>
    <w:p w14:paraId="6DF36399" w14:textId="77777777" w:rsidR="00304D2F" w:rsidRDefault="00304D2F">
      <w:pPr>
        <w:pStyle w:val="Textoindependiente"/>
        <w:spacing w:before="9"/>
        <w:rPr>
          <w:b/>
          <w:sz w:val="21"/>
        </w:rPr>
      </w:pPr>
    </w:p>
    <w:p w14:paraId="2D40D460" w14:textId="77777777" w:rsidR="00304D2F" w:rsidRDefault="006B1EB6">
      <w:pPr>
        <w:pStyle w:val="Textoindependiente"/>
        <w:ind w:left="240" w:right="371" w:hanging="3"/>
        <w:jc w:val="both"/>
      </w:pPr>
      <w:r>
        <w:t>La Política de Gestión de Mora y Recupero para todos los productos de créditos está basada en gestiones de</w:t>
      </w:r>
      <w:r>
        <w:rPr>
          <w:spacing w:val="1"/>
        </w:rPr>
        <w:t xml:space="preserve"> </w:t>
      </w:r>
      <w:r>
        <w:t>cobranzas tercerizadas a través de un Call Center de la empresa Enlaces Comerciales S.A. (ECSA S.A.), y</w:t>
      </w:r>
      <w:r>
        <w:rPr>
          <w:spacing w:val="1"/>
        </w:rPr>
        <w:t xml:space="preserve"> </w:t>
      </w:r>
      <w:r>
        <w:t>personal</w:t>
      </w:r>
      <w:r>
        <w:rPr>
          <w:spacing w:val="-2"/>
        </w:rPr>
        <w:t xml:space="preserve"> </w:t>
      </w:r>
      <w:r>
        <w:t>propio de las sucursales.</w:t>
      </w:r>
    </w:p>
    <w:p w14:paraId="0F6AFDA3" w14:textId="77777777" w:rsidR="00304D2F" w:rsidRDefault="006B1EB6">
      <w:pPr>
        <w:pStyle w:val="Textoindependiente"/>
        <w:spacing w:before="167"/>
        <w:ind w:left="240" w:right="371" w:hanging="3"/>
        <w:jc w:val="both"/>
      </w:pPr>
      <w:r>
        <w:t>Con la misión puesta en la mejora continua, periódicamente se revisa y controla, con el proveedor, el Acuerdo</w:t>
      </w:r>
      <w:r>
        <w:rPr>
          <w:spacing w:val="1"/>
        </w:rPr>
        <w:t xml:space="preserve"> </w:t>
      </w:r>
      <w:r>
        <w:t>de</w:t>
      </w:r>
      <w:r>
        <w:rPr>
          <w:spacing w:val="-1"/>
        </w:rPr>
        <w:t xml:space="preserve"> </w:t>
      </w:r>
      <w:r>
        <w:t>Nivel</w:t>
      </w:r>
      <w:r>
        <w:rPr>
          <w:spacing w:val="1"/>
        </w:rPr>
        <w:t xml:space="preserve"> </w:t>
      </w:r>
      <w:r>
        <w:t>de</w:t>
      </w:r>
      <w:r>
        <w:rPr>
          <w:spacing w:val="-2"/>
        </w:rPr>
        <w:t xml:space="preserve"> </w:t>
      </w:r>
      <w:r>
        <w:t>Servicio</w:t>
      </w:r>
      <w:r>
        <w:rPr>
          <w:spacing w:val="-3"/>
        </w:rPr>
        <w:t xml:space="preserve"> </w:t>
      </w:r>
      <w:r>
        <w:t>(SLA</w:t>
      </w:r>
      <w:r>
        <w:rPr>
          <w:spacing w:val="-2"/>
        </w:rPr>
        <w:t xml:space="preserve"> </w:t>
      </w:r>
      <w:r>
        <w:t>por sus siglas en</w:t>
      </w:r>
      <w:r>
        <w:rPr>
          <w:spacing w:val="-1"/>
        </w:rPr>
        <w:t xml:space="preserve"> </w:t>
      </w:r>
      <w:r>
        <w:t>inglés)</w:t>
      </w:r>
      <w:r>
        <w:rPr>
          <w:spacing w:val="1"/>
        </w:rPr>
        <w:t xml:space="preserve"> </w:t>
      </w:r>
      <w:r>
        <w:t>y</w:t>
      </w:r>
      <w:r>
        <w:rPr>
          <w:spacing w:val="-3"/>
        </w:rPr>
        <w:t xml:space="preserve"> </w:t>
      </w:r>
      <w:r>
        <w:t>el</w:t>
      </w:r>
      <w:r>
        <w:rPr>
          <w:spacing w:val="1"/>
        </w:rPr>
        <w:t xml:space="preserve"> </w:t>
      </w:r>
      <w:r>
        <w:t>proceso</w:t>
      </w:r>
      <w:r>
        <w:rPr>
          <w:spacing w:val="-1"/>
        </w:rPr>
        <w:t xml:space="preserve"> </w:t>
      </w:r>
      <w:r>
        <w:t>en general</w:t>
      </w:r>
      <w:r>
        <w:rPr>
          <w:spacing w:val="-2"/>
        </w:rPr>
        <w:t xml:space="preserve"> </w:t>
      </w:r>
      <w:r>
        <w:t>de</w:t>
      </w:r>
      <w:r>
        <w:rPr>
          <w:spacing w:val="-2"/>
        </w:rPr>
        <w:t xml:space="preserve"> </w:t>
      </w:r>
      <w:r>
        <w:t>la cobranza.</w:t>
      </w:r>
    </w:p>
    <w:p w14:paraId="16911F1F" w14:textId="77777777" w:rsidR="00304D2F" w:rsidRDefault="00304D2F">
      <w:pPr>
        <w:pStyle w:val="Textoindependiente"/>
        <w:spacing w:before="4"/>
      </w:pPr>
    </w:p>
    <w:p w14:paraId="5863B7FC" w14:textId="77777777" w:rsidR="00304D2F" w:rsidRDefault="006B1EB6">
      <w:pPr>
        <w:pStyle w:val="Ttulo1"/>
      </w:pPr>
      <w:r>
        <w:t>Procedimiento</w:t>
      </w:r>
      <w:r>
        <w:rPr>
          <w:spacing w:val="-4"/>
        </w:rPr>
        <w:t xml:space="preserve"> </w:t>
      </w:r>
      <w:r>
        <w:t>de</w:t>
      </w:r>
      <w:r>
        <w:rPr>
          <w:spacing w:val="-3"/>
        </w:rPr>
        <w:t xml:space="preserve"> </w:t>
      </w:r>
      <w:r>
        <w:t>Cobranza</w:t>
      </w:r>
    </w:p>
    <w:p w14:paraId="04962295" w14:textId="77777777" w:rsidR="00304D2F" w:rsidRDefault="00304D2F">
      <w:pPr>
        <w:pStyle w:val="Textoindependiente"/>
        <w:spacing w:before="9"/>
        <w:rPr>
          <w:b/>
          <w:sz w:val="21"/>
        </w:rPr>
      </w:pPr>
    </w:p>
    <w:p w14:paraId="0EB94E0D" w14:textId="77777777" w:rsidR="00304D2F" w:rsidRDefault="006B1EB6">
      <w:pPr>
        <w:pStyle w:val="Textoindependiente"/>
        <w:spacing w:before="1"/>
        <w:ind w:left="240" w:right="368" w:hanging="3"/>
        <w:jc w:val="both"/>
      </w:pPr>
      <w:r>
        <w:t>En</w:t>
      </w:r>
      <w:r>
        <w:rPr>
          <w:spacing w:val="-8"/>
        </w:rPr>
        <w:t xml:space="preserve"> </w:t>
      </w:r>
      <w:r>
        <w:t>los</w:t>
      </w:r>
      <w:r>
        <w:rPr>
          <w:spacing w:val="-6"/>
        </w:rPr>
        <w:t xml:space="preserve"> </w:t>
      </w:r>
      <w:r>
        <w:t>procedimientos</w:t>
      </w:r>
      <w:r>
        <w:rPr>
          <w:spacing w:val="-6"/>
        </w:rPr>
        <w:t xml:space="preserve"> </w:t>
      </w:r>
      <w:r>
        <w:t>de</w:t>
      </w:r>
      <w:r>
        <w:rPr>
          <w:spacing w:val="-6"/>
        </w:rPr>
        <w:t xml:space="preserve"> </w:t>
      </w:r>
      <w:r>
        <w:t>cobranzas,</w:t>
      </w:r>
      <w:r>
        <w:rPr>
          <w:spacing w:val="-10"/>
        </w:rPr>
        <w:t xml:space="preserve"> </w:t>
      </w:r>
      <w:r>
        <w:t>tanto</w:t>
      </w:r>
      <w:r>
        <w:rPr>
          <w:spacing w:val="-7"/>
        </w:rPr>
        <w:t xml:space="preserve"> </w:t>
      </w:r>
      <w:r>
        <w:t>de</w:t>
      </w:r>
      <w:r>
        <w:rPr>
          <w:spacing w:val="-7"/>
        </w:rPr>
        <w:t xml:space="preserve"> </w:t>
      </w:r>
      <w:r>
        <w:t>los</w:t>
      </w:r>
      <w:r>
        <w:rPr>
          <w:spacing w:val="-3"/>
        </w:rPr>
        <w:t xml:space="preserve"> </w:t>
      </w:r>
      <w:r>
        <w:t>préstamos</w:t>
      </w:r>
      <w:r>
        <w:rPr>
          <w:spacing w:val="-6"/>
        </w:rPr>
        <w:t xml:space="preserve"> </w:t>
      </w:r>
      <w:r>
        <w:t>como</w:t>
      </w:r>
      <w:r>
        <w:rPr>
          <w:spacing w:val="-7"/>
        </w:rPr>
        <w:t xml:space="preserve"> </w:t>
      </w:r>
      <w:r>
        <w:t>de</w:t>
      </w:r>
      <w:r>
        <w:rPr>
          <w:spacing w:val="-7"/>
        </w:rPr>
        <w:t xml:space="preserve"> </w:t>
      </w:r>
      <w:r>
        <w:t>la</w:t>
      </w:r>
      <w:r>
        <w:rPr>
          <w:spacing w:val="-6"/>
        </w:rPr>
        <w:t xml:space="preserve"> </w:t>
      </w:r>
      <w:r>
        <w:t>Tarjeta</w:t>
      </w:r>
      <w:r>
        <w:rPr>
          <w:spacing w:val="-7"/>
        </w:rPr>
        <w:t xml:space="preserve"> </w:t>
      </w:r>
      <w:r>
        <w:t>de</w:t>
      </w:r>
      <w:r>
        <w:rPr>
          <w:spacing w:val="-9"/>
        </w:rPr>
        <w:t xml:space="preserve"> </w:t>
      </w:r>
      <w:r>
        <w:t>Crédito</w:t>
      </w:r>
      <w:r>
        <w:rPr>
          <w:spacing w:val="-7"/>
        </w:rPr>
        <w:t xml:space="preserve"> </w:t>
      </w:r>
      <w:r>
        <w:t>Fértil,</w:t>
      </w:r>
      <w:r>
        <w:rPr>
          <w:spacing w:val="-6"/>
        </w:rPr>
        <w:t xml:space="preserve"> </w:t>
      </w:r>
      <w:r>
        <w:t>intervienen</w:t>
      </w:r>
      <w:r>
        <w:rPr>
          <w:spacing w:val="-10"/>
        </w:rPr>
        <w:t xml:space="preserve"> </w:t>
      </w:r>
      <w:r>
        <w:t>las</w:t>
      </w:r>
      <w:r>
        <w:rPr>
          <w:spacing w:val="-53"/>
        </w:rPr>
        <w:t xml:space="preserve"> </w:t>
      </w:r>
      <w:r>
        <w:t>sucursales</w:t>
      </w:r>
      <w:r>
        <w:rPr>
          <w:spacing w:val="-1"/>
        </w:rPr>
        <w:t xml:space="preserve"> </w:t>
      </w:r>
      <w:r>
        <w:t>y</w:t>
      </w:r>
      <w:r>
        <w:rPr>
          <w:spacing w:val="-3"/>
        </w:rPr>
        <w:t xml:space="preserve"> </w:t>
      </w:r>
      <w:r>
        <w:t>el</w:t>
      </w:r>
      <w:r>
        <w:rPr>
          <w:spacing w:val="-2"/>
        </w:rPr>
        <w:t xml:space="preserve"> </w:t>
      </w:r>
      <w:r>
        <w:t>proveedor.</w:t>
      </w:r>
    </w:p>
    <w:p w14:paraId="75F40ABB" w14:textId="77777777" w:rsidR="00304D2F" w:rsidRDefault="00304D2F">
      <w:pPr>
        <w:pStyle w:val="Textoindependiente"/>
        <w:spacing w:before="1"/>
      </w:pPr>
    </w:p>
    <w:p w14:paraId="2E4CA91D" w14:textId="77777777" w:rsidR="00304D2F" w:rsidRDefault="006B1EB6">
      <w:pPr>
        <w:pStyle w:val="Textoindependiente"/>
        <w:ind w:left="240" w:right="370" w:hanging="3"/>
        <w:jc w:val="both"/>
      </w:pPr>
      <w:r>
        <w:t>En</w:t>
      </w:r>
      <w:r>
        <w:rPr>
          <w:spacing w:val="-8"/>
        </w:rPr>
        <w:t xml:space="preserve"> </w:t>
      </w:r>
      <w:r>
        <w:t>los</w:t>
      </w:r>
      <w:r>
        <w:rPr>
          <w:spacing w:val="-6"/>
        </w:rPr>
        <w:t xml:space="preserve"> </w:t>
      </w:r>
      <w:r>
        <w:t>procedimientos</w:t>
      </w:r>
      <w:r>
        <w:rPr>
          <w:spacing w:val="-6"/>
        </w:rPr>
        <w:t xml:space="preserve"> </w:t>
      </w:r>
      <w:r>
        <w:t>de</w:t>
      </w:r>
      <w:r>
        <w:rPr>
          <w:spacing w:val="-6"/>
        </w:rPr>
        <w:t xml:space="preserve"> </w:t>
      </w:r>
      <w:r>
        <w:t>cobranzas,</w:t>
      </w:r>
      <w:r>
        <w:rPr>
          <w:spacing w:val="-10"/>
        </w:rPr>
        <w:t xml:space="preserve"> </w:t>
      </w:r>
      <w:r>
        <w:t>tanto</w:t>
      </w:r>
      <w:r>
        <w:rPr>
          <w:spacing w:val="-7"/>
        </w:rPr>
        <w:t xml:space="preserve"> </w:t>
      </w:r>
      <w:r>
        <w:t>de</w:t>
      </w:r>
      <w:r>
        <w:rPr>
          <w:spacing w:val="-7"/>
        </w:rPr>
        <w:t xml:space="preserve"> </w:t>
      </w:r>
      <w:r>
        <w:t>los</w:t>
      </w:r>
      <w:r>
        <w:rPr>
          <w:spacing w:val="-5"/>
        </w:rPr>
        <w:t xml:space="preserve"> </w:t>
      </w:r>
      <w:r>
        <w:t>préstamos</w:t>
      </w:r>
      <w:r>
        <w:rPr>
          <w:spacing w:val="-6"/>
        </w:rPr>
        <w:t xml:space="preserve"> </w:t>
      </w:r>
      <w:r>
        <w:t>como</w:t>
      </w:r>
      <w:r>
        <w:rPr>
          <w:spacing w:val="-7"/>
        </w:rPr>
        <w:t xml:space="preserve"> </w:t>
      </w:r>
      <w:r>
        <w:t>de</w:t>
      </w:r>
      <w:r>
        <w:rPr>
          <w:spacing w:val="-7"/>
        </w:rPr>
        <w:t xml:space="preserve"> </w:t>
      </w:r>
      <w:r>
        <w:t>la</w:t>
      </w:r>
      <w:r>
        <w:rPr>
          <w:spacing w:val="-6"/>
        </w:rPr>
        <w:t xml:space="preserve"> </w:t>
      </w:r>
      <w:r>
        <w:t>Tarjeta</w:t>
      </w:r>
      <w:r>
        <w:rPr>
          <w:spacing w:val="-7"/>
        </w:rPr>
        <w:t xml:space="preserve"> </w:t>
      </w:r>
      <w:r>
        <w:t>de</w:t>
      </w:r>
      <w:r>
        <w:rPr>
          <w:spacing w:val="-9"/>
        </w:rPr>
        <w:t xml:space="preserve"> </w:t>
      </w:r>
      <w:r>
        <w:t>Crédito</w:t>
      </w:r>
      <w:r>
        <w:rPr>
          <w:spacing w:val="-7"/>
        </w:rPr>
        <w:t xml:space="preserve"> </w:t>
      </w:r>
      <w:r>
        <w:t>Fértil,</w:t>
      </w:r>
      <w:r>
        <w:rPr>
          <w:spacing w:val="-6"/>
        </w:rPr>
        <w:t xml:space="preserve"> </w:t>
      </w:r>
      <w:r>
        <w:t>intervienen</w:t>
      </w:r>
      <w:r>
        <w:rPr>
          <w:spacing w:val="-10"/>
        </w:rPr>
        <w:t xml:space="preserve"> </w:t>
      </w:r>
      <w:r>
        <w:t>las</w:t>
      </w:r>
      <w:r>
        <w:rPr>
          <w:spacing w:val="-53"/>
        </w:rPr>
        <w:t xml:space="preserve"> </w:t>
      </w:r>
      <w:r>
        <w:t>sucursales</w:t>
      </w:r>
      <w:r>
        <w:rPr>
          <w:spacing w:val="-1"/>
        </w:rPr>
        <w:t xml:space="preserve"> </w:t>
      </w:r>
      <w:r>
        <w:t>y</w:t>
      </w:r>
      <w:r>
        <w:rPr>
          <w:spacing w:val="-3"/>
        </w:rPr>
        <w:t xml:space="preserve"> </w:t>
      </w:r>
      <w:r>
        <w:t>el</w:t>
      </w:r>
      <w:r>
        <w:rPr>
          <w:spacing w:val="-2"/>
        </w:rPr>
        <w:t xml:space="preserve"> </w:t>
      </w:r>
      <w:r>
        <w:t>proveedor.</w:t>
      </w:r>
    </w:p>
    <w:p w14:paraId="4E0076B4" w14:textId="77777777" w:rsidR="00304D2F" w:rsidRDefault="00304D2F">
      <w:pPr>
        <w:pStyle w:val="Textoindependiente"/>
        <w:spacing w:before="2"/>
      </w:pPr>
    </w:p>
    <w:p w14:paraId="02D6C7F0" w14:textId="77777777" w:rsidR="00304D2F" w:rsidRDefault="006B1EB6">
      <w:pPr>
        <w:pStyle w:val="Textoindependiente"/>
        <w:ind w:left="240" w:right="368" w:hanging="3"/>
        <w:jc w:val="both"/>
      </w:pPr>
      <w:r>
        <w:t>La</w:t>
      </w:r>
      <w:r>
        <w:rPr>
          <w:spacing w:val="-6"/>
        </w:rPr>
        <w:t xml:space="preserve"> </w:t>
      </w:r>
      <w:r>
        <w:t>gestión</w:t>
      </w:r>
      <w:r>
        <w:rPr>
          <w:spacing w:val="-5"/>
        </w:rPr>
        <w:t xml:space="preserve"> </w:t>
      </w:r>
      <w:r>
        <w:t>y</w:t>
      </w:r>
      <w:r>
        <w:rPr>
          <w:spacing w:val="-9"/>
        </w:rPr>
        <w:t xml:space="preserve"> </w:t>
      </w:r>
      <w:r>
        <w:t>seguimiento</w:t>
      </w:r>
      <w:r>
        <w:rPr>
          <w:spacing w:val="-5"/>
        </w:rPr>
        <w:t xml:space="preserve"> </w:t>
      </w:r>
      <w:r>
        <w:t>de</w:t>
      </w:r>
      <w:r>
        <w:rPr>
          <w:spacing w:val="-6"/>
        </w:rPr>
        <w:t xml:space="preserve"> </w:t>
      </w:r>
      <w:r>
        <w:t>los</w:t>
      </w:r>
      <w:r>
        <w:rPr>
          <w:spacing w:val="-4"/>
        </w:rPr>
        <w:t xml:space="preserve"> </w:t>
      </w:r>
      <w:r>
        <w:t>estados</w:t>
      </w:r>
      <w:r>
        <w:rPr>
          <w:spacing w:val="-5"/>
        </w:rPr>
        <w:t xml:space="preserve"> </w:t>
      </w:r>
      <w:r>
        <w:t>de</w:t>
      </w:r>
      <w:r>
        <w:rPr>
          <w:spacing w:val="-5"/>
        </w:rPr>
        <w:t xml:space="preserve"> </w:t>
      </w:r>
      <w:r>
        <w:t>mora</w:t>
      </w:r>
      <w:r>
        <w:rPr>
          <w:spacing w:val="-6"/>
        </w:rPr>
        <w:t xml:space="preserve"> </w:t>
      </w:r>
      <w:r>
        <w:t>en</w:t>
      </w:r>
      <w:r>
        <w:rPr>
          <w:spacing w:val="-5"/>
        </w:rPr>
        <w:t xml:space="preserve"> </w:t>
      </w:r>
      <w:r>
        <w:t>situación</w:t>
      </w:r>
      <w:r>
        <w:rPr>
          <w:spacing w:val="-5"/>
        </w:rPr>
        <w:t xml:space="preserve"> </w:t>
      </w:r>
      <w:r>
        <w:t>de</w:t>
      </w:r>
      <w:r>
        <w:rPr>
          <w:spacing w:val="-6"/>
        </w:rPr>
        <w:t xml:space="preserve"> </w:t>
      </w:r>
      <w:r>
        <w:t>0</w:t>
      </w:r>
      <w:r>
        <w:rPr>
          <w:spacing w:val="-5"/>
        </w:rPr>
        <w:t xml:space="preserve"> </w:t>
      </w:r>
      <w:r>
        <w:t>a</w:t>
      </w:r>
      <w:r>
        <w:rPr>
          <w:spacing w:val="-6"/>
        </w:rPr>
        <w:t xml:space="preserve"> </w:t>
      </w:r>
      <w:r>
        <w:t>4</w:t>
      </w:r>
      <w:r>
        <w:rPr>
          <w:spacing w:val="-5"/>
        </w:rPr>
        <w:t xml:space="preserve"> </w:t>
      </w:r>
      <w:r>
        <w:t>equivalentes</w:t>
      </w:r>
      <w:r>
        <w:rPr>
          <w:spacing w:val="-5"/>
        </w:rPr>
        <w:t xml:space="preserve"> </w:t>
      </w:r>
      <w:r>
        <w:t>de</w:t>
      </w:r>
      <w:r>
        <w:rPr>
          <w:spacing w:val="-5"/>
        </w:rPr>
        <w:t xml:space="preserve"> </w:t>
      </w:r>
      <w:r>
        <w:t>1</w:t>
      </w:r>
      <w:r>
        <w:rPr>
          <w:spacing w:val="-6"/>
        </w:rPr>
        <w:t xml:space="preserve"> </w:t>
      </w:r>
      <w:r>
        <w:t>a</w:t>
      </w:r>
      <w:r>
        <w:rPr>
          <w:spacing w:val="-5"/>
        </w:rPr>
        <w:t xml:space="preserve"> </w:t>
      </w:r>
      <w:r>
        <w:t>5</w:t>
      </w:r>
      <w:r>
        <w:rPr>
          <w:spacing w:val="-5"/>
        </w:rPr>
        <w:t xml:space="preserve"> </w:t>
      </w:r>
      <w:r>
        <w:t>resúmenes</w:t>
      </w:r>
      <w:r>
        <w:rPr>
          <w:spacing w:val="-5"/>
        </w:rPr>
        <w:t xml:space="preserve"> </w:t>
      </w:r>
      <w:r>
        <w:t>vencidos</w:t>
      </w:r>
      <w:r>
        <w:rPr>
          <w:spacing w:val="-53"/>
        </w:rPr>
        <w:t xml:space="preserve"> </w:t>
      </w:r>
      <w:r>
        <w:rPr>
          <w:spacing w:val="-1"/>
        </w:rPr>
        <w:t>impagos</w:t>
      </w:r>
      <w:r>
        <w:rPr>
          <w:spacing w:val="-12"/>
        </w:rPr>
        <w:t xml:space="preserve"> </w:t>
      </w:r>
      <w:r>
        <w:rPr>
          <w:spacing w:val="-1"/>
        </w:rPr>
        <w:t>son</w:t>
      </w:r>
      <w:r>
        <w:rPr>
          <w:spacing w:val="-12"/>
        </w:rPr>
        <w:t xml:space="preserve"> </w:t>
      </w:r>
      <w:r>
        <w:rPr>
          <w:spacing w:val="-1"/>
        </w:rPr>
        <w:t>gestionados</w:t>
      </w:r>
      <w:r>
        <w:rPr>
          <w:spacing w:val="-12"/>
        </w:rPr>
        <w:t xml:space="preserve"> </w:t>
      </w:r>
      <w:r>
        <w:rPr>
          <w:spacing w:val="-1"/>
        </w:rPr>
        <w:t>en</w:t>
      </w:r>
      <w:r>
        <w:rPr>
          <w:spacing w:val="-13"/>
        </w:rPr>
        <w:t xml:space="preserve"> </w:t>
      </w:r>
      <w:r>
        <w:rPr>
          <w:spacing w:val="-1"/>
        </w:rPr>
        <w:t>forma</w:t>
      </w:r>
      <w:r>
        <w:rPr>
          <w:spacing w:val="-12"/>
        </w:rPr>
        <w:t xml:space="preserve"> </w:t>
      </w:r>
      <w:r>
        <w:t>centralizada</w:t>
      </w:r>
      <w:r>
        <w:rPr>
          <w:spacing w:val="-12"/>
        </w:rPr>
        <w:t xml:space="preserve"> </w:t>
      </w:r>
      <w:r>
        <w:t>por</w:t>
      </w:r>
      <w:r>
        <w:rPr>
          <w:spacing w:val="-12"/>
        </w:rPr>
        <w:t xml:space="preserve"> </w:t>
      </w:r>
      <w:r>
        <w:t>gestores</w:t>
      </w:r>
      <w:r>
        <w:rPr>
          <w:spacing w:val="-13"/>
        </w:rPr>
        <w:t xml:space="preserve"> </w:t>
      </w:r>
      <w:r>
        <w:t>de</w:t>
      </w:r>
      <w:r>
        <w:rPr>
          <w:spacing w:val="-14"/>
        </w:rPr>
        <w:t xml:space="preserve"> </w:t>
      </w:r>
      <w:r>
        <w:t>cobranzas</w:t>
      </w:r>
      <w:r>
        <w:rPr>
          <w:spacing w:val="-12"/>
        </w:rPr>
        <w:t xml:space="preserve"> </w:t>
      </w:r>
      <w:r>
        <w:t>del</w:t>
      </w:r>
      <w:r>
        <w:rPr>
          <w:spacing w:val="-13"/>
        </w:rPr>
        <w:t xml:space="preserve"> </w:t>
      </w:r>
      <w:r>
        <w:t>call</w:t>
      </w:r>
      <w:r>
        <w:rPr>
          <w:spacing w:val="-14"/>
        </w:rPr>
        <w:t xml:space="preserve"> </w:t>
      </w:r>
      <w:r>
        <w:t>center</w:t>
      </w:r>
      <w:r>
        <w:rPr>
          <w:spacing w:val="-13"/>
        </w:rPr>
        <w:t xml:space="preserve"> </w:t>
      </w:r>
      <w:r>
        <w:t>de</w:t>
      </w:r>
      <w:r>
        <w:rPr>
          <w:spacing w:val="-12"/>
        </w:rPr>
        <w:t xml:space="preserve"> </w:t>
      </w:r>
      <w:r>
        <w:t>ECSA</w:t>
      </w:r>
      <w:r>
        <w:rPr>
          <w:spacing w:val="-13"/>
        </w:rPr>
        <w:t xml:space="preserve"> </w:t>
      </w:r>
      <w:r>
        <w:t>S.A.</w:t>
      </w:r>
      <w:r>
        <w:rPr>
          <w:spacing w:val="-15"/>
        </w:rPr>
        <w:t xml:space="preserve"> </w:t>
      </w:r>
      <w:r>
        <w:t>mediante</w:t>
      </w:r>
      <w:r>
        <w:rPr>
          <w:spacing w:val="-53"/>
        </w:rPr>
        <w:t xml:space="preserve"> </w:t>
      </w:r>
      <w:r>
        <w:t>llamados</w:t>
      </w:r>
      <w:r>
        <w:rPr>
          <w:spacing w:val="-3"/>
        </w:rPr>
        <w:t xml:space="preserve"> </w:t>
      </w:r>
      <w:r>
        <w:t>telefónicos, envío de</w:t>
      </w:r>
      <w:r>
        <w:rPr>
          <w:spacing w:val="-1"/>
        </w:rPr>
        <w:t xml:space="preserve"> </w:t>
      </w:r>
      <w:r>
        <w:t>cartas, SMS, WhatsApp</w:t>
      </w:r>
      <w:r>
        <w:rPr>
          <w:spacing w:val="-3"/>
        </w:rPr>
        <w:t xml:space="preserve"> </w:t>
      </w:r>
      <w:r>
        <w:t>y</w:t>
      </w:r>
      <w:r>
        <w:rPr>
          <w:spacing w:val="-2"/>
        </w:rPr>
        <w:t xml:space="preserve"> </w:t>
      </w:r>
      <w:r>
        <w:t>visitas domiciliarias.</w:t>
      </w:r>
    </w:p>
    <w:p w14:paraId="04C0EEEC" w14:textId="77777777" w:rsidR="00304D2F" w:rsidRDefault="00304D2F">
      <w:pPr>
        <w:pStyle w:val="Textoindependiente"/>
        <w:spacing w:before="2"/>
      </w:pPr>
    </w:p>
    <w:p w14:paraId="789A9811" w14:textId="77777777" w:rsidR="00304D2F" w:rsidRDefault="006B1EB6" w:rsidP="00B914FD">
      <w:pPr>
        <w:pStyle w:val="Textoindependiente"/>
        <w:ind w:left="237" w:right="364"/>
        <w:jc w:val="both"/>
      </w:pPr>
      <w:r>
        <w:t>En el caso de Sit. 4, la responsabilidad es también compartida con las sucursales de Fértil Finanzas SA y</w:t>
      </w:r>
      <w:r>
        <w:rPr>
          <w:spacing w:val="1"/>
        </w:rPr>
        <w:t xml:space="preserve"> </w:t>
      </w:r>
      <w:r>
        <w:t>los</w:t>
      </w:r>
      <w:r>
        <w:rPr>
          <w:spacing w:val="1"/>
        </w:rPr>
        <w:t xml:space="preserve"> </w:t>
      </w:r>
      <w:r>
        <w:t>casos de Sit. 0 se realiza una gestión telefónica preventiva recordando el vencimiento del resumen a un grupo</w:t>
      </w:r>
      <w:r>
        <w:rPr>
          <w:spacing w:val="1"/>
        </w:rPr>
        <w:t xml:space="preserve"> </w:t>
      </w:r>
      <w:r>
        <w:t>de clientes previamente Scoreado, y pasado el vencimiento se llama a la totalidad de los casos que aún no</w:t>
      </w:r>
      <w:r>
        <w:rPr>
          <w:spacing w:val="1"/>
        </w:rPr>
        <w:t xml:space="preserve"> </w:t>
      </w:r>
      <w:r>
        <w:t>abonaron, con enfoque comercial recordándole al cliente que ha pasado el vencimiento y no registramos pago</w:t>
      </w:r>
      <w:r>
        <w:rPr>
          <w:spacing w:val="1"/>
        </w:rPr>
        <w:t xml:space="preserve"> </w:t>
      </w:r>
      <w:r>
        <w:t>alguno.</w:t>
      </w:r>
    </w:p>
    <w:p w14:paraId="5DC8CE2F" w14:textId="77777777" w:rsidR="00304D2F" w:rsidRDefault="00304D2F">
      <w:pPr>
        <w:pStyle w:val="Textoindependiente"/>
        <w:spacing w:before="3"/>
      </w:pPr>
    </w:p>
    <w:p w14:paraId="7B9AC21A" w14:textId="6DA71E9C" w:rsidR="00304D2F" w:rsidRDefault="006B1EB6">
      <w:pPr>
        <w:pStyle w:val="Textoindependiente"/>
        <w:ind w:left="240" w:right="374" w:hanging="3"/>
        <w:jc w:val="both"/>
      </w:pPr>
      <w:r>
        <w:t>En los casos de Sit. 3 y 4 al tratarse de los últimos estad</w:t>
      </w:r>
      <w:r w:rsidR="00A16F91">
        <w:t>í</w:t>
      </w:r>
      <w:r>
        <w:t>os previos al envío a incobrable y posible inicio de</w:t>
      </w:r>
      <w:r>
        <w:rPr>
          <w:spacing w:val="1"/>
        </w:rPr>
        <w:t xml:space="preserve"> </w:t>
      </w:r>
      <w:r>
        <w:t>acciones</w:t>
      </w:r>
      <w:r>
        <w:rPr>
          <w:spacing w:val="-3"/>
        </w:rPr>
        <w:t xml:space="preserve"> </w:t>
      </w:r>
      <w:r>
        <w:t>legales, adicionalmente al</w:t>
      </w:r>
      <w:r>
        <w:rPr>
          <w:spacing w:val="1"/>
        </w:rPr>
        <w:t xml:space="preserve"> </w:t>
      </w:r>
      <w:r>
        <w:t>contacto</w:t>
      </w:r>
    </w:p>
    <w:p w14:paraId="7B156843" w14:textId="77777777" w:rsidR="00304D2F" w:rsidRDefault="006B1EB6">
      <w:pPr>
        <w:pStyle w:val="Textoindependiente"/>
        <w:spacing w:before="1"/>
        <w:ind w:left="240" w:right="372" w:hanging="3"/>
        <w:jc w:val="both"/>
      </w:pPr>
      <w:r>
        <w:t>El</w:t>
      </w:r>
      <w:r>
        <w:rPr>
          <w:spacing w:val="-11"/>
        </w:rPr>
        <w:t xml:space="preserve"> </w:t>
      </w:r>
      <w:r>
        <w:t>software</w:t>
      </w:r>
      <w:r>
        <w:rPr>
          <w:spacing w:val="-12"/>
        </w:rPr>
        <w:t xml:space="preserve"> </w:t>
      </w:r>
      <w:r>
        <w:t>que</w:t>
      </w:r>
      <w:r>
        <w:rPr>
          <w:spacing w:val="-14"/>
        </w:rPr>
        <w:t xml:space="preserve"> </w:t>
      </w:r>
      <w:r>
        <w:t>se</w:t>
      </w:r>
      <w:r>
        <w:rPr>
          <w:spacing w:val="-11"/>
        </w:rPr>
        <w:t xml:space="preserve"> </w:t>
      </w:r>
      <w:r>
        <w:t>utiliza</w:t>
      </w:r>
      <w:r>
        <w:rPr>
          <w:spacing w:val="-11"/>
        </w:rPr>
        <w:t xml:space="preserve"> </w:t>
      </w:r>
      <w:r>
        <w:t>tiene</w:t>
      </w:r>
      <w:r>
        <w:rPr>
          <w:spacing w:val="-12"/>
        </w:rPr>
        <w:t xml:space="preserve"> </w:t>
      </w:r>
      <w:r>
        <w:t>parametrizadas</w:t>
      </w:r>
      <w:r>
        <w:rPr>
          <w:spacing w:val="-11"/>
        </w:rPr>
        <w:t xml:space="preserve"> </w:t>
      </w:r>
      <w:r>
        <w:t>las</w:t>
      </w:r>
      <w:r>
        <w:rPr>
          <w:spacing w:val="-11"/>
        </w:rPr>
        <w:t xml:space="preserve"> </w:t>
      </w:r>
      <w:r>
        <w:t>diferentes</w:t>
      </w:r>
      <w:r>
        <w:rPr>
          <w:spacing w:val="-14"/>
        </w:rPr>
        <w:t xml:space="preserve"> </w:t>
      </w:r>
      <w:r>
        <w:t>estrategias</w:t>
      </w:r>
      <w:r>
        <w:rPr>
          <w:spacing w:val="-13"/>
        </w:rPr>
        <w:t xml:space="preserve"> </w:t>
      </w:r>
      <w:r>
        <w:t>de</w:t>
      </w:r>
      <w:r>
        <w:rPr>
          <w:spacing w:val="-12"/>
        </w:rPr>
        <w:t xml:space="preserve"> </w:t>
      </w:r>
      <w:r>
        <w:t>cobranzas</w:t>
      </w:r>
      <w:r>
        <w:rPr>
          <w:spacing w:val="-11"/>
        </w:rPr>
        <w:t xml:space="preserve"> </w:t>
      </w:r>
      <w:r>
        <w:t>definidas</w:t>
      </w:r>
      <w:r>
        <w:rPr>
          <w:spacing w:val="-11"/>
        </w:rPr>
        <w:t xml:space="preserve"> </w:t>
      </w:r>
      <w:r>
        <w:t>para</w:t>
      </w:r>
      <w:r>
        <w:rPr>
          <w:spacing w:val="-13"/>
        </w:rPr>
        <w:t xml:space="preserve"> </w:t>
      </w:r>
      <w:r>
        <w:t>cada</w:t>
      </w:r>
      <w:r>
        <w:rPr>
          <w:spacing w:val="-12"/>
        </w:rPr>
        <w:t xml:space="preserve"> </w:t>
      </w:r>
      <w:r>
        <w:t>cartera</w:t>
      </w:r>
      <w:r>
        <w:rPr>
          <w:spacing w:val="-53"/>
        </w:rPr>
        <w:t xml:space="preserve"> </w:t>
      </w:r>
      <w:r>
        <w:t>que</w:t>
      </w:r>
      <w:r>
        <w:rPr>
          <w:spacing w:val="-1"/>
        </w:rPr>
        <w:t xml:space="preserve"> </w:t>
      </w:r>
      <w:r>
        <w:t>además permite</w:t>
      </w:r>
      <w:r>
        <w:rPr>
          <w:spacing w:val="-1"/>
        </w:rPr>
        <w:t xml:space="preserve"> </w:t>
      </w:r>
      <w:r>
        <w:t>registrar</w:t>
      </w:r>
      <w:r>
        <w:rPr>
          <w:spacing w:val="1"/>
        </w:rPr>
        <w:t xml:space="preserve"> </w:t>
      </w:r>
      <w:r>
        <w:t>el</w:t>
      </w:r>
      <w:r>
        <w:rPr>
          <w:spacing w:val="1"/>
        </w:rPr>
        <w:t xml:space="preserve"> </w:t>
      </w:r>
      <w:r>
        <w:t>historial</w:t>
      </w:r>
      <w:r>
        <w:rPr>
          <w:spacing w:val="-3"/>
        </w:rPr>
        <w:t xml:space="preserve"> </w:t>
      </w:r>
      <w:r>
        <w:t>de</w:t>
      </w:r>
      <w:r>
        <w:rPr>
          <w:spacing w:val="-2"/>
        </w:rPr>
        <w:t xml:space="preserve"> </w:t>
      </w:r>
      <w:r>
        <w:t>la gestión</w:t>
      </w:r>
      <w:r>
        <w:rPr>
          <w:spacing w:val="-4"/>
        </w:rPr>
        <w:t xml:space="preserve"> </w:t>
      </w:r>
      <w:r>
        <w:t>para</w:t>
      </w:r>
      <w:r>
        <w:rPr>
          <w:spacing w:val="-2"/>
        </w:rPr>
        <w:t xml:space="preserve"> </w:t>
      </w:r>
      <w:r>
        <w:t>su posterior</w:t>
      </w:r>
      <w:r>
        <w:rPr>
          <w:spacing w:val="-1"/>
        </w:rPr>
        <w:t xml:space="preserve"> </w:t>
      </w:r>
      <w:r>
        <w:t>seguimiento y</w:t>
      </w:r>
      <w:r>
        <w:rPr>
          <w:spacing w:val="-3"/>
        </w:rPr>
        <w:t xml:space="preserve"> </w:t>
      </w:r>
      <w:r>
        <w:t>control.</w:t>
      </w:r>
    </w:p>
    <w:p w14:paraId="7F4DC640" w14:textId="77777777" w:rsidR="00304D2F" w:rsidRDefault="00304D2F">
      <w:pPr>
        <w:pStyle w:val="Textoindependiente"/>
        <w:spacing w:before="2"/>
      </w:pPr>
    </w:p>
    <w:p w14:paraId="65BB8573" w14:textId="77777777" w:rsidR="00304D2F" w:rsidRDefault="006B1EB6">
      <w:pPr>
        <w:pStyle w:val="Textoindependiente"/>
        <w:ind w:left="240" w:right="370" w:hanging="3"/>
        <w:jc w:val="both"/>
      </w:pPr>
      <w:r>
        <w:t>El Fiduciante trabaja con TeleProm, proveedor de un sistema específico de call center que permite hacer</w:t>
      </w:r>
      <w:r>
        <w:rPr>
          <w:spacing w:val="1"/>
        </w:rPr>
        <w:t xml:space="preserve"> </w:t>
      </w:r>
      <w:r>
        <w:t>gestiones masivas por ejemplo a través de sms, y eficientizar las llamadas entrantes y salientes para una mejor</w:t>
      </w:r>
      <w:r>
        <w:rPr>
          <w:spacing w:val="1"/>
        </w:rPr>
        <w:t xml:space="preserve"> </w:t>
      </w:r>
      <w:r>
        <w:t>atención,</w:t>
      </w:r>
      <w:r>
        <w:rPr>
          <w:spacing w:val="-1"/>
        </w:rPr>
        <w:t xml:space="preserve"> </w:t>
      </w:r>
      <w:r>
        <w:t>dejando</w:t>
      </w:r>
      <w:r>
        <w:rPr>
          <w:spacing w:val="-2"/>
        </w:rPr>
        <w:t xml:space="preserve"> </w:t>
      </w:r>
      <w:r>
        <w:t>grabación de</w:t>
      </w:r>
      <w:r>
        <w:rPr>
          <w:spacing w:val="-1"/>
        </w:rPr>
        <w:t xml:space="preserve"> </w:t>
      </w:r>
      <w:r>
        <w:t>las mismas para</w:t>
      </w:r>
      <w:r>
        <w:rPr>
          <w:spacing w:val="-2"/>
        </w:rPr>
        <w:t xml:space="preserve"> </w:t>
      </w:r>
      <w:r>
        <w:t>realizar controles de</w:t>
      </w:r>
      <w:r>
        <w:rPr>
          <w:spacing w:val="-2"/>
        </w:rPr>
        <w:t xml:space="preserve"> </w:t>
      </w:r>
      <w:r>
        <w:t>calidad.</w:t>
      </w:r>
    </w:p>
    <w:p w14:paraId="65FB84E3" w14:textId="77777777" w:rsidR="00304D2F" w:rsidRDefault="006B1EB6">
      <w:pPr>
        <w:pStyle w:val="Textoindependiente"/>
        <w:spacing w:before="2"/>
        <w:ind w:left="240" w:right="371" w:hanging="3"/>
        <w:jc w:val="both"/>
      </w:pPr>
      <w:r>
        <w:t>Adicionalmente, se trabaja con la herramienta ZENVIA que administra los contactos por redes sociales,</w:t>
      </w:r>
      <w:r>
        <w:rPr>
          <w:spacing w:val="1"/>
        </w:rPr>
        <w:t xml:space="preserve"> </w:t>
      </w:r>
      <w:r>
        <w:t>focalizada principalmente en WhatsApp, que es el medio actual de mayor efectividad para la comunicación</w:t>
      </w:r>
      <w:r>
        <w:rPr>
          <w:spacing w:val="1"/>
        </w:rPr>
        <w:t xml:space="preserve"> </w:t>
      </w:r>
      <w:r>
        <w:t>positiva</w:t>
      </w:r>
      <w:r>
        <w:rPr>
          <w:spacing w:val="-1"/>
        </w:rPr>
        <w:t xml:space="preserve"> </w:t>
      </w:r>
      <w:r>
        <w:t>con</w:t>
      </w:r>
      <w:r>
        <w:rPr>
          <w:spacing w:val="-3"/>
        </w:rPr>
        <w:t xml:space="preserve"> </w:t>
      </w:r>
      <w:r>
        <w:t>clientes, permitiendo</w:t>
      </w:r>
      <w:r>
        <w:rPr>
          <w:spacing w:val="-1"/>
        </w:rPr>
        <w:t xml:space="preserve"> </w:t>
      </w:r>
      <w:r>
        <w:t>realizar</w:t>
      </w:r>
      <w:r>
        <w:rPr>
          <w:spacing w:val="-2"/>
        </w:rPr>
        <w:t xml:space="preserve"> </w:t>
      </w:r>
      <w:r>
        <w:t>campañas</w:t>
      </w:r>
      <w:r>
        <w:rPr>
          <w:spacing w:val="4"/>
        </w:rPr>
        <w:t xml:space="preserve"> </w:t>
      </w:r>
      <w:r>
        <w:t>masivas</w:t>
      </w:r>
      <w:r>
        <w:rPr>
          <w:spacing w:val="-1"/>
        </w:rPr>
        <w:t xml:space="preserve"> </w:t>
      </w:r>
      <w:r>
        <w:t>de contacto.</w:t>
      </w:r>
    </w:p>
    <w:p w14:paraId="7D25D8D2" w14:textId="77777777" w:rsidR="00304D2F" w:rsidRDefault="00304D2F">
      <w:pPr>
        <w:pStyle w:val="Textoindependiente"/>
        <w:spacing w:before="1"/>
      </w:pPr>
    </w:p>
    <w:p w14:paraId="2FFBE0C2" w14:textId="77777777" w:rsidR="00304D2F" w:rsidRDefault="006B1EB6">
      <w:pPr>
        <w:pStyle w:val="Textoindependiente"/>
        <w:ind w:left="240" w:right="374" w:hanging="3"/>
        <w:jc w:val="both"/>
      </w:pPr>
      <w:r>
        <w:t>La gestión de cobranza tanto para el producto de Tarjeta como el de Retiros de Dinero se centraliza mediante</w:t>
      </w:r>
      <w:r>
        <w:rPr>
          <w:spacing w:val="1"/>
        </w:rPr>
        <w:t xml:space="preserve"> </w:t>
      </w:r>
      <w:r>
        <w:t>los</w:t>
      </w:r>
      <w:r>
        <w:rPr>
          <w:spacing w:val="-1"/>
        </w:rPr>
        <w:t xml:space="preserve"> </w:t>
      </w:r>
      <w:r>
        <w:t>siguientes</w:t>
      </w:r>
      <w:r>
        <w:rPr>
          <w:spacing w:val="-2"/>
        </w:rPr>
        <w:t xml:space="preserve"> </w:t>
      </w:r>
      <w:r>
        <w:t>canales de</w:t>
      </w:r>
      <w:r>
        <w:rPr>
          <w:spacing w:val="-2"/>
        </w:rPr>
        <w:t xml:space="preserve"> </w:t>
      </w:r>
      <w:r>
        <w:t>cobro:</w:t>
      </w:r>
    </w:p>
    <w:p w14:paraId="6CEA3EAD" w14:textId="77777777" w:rsidR="00304D2F" w:rsidRDefault="00304D2F">
      <w:pPr>
        <w:pStyle w:val="Textoindependiente"/>
        <w:spacing w:before="2"/>
      </w:pPr>
    </w:p>
    <w:p w14:paraId="717368A2" w14:textId="77777777" w:rsidR="00304D2F" w:rsidRDefault="006B1EB6" w:rsidP="00363FBB">
      <w:pPr>
        <w:pStyle w:val="Prrafodelista"/>
        <w:numPr>
          <w:ilvl w:val="0"/>
          <w:numId w:val="24"/>
        </w:numPr>
        <w:tabs>
          <w:tab w:val="left" w:pos="370"/>
        </w:tabs>
      </w:pPr>
      <w:r>
        <w:t>Presencial</w:t>
      </w:r>
      <w:r w:rsidRPr="002301BF">
        <w:rPr>
          <w:spacing w:val="-1"/>
        </w:rPr>
        <w:t xml:space="preserve"> </w:t>
      </w:r>
      <w:r>
        <w:t>en</w:t>
      </w:r>
      <w:r w:rsidRPr="002301BF">
        <w:rPr>
          <w:spacing w:val="-4"/>
        </w:rPr>
        <w:t xml:space="preserve"> </w:t>
      </w:r>
      <w:r>
        <w:t>las</w:t>
      </w:r>
      <w:r w:rsidRPr="002301BF">
        <w:rPr>
          <w:spacing w:val="-2"/>
        </w:rPr>
        <w:t xml:space="preserve"> </w:t>
      </w:r>
      <w:r>
        <w:t>cajas</w:t>
      </w:r>
      <w:r w:rsidRPr="002301BF">
        <w:rPr>
          <w:spacing w:val="-2"/>
        </w:rPr>
        <w:t xml:space="preserve"> </w:t>
      </w:r>
      <w:r>
        <w:t>habilitadas</w:t>
      </w:r>
      <w:r w:rsidRPr="002301BF">
        <w:rPr>
          <w:spacing w:val="-3"/>
        </w:rPr>
        <w:t xml:space="preserve"> </w:t>
      </w:r>
      <w:r>
        <w:t>de</w:t>
      </w:r>
      <w:r w:rsidRPr="002301BF">
        <w:rPr>
          <w:spacing w:val="-4"/>
        </w:rPr>
        <w:t xml:space="preserve"> </w:t>
      </w:r>
      <w:r>
        <w:t>las</w:t>
      </w:r>
      <w:r w:rsidRPr="002301BF">
        <w:rPr>
          <w:spacing w:val="-2"/>
        </w:rPr>
        <w:t xml:space="preserve"> </w:t>
      </w:r>
      <w:r>
        <w:t>oficinas</w:t>
      </w:r>
      <w:r w:rsidRPr="002301BF">
        <w:rPr>
          <w:spacing w:val="-1"/>
        </w:rPr>
        <w:t xml:space="preserve"> </w:t>
      </w:r>
      <w:r>
        <w:t>Fértil</w:t>
      </w:r>
    </w:p>
    <w:p w14:paraId="7381FD5E" w14:textId="77777777" w:rsidR="00304D2F" w:rsidRDefault="006B1EB6" w:rsidP="00363FBB">
      <w:pPr>
        <w:pStyle w:val="Prrafodelista"/>
        <w:numPr>
          <w:ilvl w:val="0"/>
          <w:numId w:val="25"/>
        </w:numPr>
        <w:tabs>
          <w:tab w:val="left" w:pos="368"/>
        </w:tabs>
        <w:spacing w:before="1"/>
      </w:pPr>
      <w:r>
        <w:t>Mediante</w:t>
      </w:r>
      <w:r w:rsidRPr="002301BF">
        <w:rPr>
          <w:spacing w:val="-3"/>
        </w:rPr>
        <w:t xml:space="preserve"> </w:t>
      </w:r>
      <w:r>
        <w:t>la</w:t>
      </w:r>
      <w:r w:rsidRPr="002301BF">
        <w:rPr>
          <w:spacing w:val="-2"/>
        </w:rPr>
        <w:t xml:space="preserve"> </w:t>
      </w:r>
      <w:r>
        <w:t>plataforma</w:t>
      </w:r>
      <w:r w:rsidRPr="002301BF">
        <w:rPr>
          <w:spacing w:val="-1"/>
        </w:rPr>
        <w:t xml:space="preserve"> </w:t>
      </w:r>
      <w:r>
        <w:t>PAGAR</w:t>
      </w:r>
      <w:r w:rsidRPr="002301BF">
        <w:rPr>
          <w:spacing w:val="-1"/>
        </w:rPr>
        <w:t xml:space="preserve"> </w:t>
      </w:r>
      <w:r>
        <w:t>de Red</w:t>
      </w:r>
      <w:r w:rsidRPr="002301BF">
        <w:rPr>
          <w:spacing w:val="-1"/>
        </w:rPr>
        <w:t xml:space="preserve"> </w:t>
      </w:r>
      <w:r>
        <w:t>Link</w:t>
      </w:r>
    </w:p>
    <w:p w14:paraId="5CE1FC5A" w14:textId="7B9A244B" w:rsidR="00304D2F" w:rsidRDefault="006B1EB6" w:rsidP="00363FBB">
      <w:pPr>
        <w:pStyle w:val="Textoindependiente"/>
        <w:numPr>
          <w:ilvl w:val="0"/>
          <w:numId w:val="25"/>
        </w:numPr>
        <w:spacing w:before="2" w:line="252" w:lineRule="exact"/>
      </w:pPr>
      <w:r>
        <w:t>Mediante</w:t>
      </w:r>
      <w:r>
        <w:rPr>
          <w:spacing w:val="-4"/>
        </w:rPr>
        <w:t xml:space="preserve"> </w:t>
      </w:r>
      <w:r>
        <w:t>la</w:t>
      </w:r>
      <w:r>
        <w:rPr>
          <w:spacing w:val="-1"/>
        </w:rPr>
        <w:t xml:space="preserve"> </w:t>
      </w:r>
      <w:r>
        <w:t>propio</w:t>
      </w:r>
      <w:r>
        <w:rPr>
          <w:spacing w:val="-2"/>
        </w:rPr>
        <w:t xml:space="preserve"> </w:t>
      </w:r>
      <w:r>
        <w:t>App</w:t>
      </w:r>
      <w:r>
        <w:rPr>
          <w:spacing w:val="-4"/>
        </w:rPr>
        <w:t xml:space="preserve"> </w:t>
      </w:r>
      <w:r>
        <w:t>llamada</w:t>
      </w:r>
      <w:r>
        <w:rPr>
          <w:spacing w:val="-2"/>
        </w:rPr>
        <w:t xml:space="preserve"> </w:t>
      </w:r>
      <w:r>
        <w:t>Fertil Suma</w:t>
      </w:r>
    </w:p>
    <w:p w14:paraId="649AF69D" w14:textId="77777777" w:rsidR="00304D2F" w:rsidRDefault="006B1EB6" w:rsidP="00363FBB">
      <w:pPr>
        <w:pStyle w:val="Prrafodelista"/>
        <w:numPr>
          <w:ilvl w:val="0"/>
          <w:numId w:val="25"/>
        </w:numPr>
        <w:tabs>
          <w:tab w:val="left" w:pos="368"/>
        </w:tabs>
        <w:spacing w:line="252" w:lineRule="exact"/>
      </w:pPr>
      <w:r>
        <w:t>Billetera</w:t>
      </w:r>
      <w:r w:rsidRPr="002301BF">
        <w:rPr>
          <w:spacing w:val="-2"/>
        </w:rPr>
        <w:t xml:space="preserve"> </w:t>
      </w:r>
      <w:r>
        <w:t>de</w:t>
      </w:r>
      <w:r w:rsidRPr="002301BF">
        <w:rPr>
          <w:spacing w:val="-3"/>
        </w:rPr>
        <w:t xml:space="preserve"> </w:t>
      </w:r>
      <w:r>
        <w:t>Mercado</w:t>
      </w:r>
      <w:r w:rsidRPr="002301BF">
        <w:rPr>
          <w:spacing w:val="-2"/>
        </w:rPr>
        <w:t xml:space="preserve"> </w:t>
      </w:r>
      <w:r>
        <w:t>Pago</w:t>
      </w:r>
    </w:p>
    <w:p w14:paraId="27F3D0C9" w14:textId="77777777" w:rsidR="00304D2F" w:rsidRDefault="006B1EB6" w:rsidP="00363FBB">
      <w:pPr>
        <w:pStyle w:val="Prrafodelista"/>
        <w:numPr>
          <w:ilvl w:val="0"/>
          <w:numId w:val="25"/>
        </w:numPr>
        <w:tabs>
          <w:tab w:val="left" w:pos="368"/>
        </w:tabs>
        <w:spacing w:before="2"/>
      </w:pPr>
      <w:r>
        <w:t>Billetera</w:t>
      </w:r>
      <w:r w:rsidRPr="002301BF">
        <w:rPr>
          <w:spacing w:val="-2"/>
        </w:rPr>
        <w:t xml:space="preserve"> </w:t>
      </w:r>
      <w:r>
        <w:t>Cuenta</w:t>
      </w:r>
      <w:r w:rsidRPr="002301BF">
        <w:rPr>
          <w:spacing w:val="-2"/>
        </w:rPr>
        <w:t xml:space="preserve"> </w:t>
      </w:r>
      <w:r>
        <w:t>DNI</w:t>
      </w:r>
    </w:p>
    <w:p w14:paraId="4F9D6A23" w14:textId="77777777" w:rsidR="00304D2F" w:rsidRDefault="006B1EB6" w:rsidP="00363FBB">
      <w:pPr>
        <w:pStyle w:val="Prrafodelista"/>
        <w:numPr>
          <w:ilvl w:val="0"/>
          <w:numId w:val="25"/>
        </w:numPr>
        <w:tabs>
          <w:tab w:val="left" w:pos="366"/>
        </w:tabs>
        <w:spacing w:before="1"/>
      </w:pPr>
      <w:r>
        <w:t>Transferencia</w:t>
      </w:r>
      <w:r w:rsidRPr="002301BF">
        <w:rPr>
          <w:spacing w:val="-2"/>
        </w:rPr>
        <w:t xml:space="preserve"> </w:t>
      </w:r>
      <w:r>
        <w:t>Bancaria</w:t>
      </w:r>
    </w:p>
    <w:p w14:paraId="64FDA69E" w14:textId="77777777" w:rsidR="00304D2F" w:rsidRDefault="00304D2F">
      <w:pPr>
        <w:pStyle w:val="Textoindependiente"/>
      </w:pPr>
    </w:p>
    <w:p w14:paraId="71EDD66F" w14:textId="77777777" w:rsidR="00304D2F" w:rsidRDefault="006B1EB6">
      <w:pPr>
        <w:pStyle w:val="Textoindependiente"/>
        <w:spacing w:before="1"/>
        <w:ind w:left="240" w:right="509"/>
        <w:jc w:val="both"/>
      </w:pPr>
      <w:r>
        <w:t>Los clientes podrán abonar su saldo mensual o sus saldos atrasados mediante la variedad de canales de cobro</w:t>
      </w:r>
      <w:r>
        <w:rPr>
          <w:spacing w:val="-52"/>
        </w:rPr>
        <w:t xml:space="preserve"> </w:t>
      </w:r>
      <w:r>
        <w:t>arriba</w:t>
      </w:r>
      <w:r>
        <w:rPr>
          <w:spacing w:val="-2"/>
        </w:rPr>
        <w:t xml:space="preserve"> </w:t>
      </w:r>
      <w:r>
        <w:t>mencionados.</w:t>
      </w:r>
      <w:r>
        <w:rPr>
          <w:spacing w:val="-1"/>
        </w:rPr>
        <w:t xml:space="preserve"> </w:t>
      </w:r>
      <w:r>
        <w:t>Asimismo,</w:t>
      </w:r>
      <w:r>
        <w:rPr>
          <w:spacing w:val="-2"/>
        </w:rPr>
        <w:t xml:space="preserve"> </w:t>
      </w:r>
      <w:r>
        <w:t>se</w:t>
      </w:r>
      <w:r>
        <w:rPr>
          <w:spacing w:val="-1"/>
        </w:rPr>
        <w:t xml:space="preserve"> </w:t>
      </w:r>
      <w:r>
        <w:t>informa</w:t>
      </w:r>
      <w:r>
        <w:rPr>
          <w:spacing w:val="-1"/>
        </w:rPr>
        <w:t xml:space="preserve"> </w:t>
      </w:r>
      <w:r>
        <w:t>que</w:t>
      </w:r>
      <w:r>
        <w:rPr>
          <w:spacing w:val="-2"/>
        </w:rPr>
        <w:t xml:space="preserve"> </w:t>
      </w:r>
      <w:r>
        <w:t>el Fiduciante</w:t>
      </w:r>
      <w:r>
        <w:rPr>
          <w:spacing w:val="-3"/>
        </w:rPr>
        <w:t xml:space="preserve"> </w:t>
      </w:r>
      <w:r>
        <w:t>no</w:t>
      </w:r>
      <w:r>
        <w:rPr>
          <w:spacing w:val="-2"/>
        </w:rPr>
        <w:t xml:space="preserve"> </w:t>
      </w:r>
      <w:r>
        <w:t>posee</w:t>
      </w:r>
      <w:r>
        <w:rPr>
          <w:spacing w:val="-1"/>
        </w:rPr>
        <w:t xml:space="preserve"> </w:t>
      </w:r>
      <w:r>
        <w:t>dentro</w:t>
      </w:r>
      <w:r>
        <w:rPr>
          <w:spacing w:val="-1"/>
        </w:rPr>
        <w:t xml:space="preserve"> </w:t>
      </w:r>
      <w:r>
        <w:t>de</w:t>
      </w:r>
      <w:r>
        <w:rPr>
          <w:spacing w:val="-4"/>
        </w:rPr>
        <w:t xml:space="preserve"> </w:t>
      </w:r>
      <w:r>
        <w:t>la</w:t>
      </w:r>
      <w:r>
        <w:rPr>
          <w:spacing w:val="-1"/>
        </w:rPr>
        <w:t xml:space="preserve"> </w:t>
      </w:r>
      <w:r>
        <w:t>operatoria</w:t>
      </w:r>
      <w:r>
        <w:rPr>
          <w:spacing w:val="-3"/>
        </w:rPr>
        <w:t xml:space="preserve"> </w:t>
      </w:r>
      <w:r>
        <w:t>de</w:t>
      </w:r>
      <w:r>
        <w:rPr>
          <w:spacing w:val="-2"/>
        </w:rPr>
        <w:t xml:space="preserve"> </w:t>
      </w:r>
      <w:r>
        <w:t>cobro</w:t>
      </w:r>
      <w:r>
        <w:rPr>
          <w:spacing w:val="-4"/>
        </w:rPr>
        <w:t xml:space="preserve"> </w:t>
      </w:r>
      <w:r>
        <w:t>el uso</w:t>
      </w:r>
      <w:r>
        <w:rPr>
          <w:spacing w:val="-53"/>
        </w:rPr>
        <w:t xml:space="preserve"> </w:t>
      </w:r>
      <w:r>
        <w:t>de débito</w:t>
      </w:r>
      <w:r>
        <w:rPr>
          <w:spacing w:val="-4"/>
        </w:rPr>
        <w:t xml:space="preserve"> </w:t>
      </w:r>
      <w:r>
        <w:t>bancario.</w:t>
      </w:r>
    </w:p>
    <w:p w14:paraId="4C4854C3" w14:textId="77777777" w:rsidR="00304D2F" w:rsidRDefault="00304D2F">
      <w:pPr>
        <w:pStyle w:val="Textoindependiente"/>
        <w:spacing w:before="5"/>
      </w:pPr>
    </w:p>
    <w:p w14:paraId="7C498EFD" w14:textId="77777777" w:rsidR="002301BF" w:rsidRDefault="002301BF">
      <w:pPr>
        <w:pStyle w:val="Ttulo1"/>
      </w:pPr>
    </w:p>
    <w:p w14:paraId="0DE8A12C" w14:textId="04C10781" w:rsidR="00304D2F" w:rsidRDefault="006B1EB6">
      <w:pPr>
        <w:pStyle w:val="Ttulo1"/>
      </w:pPr>
      <w:r>
        <w:t>Política</w:t>
      </w:r>
      <w:r>
        <w:rPr>
          <w:spacing w:val="-9"/>
        </w:rPr>
        <w:t xml:space="preserve"> </w:t>
      </w:r>
      <w:r>
        <w:t>ambiental</w:t>
      </w:r>
    </w:p>
    <w:p w14:paraId="307BD0C7" w14:textId="77777777" w:rsidR="00304D2F" w:rsidRDefault="00304D2F">
      <w:pPr>
        <w:pStyle w:val="Textoindependiente"/>
        <w:spacing w:before="10"/>
        <w:rPr>
          <w:b/>
          <w:sz w:val="21"/>
        </w:rPr>
      </w:pPr>
    </w:p>
    <w:p w14:paraId="7895F962" w14:textId="3F5848C0" w:rsidR="00304D2F" w:rsidRDefault="006B1EB6" w:rsidP="00B914FD">
      <w:pPr>
        <w:pStyle w:val="Textoindependiente"/>
        <w:ind w:left="240" w:right="1691" w:hanging="3"/>
      </w:pPr>
      <w:r>
        <w:t>El Fiduciante no cuenta con una política ambiental específica, debido a que la naturaleza del</w:t>
      </w:r>
      <w:r>
        <w:rPr>
          <w:spacing w:val="1"/>
        </w:rPr>
        <w:t xml:space="preserve"> </w:t>
      </w:r>
      <w:r>
        <w:t>negocio y su actividad principal no posee un impacto significativo sobre el medioambiente, aun</w:t>
      </w:r>
      <w:r>
        <w:rPr>
          <w:spacing w:val="-52"/>
        </w:rPr>
        <w:t xml:space="preserve"> </w:t>
      </w:r>
      <w:r>
        <w:t>así,</w:t>
      </w:r>
      <w:r>
        <w:rPr>
          <w:spacing w:val="-1"/>
        </w:rPr>
        <w:t xml:space="preserve"> </w:t>
      </w:r>
      <w:r>
        <w:t>posee un ambiente</w:t>
      </w:r>
      <w:r>
        <w:rPr>
          <w:spacing w:val="-2"/>
        </w:rPr>
        <w:t xml:space="preserve"> </w:t>
      </w:r>
      <w:r>
        <w:t>100%</w:t>
      </w:r>
      <w:r>
        <w:rPr>
          <w:spacing w:val="-2"/>
        </w:rPr>
        <w:t xml:space="preserve"> </w:t>
      </w:r>
      <w:r>
        <w:t>libre</w:t>
      </w:r>
      <w:r>
        <w:rPr>
          <w:spacing w:val="-1"/>
        </w:rPr>
        <w:t xml:space="preserve"> </w:t>
      </w:r>
      <w:r>
        <w:t>de humo y</w:t>
      </w:r>
      <w:r>
        <w:rPr>
          <w:spacing w:val="-3"/>
        </w:rPr>
        <w:t xml:space="preserve"> </w:t>
      </w:r>
      <w:r>
        <w:t>un plan</w:t>
      </w:r>
      <w:r>
        <w:rPr>
          <w:spacing w:val="-1"/>
        </w:rPr>
        <w:t xml:space="preserve"> </w:t>
      </w:r>
      <w:r>
        <w:t>de ahorro</w:t>
      </w:r>
      <w:r>
        <w:rPr>
          <w:spacing w:val="-3"/>
        </w:rPr>
        <w:t xml:space="preserve"> </w:t>
      </w:r>
      <w:r>
        <w:t>de papel.</w:t>
      </w:r>
    </w:p>
    <w:p w14:paraId="069BAFEB" w14:textId="77777777" w:rsidR="00C571A2" w:rsidRDefault="00C571A2" w:rsidP="00B914FD">
      <w:pPr>
        <w:pStyle w:val="Textoindependiente"/>
        <w:ind w:left="240" w:right="1691" w:hanging="3"/>
      </w:pPr>
    </w:p>
    <w:p w14:paraId="1DB88E69" w14:textId="77777777" w:rsidR="00C571A2" w:rsidRDefault="00C571A2" w:rsidP="00B914FD">
      <w:pPr>
        <w:pStyle w:val="Textoindependiente"/>
        <w:ind w:left="240" w:right="1691" w:hanging="3"/>
      </w:pPr>
    </w:p>
    <w:p w14:paraId="3548FB17" w14:textId="58E47198" w:rsidR="00C571A2" w:rsidRDefault="00C571A2" w:rsidP="00C571A2">
      <w:pPr>
        <w:pStyle w:val="Ttulo1"/>
      </w:pPr>
      <w:r>
        <w:t>Antecedentes en el ámbito del mercado de capitales</w:t>
      </w:r>
    </w:p>
    <w:p w14:paraId="02F6B3EB" w14:textId="77777777" w:rsidR="00C571A2" w:rsidRDefault="00C571A2" w:rsidP="00281D4E">
      <w:pPr>
        <w:pStyle w:val="Textoindependiente"/>
        <w:ind w:right="1691"/>
      </w:pPr>
    </w:p>
    <w:p w14:paraId="017B1370" w14:textId="3F4E3232" w:rsidR="00075CF5" w:rsidRDefault="00C571A2" w:rsidP="00391DE4">
      <w:pPr>
        <w:pStyle w:val="Textoindependiente"/>
        <w:ind w:left="240" w:right="1691" w:hanging="3"/>
        <w:jc w:val="both"/>
        <w:rPr>
          <w:b/>
          <w:u w:val="thick"/>
        </w:rPr>
      </w:pPr>
      <w:r>
        <w:t xml:space="preserve">El Fiduciante cuenta </w:t>
      </w:r>
      <w:r w:rsidR="00091422">
        <w:t xml:space="preserve">con </w:t>
      </w:r>
      <w:r>
        <w:t>el Programa Global de Valores Fiduciarios “FÉRTIL FINANZAS” (el “Programa”), cuya oferta pública fuera autorizada por Resolución nº RESFC-2020-20705-APN-DIR#CNV del Directorio de la CNV en fecha 5 de junio de 2020</w:t>
      </w:r>
      <w:r w:rsidR="00091422">
        <w:t xml:space="preserve">. Hasta la fecha ha </w:t>
      </w:r>
      <w:r>
        <w:t>emitido exitosamente 2</w:t>
      </w:r>
      <w:r w:rsidR="00C331E9">
        <w:t>2</w:t>
      </w:r>
      <w:r>
        <w:t xml:space="preserve"> Series de valores fiduciarios. El presente Fideicomiso Financiero TARJETA FÉRTIL XXII</w:t>
      </w:r>
      <w:r w:rsidR="00C331E9">
        <w:t>I</w:t>
      </w:r>
      <w:r>
        <w:t xml:space="preserve"> se constituye bajo </w:t>
      </w:r>
      <w:r w:rsidR="00091422">
        <w:t xml:space="preserve">dicho Programa </w:t>
      </w:r>
      <w:r>
        <w:t xml:space="preserve">conforme al Código Civil y Comercial de la </w:t>
      </w:r>
      <w:r>
        <w:lastRenderedPageBreak/>
        <w:t>Nación y el Capítulo IV, del título V de las Normas (N.T. 2013 y Mod.) de la Comisión Nacional de Valores.</w:t>
      </w:r>
    </w:p>
    <w:p w14:paraId="69A56B67" w14:textId="77777777" w:rsidR="00075CF5" w:rsidRDefault="00075CF5" w:rsidP="00391DE4">
      <w:pPr>
        <w:pStyle w:val="Textoindependiente"/>
        <w:ind w:left="240" w:right="1691" w:hanging="3"/>
        <w:jc w:val="both"/>
        <w:rPr>
          <w:b/>
          <w:u w:val="thick"/>
        </w:rPr>
      </w:pPr>
    </w:p>
    <w:p w14:paraId="2C8D1C6A" w14:textId="77777777" w:rsidR="00304D2F" w:rsidRDefault="006B1EB6" w:rsidP="00391DE4">
      <w:pPr>
        <w:pStyle w:val="Textoindependiente"/>
        <w:ind w:left="240" w:right="1691" w:hanging="3"/>
        <w:jc w:val="both"/>
        <w:rPr>
          <w:b/>
        </w:rPr>
      </w:pPr>
      <w:r>
        <w:rPr>
          <w:b/>
          <w:u w:val="thick"/>
        </w:rPr>
        <w:t>Información</w:t>
      </w:r>
      <w:r>
        <w:rPr>
          <w:b/>
          <w:spacing w:val="-2"/>
          <w:u w:val="thick"/>
        </w:rPr>
        <w:t xml:space="preserve"> </w:t>
      </w:r>
      <w:r>
        <w:rPr>
          <w:b/>
          <w:u w:val="thick"/>
        </w:rPr>
        <w:t>Contable:</w:t>
      </w:r>
    </w:p>
    <w:p w14:paraId="3C87D311" w14:textId="77777777" w:rsidR="00304D2F" w:rsidRDefault="00304D2F">
      <w:pPr>
        <w:pStyle w:val="Textoindependiente"/>
        <w:spacing w:before="7"/>
        <w:rPr>
          <w:b/>
          <w:sz w:val="13"/>
        </w:rPr>
      </w:pPr>
    </w:p>
    <w:p w14:paraId="41B914BC" w14:textId="13F84AFE" w:rsidR="00304D2F" w:rsidRDefault="006B1EB6">
      <w:pPr>
        <w:pStyle w:val="Textoindependiente"/>
        <w:spacing w:before="92"/>
        <w:ind w:left="238"/>
      </w:pPr>
      <w:r>
        <w:rPr>
          <w:color w:val="212121"/>
        </w:rPr>
        <w:t>Los</w:t>
      </w:r>
      <w:r>
        <w:rPr>
          <w:color w:val="212121"/>
          <w:spacing w:val="-1"/>
        </w:rPr>
        <w:t xml:space="preserve"> </w:t>
      </w:r>
      <w:r>
        <w:rPr>
          <w:color w:val="212121"/>
        </w:rPr>
        <w:t>estados</w:t>
      </w:r>
      <w:r>
        <w:rPr>
          <w:color w:val="212121"/>
          <w:spacing w:val="-1"/>
        </w:rPr>
        <w:t xml:space="preserve"> </w:t>
      </w:r>
      <w:r>
        <w:rPr>
          <w:color w:val="212121"/>
        </w:rPr>
        <w:t>contables</w:t>
      </w:r>
      <w:r>
        <w:rPr>
          <w:color w:val="212121"/>
          <w:spacing w:val="-1"/>
        </w:rPr>
        <w:t xml:space="preserve"> </w:t>
      </w:r>
      <w:r>
        <w:rPr>
          <w:color w:val="212121"/>
        </w:rPr>
        <w:t>presentados están</w:t>
      </w:r>
      <w:r>
        <w:rPr>
          <w:color w:val="212121"/>
          <w:spacing w:val="-3"/>
        </w:rPr>
        <w:t xml:space="preserve"> </w:t>
      </w:r>
      <w:r>
        <w:rPr>
          <w:color w:val="212121"/>
        </w:rPr>
        <w:t>expresados</w:t>
      </w:r>
      <w:r>
        <w:rPr>
          <w:color w:val="212121"/>
          <w:spacing w:val="-3"/>
        </w:rPr>
        <w:t xml:space="preserve"> </w:t>
      </w:r>
      <w:r>
        <w:rPr>
          <w:color w:val="212121"/>
        </w:rPr>
        <w:t>en</w:t>
      </w:r>
      <w:r>
        <w:rPr>
          <w:color w:val="212121"/>
          <w:spacing w:val="-2"/>
        </w:rPr>
        <w:t xml:space="preserve"> </w:t>
      </w:r>
      <w:r>
        <w:rPr>
          <w:color w:val="212121"/>
        </w:rPr>
        <w:t>moneda</w:t>
      </w:r>
      <w:r>
        <w:rPr>
          <w:color w:val="212121"/>
          <w:spacing w:val="-1"/>
        </w:rPr>
        <w:t xml:space="preserve"> </w:t>
      </w:r>
      <w:r>
        <w:rPr>
          <w:color w:val="212121"/>
        </w:rPr>
        <w:t>homogénea</w:t>
      </w:r>
      <w:r w:rsidR="00091422">
        <w:rPr>
          <w:color w:val="212121"/>
        </w:rPr>
        <w:t xml:space="preserve"> al cierre de cada ejercicio</w:t>
      </w:r>
      <w:r>
        <w:rPr>
          <w:color w:val="212121"/>
        </w:rPr>
        <w:t>.</w:t>
      </w:r>
    </w:p>
    <w:p w14:paraId="745D36CD" w14:textId="77777777" w:rsidR="00304D2F" w:rsidRDefault="00304D2F">
      <w:pPr>
        <w:pStyle w:val="Textoindependiente"/>
        <w:spacing w:before="5"/>
      </w:pPr>
    </w:p>
    <w:p w14:paraId="370C53C1" w14:textId="77777777" w:rsidR="00304D2F" w:rsidRDefault="006B1EB6">
      <w:pPr>
        <w:ind w:left="238"/>
      </w:pPr>
      <w:r>
        <w:rPr>
          <w:b/>
        </w:rPr>
        <w:t>Balance</w:t>
      </w:r>
      <w:r>
        <w:rPr>
          <w:b/>
          <w:spacing w:val="-3"/>
        </w:rPr>
        <w:t xml:space="preserve"> </w:t>
      </w:r>
      <w:r>
        <w:rPr>
          <w:b/>
        </w:rPr>
        <w:t>general</w:t>
      </w:r>
      <w:r>
        <w:rPr>
          <w:b/>
          <w:spacing w:val="-2"/>
        </w:rPr>
        <w:t xml:space="preserve"> </w:t>
      </w:r>
      <w:r>
        <w:t>(estados</w:t>
      </w:r>
      <w:r>
        <w:rPr>
          <w:spacing w:val="-1"/>
        </w:rPr>
        <w:t xml:space="preserve"> </w:t>
      </w:r>
      <w:r>
        <w:t>contables</w:t>
      </w:r>
      <w:r>
        <w:rPr>
          <w:spacing w:val="-2"/>
        </w:rPr>
        <w:t xml:space="preserve"> </w:t>
      </w:r>
      <w:r>
        <w:t>finalizados</w:t>
      </w:r>
      <w:r>
        <w:rPr>
          <w:spacing w:val="-3"/>
        </w:rPr>
        <w:t xml:space="preserve"> </w:t>
      </w:r>
      <w:r>
        <w:t>al</w:t>
      </w:r>
      <w:r>
        <w:rPr>
          <w:spacing w:val="-3"/>
        </w:rPr>
        <w:t xml:space="preserve"> </w:t>
      </w:r>
      <w:r>
        <w:t>30 de</w:t>
      </w:r>
      <w:r>
        <w:rPr>
          <w:spacing w:val="2"/>
        </w:rPr>
        <w:t xml:space="preserve"> </w:t>
      </w:r>
      <w:r>
        <w:t>noviembre</w:t>
      </w:r>
      <w:r>
        <w:rPr>
          <w:spacing w:val="-1"/>
        </w:rPr>
        <w:t xml:space="preserve"> </w:t>
      </w:r>
      <w:r>
        <w:t>de cada</w:t>
      </w:r>
      <w:r>
        <w:rPr>
          <w:spacing w:val="-1"/>
        </w:rPr>
        <w:t xml:space="preserve"> </w:t>
      </w:r>
      <w:r>
        <w:t>año)</w:t>
      </w:r>
    </w:p>
    <w:p w14:paraId="6EF5E190" w14:textId="13D48B20" w:rsidR="00304D2F" w:rsidRDefault="00304D2F">
      <w:pPr>
        <w:pStyle w:val="Textoindependiente"/>
        <w:spacing w:before="4"/>
        <w:rPr>
          <w:sz w:val="18"/>
        </w:rPr>
      </w:pPr>
    </w:p>
    <w:p w14:paraId="38A8A2FC" w14:textId="77777777" w:rsidR="00480801" w:rsidRDefault="00480801">
      <w:pPr>
        <w:pStyle w:val="Textoindependiente"/>
        <w:spacing w:before="4"/>
        <w:rPr>
          <w:sz w:val="18"/>
        </w:rPr>
      </w:pPr>
    </w:p>
    <w:p w14:paraId="69DB31F8" w14:textId="77777777" w:rsidR="00304D2F" w:rsidRDefault="00304D2F">
      <w:pPr>
        <w:pStyle w:val="Textoindependiente"/>
        <w:spacing w:before="5"/>
        <w:rPr>
          <w:sz w:val="19"/>
        </w:rPr>
      </w:pPr>
    </w:p>
    <w:p w14:paraId="4BBFFE09" w14:textId="77777777" w:rsidR="00304D2F" w:rsidRDefault="00480801">
      <w:pPr>
        <w:rPr>
          <w:sz w:val="19"/>
        </w:rPr>
      </w:pPr>
      <w:r w:rsidRPr="00480801">
        <w:rPr>
          <w:noProof/>
          <w:lang w:val="es-AR" w:eastAsia="es-AR"/>
        </w:rPr>
        <w:drawing>
          <wp:inline distT="0" distB="0" distL="0" distR="0" wp14:anchorId="54FFBC62" wp14:editId="1DC0FFF6">
            <wp:extent cx="5810250" cy="4991100"/>
            <wp:effectExtent l="0" t="0" r="0" b="0"/>
            <wp:docPr id="188315745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0250" cy="4991100"/>
                    </a:xfrm>
                    <a:prstGeom prst="rect">
                      <a:avLst/>
                    </a:prstGeom>
                    <a:noFill/>
                    <a:ln>
                      <a:noFill/>
                    </a:ln>
                  </pic:spPr>
                </pic:pic>
              </a:graphicData>
            </a:graphic>
          </wp:inline>
        </w:drawing>
      </w:r>
    </w:p>
    <w:p w14:paraId="0AFBDD24" w14:textId="77777777" w:rsidR="00480801" w:rsidRDefault="00480801">
      <w:pPr>
        <w:rPr>
          <w:sz w:val="19"/>
        </w:rPr>
      </w:pPr>
    </w:p>
    <w:p w14:paraId="14344183" w14:textId="77777777" w:rsidR="00480801" w:rsidRDefault="00480801">
      <w:pPr>
        <w:rPr>
          <w:sz w:val="19"/>
        </w:rPr>
      </w:pPr>
    </w:p>
    <w:p w14:paraId="14B73519" w14:textId="77777777" w:rsidR="00480801" w:rsidRDefault="00480801">
      <w:pPr>
        <w:rPr>
          <w:sz w:val="19"/>
        </w:rPr>
      </w:pPr>
    </w:p>
    <w:p w14:paraId="70A85623" w14:textId="77777777" w:rsidR="00480801" w:rsidRDefault="00480801">
      <w:pPr>
        <w:rPr>
          <w:sz w:val="19"/>
        </w:rPr>
      </w:pPr>
    </w:p>
    <w:p w14:paraId="2D9B5064" w14:textId="77777777" w:rsidR="00480801" w:rsidRDefault="00480801">
      <w:pPr>
        <w:rPr>
          <w:sz w:val="19"/>
        </w:rPr>
      </w:pPr>
      <w:r w:rsidRPr="00480801">
        <w:rPr>
          <w:noProof/>
          <w:lang w:val="es-AR" w:eastAsia="es-AR"/>
        </w:rPr>
        <w:lastRenderedPageBreak/>
        <w:drawing>
          <wp:inline distT="0" distB="0" distL="0" distR="0" wp14:anchorId="20CC3525" wp14:editId="056D4313">
            <wp:extent cx="5810250" cy="2924175"/>
            <wp:effectExtent l="0" t="0" r="0" b="9525"/>
            <wp:docPr id="7398535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0" cy="2924175"/>
                    </a:xfrm>
                    <a:prstGeom prst="rect">
                      <a:avLst/>
                    </a:prstGeom>
                    <a:noFill/>
                    <a:ln>
                      <a:noFill/>
                    </a:ln>
                  </pic:spPr>
                </pic:pic>
              </a:graphicData>
            </a:graphic>
          </wp:inline>
        </w:drawing>
      </w:r>
    </w:p>
    <w:p w14:paraId="7E810249" w14:textId="77777777" w:rsidR="00480801" w:rsidRDefault="00480801">
      <w:pPr>
        <w:rPr>
          <w:sz w:val="19"/>
        </w:rPr>
      </w:pPr>
    </w:p>
    <w:p w14:paraId="11E01A21" w14:textId="77777777" w:rsidR="00480801" w:rsidRDefault="00480801">
      <w:pPr>
        <w:rPr>
          <w:sz w:val="19"/>
        </w:rPr>
      </w:pPr>
    </w:p>
    <w:p w14:paraId="738A869D" w14:textId="77777777" w:rsidR="00480801" w:rsidRDefault="00480801">
      <w:pPr>
        <w:rPr>
          <w:sz w:val="19"/>
        </w:rPr>
      </w:pPr>
    </w:p>
    <w:p w14:paraId="3CC46986" w14:textId="7493BCB2" w:rsidR="00304D2F" w:rsidRDefault="00480801" w:rsidP="00DB3871">
      <w:pPr>
        <w:rPr>
          <w:sz w:val="14"/>
        </w:rPr>
      </w:pPr>
      <w:r w:rsidRPr="00480801">
        <w:rPr>
          <w:noProof/>
          <w:lang w:val="es-AR" w:eastAsia="es-AR"/>
        </w:rPr>
        <w:drawing>
          <wp:inline distT="0" distB="0" distL="0" distR="0" wp14:anchorId="33DD86ED" wp14:editId="7A205896">
            <wp:extent cx="5810250" cy="819150"/>
            <wp:effectExtent l="0" t="0" r="0" b="0"/>
            <wp:docPr id="6380583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0250" cy="819150"/>
                    </a:xfrm>
                    <a:prstGeom prst="rect">
                      <a:avLst/>
                    </a:prstGeom>
                    <a:noFill/>
                    <a:ln>
                      <a:noFill/>
                    </a:ln>
                  </pic:spPr>
                </pic:pic>
              </a:graphicData>
            </a:graphic>
          </wp:inline>
        </w:drawing>
      </w:r>
    </w:p>
    <w:p w14:paraId="62BAFDF6" w14:textId="77777777" w:rsidR="00DB3871" w:rsidRDefault="00DB3871">
      <w:pPr>
        <w:pStyle w:val="Textoindependiente"/>
        <w:spacing w:before="91"/>
        <w:ind w:left="240" w:right="1546" w:hanging="3"/>
        <w:jc w:val="both"/>
        <w:rPr>
          <w:lang w:val="es-AR" w:eastAsia="es-AR"/>
        </w:rPr>
      </w:pPr>
    </w:p>
    <w:p w14:paraId="26C369BB" w14:textId="7BA492A0" w:rsidR="00055723" w:rsidRDefault="00055723">
      <w:pPr>
        <w:pStyle w:val="Textoindependiente"/>
        <w:spacing w:before="91"/>
        <w:ind w:left="240" w:right="1546" w:hanging="3"/>
        <w:jc w:val="both"/>
        <w:rPr>
          <w:lang w:val="es-AR" w:eastAsia="es-AR"/>
        </w:rPr>
      </w:pPr>
      <w:r w:rsidRPr="00AC5521">
        <w:rPr>
          <w:lang w:val="es-AR" w:eastAsia="es-AR"/>
        </w:rPr>
        <w:t xml:space="preserve">Los Estados Financieros se encuentran ajustados por inflación al </w:t>
      </w:r>
      <w:r>
        <w:rPr>
          <w:lang w:val="es-AR" w:eastAsia="es-AR"/>
        </w:rPr>
        <w:t>cierre de cada ejercicio</w:t>
      </w:r>
      <w:r w:rsidRPr="00AC5521">
        <w:rPr>
          <w:lang w:val="es-AR" w:eastAsia="es-AR"/>
        </w:rPr>
        <w:t xml:space="preserve">, por lo que sus cifras no son comparables </w:t>
      </w:r>
      <w:r>
        <w:rPr>
          <w:lang w:val="es-AR" w:eastAsia="es-AR"/>
        </w:rPr>
        <w:t>entre sí.</w:t>
      </w:r>
    </w:p>
    <w:p w14:paraId="21BDF091" w14:textId="77777777" w:rsidR="00055723" w:rsidRDefault="00055723">
      <w:pPr>
        <w:pStyle w:val="Textoindependiente"/>
        <w:spacing w:before="91"/>
        <w:ind w:left="240" w:right="1546" w:hanging="3"/>
        <w:jc w:val="both"/>
        <w:rPr>
          <w:lang w:val="es-AR" w:eastAsia="es-AR"/>
        </w:rPr>
      </w:pPr>
    </w:p>
    <w:p w14:paraId="78B1ED94" w14:textId="4A48BB25" w:rsidR="00055723" w:rsidRDefault="00055723" w:rsidP="00055723">
      <w:pPr>
        <w:pStyle w:val="Textoindependiente"/>
        <w:ind w:left="240" w:right="1553" w:hanging="3"/>
        <w:jc w:val="both"/>
      </w:pPr>
      <w:r>
        <w:t>Dado que la comparabilidad del ejercicio 202</w:t>
      </w:r>
      <w:r w:rsidR="00480801">
        <w:t>3</w:t>
      </w:r>
      <w:r>
        <w:t xml:space="preserve"> versus otros ejercicios se complejiza debido al ajuste por inflación (Recpam), informamos que el resultado antes de impuestos y sin el</w:t>
      </w:r>
      <w:r>
        <w:rPr>
          <w:spacing w:val="1"/>
        </w:rPr>
        <w:t xml:space="preserve"> </w:t>
      </w:r>
      <w:r>
        <w:t>ajuste</w:t>
      </w:r>
      <w:r>
        <w:rPr>
          <w:spacing w:val="-1"/>
        </w:rPr>
        <w:t xml:space="preserve"> </w:t>
      </w:r>
      <w:r>
        <w:t>por</w:t>
      </w:r>
      <w:r>
        <w:rPr>
          <w:spacing w:val="-2"/>
        </w:rPr>
        <w:t xml:space="preserve"> </w:t>
      </w:r>
      <w:r>
        <w:t>inflación</w:t>
      </w:r>
      <w:r>
        <w:rPr>
          <w:spacing w:val="-3"/>
        </w:rPr>
        <w:t xml:space="preserve"> </w:t>
      </w:r>
      <w:r>
        <w:t>fue</w:t>
      </w:r>
      <w:r>
        <w:rPr>
          <w:spacing w:val="-2"/>
        </w:rPr>
        <w:t xml:space="preserve"> </w:t>
      </w:r>
      <w:r>
        <w:t>de aproximadamente $</w:t>
      </w:r>
      <w:r w:rsidR="00480801">
        <w:t xml:space="preserve"> 415.227.314,00</w:t>
      </w:r>
      <w:r>
        <w:t>.</w:t>
      </w:r>
    </w:p>
    <w:p w14:paraId="3FAF2C3C" w14:textId="77777777" w:rsidR="00055723" w:rsidRDefault="00055723">
      <w:pPr>
        <w:pStyle w:val="Textoindependiente"/>
        <w:spacing w:before="91"/>
        <w:ind w:left="240" w:right="1546" w:hanging="3"/>
        <w:jc w:val="both"/>
      </w:pPr>
    </w:p>
    <w:p w14:paraId="56110355" w14:textId="04B38FE8" w:rsidR="00304D2F" w:rsidRDefault="006B1EB6">
      <w:pPr>
        <w:pStyle w:val="Textoindependiente"/>
        <w:spacing w:before="91"/>
        <w:ind w:left="240" w:right="1546" w:hanging="3"/>
        <w:jc w:val="both"/>
      </w:pPr>
      <w:r>
        <w:t>Los</w:t>
      </w:r>
      <w:r>
        <w:rPr>
          <w:spacing w:val="-7"/>
        </w:rPr>
        <w:t xml:space="preserve"> </w:t>
      </w:r>
      <w:r>
        <w:t>estados</w:t>
      </w:r>
      <w:r>
        <w:rPr>
          <w:spacing w:val="-8"/>
        </w:rPr>
        <w:t xml:space="preserve"> </w:t>
      </w:r>
      <w:r>
        <w:t>contables</w:t>
      </w:r>
      <w:r>
        <w:rPr>
          <w:spacing w:val="-6"/>
        </w:rPr>
        <w:t xml:space="preserve"> </w:t>
      </w:r>
      <w:r>
        <w:t>por</w:t>
      </w:r>
      <w:r>
        <w:rPr>
          <w:spacing w:val="-8"/>
        </w:rPr>
        <w:t xml:space="preserve"> </w:t>
      </w:r>
      <w:r>
        <w:t>el</w:t>
      </w:r>
      <w:r>
        <w:rPr>
          <w:spacing w:val="-6"/>
        </w:rPr>
        <w:t xml:space="preserve"> </w:t>
      </w:r>
      <w:r>
        <w:t>ejercicio</w:t>
      </w:r>
      <w:r>
        <w:rPr>
          <w:spacing w:val="-9"/>
        </w:rPr>
        <w:t xml:space="preserve"> </w:t>
      </w:r>
      <w:r>
        <w:t>finalizado</w:t>
      </w:r>
      <w:r>
        <w:rPr>
          <w:spacing w:val="-6"/>
        </w:rPr>
        <w:t xml:space="preserve"> </w:t>
      </w:r>
      <w:r>
        <w:t>el</w:t>
      </w:r>
      <w:r>
        <w:rPr>
          <w:spacing w:val="-8"/>
        </w:rPr>
        <w:t xml:space="preserve"> </w:t>
      </w:r>
      <w:r>
        <w:t>30</w:t>
      </w:r>
      <w:r>
        <w:rPr>
          <w:spacing w:val="-9"/>
        </w:rPr>
        <w:t xml:space="preserve"> </w:t>
      </w:r>
      <w:r>
        <w:t>de</w:t>
      </w:r>
      <w:r>
        <w:rPr>
          <w:spacing w:val="-3"/>
        </w:rPr>
        <w:t xml:space="preserve"> </w:t>
      </w:r>
      <w:r>
        <w:t>noviembre</w:t>
      </w:r>
      <w:r>
        <w:rPr>
          <w:spacing w:val="-9"/>
        </w:rPr>
        <w:t xml:space="preserve"> </w:t>
      </w:r>
      <w:r>
        <w:t>de</w:t>
      </w:r>
      <w:r>
        <w:rPr>
          <w:spacing w:val="-8"/>
        </w:rPr>
        <w:t xml:space="preserve"> </w:t>
      </w:r>
      <w:r w:rsidR="00D4499E">
        <w:t>2023</w:t>
      </w:r>
      <w:r w:rsidR="00D4499E">
        <w:rPr>
          <w:spacing w:val="-10"/>
        </w:rPr>
        <w:t xml:space="preserve"> </w:t>
      </w:r>
      <w:r>
        <w:t>fueron</w:t>
      </w:r>
      <w:r>
        <w:rPr>
          <w:spacing w:val="-6"/>
        </w:rPr>
        <w:t xml:space="preserve"> </w:t>
      </w:r>
      <w:r>
        <w:t>aprobados</w:t>
      </w:r>
      <w:r>
        <w:rPr>
          <w:spacing w:val="-8"/>
        </w:rPr>
        <w:t xml:space="preserve"> </w:t>
      </w:r>
      <w:r>
        <w:t>por</w:t>
      </w:r>
      <w:r>
        <w:rPr>
          <w:spacing w:val="-53"/>
        </w:rPr>
        <w:t xml:space="preserve"> </w:t>
      </w:r>
      <w:r>
        <w:t>Asamblea</w:t>
      </w:r>
      <w:r>
        <w:rPr>
          <w:spacing w:val="-1"/>
        </w:rPr>
        <w:t xml:space="preserve"> </w:t>
      </w:r>
      <w:r>
        <w:t>general</w:t>
      </w:r>
      <w:r>
        <w:rPr>
          <w:spacing w:val="1"/>
        </w:rPr>
        <w:t xml:space="preserve"> </w:t>
      </w:r>
      <w:r>
        <w:t>ordinaria</w:t>
      </w:r>
      <w:r>
        <w:rPr>
          <w:spacing w:val="-2"/>
        </w:rPr>
        <w:t xml:space="preserve"> </w:t>
      </w:r>
      <w:r>
        <w:t>del Fiduciante de fecha</w:t>
      </w:r>
      <w:r>
        <w:rPr>
          <w:spacing w:val="-2"/>
        </w:rPr>
        <w:t xml:space="preserve"> </w:t>
      </w:r>
      <w:r>
        <w:t>23</w:t>
      </w:r>
      <w:r>
        <w:rPr>
          <w:spacing w:val="-4"/>
        </w:rPr>
        <w:t xml:space="preserve"> </w:t>
      </w:r>
      <w:r>
        <w:t xml:space="preserve">de marzo de </w:t>
      </w:r>
      <w:r w:rsidR="00D4499E">
        <w:t>2024</w:t>
      </w:r>
      <w:r>
        <w:t>.</w:t>
      </w:r>
    </w:p>
    <w:p w14:paraId="65B9C2EC" w14:textId="77777777" w:rsidR="00304D2F" w:rsidRDefault="00304D2F">
      <w:pPr>
        <w:pStyle w:val="Textoindependiente"/>
        <w:spacing w:before="2"/>
      </w:pPr>
    </w:p>
    <w:p w14:paraId="65FDD966" w14:textId="77777777" w:rsidR="00304D2F" w:rsidRDefault="00304D2F">
      <w:pPr>
        <w:pStyle w:val="Textoindependiente"/>
        <w:spacing w:before="8"/>
      </w:pPr>
    </w:p>
    <w:p w14:paraId="568A0993" w14:textId="77777777" w:rsidR="00304D2F" w:rsidRDefault="006B1EB6">
      <w:pPr>
        <w:pStyle w:val="Ttulo1"/>
        <w:spacing w:before="1"/>
      </w:pPr>
      <w:r>
        <w:t>Evolución</w:t>
      </w:r>
      <w:r>
        <w:rPr>
          <w:spacing w:val="-1"/>
        </w:rPr>
        <w:t xml:space="preserve"> </w:t>
      </w:r>
      <w:r>
        <w:t>de</w:t>
      </w:r>
      <w:r>
        <w:rPr>
          <w:spacing w:val="-2"/>
        </w:rPr>
        <w:t xml:space="preserve"> </w:t>
      </w:r>
      <w:r>
        <w:t>la</w:t>
      </w:r>
      <w:r>
        <w:rPr>
          <w:spacing w:val="-1"/>
        </w:rPr>
        <w:t xml:space="preserve"> </w:t>
      </w:r>
      <w:r>
        <w:t>cartera</w:t>
      </w:r>
    </w:p>
    <w:p w14:paraId="089E3F59" w14:textId="77777777" w:rsidR="00304D2F" w:rsidRDefault="00304D2F">
      <w:pPr>
        <w:pStyle w:val="Textoindependiente"/>
        <w:rPr>
          <w:b/>
        </w:rPr>
      </w:pPr>
    </w:p>
    <w:p w14:paraId="39F0DEDF" w14:textId="77777777" w:rsidR="00304D2F" w:rsidRPr="00A05D74" w:rsidRDefault="006B1EB6">
      <w:pPr>
        <w:ind w:left="238"/>
        <w:jc w:val="both"/>
        <w:rPr>
          <w:b/>
        </w:rPr>
      </w:pPr>
      <w:r w:rsidRPr="00A05D74">
        <w:rPr>
          <w:b/>
        </w:rPr>
        <w:t>Créditos</w:t>
      </w:r>
      <w:r w:rsidRPr="00A05D74">
        <w:rPr>
          <w:b/>
          <w:spacing w:val="-2"/>
        </w:rPr>
        <w:t xml:space="preserve"> </w:t>
      </w:r>
      <w:r w:rsidRPr="00A05D74">
        <w:rPr>
          <w:b/>
        </w:rPr>
        <w:t>exigibles</w:t>
      </w:r>
      <w:r w:rsidRPr="00A05D74">
        <w:rPr>
          <w:b/>
          <w:spacing w:val="-2"/>
        </w:rPr>
        <w:t xml:space="preserve"> </w:t>
      </w:r>
      <w:r w:rsidRPr="00A05D74">
        <w:rPr>
          <w:b/>
        </w:rPr>
        <w:t>vs.</w:t>
      </w:r>
      <w:r w:rsidRPr="00A05D74">
        <w:rPr>
          <w:b/>
          <w:spacing w:val="-2"/>
        </w:rPr>
        <w:t xml:space="preserve"> </w:t>
      </w:r>
      <w:r w:rsidRPr="00A05D74">
        <w:rPr>
          <w:b/>
        </w:rPr>
        <w:t>Créditos</w:t>
      </w:r>
      <w:r w:rsidRPr="00A05D74">
        <w:rPr>
          <w:b/>
          <w:spacing w:val="-2"/>
        </w:rPr>
        <w:t xml:space="preserve"> </w:t>
      </w:r>
      <w:r w:rsidRPr="00A05D74">
        <w:rPr>
          <w:b/>
        </w:rPr>
        <w:t>cobrados</w:t>
      </w:r>
    </w:p>
    <w:p w14:paraId="68A2EAEC" w14:textId="77777777" w:rsidR="00304D2F" w:rsidRPr="004E4EF1" w:rsidRDefault="00304D2F">
      <w:pPr>
        <w:pStyle w:val="Textoindependiente"/>
        <w:rPr>
          <w:b/>
          <w:sz w:val="20"/>
          <w:highlight w:val="yellow"/>
        </w:rPr>
      </w:pPr>
    </w:p>
    <w:p w14:paraId="4D1B5EBD" w14:textId="4E84E10C" w:rsidR="00304D2F" w:rsidRDefault="00F85CBA">
      <w:pPr>
        <w:pStyle w:val="Textoindependiente"/>
        <w:spacing w:before="6"/>
        <w:rPr>
          <w:b/>
        </w:rPr>
      </w:pPr>
      <w:r>
        <w:rPr>
          <w:b/>
        </w:rPr>
        <w:tab/>
        <w:t xml:space="preserve">   </w:t>
      </w:r>
    </w:p>
    <w:p w14:paraId="2E0E4DEE" w14:textId="55EBA50B" w:rsidR="00304D2F" w:rsidRDefault="002243C6" w:rsidP="00754161">
      <w:pPr>
        <w:pStyle w:val="Textoindependiente"/>
        <w:spacing w:before="1"/>
        <w:jc w:val="center"/>
        <w:rPr>
          <w:b/>
        </w:rPr>
      </w:pPr>
      <w:r w:rsidRPr="002243C6">
        <w:rPr>
          <w:noProof/>
          <w:lang w:val="es-AR" w:eastAsia="es-AR"/>
        </w:rPr>
        <w:lastRenderedPageBreak/>
        <w:drawing>
          <wp:inline distT="0" distB="0" distL="0" distR="0" wp14:anchorId="5CB141DE" wp14:editId="7BF2E333">
            <wp:extent cx="6800850" cy="3211549"/>
            <wp:effectExtent l="0" t="0" r="0" b="8255"/>
            <wp:docPr id="9585755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02699" cy="3212422"/>
                    </a:xfrm>
                    <a:prstGeom prst="rect">
                      <a:avLst/>
                    </a:prstGeom>
                    <a:noFill/>
                    <a:ln>
                      <a:noFill/>
                    </a:ln>
                  </pic:spPr>
                </pic:pic>
              </a:graphicData>
            </a:graphic>
          </wp:inline>
        </w:drawing>
      </w:r>
    </w:p>
    <w:p w14:paraId="4EFB6C62" w14:textId="77777777" w:rsidR="00A11351" w:rsidRDefault="00A11351">
      <w:pPr>
        <w:pStyle w:val="Textoindependiente"/>
        <w:spacing w:before="1"/>
        <w:rPr>
          <w:b/>
        </w:rPr>
      </w:pPr>
    </w:p>
    <w:p w14:paraId="75D0720F" w14:textId="77777777" w:rsidR="00304D2F" w:rsidRDefault="006B1EB6">
      <w:pPr>
        <w:pStyle w:val="Ttulo1"/>
      </w:pPr>
      <w:r>
        <w:t>Incobrabilidad</w:t>
      </w:r>
      <w:r>
        <w:rPr>
          <w:spacing w:val="-2"/>
        </w:rPr>
        <w:t xml:space="preserve"> </w:t>
      </w:r>
      <w:r>
        <w:t>de</w:t>
      </w:r>
      <w:r>
        <w:rPr>
          <w:spacing w:val="-1"/>
        </w:rPr>
        <w:t xml:space="preserve"> </w:t>
      </w:r>
      <w:r>
        <w:t>la</w:t>
      </w:r>
      <w:r>
        <w:rPr>
          <w:spacing w:val="-3"/>
        </w:rPr>
        <w:t xml:space="preserve"> </w:t>
      </w:r>
      <w:r>
        <w:t>cartera</w:t>
      </w:r>
      <w:r>
        <w:rPr>
          <w:spacing w:val="-1"/>
        </w:rPr>
        <w:t xml:space="preserve"> </w:t>
      </w:r>
      <w:r>
        <w:t>del</w:t>
      </w:r>
      <w:r>
        <w:rPr>
          <w:spacing w:val="-2"/>
        </w:rPr>
        <w:t xml:space="preserve"> </w:t>
      </w:r>
      <w:r>
        <w:t>Fiduciante</w:t>
      </w:r>
    </w:p>
    <w:p w14:paraId="58B4980B" w14:textId="77777777" w:rsidR="00304D2F" w:rsidRDefault="00304D2F">
      <w:pPr>
        <w:pStyle w:val="Textoindependiente"/>
        <w:spacing w:before="9"/>
        <w:rPr>
          <w:b/>
          <w:sz w:val="21"/>
        </w:rPr>
      </w:pPr>
    </w:p>
    <w:p w14:paraId="2339BBBC" w14:textId="77777777" w:rsidR="00304D2F" w:rsidRDefault="006B1EB6">
      <w:pPr>
        <w:pStyle w:val="Ttulo2"/>
        <w:spacing w:before="1"/>
      </w:pPr>
      <w:r>
        <w:t>Tarjeta</w:t>
      </w:r>
    </w:p>
    <w:p w14:paraId="78E3D7B0" w14:textId="77777777" w:rsidR="00304D2F" w:rsidRDefault="00304D2F">
      <w:pPr>
        <w:pStyle w:val="Textoindependiente"/>
        <w:spacing w:before="11"/>
        <w:rPr>
          <w:b/>
          <w:i/>
          <w:sz w:val="21"/>
        </w:rPr>
      </w:pPr>
    </w:p>
    <w:p w14:paraId="57D66436" w14:textId="77777777" w:rsidR="00304D2F" w:rsidRDefault="006B1EB6">
      <w:pPr>
        <w:ind w:left="240" w:right="1519" w:hanging="3"/>
        <w:rPr>
          <w:sz w:val="20"/>
        </w:rPr>
      </w:pPr>
      <w:r>
        <w:rPr>
          <w:sz w:val="20"/>
        </w:rPr>
        <w:t>(*)</w:t>
      </w:r>
      <w:r>
        <w:rPr>
          <w:spacing w:val="9"/>
          <w:sz w:val="20"/>
        </w:rPr>
        <w:t xml:space="preserve"> </w:t>
      </w:r>
      <w:r>
        <w:rPr>
          <w:sz w:val="20"/>
        </w:rPr>
        <w:t>La</w:t>
      </w:r>
      <w:r>
        <w:rPr>
          <w:spacing w:val="7"/>
          <w:sz w:val="20"/>
        </w:rPr>
        <w:t xml:space="preserve"> </w:t>
      </w:r>
      <w:r>
        <w:rPr>
          <w:sz w:val="20"/>
        </w:rPr>
        <w:t>incobrabilidad</w:t>
      </w:r>
      <w:r>
        <w:rPr>
          <w:spacing w:val="8"/>
          <w:sz w:val="20"/>
        </w:rPr>
        <w:t xml:space="preserve"> </w:t>
      </w:r>
      <w:r>
        <w:rPr>
          <w:sz w:val="20"/>
        </w:rPr>
        <w:t>de</w:t>
      </w:r>
      <w:r>
        <w:rPr>
          <w:spacing w:val="7"/>
          <w:sz w:val="20"/>
        </w:rPr>
        <w:t xml:space="preserve"> </w:t>
      </w:r>
      <w:r>
        <w:rPr>
          <w:sz w:val="20"/>
        </w:rPr>
        <w:t>la</w:t>
      </w:r>
      <w:r>
        <w:rPr>
          <w:spacing w:val="7"/>
          <w:sz w:val="20"/>
        </w:rPr>
        <w:t xml:space="preserve"> </w:t>
      </w:r>
      <w:r>
        <w:rPr>
          <w:sz w:val="20"/>
        </w:rPr>
        <w:t>cartera</w:t>
      </w:r>
      <w:r>
        <w:rPr>
          <w:spacing w:val="7"/>
          <w:sz w:val="20"/>
        </w:rPr>
        <w:t xml:space="preserve"> </w:t>
      </w:r>
      <w:r>
        <w:rPr>
          <w:sz w:val="20"/>
        </w:rPr>
        <w:t>perteneciente</w:t>
      </w:r>
      <w:r>
        <w:rPr>
          <w:spacing w:val="8"/>
          <w:sz w:val="20"/>
        </w:rPr>
        <w:t xml:space="preserve"> </w:t>
      </w:r>
      <w:r>
        <w:rPr>
          <w:sz w:val="20"/>
        </w:rPr>
        <w:t>al</w:t>
      </w:r>
      <w:r>
        <w:rPr>
          <w:spacing w:val="7"/>
          <w:sz w:val="20"/>
        </w:rPr>
        <w:t xml:space="preserve"> </w:t>
      </w:r>
      <w:r>
        <w:rPr>
          <w:sz w:val="20"/>
        </w:rPr>
        <w:t>producto</w:t>
      </w:r>
      <w:r>
        <w:rPr>
          <w:spacing w:val="7"/>
          <w:sz w:val="20"/>
        </w:rPr>
        <w:t xml:space="preserve"> </w:t>
      </w:r>
      <w:r>
        <w:rPr>
          <w:sz w:val="20"/>
        </w:rPr>
        <w:t>“Tarjeta”</w:t>
      </w:r>
      <w:r>
        <w:rPr>
          <w:spacing w:val="7"/>
          <w:sz w:val="20"/>
        </w:rPr>
        <w:t xml:space="preserve"> </w:t>
      </w:r>
      <w:r>
        <w:rPr>
          <w:sz w:val="20"/>
        </w:rPr>
        <w:t>se</w:t>
      </w:r>
      <w:r>
        <w:rPr>
          <w:spacing w:val="7"/>
          <w:sz w:val="20"/>
        </w:rPr>
        <w:t xml:space="preserve"> </w:t>
      </w:r>
      <w:r>
        <w:rPr>
          <w:sz w:val="20"/>
        </w:rPr>
        <w:t>calcula</w:t>
      </w:r>
      <w:r>
        <w:rPr>
          <w:spacing w:val="7"/>
          <w:sz w:val="20"/>
        </w:rPr>
        <w:t xml:space="preserve"> </w:t>
      </w:r>
      <w:r>
        <w:rPr>
          <w:sz w:val="20"/>
        </w:rPr>
        <w:t>aplicando</w:t>
      </w:r>
      <w:r>
        <w:rPr>
          <w:spacing w:val="7"/>
          <w:sz w:val="20"/>
        </w:rPr>
        <w:t xml:space="preserve"> </w:t>
      </w:r>
      <w:r>
        <w:rPr>
          <w:sz w:val="20"/>
        </w:rPr>
        <w:t>mensualmente</w:t>
      </w:r>
      <w:r>
        <w:rPr>
          <w:spacing w:val="-47"/>
          <w:sz w:val="20"/>
        </w:rPr>
        <w:t xml:space="preserve"> </w:t>
      </w:r>
      <w:r>
        <w:rPr>
          <w:sz w:val="20"/>
        </w:rPr>
        <w:t>la</w:t>
      </w:r>
      <w:r>
        <w:rPr>
          <w:spacing w:val="-1"/>
          <w:sz w:val="20"/>
        </w:rPr>
        <w:t xml:space="preserve"> </w:t>
      </w:r>
      <w:r>
        <w:rPr>
          <w:sz w:val="20"/>
        </w:rPr>
        <w:t>siguiente relación:</w:t>
      </w:r>
      <w:r>
        <w:rPr>
          <w:spacing w:val="4"/>
          <w:sz w:val="20"/>
        </w:rPr>
        <w:t xml:space="preserve"> </w:t>
      </w:r>
      <w:r>
        <w:rPr>
          <w:sz w:val="20"/>
        </w:rPr>
        <w:t>“Sit</w:t>
      </w:r>
      <w:r>
        <w:rPr>
          <w:spacing w:val="-1"/>
          <w:sz w:val="20"/>
        </w:rPr>
        <w:t xml:space="preserve"> </w:t>
      </w:r>
      <w:r>
        <w:rPr>
          <w:sz w:val="20"/>
        </w:rPr>
        <w:t>.4 (&gt;90</w:t>
      </w:r>
      <w:r>
        <w:rPr>
          <w:spacing w:val="1"/>
          <w:sz w:val="20"/>
        </w:rPr>
        <w:t xml:space="preserve"> </w:t>
      </w:r>
      <w:r>
        <w:rPr>
          <w:sz w:val="20"/>
        </w:rPr>
        <w:t>días) /</w:t>
      </w:r>
      <w:r>
        <w:rPr>
          <w:spacing w:val="-1"/>
          <w:sz w:val="20"/>
        </w:rPr>
        <w:t xml:space="preserve"> </w:t>
      </w:r>
      <w:r>
        <w:rPr>
          <w:sz w:val="20"/>
        </w:rPr>
        <w:t>Exigible”.</w:t>
      </w:r>
    </w:p>
    <w:p w14:paraId="5B02F6A5" w14:textId="77777777" w:rsidR="00304D2F" w:rsidRDefault="00304D2F">
      <w:pPr>
        <w:rPr>
          <w:sz w:val="20"/>
        </w:rPr>
      </w:pPr>
    </w:p>
    <w:p w14:paraId="14ACB3C1" w14:textId="77777777" w:rsidR="00435D13" w:rsidRDefault="00435D13">
      <w:pPr>
        <w:rPr>
          <w:sz w:val="20"/>
        </w:rPr>
      </w:pPr>
    </w:p>
    <w:p w14:paraId="758260E8" w14:textId="06617503" w:rsidR="00435D13" w:rsidRDefault="00435D13">
      <w:pPr>
        <w:rPr>
          <w:sz w:val="20"/>
        </w:rPr>
      </w:pPr>
    </w:p>
    <w:p w14:paraId="2AF17551" w14:textId="057805B4" w:rsidR="00435D13" w:rsidRDefault="002243C6">
      <w:pPr>
        <w:rPr>
          <w:sz w:val="20"/>
        </w:rPr>
      </w:pPr>
      <w:r w:rsidRPr="002243C6">
        <w:rPr>
          <w:noProof/>
          <w:lang w:val="es-AR" w:eastAsia="es-AR"/>
        </w:rPr>
        <w:drawing>
          <wp:inline distT="0" distB="0" distL="0" distR="0" wp14:anchorId="75941AA9" wp14:editId="3AE7A350">
            <wp:extent cx="6584950" cy="3760470"/>
            <wp:effectExtent l="0" t="0" r="6350" b="0"/>
            <wp:docPr id="194515244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4950" cy="3760470"/>
                    </a:xfrm>
                    <a:prstGeom prst="rect">
                      <a:avLst/>
                    </a:prstGeom>
                    <a:noFill/>
                    <a:ln>
                      <a:noFill/>
                    </a:ln>
                  </pic:spPr>
                </pic:pic>
              </a:graphicData>
            </a:graphic>
          </wp:inline>
        </w:drawing>
      </w:r>
    </w:p>
    <w:p w14:paraId="33A8111D" w14:textId="77777777" w:rsidR="00435D13" w:rsidRDefault="00435D13">
      <w:pPr>
        <w:rPr>
          <w:sz w:val="20"/>
        </w:rPr>
      </w:pPr>
    </w:p>
    <w:p w14:paraId="56CF4D66" w14:textId="404AB537" w:rsidR="00435D13" w:rsidRDefault="00435D13">
      <w:pPr>
        <w:rPr>
          <w:sz w:val="20"/>
        </w:rPr>
        <w:sectPr w:rsidR="00435D13" w:rsidSect="00FE7A01">
          <w:pgSz w:w="11910" w:h="16840"/>
          <w:pgMar w:top="1580" w:right="340" w:bottom="280" w:left="1200" w:header="720" w:footer="720" w:gutter="0"/>
          <w:cols w:space="720"/>
        </w:sectPr>
      </w:pPr>
    </w:p>
    <w:p w14:paraId="75404AB4" w14:textId="77777777" w:rsidR="00304D2F" w:rsidRDefault="006B1EB6">
      <w:pPr>
        <w:pStyle w:val="Ttulo2"/>
        <w:spacing w:before="91"/>
        <w:jc w:val="both"/>
      </w:pPr>
      <w:r>
        <w:lastRenderedPageBreak/>
        <w:t>Retiros</w:t>
      </w:r>
      <w:r>
        <w:rPr>
          <w:spacing w:val="-1"/>
        </w:rPr>
        <w:t xml:space="preserve"> </w:t>
      </w:r>
      <w:r>
        <w:t>de</w:t>
      </w:r>
      <w:r>
        <w:rPr>
          <w:spacing w:val="-2"/>
        </w:rPr>
        <w:t xml:space="preserve"> </w:t>
      </w:r>
      <w:r>
        <w:t>Dinero</w:t>
      </w:r>
      <w:r>
        <w:rPr>
          <w:spacing w:val="-1"/>
        </w:rPr>
        <w:t xml:space="preserve"> </w:t>
      </w:r>
      <w:r>
        <w:t>(Préstamos)</w:t>
      </w:r>
    </w:p>
    <w:p w14:paraId="3E7ED1C7" w14:textId="77777777" w:rsidR="00304D2F" w:rsidRDefault="00304D2F">
      <w:pPr>
        <w:pStyle w:val="Textoindependiente"/>
        <w:spacing w:before="9"/>
        <w:rPr>
          <w:b/>
          <w:i/>
          <w:sz w:val="21"/>
        </w:rPr>
      </w:pPr>
    </w:p>
    <w:p w14:paraId="224298D6" w14:textId="786C0B50" w:rsidR="00304D2F" w:rsidRDefault="006B1EB6">
      <w:pPr>
        <w:spacing w:line="242" w:lineRule="auto"/>
        <w:ind w:left="240" w:right="1548" w:hanging="3"/>
        <w:jc w:val="both"/>
        <w:rPr>
          <w:sz w:val="20"/>
        </w:rPr>
      </w:pPr>
      <w:r>
        <w:rPr>
          <w:sz w:val="20"/>
        </w:rPr>
        <w:t>(*) Para el cálculo de la incobrabilidad del producto “Retiros de Dinero” se contemplan la totalidad de los</w:t>
      </w:r>
      <w:r>
        <w:rPr>
          <w:spacing w:val="1"/>
          <w:sz w:val="20"/>
        </w:rPr>
        <w:t xml:space="preserve"> </w:t>
      </w:r>
      <w:r>
        <w:rPr>
          <w:sz w:val="20"/>
        </w:rPr>
        <w:t>saldos de capital cuya morosidad superan los 90 días. Dicho monto se divide por el capital total originado,</w:t>
      </w:r>
      <w:r>
        <w:rPr>
          <w:spacing w:val="1"/>
          <w:sz w:val="20"/>
        </w:rPr>
        <w:t xml:space="preserve"> </w:t>
      </w:r>
      <w:r>
        <w:rPr>
          <w:sz w:val="20"/>
        </w:rPr>
        <w:t>arribando así</w:t>
      </w:r>
      <w:r>
        <w:rPr>
          <w:spacing w:val="-2"/>
          <w:sz w:val="20"/>
        </w:rPr>
        <w:t xml:space="preserve"> </w:t>
      </w:r>
      <w:r>
        <w:rPr>
          <w:sz w:val="20"/>
        </w:rPr>
        <w:t>a la</w:t>
      </w:r>
      <w:r>
        <w:rPr>
          <w:spacing w:val="-1"/>
          <w:sz w:val="20"/>
        </w:rPr>
        <w:t xml:space="preserve"> </w:t>
      </w:r>
      <w:r>
        <w:rPr>
          <w:sz w:val="20"/>
        </w:rPr>
        <w:t>incobrabilidad</w:t>
      </w:r>
      <w:r>
        <w:rPr>
          <w:spacing w:val="1"/>
          <w:sz w:val="20"/>
        </w:rPr>
        <w:t xml:space="preserve"> </w:t>
      </w:r>
      <w:r>
        <w:rPr>
          <w:sz w:val="20"/>
        </w:rPr>
        <w:t>histórica</w:t>
      </w:r>
      <w:r>
        <w:rPr>
          <w:spacing w:val="-1"/>
          <w:sz w:val="20"/>
        </w:rPr>
        <w:t xml:space="preserve"> </w:t>
      </w:r>
      <w:r>
        <w:rPr>
          <w:sz w:val="20"/>
        </w:rPr>
        <w:t>del fiduciante</w:t>
      </w:r>
      <w:r>
        <w:rPr>
          <w:spacing w:val="-1"/>
          <w:sz w:val="20"/>
        </w:rPr>
        <w:t xml:space="preserve"> </w:t>
      </w:r>
      <w:r>
        <w:rPr>
          <w:sz w:val="20"/>
        </w:rPr>
        <w:t>de manera</w:t>
      </w:r>
      <w:r>
        <w:rPr>
          <w:spacing w:val="-1"/>
          <w:sz w:val="20"/>
        </w:rPr>
        <w:t xml:space="preserve"> </w:t>
      </w:r>
      <w:r>
        <w:rPr>
          <w:sz w:val="20"/>
        </w:rPr>
        <w:t>evolutiva.</w:t>
      </w:r>
    </w:p>
    <w:p w14:paraId="2C0EA5EB" w14:textId="77777777" w:rsidR="00F85CBA" w:rsidRDefault="00F85CBA">
      <w:pPr>
        <w:spacing w:line="242" w:lineRule="auto"/>
        <w:ind w:left="240" w:right="1548" w:hanging="3"/>
        <w:jc w:val="both"/>
        <w:rPr>
          <w:sz w:val="20"/>
        </w:rPr>
      </w:pPr>
    </w:p>
    <w:p w14:paraId="74162760" w14:textId="7064430E" w:rsidR="00BD5DA0" w:rsidRDefault="00BD5DA0" w:rsidP="00FF674F">
      <w:pPr>
        <w:spacing w:line="242" w:lineRule="auto"/>
        <w:ind w:left="240" w:right="1548" w:hanging="3"/>
        <w:rPr>
          <w:sz w:val="20"/>
        </w:rPr>
      </w:pPr>
    </w:p>
    <w:p w14:paraId="516D6965" w14:textId="4EFE259C" w:rsidR="00BD5DA0" w:rsidRDefault="002243C6" w:rsidP="00754161">
      <w:pPr>
        <w:spacing w:line="242" w:lineRule="auto"/>
        <w:ind w:left="240" w:right="1548" w:hanging="3"/>
        <w:jc w:val="center"/>
        <w:rPr>
          <w:sz w:val="20"/>
        </w:rPr>
      </w:pPr>
      <w:r w:rsidRPr="002243C6">
        <w:rPr>
          <w:noProof/>
          <w:lang w:val="es-AR" w:eastAsia="es-AR"/>
        </w:rPr>
        <w:drawing>
          <wp:inline distT="0" distB="0" distL="0" distR="0" wp14:anchorId="117F43C9" wp14:editId="2FB4610D">
            <wp:extent cx="6584950" cy="2984500"/>
            <wp:effectExtent l="0" t="0" r="6350" b="6350"/>
            <wp:docPr id="11105957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4950" cy="2984500"/>
                    </a:xfrm>
                    <a:prstGeom prst="rect">
                      <a:avLst/>
                    </a:prstGeom>
                    <a:noFill/>
                    <a:ln>
                      <a:noFill/>
                    </a:ln>
                  </pic:spPr>
                </pic:pic>
              </a:graphicData>
            </a:graphic>
          </wp:inline>
        </w:drawing>
      </w:r>
    </w:p>
    <w:p w14:paraId="3C658CE4" w14:textId="783FB63C" w:rsidR="00304D2F" w:rsidRDefault="0013221F" w:rsidP="00754161">
      <w:pPr>
        <w:spacing w:line="242" w:lineRule="auto"/>
        <w:ind w:left="240" w:right="1548" w:hanging="3"/>
        <w:jc w:val="right"/>
        <w:rPr>
          <w:sz w:val="28"/>
        </w:rPr>
      </w:pPr>
      <w:r w:rsidRPr="0013221F" w:rsidDel="0013221F">
        <w:t xml:space="preserve"> </w:t>
      </w:r>
    </w:p>
    <w:p w14:paraId="3998DC0A" w14:textId="77777777" w:rsidR="00BD5DA0" w:rsidRDefault="00BD5DA0">
      <w:pPr>
        <w:pStyle w:val="Ttulo1"/>
        <w:spacing w:before="92"/>
        <w:jc w:val="left"/>
      </w:pPr>
    </w:p>
    <w:p w14:paraId="6F2293D2" w14:textId="77777777" w:rsidR="006937AB" w:rsidRDefault="006937AB">
      <w:pPr>
        <w:pStyle w:val="Ttulo1"/>
        <w:spacing w:before="92"/>
        <w:jc w:val="left"/>
      </w:pPr>
    </w:p>
    <w:p w14:paraId="5BEA7554" w14:textId="620DEBB7" w:rsidR="006937AB" w:rsidRDefault="002243C6" w:rsidP="00754161">
      <w:pPr>
        <w:pStyle w:val="Ttulo1"/>
        <w:spacing w:before="92"/>
        <w:jc w:val="center"/>
      </w:pPr>
      <w:r w:rsidRPr="002243C6">
        <w:rPr>
          <w:noProof/>
          <w:lang w:val="es-AR" w:eastAsia="es-AR"/>
        </w:rPr>
        <w:drawing>
          <wp:inline distT="0" distB="0" distL="0" distR="0" wp14:anchorId="73E2DF64" wp14:editId="068EEFF3">
            <wp:extent cx="5962650" cy="333375"/>
            <wp:effectExtent l="0" t="0" r="0" b="9525"/>
            <wp:docPr id="62977107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0" cy="333375"/>
                    </a:xfrm>
                    <a:prstGeom prst="rect">
                      <a:avLst/>
                    </a:prstGeom>
                    <a:noFill/>
                    <a:ln>
                      <a:noFill/>
                    </a:ln>
                  </pic:spPr>
                </pic:pic>
              </a:graphicData>
            </a:graphic>
          </wp:inline>
        </w:drawing>
      </w:r>
    </w:p>
    <w:p w14:paraId="04BE9DF4" w14:textId="77777777" w:rsidR="006937AB" w:rsidRDefault="006937AB">
      <w:pPr>
        <w:pStyle w:val="Ttulo1"/>
        <w:spacing w:before="92"/>
        <w:jc w:val="left"/>
      </w:pPr>
    </w:p>
    <w:p w14:paraId="618D55FC" w14:textId="77777777" w:rsidR="006937AB" w:rsidRDefault="006937AB">
      <w:pPr>
        <w:pStyle w:val="Ttulo1"/>
        <w:spacing w:before="92"/>
        <w:jc w:val="left"/>
      </w:pPr>
    </w:p>
    <w:p w14:paraId="1EDACACA" w14:textId="33575D08" w:rsidR="00304D2F" w:rsidRDefault="006B1EB6">
      <w:pPr>
        <w:pStyle w:val="Ttulo1"/>
        <w:spacing w:before="92"/>
        <w:jc w:val="left"/>
      </w:pPr>
      <w:r>
        <w:t>Precancelaciones</w:t>
      </w:r>
    </w:p>
    <w:p w14:paraId="3DA1FA3D" w14:textId="208BF92E" w:rsidR="00F85CBA" w:rsidRDefault="00E8179D">
      <w:pPr>
        <w:pStyle w:val="Ttulo1"/>
        <w:spacing w:before="92"/>
        <w:jc w:val="left"/>
      </w:pPr>
      <w:r w:rsidRPr="00E8179D">
        <w:rPr>
          <w:noProof/>
          <w:lang w:val="es-AR" w:eastAsia="es-AR"/>
        </w:rPr>
        <w:drawing>
          <wp:inline distT="0" distB="0" distL="0" distR="0" wp14:anchorId="31844F6E" wp14:editId="77A5661B">
            <wp:extent cx="6584950" cy="1285875"/>
            <wp:effectExtent l="0" t="0" r="6350" b="9525"/>
            <wp:docPr id="165357736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4950" cy="1285875"/>
                    </a:xfrm>
                    <a:prstGeom prst="rect">
                      <a:avLst/>
                    </a:prstGeom>
                    <a:noFill/>
                    <a:ln>
                      <a:noFill/>
                    </a:ln>
                  </pic:spPr>
                </pic:pic>
              </a:graphicData>
            </a:graphic>
          </wp:inline>
        </w:drawing>
      </w:r>
    </w:p>
    <w:p w14:paraId="4AA2778E" w14:textId="1C080A5F" w:rsidR="00304D2F" w:rsidRDefault="0013221F">
      <w:pPr>
        <w:pStyle w:val="Textoindependiente"/>
        <w:rPr>
          <w:b/>
          <w:sz w:val="20"/>
        </w:rPr>
      </w:pPr>
      <w:r w:rsidRPr="0013221F" w:rsidDel="0013221F">
        <w:t xml:space="preserve"> </w:t>
      </w:r>
    </w:p>
    <w:p w14:paraId="353BE6F1" w14:textId="77777777" w:rsidR="00304D2F" w:rsidRDefault="00304D2F">
      <w:pPr>
        <w:pStyle w:val="Textoindependiente"/>
        <w:spacing w:before="3"/>
        <w:rPr>
          <w:b/>
          <w:sz w:val="23"/>
        </w:rPr>
      </w:pPr>
    </w:p>
    <w:p w14:paraId="5617780D" w14:textId="77777777" w:rsidR="00304D2F" w:rsidRDefault="006B1EB6">
      <w:pPr>
        <w:spacing w:before="1"/>
        <w:ind w:left="238"/>
        <w:rPr>
          <w:b/>
        </w:rPr>
      </w:pPr>
      <w:r>
        <w:rPr>
          <w:b/>
        </w:rPr>
        <w:t>Cartera</w:t>
      </w:r>
      <w:r>
        <w:rPr>
          <w:b/>
          <w:spacing w:val="-1"/>
        </w:rPr>
        <w:t xml:space="preserve"> </w:t>
      </w:r>
      <w:r>
        <w:rPr>
          <w:b/>
        </w:rPr>
        <w:t>de</w:t>
      </w:r>
      <w:r>
        <w:rPr>
          <w:b/>
          <w:spacing w:val="-1"/>
        </w:rPr>
        <w:t xml:space="preserve"> </w:t>
      </w:r>
      <w:r>
        <w:rPr>
          <w:b/>
        </w:rPr>
        <w:t>créditos</w:t>
      </w:r>
      <w:r>
        <w:rPr>
          <w:b/>
          <w:spacing w:val="-2"/>
        </w:rPr>
        <w:t xml:space="preserve"> </w:t>
      </w:r>
      <w:r>
        <w:rPr>
          <w:b/>
        </w:rPr>
        <w:t>vigente</w:t>
      </w:r>
      <w:r>
        <w:rPr>
          <w:b/>
          <w:spacing w:val="-1"/>
        </w:rPr>
        <w:t xml:space="preserve"> </w:t>
      </w:r>
      <w:r>
        <w:rPr>
          <w:b/>
        </w:rPr>
        <w:t>(de</w:t>
      </w:r>
      <w:r>
        <w:rPr>
          <w:b/>
          <w:spacing w:val="-3"/>
        </w:rPr>
        <w:t xml:space="preserve"> </w:t>
      </w:r>
      <w:r>
        <w:rPr>
          <w:b/>
        </w:rPr>
        <w:t>titularidad</w:t>
      </w:r>
      <w:r>
        <w:rPr>
          <w:b/>
          <w:spacing w:val="-4"/>
        </w:rPr>
        <w:t xml:space="preserve"> </w:t>
      </w:r>
      <w:r>
        <w:rPr>
          <w:b/>
        </w:rPr>
        <w:t>del</w:t>
      </w:r>
      <w:r>
        <w:rPr>
          <w:b/>
          <w:spacing w:val="-5"/>
        </w:rPr>
        <w:t xml:space="preserve"> </w:t>
      </w:r>
      <w:r>
        <w:rPr>
          <w:b/>
        </w:rPr>
        <w:t>fiduciante y</w:t>
      </w:r>
      <w:r>
        <w:rPr>
          <w:b/>
          <w:spacing w:val="-4"/>
        </w:rPr>
        <w:t xml:space="preserve"> </w:t>
      </w:r>
      <w:r>
        <w:rPr>
          <w:b/>
        </w:rPr>
        <w:t>créditos</w:t>
      </w:r>
      <w:r>
        <w:rPr>
          <w:b/>
          <w:spacing w:val="-2"/>
        </w:rPr>
        <w:t xml:space="preserve"> </w:t>
      </w:r>
      <w:r>
        <w:rPr>
          <w:b/>
        </w:rPr>
        <w:t>fideicomitidos)</w:t>
      </w:r>
    </w:p>
    <w:p w14:paraId="5D657605" w14:textId="77777777" w:rsidR="00304D2F" w:rsidRDefault="00304D2F">
      <w:pPr>
        <w:pStyle w:val="Textoindependiente"/>
        <w:rPr>
          <w:b/>
          <w:sz w:val="20"/>
        </w:rPr>
      </w:pPr>
    </w:p>
    <w:p w14:paraId="35D2AD9F" w14:textId="77777777" w:rsidR="00E313F0" w:rsidRPr="00E313F0" w:rsidRDefault="00E313F0" w:rsidP="00FF674F">
      <w:pPr>
        <w:pStyle w:val="Textoindependiente"/>
      </w:pPr>
    </w:p>
    <w:p w14:paraId="32B6D99E" w14:textId="77777777" w:rsidR="00DB3871" w:rsidRDefault="00E8179D" w:rsidP="00DB3871">
      <w:pPr>
        <w:jc w:val="center"/>
      </w:pPr>
      <w:r w:rsidRPr="00E8179D">
        <w:rPr>
          <w:noProof/>
          <w:lang w:val="es-AR" w:eastAsia="es-AR"/>
        </w:rPr>
        <w:lastRenderedPageBreak/>
        <w:drawing>
          <wp:inline distT="0" distB="0" distL="0" distR="0" wp14:anchorId="5B79BD6C" wp14:editId="2C2D9AE8">
            <wp:extent cx="3600450" cy="1143000"/>
            <wp:effectExtent l="0" t="0" r="0" b="0"/>
            <wp:docPr id="200666337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450" cy="1143000"/>
                    </a:xfrm>
                    <a:prstGeom prst="rect">
                      <a:avLst/>
                    </a:prstGeom>
                    <a:noFill/>
                    <a:ln>
                      <a:noFill/>
                    </a:ln>
                  </pic:spPr>
                </pic:pic>
              </a:graphicData>
            </a:graphic>
          </wp:inline>
        </w:drawing>
      </w:r>
    </w:p>
    <w:p w14:paraId="15E0533D" w14:textId="77777777" w:rsidR="00DB3871" w:rsidRDefault="00DB3871" w:rsidP="00DB3871">
      <w:pPr>
        <w:jc w:val="center"/>
      </w:pPr>
    </w:p>
    <w:p w14:paraId="5DEBD988" w14:textId="45D837E3" w:rsidR="00F85CBA" w:rsidRDefault="006B1EB6" w:rsidP="00DB3871">
      <w:r>
        <w:t>Flujo</w:t>
      </w:r>
      <w:r>
        <w:rPr>
          <w:spacing w:val="-1"/>
        </w:rPr>
        <w:t xml:space="preserve"> </w:t>
      </w:r>
      <w:r>
        <w:t>de</w:t>
      </w:r>
      <w:r>
        <w:rPr>
          <w:spacing w:val="-1"/>
        </w:rPr>
        <w:t xml:space="preserve"> </w:t>
      </w:r>
      <w:r>
        <w:t>efectivo</w:t>
      </w:r>
      <w:r w:rsidR="00E8179D" w:rsidRPr="00E8179D">
        <w:rPr>
          <w:noProof/>
          <w:lang w:val="es-AR" w:eastAsia="es-AR"/>
        </w:rPr>
        <w:lastRenderedPageBreak/>
        <w:drawing>
          <wp:inline distT="0" distB="0" distL="0" distR="0" wp14:anchorId="4E202386" wp14:editId="05E5D417">
            <wp:extent cx="6584950" cy="9386570"/>
            <wp:effectExtent l="0" t="0" r="6350" b="0"/>
            <wp:docPr id="195182906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4950" cy="9386570"/>
                    </a:xfrm>
                    <a:prstGeom prst="rect">
                      <a:avLst/>
                    </a:prstGeom>
                    <a:noFill/>
                    <a:ln>
                      <a:noFill/>
                    </a:ln>
                  </pic:spPr>
                </pic:pic>
              </a:graphicData>
            </a:graphic>
          </wp:inline>
        </w:drawing>
      </w:r>
    </w:p>
    <w:p w14:paraId="206BD850" w14:textId="4BA91F07" w:rsidR="00304D2F" w:rsidRDefault="006B1EB6">
      <w:pPr>
        <w:pStyle w:val="Textoindependiente"/>
        <w:spacing w:before="92"/>
        <w:ind w:left="240" w:right="1545" w:hanging="3"/>
        <w:jc w:val="both"/>
      </w:pPr>
      <w:r>
        <w:lastRenderedPageBreak/>
        <w:t>Las variaciones negativas de</w:t>
      </w:r>
      <w:r w:rsidR="00E8179D">
        <w:t xml:space="preserve">l </w:t>
      </w:r>
      <w:r>
        <w:t xml:space="preserve"> mes </w:t>
      </w:r>
      <w:r w:rsidR="00C34B77">
        <w:t>de</w:t>
      </w:r>
      <w:r w:rsidR="00C031CF">
        <w:t xml:space="preserve"> </w:t>
      </w:r>
      <w:r w:rsidR="004E6F16">
        <w:t xml:space="preserve"> </w:t>
      </w:r>
      <w:r w:rsidR="00C953EE">
        <w:t>abril 2024</w:t>
      </w:r>
      <w:r w:rsidR="00C031CF">
        <w:t xml:space="preserve"> </w:t>
      </w:r>
      <w:r>
        <w:t>se</w:t>
      </w:r>
      <w:r>
        <w:rPr>
          <w:spacing w:val="1"/>
        </w:rPr>
        <w:t xml:space="preserve"> </w:t>
      </w:r>
      <w:r>
        <w:t>originaron</w:t>
      </w:r>
      <w:r>
        <w:rPr>
          <w:spacing w:val="-9"/>
        </w:rPr>
        <w:t xml:space="preserve"> </w:t>
      </w:r>
      <w:r>
        <w:t>por</w:t>
      </w:r>
      <w:r>
        <w:rPr>
          <w:spacing w:val="-8"/>
        </w:rPr>
        <w:t xml:space="preserve"> </w:t>
      </w:r>
      <w:r>
        <w:t>un</w:t>
      </w:r>
      <w:r>
        <w:rPr>
          <w:spacing w:val="-6"/>
        </w:rPr>
        <w:t xml:space="preserve"> </w:t>
      </w:r>
      <w:r>
        <w:t>aumento</w:t>
      </w:r>
      <w:r>
        <w:rPr>
          <w:spacing w:val="-11"/>
        </w:rPr>
        <w:t xml:space="preserve"> </w:t>
      </w:r>
      <w:r>
        <w:t>en</w:t>
      </w:r>
      <w:r>
        <w:rPr>
          <w:spacing w:val="-6"/>
        </w:rPr>
        <w:t xml:space="preserve"> </w:t>
      </w:r>
      <w:r>
        <w:t>el</w:t>
      </w:r>
      <w:r>
        <w:rPr>
          <w:spacing w:val="-5"/>
        </w:rPr>
        <w:t xml:space="preserve"> </w:t>
      </w:r>
      <w:r>
        <w:t>pago</w:t>
      </w:r>
      <w:r>
        <w:rPr>
          <w:spacing w:val="-6"/>
        </w:rPr>
        <w:t xml:space="preserve"> </w:t>
      </w:r>
      <w:r>
        <w:t>de</w:t>
      </w:r>
      <w:r>
        <w:rPr>
          <w:spacing w:val="-8"/>
        </w:rPr>
        <w:t xml:space="preserve"> </w:t>
      </w:r>
      <w:r>
        <w:t>partidas</w:t>
      </w:r>
      <w:r>
        <w:rPr>
          <w:spacing w:val="-8"/>
        </w:rPr>
        <w:t xml:space="preserve"> </w:t>
      </w:r>
      <w:r>
        <w:t>asociadas</w:t>
      </w:r>
      <w:r>
        <w:rPr>
          <w:spacing w:val="-8"/>
        </w:rPr>
        <w:t xml:space="preserve"> </w:t>
      </w:r>
      <w:r>
        <w:t>a</w:t>
      </w:r>
      <w:r>
        <w:rPr>
          <w:spacing w:val="-6"/>
        </w:rPr>
        <w:t xml:space="preserve"> </w:t>
      </w:r>
      <w:r>
        <w:t>la</w:t>
      </w:r>
      <w:r>
        <w:rPr>
          <w:spacing w:val="-6"/>
        </w:rPr>
        <w:t xml:space="preserve"> </w:t>
      </w:r>
      <w:r>
        <w:t>creciente</w:t>
      </w:r>
      <w:r>
        <w:rPr>
          <w:spacing w:val="-8"/>
        </w:rPr>
        <w:t xml:space="preserve"> </w:t>
      </w:r>
      <w:r>
        <w:t>originación</w:t>
      </w:r>
      <w:r>
        <w:rPr>
          <w:spacing w:val="-6"/>
        </w:rPr>
        <w:t xml:space="preserve"> </w:t>
      </w:r>
      <w:r>
        <w:t>del</w:t>
      </w:r>
      <w:r>
        <w:rPr>
          <w:spacing w:val="-5"/>
        </w:rPr>
        <w:t xml:space="preserve"> </w:t>
      </w:r>
      <w:r>
        <w:t>producto</w:t>
      </w:r>
      <w:r>
        <w:rPr>
          <w:spacing w:val="-53"/>
        </w:rPr>
        <w:t xml:space="preserve"> </w:t>
      </w:r>
      <w:r>
        <w:t>“Tarjetas”.</w:t>
      </w:r>
      <w:r>
        <w:rPr>
          <w:spacing w:val="-11"/>
        </w:rPr>
        <w:t xml:space="preserve"> </w:t>
      </w:r>
      <w:r>
        <w:t>Dichas</w:t>
      </w:r>
      <w:r>
        <w:rPr>
          <w:spacing w:val="-12"/>
        </w:rPr>
        <w:t xml:space="preserve"> </w:t>
      </w:r>
      <w:r>
        <w:t>situaciones</w:t>
      </w:r>
      <w:r>
        <w:rPr>
          <w:spacing w:val="-10"/>
        </w:rPr>
        <w:t xml:space="preserve"> </w:t>
      </w:r>
      <w:r>
        <w:t>resultan</w:t>
      </w:r>
      <w:r>
        <w:rPr>
          <w:spacing w:val="-11"/>
        </w:rPr>
        <w:t xml:space="preserve"> </w:t>
      </w:r>
      <w:r>
        <w:t>normales</w:t>
      </w:r>
      <w:r>
        <w:rPr>
          <w:spacing w:val="-10"/>
        </w:rPr>
        <w:t xml:space="preserve"> </w:t>
      </w:r>
      <w:r>
        <w:t>en</w:t>
      </w:r>
      <w:r>
        <w:rPr>
          <w:spacing w:val="-10"/>
        </w:rPr>
        <w:t xml:space="preserve"> </w:t>
      </w:r>
      <w:r>
        <w:t>el</w:t>
      </w:r>
      <w:r>
        <w:rPr>
          <w:spacing w:val="-12"/>
        </w:rPr>
        <w:t xml:space="preserve"> </w:t>
      </w:r>
      <w:r>
        <w:t>desarrollo</w:t>
      </w:r>
      <w:r>
        <w:rPr>
          <w:spacing w:val="-11"/>
        </w:rPr>
        <w:t xml:space="preserve"> </w:t>
      </w:r>
      <w:r>
        <w:t>de</w:t>
      </w:r>
      <w:r>
        <w:rPr>
          <w:spacing w:val="-13"/>
        </w:rPr>
        <w:t xml:space="preserve"> </w:t>
      </w:r>
      <w:r>
        <w:t>la</w:t>
      </w:r>
      <w:r>
        <w:rPr>
          <w:spacing w:val="-11"/>
        </w:rPr>
        <w:t xml:space="preserve"> </w:t>
      </w:r>
      <w:r>
        <w:t>actividad</w:t>
      </w:r>
      <w:r>
        <w:rPr>
          <w:spacing w:val="-11"/>
        </w:rPr>
        <w:t xml:space="preserve"> </w:t>
      </w:r>
      <w:r>
        <w:t>y</w:t>
      </w:r>
      <w:r>
        <w:rPr>
          <w:spacing w:val="-13"/>
        </w:rPr>
        <w:t xml:space="preserve"> </w:t>
      </w:r>
      <w:r>
        <w:t>logran</w:t>
      </w:r>
      <w:r>
        <w:rPr>
          <w:spacing w:val="-11"/>
        </w:rPr>
        <w:t xml:space="preserve"> </w:t>
      </w:r>
      <w:r>
        <w:t>revertirse</w:t>
      </w:r>
      <w:r>
        <w:rPr>
          <w:spacing w:val="-52"/>
        </w:rPr>
        <w:t xml:space="preserve"> </w:t>
      </w:r>
      <w:r>
        <w:t>en</w:t>
      </w:r>
      <w:r>
        <w:rPr>
          <w:spacing w:val="-1"/>
        </w:rPr>
        <w:t xml:space="preserve"> </w:t>
      </w:r>
      <w:r>
        <w:t>los meses posteriores.</w:t>
      </w:r>
    </w:p>
    <w:p w14:paraId="64563BF1" w14:textId="77777777" w:rsidR="00304D2F" w:rsidRDefault="00304D2F">
      <w:pPr>
        <w:pStyle w:val="Textoindependiente"/>
        <w:spacing w:before="7"/>
      </w:pPr>
    </w:p>
    <w:p w14:paraId="3B9B64E8" w14:textId="6075C6BA" w:rsidR="00304D2F" w:rsidRDefault="006B1EB6" w:rsidP="00B914FD">
      <w:pPr>
        <w:pStyle w:val="Ttulo1"/>
      </w:pPr>
      <w:r>
        <w:t>Cantidad</w:t>
      </w:r>
      <w:r>
        <w:rPr>
          <w:spacing w:val="-2"/>
        </w:rPr>
        <w:t xml:space="preserve"> </w:t>
      </w:r>
      <w:r>
        <w:t>de empleados</w:t>
      </w:r>
    </w:p>
    <w:p w14:paraId="58CB6D7F" w14:textId="77777777" w:rsidR="00304D2F" w:rsidRDefault="00304D2F">
      <w:pPr>
        <w:pStyle w:val="Textoindependiente"/>
        <w:rPr>
          <w:b/>
          <w:sz w:val="24"/>
        </w:rPr>
      </w:pPr>
    </w:p>
    <w:p w14:paraId="0F34891A" w14:textId="3218257D" w:rsidR="00304D2F" w:rsidRDefault="00E8179D" w:rsidP="00F85CBA">
      <w:pPr>
        <w:pStyle w:val="Textoindependiente"/>
        <w:jc w:val="center"/>
        <w:rPr>
          <w:b/>
          <w:sz w:val="23"/>
        </w:rPr>
      </w:pPr>
      <w:r w:rsidRPr="00E8179D">
        <w:rPr>
          <w:noProof/>
          <w:lang w:val="es-AR" w:eastAsia="es-AR"/>
        </w:rPr>
        <w:drawing>
          <wp:inline distT="0" distB="0" distL="0" distR="0" wp14:anchorId="4B0AF8EE" wp14:editId="05A0E8C1">
            <wp:extent cx="1533525" cy="1009650"/>
            <wp:effectExtent l="0" t="0" r="9525" b="0"/>
            <wp:docPr id="11696992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3525" cy="1009650"/>
                    </a:xfrm>
                    <a:prstGeom prst="rect">
                      <a:avLst/>
                    </a:prstGeom>
                    <a:noFill/>
                    <a:ln>
                      <a:noFill/>
                    </a:ln>
                  </pic:spPr>
                </pic:pic>
              </a:graphicData>
            </a:graphic>
          </wp:inline>
        </w:drawing>
      </w:r>
    </w:p>
    <w:p w14:paraId="64050E47" w14:textId="58DC4E34" w:rsidR="00F85CBA" w:rsidRDefault="00F85CBA" w:rsidP="00B914FD">
      <w:pPr>
        <w:pStyle w:val="Textoindependiente"/>
        <w:jc w:val="center"/>
        <w:rPr>
          <w:b/>
          <w:sz w:val="23"/>
        </w:rPr>
      </w:pPr>
    </w:p>
    <w:p w14:paraId="6D7C7213" w14:textId="499E6C0C" w:rsidR="00304D2F" w:rsidRDefault="006B1EB6">
      <w:pPr>
        <w:pStyle w:val="Textoindependiente"/>
        <w:ind w:left="240" w:right="1816" w:hanging="3"/>
      </w:pPr>
      <w:r>
        <w:t>A la fecha del Suplemento de Prospecto</w:t>
      </w:r>
      <w:r w:rsidR="00DB3871" w:rsidRPr="00DB3871">
        <w:t xml:space="preserve"> </w:t>
      </w:r>
      <w:r w:rsidR="00DB3871" w:rsidRPr="00DB3871">
        <w:t>Resumido</w:t>
      </w:r>
      <w:r>
        <w:t xml:space="preserve"> no existen variaciones significativas en la cantidad de</w:t>
      </w:r>
      <w:r>
        <w:rPr>
          <w:spacing w:val="-52"/>
        </w:rPr>
        <w:t xml:space="preserve"> </w:t>
      </w:r>
      <w:r>
        <w:t>empleados</w:t>
      </w:r>
      <w:r>
        <w:rPr>
          <w:spacing w:val="-1"/>
        </w:rPr>
        <w:t xml:space="preserve"> </w:t>
      </w:r>
      <w:r>
        <w:t>del</w:t>
      </w:r>
      <w:r>
        <w:rPr>
          <w:spacing w:val="1"/>
        </w:rPr>
        <w:t xml:space="preserve"> </w:t>
      </w:r>
      <w:r>
        <w:t>Fiduciante.</w:t>
      </w:r>
    </w:p>
    <w:p w14:paraId="5A31359E" w14:textId="77777777" w:rsidR="00304D2F" w:rsidRDefault="00304D2F">
      <w:pPr>
        <w:pStyle w:val="Textoindependiente"/>
        <w:spacing w:before="7"/>
      </w:pPr>
    </w:p>
    <w:p w14:paraId="2CE2CBD6" w14:textId="0ED7E474" w:rsidR="00304D2F" w:rsidRDefault="006B1EB6">
      <w:pPr>
        <w:pStyle w:val="Ttulo1"/>
        <w:jc w:val="left"/>
      </w:pPr>
      <w:r>
        <w:t>Valor</w:t>
      </w:r>
      <w:r>
        <w:rPr>
          <w:spacing w:val="-1"/>
        </w:rPr>
        <w:t xml:space="preserve"> </w:t>
      </w:r>
      <w:r>
        <w:t>residual</w:t>
      </w:r>
      <w:r>
        <w:rPr>
          <w:spacing w:val="-3"/>
        </w:rPr>
        <w:t xml:space="preserve"> </w:t>
      </w:r>
      <w:r>
        <w:t>series</w:t>
      </w:r>
      <w:r>
        <w:rPr>
          <w:spacing w:val="-3"/>
        </w:rPr>
        <w:t xml:space="preserve"> </w:t>
      </w:r>
      <w:r>
        <w:t>anteriores</w:t>
      </w:r>
      <w:r>
        <w:rPr>
          <w:spacing w:val="-1"/>
        </w:rPr>
        <w:t xml:space="preserve"> </w:t>
      </w:r>
      <w:r>
        <w:t>vigentes</w:t>
      </w:r>
      <w:r>
        <w:rPr>
          <w:spacing w:val="-3"/>
        </w:rPr>
        <w:t xml:space="preserve"> </w:t>
      </w:r>
      <w:r>
        <w:t>(al</w:t>
      </w:r>
      <w:r>
        <w:rPr>
          <w:spacing w:val="3"/>
        </w:rPr>
        <w:t xml:space="preserve"> </w:t>
      </w:r>
      <w:r w:rsidR="006400D0">
        <w:rPr>
          <w:spacing w:val="-1"/>
        </w:rPr>
        <w:t>3</w:t>
      </w:r>
      <w:r w:rsidR="00E8179D">
        <w:rPr>
          <w:spacing w:val="-1"/>
        </w:rPr>
        <w:t>1</w:t>
      </w:r>
      <w:r w:rsidR="00E313F0">
        <w:rPr>
          <w:spacing w:val="-1"/>
        </w:rPr>
        <w:t xml:space="preserve"> </w:t>
      </w:r>
      <w:r>
        <w:t>de</w:t>
      </w:r>
      <w:r w:rsidR="00DE1C87" w:rsidRPr="00430FA9">
        <w:t xml:space="preserve"> </w:t>
      </w:r>
      <w:r w:rsidR="00DE1C87">
        <w:t>j</w:t>
      </w:r>
      <w:r w:rsidR="00E8179D">
        <w:t>ulio</w:t>
      </w:r>
      <w:r w:rsidR="00DE1C87">
        <w:t xml:space="preserve"> </w:t>
      </w:r>
      <w:r>
        <w:t>de</w:t>
      </w:r>
      <w:r>
        <w:rPr>
          <w:spacing w:val="-1"/>
        </w:rPr>
        <w:t xml:space="preserve"> </w:t>
      </w:r>
      <w:r w:rsidR="00922007">
        <w:t>2024</w:t>
      </w:r>
      <w:r>
        <w:t>)</w:t>
      </w:r>
    </w:p>
    <w:p w14:paraId="3D36DF07" w14:textId="77777777" w:rsidR="00304D2F" w:rsidRPr="00430FA9" w:rsidRDefault="00304D2F" w:rsidP="00430FA9">
      <w:pPr>
        <w:pStyle w:val="Textoindependiente"/>
        <w:rPr>
          <w:sz w:val="24"/>
        </w:rPr>
      </w:pPr>
    </w:p>
    <w:p w14:paraId="7D16D6B9" w14:textId="264C8F84" w:rsidR="00304D2F" w:rsidRPr="00430FA9" w:rsidRDefault="00304D2F" w:rsidP="00430FA9">
      <w:pPr>
        <w:pStyle w:val="Textoindependiente"/>
        <w:spacing w:before="4"/>
        <w:jc w:val="center"/>
        <w:rPr>
          <w:b/>
          <w:sz w:val="20"/>
        </w:rPr>
      </w:pPr>
    </w:p>
    <w:p w14:paraId="3353C697" w14:textId="1C2B218A" w:rsidR="00BD5DA0" w:rsidRPr="00430FA9" w:rsidRDefault="00BD5DA0" w:rsidP="00430FA9">
      <w:pPr>
        <w:ind w:left="238"/>
        <w:jc w:val="center"/>
        <w:rPr>
          <w:b/>
        </w:rPr>
      </w:pPr>
    </w:p>
    <w:p w14:paraId="73679CF1" w14:textId="48EBDE07" w:rsidR="00BD5DA0" w:rsidRDefault="00BD5DA0" w:rsidP="00754161">
      <w:pPr>
        <w:ind w:left="238"/>
        <w:jc w:val="center"/>
        <w:rPr>
          <w:b/>
        </w:rPr>
      </w:pPr>
    </w:p>
    <w:p w14:paraId="2956356A" w14:textId="77777777" w:rsidR="00BD5DA0" w:rsidRDefault="00BD5DA0">
      <w:pPr>
        <w:ind w:left="238"/>
        <w:rPr>
          <w:b/>
        </w:rPr>
      </w:pPr>
    </w:p>
    <w:p w14:paraId="7B183F35" w14:textId="15F094B0" w:rsidR="00BD5DA0" w:rsidRDefault="00DB42C4" w:rsidP="00430FA9">
      <w:pPr>
        <w:ind w:left="238"/>
        <w:jc w:val="center"/>
        <w:rPr>
          <w:b/>
        </w:rPr>
      </w:pPr>
      <w:r w:rsidRPr="00DB42C4">
        <w:rPr>
          <w:noProof/>
          <w:lang w:val="es-AR" w:eastAsia="es-AR"/>
        </w:rPr>
        <w:drawing>
          <wp:inline distT="0" distB="0" distL="0" distR="0" wp14:anchorId="22C6FA16" wp14:editId="74EE8C89">
            <wp:extent cx="3819525" cy="1790700"/>
            <wp:effectExtent l="0" t="0" r="9525" b="0"/>
            <wp:docPr id="16437898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9525" cy="1790700"/>
                    </a:xfrm>
                    <a:prstGeom prst="rect">
                      <a:avLst/>
                    </a:prstGeom>
                    <a:noFill/>
                    <a:ln>
                      <a:noFill/>
                    </a:ln>
                  </pic:spPr>
                </pic:pic>
              </a:graphicData>
            </a:graphic>
          </wp:inline>
        </w:drawing>
      </w:r>
    </w:p>
    <w:p w14:paraId="40445AD3" w14:textId="77777777" w:rsidR="00BD5DA0" w:rsidRDefault="00BD5DA0">
      <w:pPr>
        <w:ind w:left="238"/>
        <w:rPr>
          <w:b/>
        </w:rPr>
      </w:pPr>
    </w:p>
    <w:p w14:paraId="2E680C80" w14:textId="77777777" w:rsidR="00BD5DA0" w:rsidRDefault="00BD5DA0">
      <w:pPr>
        <w:ind w:left="238"/>
        <w:rPr>
          <w:b/>
        </w:rPr>
      </w:pPr>
    </w:p>
    <w:p w14:paraId="70386679" w14:textId="7E052865" w:rsidR="00304D2F" w:rsidRDefault="006B1EB6">
      <w:pPr>
        <w:ind w:left="238"/>
        <w:rPr>
          <w:b/>
        </w:rPr>
      </w:pPr>
      <w:r>
        <w:rPr>
          <w:b/>
        </w:rPr>
        <w:t>Mora</w:t>
      </w:r>
      <w:r>
        <w:rPr>
          <w:b/>
          <w:spacing w:val="-3"/>
        </w:rPr>
        <w:t xml:space="preserve"> </w:t>
      </w:r>
      <w:r>
        <w:rPr>
          <w:b/>
        </w:rPr>
        <w:t>series</w:t>
      </w:r>
      <w:r>
        <w:rPr>
          <w:b/>
          <w:spacing w:val="-2"/>
        </w:rPr>
        <w:t xml:space="preserve"> </w:t>
      </w:r>
      <w:r>
        <w:rPr>
          <w:b/>
        </w:rPr>
        <w:t>anteriores</w:t>
      </w:r>
      <w:r>
        <w:rPr>
          <w:b/>
          <w:spacing w:val="-2"/>
        </w:rPr>
        <w:t xml:space="preserve"> </w:t>
      </w:r>
      <w:r>
        <w:rPr>
          <w:b/>
        </w:rPr>
        <w:t>vigent</w:t>
      </w:r>
      <w:bookmarkStart w:id="4" w:name="_bookmark5"/>
      <w:bookmarkEnd w:id="4"/>
      <w:r>
        <w:rPr>
          <w:b/>
        </w:rPr>
        <w:t>es</w:t>
      </w:r>
    </w:p>
    <w:p w14:paraId="6C8337F8" w14:textId="77777777" w:rsidR="00304D2F" w:rsidRDefault="00304D2F">
      <w:pPr>
        <w:pStyle w:val="Textoindependiente"/>
        <w:spacing w:before="6"/>
        <w:rPr>
          <w:b/>
          <w:sz w:val="11"/>
        </w:rPr>
      </w:pPr>
    </w:p>
    <w:p w14:paraId="463DF29D" w14:textId="7FD9AF6E" w:rsidR="00F85CBA" w:rsidRDefault="00E8179D" w:rsidP="00754161">
      <w:pPr>
        <w:spacing w:before="1" w:after="3"/>
        <w:jc w:val="center"/>
        <w:rPr>
          <w:rFonts w:ascii="Calibri" w:hAnsi="Calibri"/>
          <w:b/>
          <w:sz w:val="21"/>
        </w:rPr>
      </w:pPr>
      <w:r w:rsidRPr="00E8179D">
        <w:rPr>
          <w:noProof/>
          <w:lang w:val="es-AR" w:eastAsia="es-AR"/>
        </w:rPr>
        <w:lastRenderedPageBreak/>
        <w:drawing>
          <wp:inline distT="0" distB="0" distL="0" distR="0" wp14:anchorId="1F1D79FC" wp14:editId="0B5E60D8">
            <wp:extent cx="4267200" cy="3629025"/>
            <wp:effectExtent l="0" t="0" r="0" b="9525"/>
            <wp:docPr id="49174285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67200" cy="3629025"/>
                    </a:xfrm>
                    <a:prstGeom prst="rect">
                      <a:avLst/>
                    </a:prstGeom>
                    <a:noFill/>
                    <a:ln>
                      <a:noFill/>
                    </a:ln>
                  </pic:spPr>
                </pic:pic>
              </a:graphicData>
            </a:graphic>
          </wp:inline>
        </w:drawing>
      </w:r>
    </w:p>
    <w:p w14:paraId="4F1298AB" w14:textId="34751782" w:rsidR="00304D2F" w:rsidRDefault="00304D2F">
      <w:pPr>
        <w:pStyle w:val="Textoindependiente"/>
        <w:spacing w:before="5"/>
        <w:rPr>
          <w:rFonts w:ascii="Calibri"/>
          <w:b/>
          <w:sz w:val="18"/>
        </w:rPr>
      </w:pPr>
    </w:p>
    <w:p w14:paraId="750442EE" w14:textId="77777777" w:rsidR="004F5322" w:rsidRDefault="004F5322">
      <w:pPr>
        <w:spacing w:before="140" w:line="278" w:lineRule="auto"/>
        <w:ind w:left="240" w:right="2266" w:hanging="3"/>
        <w:rPr>
          <w:sz w:val="20"/>
        </w:rPr>
      </w:pPr>
    </w:p>
    <w:p w14:paraId="529F8590" w14:textId="77777777" w:rsidR="004F5322" w:rsidRDefault="004F5322">
      <w:pPr>
        <w:spacing w:before="140" w:line="278" w:lineRule="auto"/>
        <w:ind w:left="240" w:right="2266" w:hanging="3"/>
        <w:rPr>
          <w:sz w:val="20"/>
        </w:rPr>
      </w:pPr>
    </w:p>
    <w:p w14:paraId="071860FC" w14:textId="275E8382" w:rsidR="004F5322" w:rsidRDefault="004F5322" w:rsidP="00430FA9">
      <w:pPr>
        <w:spacing w:before="140" w:line="278" w:lineRule="auto"/>
        <w:ind w:left="240" w:right="2266" w:hanging="3"/>
        <w:jc w:val="center"/>
        <w:rPr>
          <w:sz w:val="20"/>
        </w:rPr>
      </w:pPr>
    </w:p>
    <w:p w14:paraId="4BD1C579" w14:textId="2491C3FC" w:rsidR="005951B9" w:rsidRDefault="006B1EB6">
      <w:pPr>
        <w:spacing w:before="140" w:line="278" w:lineRule="auto"/>
        <w:ind w:left="240" w:right="2266" w:hanging="3"/>
        <w:rPr>
          <w:sz w:val="20"/>
        </w:rPr>
      </w:pPr>
      <w:r>
        <w:rPr>
          <w:sz w:val="20"/>
        </w:rPr>
        <w:t>Las cantidad</w:t>
      </w:r>
      <w:r w:rsidR="00D4499E">
        <w:rPr>
          <w:sz w:val="20"/>
        </w:rPr>
        <w:t>es</w:t>
      </w:r>
      <w:r>
        <w:rPr>
          <w:sz w:val="20"/>
        </w:rPr>
        <w:t xml:space="preserve"> presentadas en la columna “Casos” expresan la cantidad total de cuentas acumuladas</w:t>
      </w:r>
      <w:r>
        <w:rPr>
          <w:spacing w:val="-47"/>
          <w:sz w:val="20"/>
        </w:rPr>
        <w:t xml:space="preserve"> </w:t>
      </w:r>
      <w:r>
        <w:rPr>
          <w:sz w:val="20"/>
        </w:rPr>
        <w:t>considerando la cartera de préstamos</w:t>
      </w:r>
      <w:r>
        <w:rPr>
          <w:spacing w:val="2"/>
          <w:sz w:val="20"/>
        </w:rPr>
        <w:t xml:space="preserve"> </w:t>
      </w:r>
      <w:r>
        <w:rPr>
          <w:sz w:val="20"/>
        </w:rPr>
        <w:t>y</w:t>
      </w:r>
      <w:r>
        <w:rPr>
          <w:spacing w:val="-4"/>
          <w:sz w:val="20"/>
        </w:rPr>
        <w:t xml:space="preserve"> </w:t>
      </w:r>
      <w:r>
        <w:rPr>
          <w:sz w:val="20"/>
        </w:rPr>
        <w:t>tarjetas.</w:t>
      </w:r>
    </w:p>
    <w:p w14:paraId="003EE263" w14:textId="77777777" w:rsidR="005951B9" w:rsidRDefault="005951B9">
      <w:pPr>
        <w:spacing w:before="140" w:line="278" w:lineRule="auto"/>
        <w:ind w:left="240" w:right="2266" w:hanging="3"/>
        <w:rPr>
          <w:sz w:val="20"/>
        </w:rPr>
      </w:pPr>
    </w:p>
    <w:p w14:paraId="697F532B" w14:textId="6A15DC89" w:rsidR="00304D2F" w:rsidRDefault="00304D2F" w:rsidP="00363FBB">
      <w:pPr>
        <w:spacing w:before="140" w:line="278" w:lineRule="auto"/>
        <w:ind w:left="3" w:right="2266" w:hanging="3"/>
        <w:rPr>
          <w:sz w:val="20"/>
        </w:rPr>
        <w:sectPr w:rsidR="00304D2F" w:rsidSect="00FE7A01">
          <w:pgSz w:w="11910" w:h="16840"/>
          <w:pgMar w:top="1580" w:right="340" w:bottom="280" w:left="1200" w:header="720" w:footer="720" w:gutter="0"/>
          <w:cols w:space="720"/>
        </w:sectPr>
      </w:pPr>
    </w:p>
    <w:p w14:paraId="54A69A79" w14:textId="77777777" w:rsidR="00304D2F" w:rsidRDefault="006B1EB6" w:rsidP="00430FA9">
      <w:pPr>
        <w:spacing w:before="169"/>
        <w:ind w:right="1581"/>
        <w:jc w:val="center"/>
        <w:rPr>
          <w:b/>
          <w:sz w:val="20"/>
          <w:u w:val="single"/>
        </w:rPr>
      </w:pPr>
      <w:r>
        <w:rPr>
          <w:b/>
          <w:sz w:val="20"/>
          <w:u w:val="single"/>
        </w:rPr>
        <w:lastRenderedPageBreak/>
        <w:t>DESCRIPCIÓN</w:t>
      </w:r>
      <w:r>
        <w:rPr>
          <w:b/>
          <w:spacing w:val="-3"/>
          <w:sz w:val="20"/>
          <w:u w:val="single"/>
        </w:rPr>
        <w:t xml:space="preserve"> </w:t>
      </w:r>
      <w:r>
        <w:rPr>
          <w:b/>
          <w:sz w:val="20"/>
          <w:u w:val="single"/>
        </w:rPr>
        <w:t>DEL</w:t>
      </w:r>
      <w:r>
        <w:rPr>
          <w:b/>
          <w:spacing w:val="-3"/>
          <w:sz w:val="20"/>
          <w:u w:val="single"/>
        </w:rPr>
        <w:t xml:space="preserve"> </w:t>
      </w:r>
      <w:r>
        <w:rPr>
          <w:b/>
          <w:sz w:val="20"/>
          <w:u w:val="single"/>
        </w:rPr>
        <w:t>ORGANIZADOR</w:t>
      </w:r>
      <w:r>
        <w:rPr>
          <w:b/>
          <w:spacing w:val="-2"/>
          <w:sz w:val="20"/>
          <w:u w:val="single"/>
        </w:rPr>
        <w:t xml:space="preserve"> </w:t>
      </w:r>
      <w:r>
        <w:rPr>
          <w:b/>
          <w:sz w:val="20"/>
          <w:u w:val="single"/>
        </w:rPr>
        <w:t>Y</w:t>
      </w:r>
      <w:r>
        <w:rPr>
          <w:b/>
          <w:spacing w:val="-2"/>
          <w:sz w:val="20"/>
          <w:u w:val="single"/>
        </w:rPr>
        <w:t xml:space="preserve"> </w:t>
      </w:r>
      <w:r>
        <w:rPr>
          <w:b/>
          <w:sz w:val="20"/>
          <w:u w:val="single"/>
        </w:rPr>
        <w:t>COLOCADOR</w:t>
      </w:r>
    </w:p>
    <w:p w14:paraId="1C4EAABA" w14:textId="77777777" w:rsidR="00DB3871" w:rsidRDefault="00DB3871" w:rsidP="00430FA9">
      <w:pPr>
        <w:spacing w:before="169"/>
        <w:ind w:right="1581"/>
        <w:jc w:val="center"/>
        <w:rPr>
          <w:b/>
          <w:sz w:val="20"/>
        </w:rPr>
      </w:pPr>
    </w:p>
    <w:p w14:paraId="1680E57B" w14:textId="5DA3F53B" w:rsidR="00304D2F" w:rsidRDefault="00DB3871">
      <w:pPr>
        <w:pStyle w:val="Textoindependiente"/>
        <w:spacing w:before="6"/>
        <w:rPr>
          <w:b/>
          <w:sz w:val="27"/>
        </w:rPr>
      </w:pPr>
      <w:r>
        <w:t>Para obtener mayor información sobre el presente acápite, véase la sección “Descripción Organizador y Colocador” del Suplemento de Prospecto Completo</w:t>
      </w:r>
      <w:r>
        <w:t>.</w:t>
      </w:r>
    </w:p>
    <w:p w14:paraId="15115590" w14:textId="77777777" w:rsidR="00304D2F" w:rsidRDefault="006B1EB6">
      <w:pPr>
        <w:spacing w:before="169"/>
        <w:ind w:left="2431"/>
        <w:rPr>
          <w:b/>
          <w:sz w:val="20"/>
          <w:u w:val="single"/>
        </w:rPr>
      </w:pPr>
      <w:bookmarkStart w:id="5" w:name="_bookmark6"/>
      <w:bookmarkEnd w:id="5"/>
      <w:r>
        <w:rPr>
          <w:b/>
          <w:sz w:val="20"/>
          <w:u w:val="single"/>
        </w:rPr>
        <w:t>DESCRIPCIÓN</w:t>
      </w:r>
      <w:r>
        <w:rPr>
          <w:b/>
          <w:spacing w:val="-3"/>
          <w:sz w:val="20"/>
          <w:u w:val="single"/>
        </w:rPr>
        <w:t xml:space="preserve"> </w:t>
      </w:r>
      <w:r>
        <w:rPr>
          <w:b/>
          <w:sz w:val="20"/>
          <w:u w:val="single"/>
        </w:rPr>
        <w:t>DEL</w:t>
      </w:r>
      <w:r>
        <w:rPr>
          <w:b/>
          <w:spacing w:val="-3"/>
          <w:sz w:val="20"/>
          <w:u w:val="single"/>
        </w:rPr>
        <w:t xml:space="preserve"> </w:t>
      </w:r>
      <w:r>
        <w:rPr>
          <w:b/>
          <w:sz w:val="20"/>
          <w:u w:val="single"/>
        </w:rPr>
        <w:t>AGENTE</w:t>
      </w:r>
      <w:r>
        <w:rPr>
          <w:b/>
          <w:spacing w:val="-4"/>
          <w:sz w:val="20"/>
          <w:u w:val="single"/>
        </w:rPr>
        <w:t xml:space="preserve"> </w:t>
      </w:r>
      <w:r>
        <w:rPr>
          <w:b/>
          <w:sz w:val="20"/>
          <w:u w:val="single"/>
        </w:rPr>
        <w:t>DE</w:t>
      </w:r>
      <w:r>
        <w:rPr>
          <w:b/>
          <w:spacing w:val="-3"/>
          <w:sz w:val="20"/>
          <w:u w:val="single"/>
        </w:rPr>
        <w:t xml:space="preserve"> </w:t>
      </w:r>
      <w:r>
        <w:rPr>
          <w:b/>
          <w:sz w:val="20"/>
          <w:u w:val="single"/>
        </w:rPr>
        <w:t>CUSTODIA</w:t>
      </w:r>
    </w:p>
    <w:p w14:paraId="12E4E2BF" w14:textId="4244DF17" w:rsidR="00DB3871" w:rsidRDefault="00DB3871" w:rsidP="00DB3871">
      <w:pPr>
        <w:spacing w:before="169"/>
        <w:rPr>
          <w:b/>
          <w:sz w:val="20"/>
        </w:rPr>
      </w:pPr>
      <w:r>
        <w:t>.</w:t>
      </w:r>
    </w:p>
    <w:p w14:paraId="550C4389" w14:textId="3E9B0EEE" w:rsidR="00304D2F" w:rsidRDefault="00DB3871">
      <w:pPr>
        <w:pStyle w:val="Textoindependiente"/>
        <w:spacing w:before="6"/>
      </w:pPr>
      <w:r>
        <w:t>Para obtener mayor información sobre el presente acápite, véase la sección “Descripción</w:t>
      </w:r>
      <w:r>
        <w:t xml:space="preserve"> del Agente de Custodia”</w:t>
      </w:r>
      <w:r w:rsidRPr="00DB3871">
        <w:t xml:space="preserve"> </w:t>
      </w:r>
      <w:r>
        <w:t>del Suplemento de Prospecto Completo.</w:t>
      </w:r>
    </w:p>
    <w:p w14:paraId="4EC3BC19" w14:textId="77777777" w:rsidR="00DB3871" w:rsidRDefault="00DB3871">
      <w:pPr>
        <w:pStyle w:val="Textoindependiente"/>
        <w:spacing w:before="6"/>
      </w:pPr>
    </w:p>
    <w:p w14:paraId="2E78E436" w14:textId="77777777" w:rsidR="00304D2F" w:rsidRDefault="006B1EB6" w:rsidP="00DB3871">
      <w:pPr>
        <w:spacing w:before="169"/>
        <w:ind w:left="2410" w:hanging="250"/>
        <w:rPr>
          <w:b/>
          <w:sz w:val="20"/>
          <w:u w:val="single"/>
        </w:rPr>
      </w:pPr>
      <w:r>
        <w:rPr>
          <w:b/>
          <w:sz w:val="20"/>
          <w:u w:val="single"/>
        </w:rPr>
        <w:t>DESCRIPCIÓN</w:t>
      </w:r>
      <w:r>
        <w:rPr>
          <w:b/>
          <w:spacing w:val="-2"/>
          <w:sz w:val="20"/>
          <w:u w:val="single"/>
        </w:rPr>
        <w:t xml:space="preserve"> </w:t>
      </w:r>
      <w:r>
        <w:rPr>
          <w:b/>
          <w:sz w:val="20"/>
          <w:u w:val="single"/>
        </w:rPr>
        <w:t>DEL</w:t>
      </w:r>
      <w:r>
        <w:rPr>
          <w:b/>
          <w:spacing w:val="-2"/>
          <w:sz w:val="20"/>
          <w:u w:val="single"/>
        </w:rPr>
        <w:t xml:space="preserve"> </w:t>
      </w:r>
      <w:r>
        <w:rPr>
          <w:b/>
          <w:sz w:val="20"/>
          <w:u w:val="single"/>
        </w:rPr>
        <w:t>AGENTE</w:t>
      </w:r>
      <w:r>
        <w:rPr>
          <w:b/>
          <w:spacing w:val="-3"/>
          <w:sz w:val="20"/>
          <w:u w:val="single"/>
        </w:rPr>
        <w:t xml:space="preserve"> </w:t>
      </w:r>
      <w:r>
        <w:rPr>
          <w:b/>
          <w:sz w:val="20"/>
          <w:u w:val="single"/>
        </w:rPr>
        <w:t>DE</w:t>
      </w:r>
      <w:r>
        <w:rPr>
          <w:b/>
          <w:spacing w:val="-2"/>
          <w:sz w:val="20"/>
          <w:u w:val="single"/>
        </w:rPr>
        <w:t xml:space="preserve"> </w:t>
      </w:r>
      <w:r>
        <w:rPr>
          <w:b/>
          <w:sz w:val="20"/>
          <w:u w:val="single"/>
        </w:rPr>
        <w:t>CONTROL</w:t>
      </w:r>
      <w:r>
        <w:rPr>
          <w:b/>
          <w:spacing w:val="-3"/>
          <w:sz w:val="20"/>
          <w:u w:val="single"/>
        </w:rPr>
        <w:t xml:space="preserve"> </w:t>
      </w:r>
      <w:r>
        <w:rPr>
          <w:b/>
          <w:sz w:val="20"/>
          <w:u w:val="single"/>
        </w:rPr>
        <w:t>Y</w:t>
      </w:r>
      <w:r>
        <w:rPr>
          <w:b/>
          <w:spacing w:val="-1"/>
          <w:sz w:val="20"/>
          <w:u w:val="single"/>
        </w:rPr>
        <w:t xml:space="preserve"> </w:t>
      </w:r>
      <w:r>
        <w:rPr>
          <w:b/>
          <w:sz w:val="20"/>
          <w:u w:val="single"/>
        </w:rPr>
        <w:t>REVISIÓN</w:t>
      </w:r>
    </w:p>
    <w:p w14:paraId="47AA147D" w14:textId="37C65550" w:rsidR="00DB3871" w:rsidRDefault="00DB3871" w:rsidP="00DB3871">
      <w:pPr>
        <w:spacing w:before="169"/>
        <w:rPr>
          <w:b/>
          <w:sz w:val="20"/>
        </w:rPr>
      </w:pPr>
      <w:r>
        <w:t>Para obtener mayor información sobre el presente acápite, véase la sección “Descripción del Agente de Control y Revisión” del Suplemento de Prospecto Completo.</w:t>
      </w:r>
    </w:p>
    <w:p w14:paraId="6ED7ADA0" w14:textId="77777777" w:rsidR="00304D2F" w:rsidRDefault="00304D2F">
      <w:pPr>
        <w:pStyle w:val="Textoindependiente"/>
        <w:spacing w:before="11"/>
        <w:rPr>
          <w:b/>
          <w:sz w:val="16"/>
        </w:rPr>
      </w:pPr>
    </w:p>
    <w:p w14:paraId="4B76A677" w14:textId="0E7472A1" w:rsidR="003360CC" w:rsidRDefault="003360CC" w:rsidP="003360CC">
      <w:pPr>
        <w:pStyle w:val="Textoindependiente"/>
        <w:spacing w:before="11"/>
      </w:pPr>
    </w:p>
    <w:p w14:paraId="6EBCA183" w14:textId="77777777" w:rsidR="00304D2F" w:rsidRDefault="006B1EB6">
      <w:pPr>
        <w:spacing w:before="169"/>
        <w:ind w:left="2266"/>
        <w:rPr>
          <w:b/>
          <w:sz w:val="20"/>
        </w:rPr>
      </w:pPr>
      <w:r>
        <w:rPr>
          <w:b/>
          <w:sz w:val="20"/>
          <w:u w:val="single"/>
        </w:rPr>
        <w:t>DESCRIPCIÓN</w:t>
      </w:r>
      <w:r>
        <w:rPr>
          <w:b/>
          <w:spacing w:val="-2"/>
          <w:sz w:val="20"/>
          <w:u w:val="single"/>
        </w:rPr>
        <w:t xml:space="preserve"> </w:t>
      </w:r>
      <w:r>
        <w:rPr>
          <w:b/>
          <w:sz w:val="20"/>
          <w:u w:val="single"/>
        </w:rPr>
        <w:t>DEL</w:t>
      </w:r>
      <w:r>
        <w:rPr>
          <w:b/>
          <w:spacing w:val="-3"/>
          <w:sz w:val="20"/>
          <w:u w:val="single"/>
        </w:rPr>
        <w:t xml:space="preserve"> </w:t>
      </w:r>
      <w:r>
        <w:rPr>
          <w:b/>
          <w:sz w:val="20"/>
          <w:u w:val="single"/>
        </w:rPr>
        <w:t>HABER</w:t>
      </w:r>
      <w:r>
        <w:rPr>
          <w:b/>
          <w:spacing w:val="-2"/>
          <w:sz w:val="20"/>
          <w:u w:val="single"/>
        </w:rPr>
        <w:t xml:space="preserve"> </w:t>
      </w:r>
      <w:r>
        <w:rPr>
          <w:b/>
          <w:sz w:val="20"/>
          <w:u w:val="single"/>
        </w:rPr>
        <w:t>DEL</w:t>
      </w:r>
      <w:r>
        <w:rPr>
          <w:b/>
          <w:spacing w:val="-3"/>
          <w:sz w:val="20"/>
          <w:u w:val="single"/>
        </w:rPr>
        <w:t xml:space="preserve"> </w:t>
      </w:r>
      <w:r>
        <w:rPr>
          <w:b/>
          <w:sz w:val="20"/>
          <w:u w:val="single"/>
        </w:rPr>
        <w:t>FIDEICOMISO</w:t>
      </w:r>
    </w:p>
    <w:p w14:paraId="558D1713" w14:textId="77777777" w:rsidR="00304D2F" w:rsidRDefault="00304D2F">
      <w:pPr>
        <w:pStyle w:val="Textoindependiente"/>
        <w:spacing w:before="4"/>
        <w:rPr>
          <w:b/>
          <w:sz w:val="27"/>
        </w:rPr>
      </w:pPr>
    </w:p>
    <w:p w14:paraId="2879DEDF" w14:textId="77777777" w:rsidR="00286BB9" w:rsidRDefault="006B1EB6">
      <w:pPr>
        <w:spacing w:before="92"/>
        <w:ind w:left="240" w:right="1545" w:hanging="3"/>
        <w:jc w:val="both"/>
        <w:rPr>
          <w:i/>
        </w:rPr>
      </w:pPr>
      <w:r>
        <w:rPr>
          <w:i/>
        </w:rPr>
        <w:t>El Fideicomiso tendrá por objeto la titulización de los créditos originados en la utilización de la</w:t>
      </w:r>
      <w:r>
        <w:rPr>
          <w:i/>
          <w:spacing w:val="1"/>
        </w:rPr>
        <w:t xml:space="preserve"> </w:t>
      </w:r>
      <w:r>
        <w:rPr>
          <w:i/>
        </w:rPr>
        <w:t>Tarjeta</w:t>
      </w:r>
      <w:r>
        <w:rPr>
          <w:i/>
          <w:spacing w:val="-10"/>
        </w:rPr>
        <w:t xml:space="preserve"> </w:t>
      </w:r>
      <w:r>
        <w:rPr>
          <w:i/>
        </w:rPr>
        <w:t>de</w:t>
      </w:r>
      <w:r>
        <w:rPr>
          <w:i/>
          <w:spacing w:val="-8"/>
        </w:rPr>
        <w:t xml:space="preserve"> </w:t>
      </w:r>
      <w:r>
        <w:rPr>
          <w:i/>
        </w:rPr>
        <w:t>Crédito</w:t>
      </w:r>
      <w:r>
        <w:rPr>
          <w:i/>
          <w:spacing w:val="-9"/>
        </w:rPr>
        <w:t xml:space="preserve"> </w:t>
      </w:r>
      <w:r>
        <w:rPr>
          <w:i/>
        </w:rPr>
        <w:t>a</w:t>
      </w:r>
      <w:r>
        <w:rPr>
          <w:i/>
          <w:spacing w:val="-12"/>
        </w:rPr>
        <w:t xml:space="preserve"> </w:t>
      </w:r>
      <w:r>
        <w:rPr>
          <w:i/>
        </w:rPr>
        <w:t>través</w:t>
      </w:r>
      <w:r>
        <w:rPr>
          <w:i/>
          <w:spacing w:val="-10"/>
        </w:rPr>
        <w:t xml:space="preserve"> </w:t>
      </w:r>
      <w:r>
        <w:rPr>
          <w:i/>
        </w:rPr>
        <w:t>de</w:t>
      </w:r>
      <w:r>
        <w:rPr>
          <w:i/>
          <w:spacing w:val="-8"/>
        </w:rPr>
        <w:t xml:space="preserve"> </w:t>
      </w:r>
      <w:r>
        <w:rPr>
          <w:i/>
        </w:rPr>
        <w:t>adquisiciones</w:t>
      </w:r>
      <w:r>
        <w:rPr>
          <w:i/>
          <w:spacing w:val="-11"/>
        </w:rPr>
        <w:t xml:space="preserve"> </w:t>
      </w:r>
      <w:r>
        <w:rPr>
          <w:i/>
        </w:rPr>
        <w:t>de</w:t>
      </w:r>
      <w:r>
        <w:rPr>
          <w:i/>
          <w:spacing w:val="-8"/>
        </w:rPr>
        <w:t xml:space="preserve"> </w:t>
      </w:r>
      <w:r>
        <w:rPr>
          <w:i/>
        </w:rPr>
        <w:t>bienes</w:t>
      </w:r>
      <w:r>
        <w:rPr>
          <w:i/>
          <w:spacing w:val="-10"/>
        </w:rPr>
        <w:t xml:space="preserve"> </w:t>
      </w:r>
      <w:r>
        <w:rPr>
          <w:i/>
        </w:rPr>
        <w:t>o</w:t>
      </w:r>
      <w:r>
        <w:rPr>
          <w:i/>
          <w:spacing w:val="-10"/>
        </w:rPr>
        <w:t xml:space="preserve"> </w:t>
      </w:r>
      <w:r>
        <w:rPr>
          <w:i/>
        </w:rPr>
        <w:t>servicios,</w:t>
      </w:r>
      <w:r>
        <w:rPr>
          <w:i/>
          <w:spacing w:val="-11"/>
        </w:rPr>
        <w:t xml:space="preserve"> </w:t>
      </w:r>
      <w:r>
        <w:rPr>
          <w:i/>
        </w:rPr>
        <w:t>y</w:t>
      </w:r>
      <w:r>
        <w:rPr>
          <w:i/>
          <w:spacing w:val="-8"/>
        </w:rPr>
        <w:t xml:space="preserve"> </w:t>
      </w:r>
      <w:r>
        <w:rPr>
          <w:i/>
        </w:rPr>
        <w:t>retiros</w:t>
      </w:r>
      <w:r>
        <w:rPr>
          <w:i/>
          <w:spacing w:val="-8"/>
        </w:rPr>
        <w:t xml:space="preserve"> </w:t>
      </w:r>
      <w:r>
        <w:rPr>
          <w:i/>
        </w:rPr>
        <w:t>de</w:t>
      </w:r>
      <w:r>
        <w:rPr>
          <w:i/>
          <w:spacing w:val="-9"/>
        </w:rPr>
        <w:t xml:space="preserve"> </w:t>
      </w:r>
      <w:r>
        <w:rPr>
          <w:i/>
        </w:rPr>
        <w:t>dinero</w:t>
      </w:r>
      <w:r>
        <w:rPr>
          <w:i/>
          <w:spacing w:val="-9"/>
        </w:rPr>
        <w:t xml:space="preserve"> </w:t>
      </w:r>
      <w:r>
        <w:rPr>
          <w:i/>
        </w:rPr>
        <w:t>que</w:t>
      </w:r>
      <w:r>
        <w:rPr>
          <w:i/>
          <w:spacing w:val="-8"/>
        </w:rPr>
        <w:t xml:space="preserve"> </w:t>
      </w:r>
      <w:r>
        <w:rPr>
          <w:i/>
        </w:rPr>
        <w:t>realicen</w:t>
      </w:r>
      <w:r>
        <w:rPr>
          <w:i/>
          <w:spacing w:val="-53"/>
        </w:rPr>
        <w:t xml:space="preserve"> </w:t>
      </w:r>
      <w:r>
        <w:rPr>
          <w:i/>
        </w:rPr>
        <w:t>los clientes de Fértil Finanzas S.A.</w:t>
      </w:r>
      <w:r>
        <w:rPr>
          <w:i/>
          <w:spacing w:val="1"/>
        </w:rPr>
        <w:t xml:space="preserve"> </w:t>
      </w:r>
      <w:r>
        <w:rPr>
          <w:i/>
        </w:rPr>
        <w:t>Los Bienes Fideicomitidos serán los Créditos originación</w:t>
      </w:r>
      <w:r>
        <w:rPr>
          <w:i/>
          <w:spacing w:val="1"/>
        </w:rPr>
        <w:t xml:space="preserve"> </w:t>
      </w:r>
      <w:r>
        <w:rPr>
          <w:i/>
        </w:rPr>
        <w:t>física</w:t>
      </w:r>
      <w:r w:rsidR="00286BB9">
        <w:rPr>
          <w:i/>
        </w:rPr>
        <w:t xml:space="preserve"> y/o digital.</w:t>
      </w:r>
    </w:p>
    <w:p w14:paraId="3B05A63D" w14:textId="77777777" w:rsidR="00286BB9" w:rsidRDefault="00286BB9">
      <w:pPr>
        <w:spacing w:before="92"/>
        <w:ind w:left="240" w:right="1545" w:hanging="3"/>
        <w:jc w:val="both"/>
        <w:rPr>
          <w:i/>
        </w:rPr>
      </w:pPr>
    </w:p>
    <w:p w14:paraId="548CA1CC" w14:textId="77777777" w:rsidR="00286BB9" w:rsidRDefault="00286BB9">
      <w:pPr>
        <w:spacing w:before="92"/>
        <w:ind w:left="240" w:right="1545" w:hanging="3"/>
        <w:jc w:val="both"/>
        <w:rPr>
          <w:b/>
        </w:rPr>
      </w:pPr>
      <w:r w:rsidRPr="00286BB9">
        <w:rPr>
          <w:b/>
        </w:rPr>
        <w:t>Descripción de los créditos digitales</w:t>
      </w:r>
    </w:p>
    <w:p w14:paraId="55A6A070" w14:textId="77777777" w:rsidR="00286BB9" w:rsidRDefault="00286BB9">
      <w:pPr>
        <w:spacing w:before="92"/>
        <w:ind w:left="240" w:right="1545" w:hanging="3"/>
        <w:jc w:val="both"/>
        <w:rPr>
          <w:b/>
        </w:rPr>
      </w:pPr>
    </w:p>
    <w:p w14:paraId="7465B975" w14:textId="304957E0" w:rsidR="00286BB9" w:rsidRDefault="00286BB9">
      <w:pPr>
        <w:spacing w:before="92"/>
        <w:ind w:left="240" w:right="1545" w:hanging="3"/>
        <w:jc w:val="both"/>
        <w:rPr>
          <w:i/>
          <w:u w:val="single"/>
        </w:rPr>
      </w:pPr>
      <w:r w:rsidRPr="00286BB9">
        <w:rPr>
          <w:i/>
          <w:u w:val="single"/>
        </w:rPr>
        <w:t>Bancarización de los Deudores</w:t>
      </w:r>
    </w:p>
    <w:p w14:paraId="5473D57C" w14:textId="282E9307" w:rsidR="00286BB9" w:rsidRDefault="00363FBB" w:rsidP="001060BC">
      <w:pPr>
        <w:spacing w:before="92"/>
        <w:ind w:left="284" w:right="1545"/>
        <w:jc w:val="both"/>
        <w:rPr>
          <w:i/>
          <w:u w:val="single"/>
        </w:rPr>
      </w:pPr>
      <w:r>
        <w:t xml:space="preserve">El </w:t>
      </w:r>
      <w:r w:rsidRPr="001060BC">
        <w:t>9</w:t>
      </w:r>
      <w:r w:rsidR="001060BC" w:rsidRPr="001060BC">
        <w:t>0</w:t>
      </w:r>
      <w:r w:rsidRPr="001060BC">
        <w:t>%</w:t>
      </w:r>
      <w:r>
        <w:t xml:space="preserve"> de los Deudores se encuentran bancarizados o tienen CVU (Clave Virtual Única) y, respecto de los deudores de Créditos Digitales, el </w:t>
      </w:r>
      <w:r w:rsidR="001060BC">
        <w:t>99</w:t>
      </w:r>
      <w:r>
        <w:t xml:space="preserve"> % se encuentra bancarizado.</w:t>
      </w:r>
    </w:p>
    <w:p w14:paraId="547696BE" w14:textId="0A0FA23C" w:rsidR="00286BB9" w:rsidRPr="00286BB9" w:rsidRDefault="00286BB9">
      <w:pPr>
        <w:spacing w:before="92"/>
        <w:ind w:left="240" w:right="1545" w:hanging="3"/>
        <w:jc w:val="both"/>
        <w:rPr>
          <w:i/>
        </w:rPr>
      </w:pPr>
      <w:r w:rsidRPr="00286BB9">
        <w:rPr>
          <w:i/>
        </w:rPr>
        <w:t>Revisión de los legajos digitales por parte del Agente de Control y Revisión</w:t>
      </w:r>
    </w:p>
    <w:p w14:paraId="14CF7DB7" w14:textId="154598A3" w:rsidR="00286BB9" w:rsidRDefault="00363FBB">
      <w:pPr>
        <w:spacing w:before="92"/>
        <w:ind w:left="240" w:right="1545" w:hanging="3"/>
        <w:jc w:val="both"/>
      </w:pPr>
      <w:r>
        <w:t>El Agente de Control y Revisión elaboró su informe analizando los legajos de los Créditos Digitales. En rigor, el control y revisión de los activos involucrados en la transferencia se llevó a cabo mediante el análisis de la siguiente documentación proporcionada por Fértil.:</w:t>
      </w:r>
    </w:p>
    <w:p w14:paraId="0B5B2FEB" w14:textId="77777777" w:rsidR="00363FBB" w:rsidRDefault="00363FBB">
      <w:pPr>
        <w:spacing w:before="92"/>
        <w:ind w:left="240" w:right="1545" w:hanging="3"/>
        <w:jc w:val="both"/>
      </w:pPr>
    </w:p>
    <w:p w14:paraId="77168582" w14:textId="4DBBF21D" w:rsidR="00286BB9" w:rsidRPr="00286BB9" w:rsidRDefault="00286BB9">
      <w:pPr>
        <w:spacing w:before="92"/>
        <w:ind w:left="240" w:right="1545" w:hanging="3"/>
        <w:jc w:val="both"/>
        <w:rPr>
          <w:i/>
        </w:rPr>
      </w:pPr>
      <w:r w:rsidRPr="00286BB9">
        <w:rPr>
          <w:i/>
        </w:rPr>
        <w:t>Procedimiento de originación de los Créditos Digitales</w:t>
      </w:r>
    </w:p>
    <w:p w14:paraId="4C57E488" w14:textId="77777777" w:rsidR="00286BB9" w:rsidRDefault="00286BB9">
      <w:pPr>
        <w:spacing w:before="92"/>
        <w:ind w:left="240" w:right="1545" w:hanging="3"/>
        <w:jc w:val="both"/>
      </w:pPr>
    </w:p>
    <w:p w14:paraId="2A467D76" w14:textId="4D84EAD6" w:rsidR="001B7549" w:rsidRPr="00754161" w:rsidRDefault="001B7549" w:rsidP="00363FBB">
      <w:pPr>
        <w:pStyle w:val="Prrafodelista"/>
        <w:widowControl/>
        <w:numPr>
          <w:ilvl w:val="0"/>
          <w:numId w:val="29"/>
        </w:numPr>
        <w:autoSpaceDE/>
        <w:autoSpaceDN/>
        <w:spacing w:after="160" w:line="259" w:lineRule="auto"/>
        <w:contextualSpacing/>
        <w:rPr>
          <w:sz w:val="20"/>
          <w:szCs w:val="20"/>
        </w:rPr>
      </w:pPr>
      <w:r w:rsidRPr="00363FBB">
        <w:rPr>
          <w:szCs w:val="20"/>
        </w:rPr>
        <w:t>El proceso de solicitud de usuario se inicia desde el celular a través de la aplicación Fertil Suma</w:t>
      </w:r>
      <w:r>
        <w:rPr>
          <w:szCs w:val="20"/>
        </w:rPr>
        <w:t>, la cual se descarga desde el Play Store.</w:t>
      </w:r>
    </w:p>
    <w:p w14:paraId="534C8C0F" w14:textId="3CDE177C" w:rsidR="00286BB9" w:rsidRDefault="001B7549" w:rsidP="00363FBB">
      <w:pPr>
        <w:pStyle w:val="Prrafodelista"/>
        <w:widowControl/>
        <w:numPr>
          <w:ilvl w:val="0"/>
          <w:numId w:val="29"/>
        </w:numPr>
        <w:autoSpaceDE/>
        <w:autoSpaceDN/>
        <w:spacing w:after="160" w:line="259" w:lineRule="auto"/>
        <w:contextualSpacing/>
        <w:rPr>
          <w:sz w:val="20"/>
          <w:szCs w:val="20"/>
        </w:rPr>
      </w:pPr>
      <w:r>
        <w:rPr>
          <w:szCs w:val="20"/>
        </w:rPr>
        <w:t>Una vez ingresado</w:t>
      </w:r>
      <w:r w:rsidR="00286BB9" w:rsidRPr="00363FBB">
        <w:rPr>
          <w:szCs w:val="20"/>
        </w:rPr>
        <w:t xml:space="preserve"> a la APP, deberá hacer click en la opción “CREAR UNA CUENTA” y cargar información mínima y necesaria para su identificación: Nombre y apellido, DNI y género (véase figura 1).</w:t>
      </w:r>
    </w:p>
    <w:p w14:paraId="3AA60F5D" w14:textId="77777777" w:rsidR="00286BB9" w:rsidRDefault="00286BB9" w:rsidP="00286BB9">
      <w:pPr>
        <w:pStyle w:val="Prrafodelista"/>
        <w:rPr>
          <w:sz w:val="20"/>
          <w:szCs w:val="20"/>
        </w:rPr>
      </w:pPr>
    </w:p>
    <w:p w14:paraId="0FA83C8D" w14:textId="77777777" w:rsidR="00286BB9" w:rsidRDefault="00286BB9" w:rsidP="00286BB9">
      <w:pPr>
        <w:pStyle w:val="Prrafodelista"/>
        <w:rPr>
          <w:sz w:val="20"/>
          <w:szCs w:val="20"/>
        </w:rPr>
      </w:pPr>
    </w:p>
    <w:p w14:paraId="4427B7ED" w14:textId="77777777" w:rsidR="00286BB9" w:rsidRDefault="00286BB9" w:rsidP="00286BB9">
      <w:pPr>
        <w:pStyle w:val="Prrafodelista"/>
        <w:jc w:val="center"/>
        <w:rPr>
          <w:sz w:val="20"/>
          <w:szCs w:val="20"/>
        </w:rPr>
      </w:pPr>
      <w:r>
        <w:rPr>
          <w:noProof/>
          <w:lang w:val="es-AR" w:eastAsia="es-AR"/>
        </w:rPr>
        <w:lastRenderedPageBreak/>
        <w:drawing>
          <wp:inline distT="0" distB="0" distL="0" distR="0" wp14:anchorId="16461A69" wp14:editId="1A6FF5DB">
            <wp:extent cx="3133725" cy="250063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4409" t="38590" r="67545" b="8387"/>
                    <a:stretch/>
                  </pic:blipFill>
                  <pic:spPr bwMode="auto">
                    <a:xfrm>
                      <a:off x="0" y="0"/>
                      <a:ext cx="3142873" cy="2507930"/>
                    </a:xfrm>
                    <a:prstGeom prst="rect">
                      <a:avLst/>
                    </a:prstGeom>
                    <a:ln>
                      <a:noFill/>
                    </a:ln>
                    <a:extLst>
                      <a:ext uri="{53640926-AAD7-44D8-BBD7-CCE9431645EC}">
                        <a14:shadowObscured xmlns:a14="http://schemas.microsoft.com/office/drawing/2010/main"/>
                      </a:ext>
                    </a:extLst>
                  </pic:spPr>
                </pic:pic>
              </a:graphicData>
            </a:graphic>
          </wp:inline>
        </w:drawing>
      </w:r>
    </w:p>
    <w:p w14:paraId="42C7DC9C" w14:textId="77777777" w:rsidR="00286BB9" w:rsidRDefault="00286BB9" w:rsidP="00286BB9">
      <w:pPr>
        <w:pStyle w:val="Prrafodelista"/>
        <w:jc w:val="center"/>
        <w:rPr>
          <w:sz w:val="20"/>
          <w:szCs w:val="20"/>
        </w:rPr>
      </w:pPr>
      <w:r>
        <w:rPr>
          <w:sz w:val="20"/>
          <w:szCs w:val="20"/>
        </w:rPr>
        <w:t>Figura 1</w:t>
      </w:r>
    </w:p>
    <w:p w14:paraId="08671A87" w14:textId="77777777" w:rsidR="00286BB9" w:rsidRPr="00E37948" w:rsidRDefault="00286BB9" w:rsidP="00286BB9">
      <w:pPr>
        <w:pStyle w:val="Prrafodelista"/>
        <w:jc w:val="center"/>
        <w:rPr>
          <w:sz w:val="20"/>
          <w:szCs w:val="20"/>
        </w:rPr>
      </w:pPr>
    </w:p>
    <w:p w14:paraId="767155F3" w14:textId="77777777" w:rsidR="00286BB9" w:rsidRPr="00363FBB" w:rsidRDefault="00286BB9" w:rsidP="00363FBB">
      <w:pPr>
        <w:pStyle w:val="Prrafodelista"/>
        <w:widowControl/>
        <w:numPr>
          <w:ilvl w:val="0"/>
          <w:numId w:val="29"/>
        </w:numPr>
        <w:autoSpaceDE/>
        <w:autoSpaceDN/>
        <w:spacing w:after="160" w:line="259" w:lineRule="auto"/>
        <w:contextualSpacing/>
        <w:rPr>
          <w:szCs w:val="20"/>
        </w:rPr>
      </w:pPr>
      <w:r w:rsidRPr="00363FBB">
        <w:rPr>
          <w:szCs w:val="20"/>
        </w:rPr>
        <w:t>El siguiente paso consiste en la validación del celular a través del envío de un código vía SMS, la validación del mail del usuario, el cual debe utilizar para activar la cuenta, y por último la generación de una contraseña que es la que le va a permitir ingresar a la APP.</w:t>
      </w:r>
    </w:p>
    <w:p w14:paraId="060F0EC5" w14:textId="77777777" w:rsidR="00286BB9" w:rsidRPr="00363FBB" w:rsidRDefault="00286BB9" w:rsidP="00286BB9">
      <w:pPr>
        <w:pStyle w:val="Prrafodelista"/>
        <w:widowControl/>
        <w:autoSpaceDE/>
        <w:autoSpaceDN/>
        <w:spacing w:after="160" w:line="259" w:lineRule="auto"/>
        <w:ind w:left="720" w:firstLine="0"/>
        <w:contextualSpacing/>
        <w:rPr>
          <w:szCs w:val="20"/>
        </w:rPr>
      </w:pPr>
    </w:p>
    <w:p w14:paraId="74FB5238" w14:textId="3748098F" w:rsidR="00286BB9" w:rsidRPr="00363FBB" w:rsidRDefault="00286BB9" w:rsidP="00286BB9">
      <w:pPr>
        <w:pStyle w:val="Prrafodelista"/>
        <w:rPr>
          <w:szCs w:val="20"/>
        </w:rPr>
      </w:pPr>
      <w:r w:rsidRPr="00363FBB">
        <w:rPr>
          <w:szCs w:val="20"/>
        </w:rPr>
        <w:t>A continuación, el usuario procederá a la aceptación de los términos y condiciones</w:t>
      </w:r>
      <w:r w:rsidR="0082356C">
        <w:rPr>
          <w:szCs w:val="20"/>
        </w:rPr>
        <w:t xml:space="preserve"> de la APP.</w:t>
      </w:r>
    </w:p>
    <w:p w14:paraId="688E33CA" w14:textId="77777777" w:rsidR="00286BB9" w:rsidRDefault="00286BB9" w:rsidP="00286BB9">
      <w:pPr>
        <w:pStyle w:val="Prrafodelista"/>
        <w:rPr>
          <w:sz w:val="20"/>
          <w:szCs w:val="20"/>
        </w:rPr>
      </w:pPr>
      <w:r w:rsidRPr="00363FBB">
        <w:rPr>
          <w:szCs w:val="20"/>
        </w:rPr>
        <w:t>Cumplidos todos los pasos recibirá un correo electrónico a través del cual deberá proceder a la activación de la cuenta (véase Figura 2)</w:t>
      </w:r>
    </w:p>
    <w:p w14:paraId="3265B98E" w14:textId="77777777" w:rsidR="00286BB9" w:rsidRDefault="00286BB9" w:rsidP="00286BB9">
      <w:pPr>
        <w:pStyle w:val="Prrafodelista"/>
        <w:rPr>
          <w:sz w:val="20"/>
          <w:szCs w:val="20"/>
        </w:rPr>
      </w:pPr>
    </w:p>
    <w:p w14:paraId="038C4904" w14:textId="77777777" w:rsidR="00286BB9" w:rsidRDefault="00286BB9" w:rsidP="00286BB9">
      <w:pPr>
        <w:pStyle w:val="Prrafodelista"/>
        <w:rPr>
          <w:sz w:val="20"/>
          <w:szCs w:val="20"/>
        </w:rPr>
      </w:pPr>
      <w:r>
        <w:rPr>
          <w:noProof/>
          <w:lang w:val="es-AR" w:eastAsia="es-AR"/>
        </w:rPr>
        <w:drawing>
          <wp:inline distT="0" distB="0" distL="0" distR="0" wp14:anchorId="54377F84" wp14:editId="7023C431">
            <wp:extent cx="5221745" cy="19335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4410" t="36707" r="11277" b="7761"/>
                    <a:stretch/>
                  </pic:blipFill>
                  <pic:spPr bwMode="auto">
                    <a:xfrm>
                      <a:off x="0" y="0"/>
                      <a:ext cx="5225274" cy="1934882"/>
                    </a:xfrm>
                    <a:prstGeom prst="rect">
                      <a:avLst/>
                    </a:prstGeom>
                    <a:ln>
                      <a:noFill/>
                    </a:ln>
                    <a:extLst>
                      <a:ext uri="{53640926-AAD7-44D8-BBD7-CCE9431645EC}">
                        <a14:shadowObscured xmlns:a14="http://schemas.microsoft.com/office/drawing/2010/main"/>
                      </a:ext>
                    </a:extLst>
                  </pic:spPr>
                </pic:pic>
              </a:graphicData>
            </a:graphic>
          </wp:inline>
        </w:drawing>
      </w:r>
    </w:p>
    <w:p w14:paraId="37D9DC6B" w14:textId="77777777" w:rsidR="00286BB9" w:rsidRDefault="00286BB9" w:rsidP="00286BB9">
      <w:pPr>
        <w:pStyle w:val="Prrafodelista"/>
        <w:jc w:val="center"/>
        <w:rPr>
          <w:sz w:val="20"/>
          <w:szCs w:val="20"/>
        </w:rPr>
      </w:pPr>
      <w:r>
        <w:rPr>
          <w:sz w:val="20"/>
          <w:szCs w:val="20"/>
        </w:rPr>
        <w:t>Figura 2</w:t>
      </w:r>
    </w:p>
    <w:p w14:paraId="3BE9D707" w14:textId="77777777" w:rsidR="00286BB9" w:rsidRDefault="00286BB9" w:rsidP="00286BB9">
      <w:pPr>
        <w:pStyle w:val="Prrafodelista"/>
        <w:rPr>
          <w:sz w:val="20"/>
          <w:szCs w:val="20"/>
        </w:rPr>
      </w:pPr>
    </w:p>
    <w:p w14:paraId="14EAFF70" w14:textId="2F37D6C6" w:rsidR="00286BB9" w:rsidRPr="00363FBB" w:rsidRDefault="00286BB9" w:rsidP="00363FBB">
      <w:pPr>
        <w:pStyle w:val="Prrafodelista"/>
        <w:widowControl/>
        <w:numPr>
          <w:ilvl w:val="0"/>
          <w:numId w:val="29"/>
        </w:numPr>
        <w:autoSpaceDE/>
        <w:autoSpaceDN/>
        <w:spacing w:after="160" w:line="259" w:lineRule="auto"/>
        <w:contextualSpacing/>
        <w:rPr>
          <w:szCs w:val="20"/>
        </w:rPr>
      </w:pPr>
      <w:r w:rsidRPr="00363FBB">
        <w:rPr>
          <w:szCs w:val="20"/>
        </w:rPr>
        <w:t>Una vez activa la cuenta se dirigirá nuevamente a la APP en donde iniciará sesión con su usuario y contraseña. El paso siguiente es la validación biométrica de la identidad del solicitante</w:t>
      </w:r>
      <w:r w:rsidR="0082356C">
        <w:rPr>
          <w:szCs w:val="20"/>
        </w:rPr>
        <w:t>, la cual se hace a través de la empresa Digiventure (Digi Tech Argentina SAS)</w:t>
      </w:r>
      <w:r w:rsidRPr="00363FBB">
        <w:rPr>
          <w:szCs w:val="20"/>
        </w:rPr>
        <w:t xml:space="preserve">. </w:t>
      </w:r>
      <w:r w:rsidR="0082356C">
        <w:rPr>
          <w:szCs w:val="20"/>
        </w:rPr>
        <w:t xml:space="preserve"> </w:t>
      </w:r>
      <w:r w:rsidRPr="00363FBB">
        <w:rPr>
          <w:szCs w:val="20"/>
        </w:rPr>
        <w:t xml:space="preserve">Los pasos </w:t>
      </w:r>
      <w:r w:rsidR="0082356C">
        <w:rPr>
          <w:szCs w:val="20"/>
        </w:rPr>
        <w:t>son</w:t>
      </w:r>
      <w:r w:rsidR="0082356C" w:rsidRPr="00363FBB">
        <w:rPr>
          <w:szCs w:val="20"/>
        </w:rPr>
        <w:t xml:space="preserve"> </w:t>
      </w:r>
      <w:r w:rsidRPr="00363FBB">
        <w:rPr>
          <w:szCs w:val="20"/>
        </w:rPr>
        <w:t xml:space="preserve">los siguientes: </w:t>
      </w:r>
    </w:p>
    <w:p w14:paraId="165621A4" w14:textId="0C3744E5" w:rsidR="00286BB9" w:rsidRPr="00363FBB" w:rsidRDefault="0082356C" w:rsidP="00363FBB">
      <w:pPr>
        <w:pStyle w:val="Prrafodelista"/>
        <w:widowControl/>
        <w:numPr>
          <w:ilvl w:val="0"/>
          <w:numId w:val="31"/>
        </w:numPr>
        <w:autoSpaceDE/>
        <w:autoSpaceDN/>
        <w:spacing w:after="160" w:line="259" w:lineRule="auto"/>
        <w:contextualSpacing/>
        <w:rPr>
          <w:szCs w:val="20"/>
        </w:rPr>
      </w:pPr>
      <w:r>
        <w:rPr>
          <w:szCs w:val="20"/>
        </w:rPr>
        <w:t>R</w:t>
      </w:r>
      <w:r w:rsidR="00286BB9" w:rsidRPr="00363FBB">
        <w:rPr>
          <w:szCs w:val="20"/>
        </w:rPr>
        <w:t>egistrar su firma ológrafa.</w:t>
      </w:r>
    </w:p>
    <w:p w14:paraId="01553BAB" w14:textId="2BD8F8CD" w:rsidR="00286BB9" w:rsidRPr="00363FBB" w:rsidRDefault="0082356C" w:rsidP="00363FBB">
      <w:pPr>
        <w:pStyle w:val="Prrafodelista"/>
        <w:widowControl/>
        <w:numPr>
          <w:ilvl w:val="0"/>
          <w:numId w:val="32"/>
        </w:numPr>
        <w:autoSpaceDE/>
        <w:autoSpaceDN/>
        <w:spacing w:after="160" w:line="259" w:lineRule="auto"/>
        <w:contextualSpacing/>
        <w:rPr>
          <w:szCs w:val="20"/>
        </w:rPr>
      </w:pPr>
      <w:r>
        <w:rPr>
          <w:szCs w:val="20"/>
        </w:rPr>
        <w:t>F</w:t>
      </w:r>
      <w:r w:rsidR="00286BB9" w:rsidRPr="00363FBB">
        <w:rPr>
          <w:szCs w:val="20"/>
        </w:rPr>
        <w:t xml:space="preserve">oto de frente de su DNI. Aquí validamos que la imagen </w:t>
      </w:r>
      <w:r w:rsidR="005E2917">
        <w:rPr>
          <w:szCs w:val="20"/>
        </w:rPr>
        <w:t>del</w:t>
      </w:r>
      <w:r w:rsidR="00286BB9" w:rsidRPr="00363FBB">
        <w:rPr>
          <w:szCs w:val="20"/>
        </w:rPr>
        <w:t xml:space="preserve"> documento </w:t>
      </w:r>
      <w:r w:rsidR="005E2917">
        <w:rPr>
          <w:szCs w:val="20"/>
        </w:rPr>
        <w:t>corresponda al DNI.</w:t>
      </w:r>
      <w:r w:rsidR="005E2917" w:rsidRPr="00363FBB">
        <w:rPr>
          <w:szCs w:val="20"/>
        </w:rPr>
        <w:t xml:space="preserve"> </w:t>
      </w:r>
      <w:r w:rsidR="005E2917">
        <w:rPr>
          <w:szCs w:val="20"/>
        </w:rPr>
        <w:t xml:space="preserve"> Adicionalmente p</w:t>
      </w:r>
      <w:r w:rsidR="00286BB9" w:rsidRPr="00363FBB">
        <w:rPr>
          <w:szCs w:val="20"/>
        </w:rPr>
        <w:t>or medio del OCR</w:t>
      </w:r>
      <w:r w:rsidR="005E2917">
        <w:rPr>
          <w:szCs w:val="20"/>
        </w:rPr>
        <w:t xml:space="preserve"> también extraemos los</w:t>
      </w:r>
      <w:r w:rsidR="00286BB9" w:rsidRPr="00363FBB">
        <w:rPr>
          <w:szCs w:val="20"/>
        </w:rPr>
        <w:t xml:space="preserve"> datos que posee el DNI, siendo</w:t>
      </w:r>
      <w:r>
        <w:rPr>
          <w:szCs w:val="20"/>
        </w:rPr>
        <w:t>:</w:t>
      </w:r>
      <w:r w:rsidR="00286BB9" w:rsidRPr="00363FBB">
        <w:rPr>
          <w:szCs w:val="20"/>
        </w:rPr>
        <w:t xml:space="preserve"> </w:t>
      </w:r>
      <w:r w:rsidR="00F5384E">
        <w:rPr>
          <w:szCs w:val="20"/>
        </w:rPr>
        <w:t>n</w:t>
      </w:r>
      <w:r w:rsidR="00286BB9" w:rsidRPr="00363FBB">
        <w:rPr>
          <w:szCs w:val="20"/>
        </w:rPr>
        <w:t xml:space="preserve">ombre, </w:t>
      </w:r>
      <w:r w:rsidR="00F5384E">
        <w:rPr>
          <w:szCs w:val="20"/>
        </w:rPr>
        <w:t>a</w:t>
      </w:r>
      <w:r w:rsidR="00286BB9" w:rsidRPr="00363FBB">
        <w:rPr>
          <w:szCs w:val="20"/>
        </w:rPr>
        <w:t xml:space="preserve">pellido, </w:t>
      </w:r>
      <w:r w:rsidR="00F5384E">
        <w:rPr>
          <w:szCs w:val="20"/>
        </w:rPr>
        <w:t>g</w:t>
      </w:r>
      <w:r w:rsidR="00F5384E" w:rsidRPr="00363FBB">
        <w:rPr>
          <w:szCs w:val="20"/>
        </w:rPr>
        <w:t>énero</w:t>
      </w:r>
      <w:r w:rsidR="00286BB9" w:rsidRPr="00363FBB">
        <w:rPr>
          <w:szCs w:val="20"/>
        </w:rPr>
        <w:t xml:space="preserve"> y </w:t>
      </w:r>
      <w:r w:rsidR="00F5384E">
        <w:rPr>
          <w:szCs w:val="20"/>
        </w:rPr>
        <w:t>f</w:t>
      </w:r>
      <w:r w:rsidR="00286BB9" w:rsidRPr="00363FBB">
        <w:rPr>
          <w:szCs w:val="20"/>
        </w:rPr>
        <w:t xml:space="preserve">echa </w:t>
      </w:r>
      <w:r w:rsidR="00F5384E">
        <w:rPr>
          <w:szCs w:val="20"/>
        </w:rPr>
        <w:t>n</w:t>
      </w:r>
      <w:r w:rsidR="00286BB9" w:rsidRPr="00363FBB">
        <w:rPr>
          <w:szCs w:val="20"/>
        </w:rPr>
        <w:t>acimiento.</w:t>
      </w:r>
    </w:p>
    <w:p w14:paraId="3DDEAD3E" w14:textId="77777777" w:rsidR="00286BB9" w:rsidRPr="00363FBB" w:rsidRDefault="00286BB9" w:rsidP="00363FBB">
      <w:pPr>
        <w:pStyle w:val="Prrafodelista"/>
        <w:widowControl/>
        <w:numPr>
          <w:ilvl w:val="0"/>
          <w:numId w:val="32"/>
        </w:numPr>
        <w:autoSpaceDE/>
        <w:autoSpaceDN/>
        <w:spacing w:after="160" w:line="259" w:lineRule="auto"/>
        <w:contextualSpacing/>
        <w:rPr>
          <w:szCs w:val="20"/>
        </w:rPr>
      </w:pPr>
      <w:r w:rsidRPr="00363FBB">
        <w:rPr>
          <w:szCs w:val="20"/>
        </w:rPr>
        <w:t>Foto dorso del DNI.</w:t>
      </w:r>
    </w:p>
    <w:p w14:paraId="22A8FE1D" w14:textId="77777777" w:rsidR="00286BB9" w:rsidRPr="00363FBB" w:rsidRDefault="00286BB9" w:rsidP="00363FBB">
      <w:pPr>
        <w:pStyle w:val="Prrafodelista"/>
        <w:widowControl/>
        <w:numPr>
          <w:ilvl w:val="0"/>
          <w:numId w:val="33"/>
        </w:numPr>
        <w:autoSpaceDE/>
        <w:autoSpaceDN/>
        <w:spacing w:after="160" w:line="259" w:lineRule="auto"/>
        <w:contextualSpacing/>
        <w:rPr>
          <w:szCs w:val="20"/>
        </w:rPr>
      </w:pPr>
      <w:r w:rsidRPr="00363FBB">
        <w:rPr>
          <w:szCs w:val="20"/>
        </w:rPr>
        <w:t>Por ultimo un video filmándose el rostro, con una duración de 3 segundos. De este video, se extrae una imagen que es la utilizada para validar contra el RENAPER (Registro Nacional de las Personas). Poseemos las licencias de API Datos y API Rostro para cotejar la información.</w:t>
      </w:r>
    </w:p>
    <w:p w14:paraId="482974A1" w14:textId="77777777" w:rsidR="00286BB9" w:rsidRPr="00363FBB" w:rsidRDefault="00286BB9" w:rsidP="00286BB9">
      <w:pPr>
        <w:pStyle w:val="Prrafodelista"/>
        <w:rPr>
          <w:szCs w:val="20"/>
        </w:rPr>
      </w:pPr>
    </w:p>
    <w:p w14:paraId="796C1303" w14:textId="77777777" w:rsidR="00286BB9" w:rsidRPr="00363FBB" w:rsidRDefault="00286BB9" w:rsidP="00286BB9">
      <w:pPr>
        <w:pStyle w:val="Prrafodelista"/>
        <w:rPr>
          <w:szCs w:val="20"/>
        </w:rPr>
      </w:pPr>
      <w:r w:rsidRPr="00363FBB">
        <w:rPr>
          <w:szCs w:val="20"/>
        </w:rPr>
        <w:t>Para poder continuar con el proceso es indispensable que las dos validaciones se efectúen de manera satisfactoria (véase Figura 3).</w:t>
      </w:r>
    </w:p>
    <w:p w14:paraId="422241B7" w14:textId="77777777" w:rsidR="00286BB9" w:rsidRDefault="00286BB9" w:rsidP="00286BB9">
      <w:pPr>
        <w:pStyle w:val="Prrafodelista"/>
        <w:rPr>
          <w:sz w:val="20"/>
          <w:szCs w:val="20"/>
        </w:rPr>
      </w:pPr>
    </w:p>
    <w:p w14:paraId="373FEB6A" w14:textId="77777777" w:rsidR="00286BB9" w:rsidRDefault="00286BB9" w:rsidP="00286BB9">
      <w:pPr>
        <w:pStyle w:val="Prrafodelista"/>
        <w:rPr>
          <w:sz w:val="20"/>
          <w:szCs w:val="20"/>
        </w:rPr>
      </w:pPr>
    </w:p>
    <w:p w14:paraId="2A37047F" w14:textId="77777777" w:rsidR="00286BB9" w:rsidRDefault="00286BB9" w:rsidP="00286BB9">
      <w:pPr>
        <w:pStyle w:val="Prrafodelista"/>
        <w:rPr>
          <w:sz w:val="20"/>
          <w:szCs w:val="20"/>
        </w:rPr>
      </w:pPr>
      <w:r>
        <w:rPr>
          <w:noProof/>
          <w:lang w:val="es-AR" w:eastAsia="es-AR"/>
        </w:rPr>
        <w:drawing>
          <wp:inline distT="0" distB="0" distL="0" distR="0" wp14:anchorId="272A7274" wp14:editId="2275A04A">
            <wp:extent cx="5124450" cy="22516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38278" r="30150" b="7131"/>
                    <a:stretch/>
                  </pic:blipFill>
                  <pic:spPr bwMode="auto">
                    <a:xfrm>
                      <a:off x="0" y="0"/>
                      <a:ext cx="5138329" cy="2257751"/>
                    </a:xfrm>
                    <a:prstGeom prst="rect">
                      <a:avLst/>
                    </a:prstGeom>
                    <a:ln>
                      <a:noFill/>
                    </a:ln>
                    <a:extLst>
                      <a:ext uri="{53640926-AAD7-44D8-BBD7-CCE9431645EC}">
                        <a14:shadowObscured xmlns:a14="http://schemas.microsoft.com/office/drawing/2010/main"/>
                      </a:ext>
                    </a:extLst>
                  </pic:spPr>
                </pic:pic>
              </a:graphicData>
            </a:graphic>
          </wp:inline>
        </w:drawing>
      </w:r>
    </w:p>
    <w:p w14:paraId="1BB43E73" w14:textId="77777777" w:rsidR="00286BB9" w:rsidRDefault="00286BB9" w:rsidP="00286BB9">
      <w:pPr>
        <w:pStyle w:val="Prrafodelista"/>
        <w:jc w:val="center"/>
        <w:rPr>
          <w:sz w:val="20"/>
          <w:szCs w:val="20"/>
        </w:rPr>
      </w:pPr>
      <w:r>
        <w:rPr>
          <w:sz w:val="20"/>
          <w:szCs w:val="20"/>
        </w:rPr>
        <w:t>Figura 3</w:t>
      </w:r>
    </w:p>
    <w:p w14:paraId="6CCC9219" w14:textId="77777777" w:rsidR="00286BB9" w:rsidRDefault="00286BB9" w:rsidP="00286BB9">
      <w:pPr>
        <w:jc w:val="both"/>
        <w:rPr>
          <w:sz w:val="20"/>
          <w:szCs w:val="20"/>
        </w:rPr>
      </w:pPr>
    </w:p>
    <w:p w14:paraId="7F0DBE7E" w14:textId="77777777" w:rsidR="00286BB9" w:rsidRPr="00363FBB" w:rsidRDefault="00286BB9" w:rsidP="00363FBB">
      <w:pPr>
        <w:pStyle w:val="Prrafodelista"/>
        <w:widowControl/>
        <w:numPr>
          <w:ilvl w:val="0"/>
          <w:numId w:val="29"/>
        </w:numPr>
        <w:autoSpaceDE/>
        <w:autoSpaceDN/>
        <w:spacing w:after="160" w:line="259" w:lineRule="auto"/>
        <w:contextualSpacing/>
        <w:rPr>
          <w:szCs w:val="20"/>
        </w:rPr>
      </w:pPr>
      <w:r w:rsidRPr="00363FBB">
        <w:rPr>
          <w:szCs w:val="20"/>
        </w:rPr>
        <w:t xml:space="preserve">En el paso siguiente la persona deberá brindar los siguientes datos </w:t>
      </w:r>
      <w:r w:rsidRPr="00363FBB">
        <w:rPr>
          <w:i/>
          <w:szCs w:val="20"/>
        </w:rPr>
        <w:t>(véase figura 4)</w:t>
      </w:r>
      <w:r w:rsidRPr="00363FBB">
        <w:rPr>
          <w:szCs w:val="20"/>
        </w:rPr>
        <w:t>:</w:t>
      </w:r>
    </w:p>
    <w:p w14:paraId="4D51D9E4" w14:textId="77777777" w:rsidR="00286BB9" w:rsidRPr="00363FBB" w:rsidRDefault="00286BB9" w:rsidP="00363FBB">
      <w:pPr>
        <w:pStyle w:val="Prrafodelista"/>
        <w:widowControl/>
        <w:numPr>
          <w:ilvl w:val="0"/>
          <w:numId w:val="30"/>
        </w:numPr>
        <w:autoSpaceDE/>
        <w:autoSpaceDN/>
        <w:spacing w:after="160" w:line="259" w:lineRule="auto"/>
        <w:contextualSpacing/>
        <w:rPr>
          <w:szCs w:val="20"/>
        </w:rPr>
      </w:pPr>
      <w:r w:rsidRPr="00363FBB">
        <w:rPr>
          <w:szCs w:val="20"/>
        </w:rPr>
        <w:t>Domicilio.</w:t>
      </w:r>
    </w:p>
    <w:p w14:paraId="5820CBE1" w14:textId="77777777" w:rsidR="00286BB9" w:rsidRPr="00363FBB" w:rsidRDefault="00286BB9" w:rsidP="00363FBB">
      <w:pPr>
        <w:pStyle w:val="Prrafodelista"/>
        <w:widowControl/>
        <w:numPr>
          <w:ilvl w:val="0"/>
          <w:numId w:val="30"/>
        </w:numPr>
        <w:autoSpaceDE/>
        <w:autoSpaceDN/>
        <w:spacing w:after="160" w:line="259" w:lineRule="auto"/>
        <w:contextualSpacing/>
        <w:rPr>
          <w:szCs w:val="20"/>
        </w:rPr>
      </w:pPr>
      <w:r w:rsidRPr="00363FBB">
        <w:rPr>
          <w:szCs w:val="20"/>
        </w:rPr>
        <w:t>Ocupación y estado civil.</w:t>
      </w:r>
    </w:p>
    <w:p w14:paraId="7D3A5E96" w14:textId="77777777" w:rsidR="00286BB9" w:rsidRPr="00363FBB" w:rsidRDefault="00286BB9" w:rsidP="00363FBB">
      <w:pPr>
        <w:pStyle w:val="Prrafodelista"/>
        <w:widowControl/>
        <w:numPr>
          <w:ilvl w:val="0"/>
          <w:numId w:val="30"/>
        </w:numPr>
        <w:autoSpaceDE/>
        <w:autoSpaceDN/>
        <w:spacing w:after="160" w:line="259" w:lineRule="auto"/>
        <w:contextualSpacing/>
        <w:rPr>
          <w:szCs w:val="20"/>
        </w:rPr>
      </w:pPr>
      <w:r w:rsidRPr="00363FBB">
        <w:rPr>
          <w:szCs w:val="20"/>
        </w:rPr>
        <w:t>Declaración de PEP y Sujeto Obligado.</w:t>
      </w:r>
    </w:p>
    <w:p w14:paraId="434B9741" w14:textId="77777777" w:rsidR="00286BB9" w:rsidRPr="00363FBB" w:rsidRDefault="00286BB9" w:rsidP="00363FBB">
      <w:pPr>
        <w:pStyle w:val="Prrafodelista"/>
        <w:widowControl/>
        <w:numPr>
          <w:ilvl w:val="0"/>
          <w:numId w:val="30"/>
        </w:numPr>
        <w:autoSpaceDE/>
        <w:autoSpaceDN/>
        <w:spacing w:after="160" w:line="259" w:lineRule="auto"/>
        <w:contextualSpacing/>
        <w:rPr>
          <w:szCs w:val="20"/>
        </w:rPr>
      </w:pPr>
      <w:r w:rsidRPr="00363FBB">
        <w:rPr>
          <w:szCs w:val="20"/>
        </w:rPr>
        <w:t>Condición frente al IVA, Ganancias e IIBB y Encuadre Micropyme.</w:t>
      </w:r>
    </w:p>
    <w:p w14:paraId="45F66EB5" w14:textId="77777777" w:rsidR="00286BB9" w:rsidRPr="00782DC6" w:rsidRDefault="00286BB9" w:rsidP="00286BB9">
      <w:pPr>
        <w:jc w:val="both"/>
        <w:rPr>
          <w:sz w:val="20"/>
          <w:szCs w:val="20"/>
        </w:rPr>
      </w:pPr>
    </w:p>
    <w:p w14:paraId="1A01E448" w14:textId="77777777" w:rsidR="00286BB9" w:rsidRPr="00F4596D" w:rsidRDefault="00286BB9" w:rsidP="00286BB9">
      <w:pPr>
        <w:jc w:val="both"/>
        <w:rPr>
          <w:sz w:val="20"/>
          <w:szCs w:val="20"/>
        </w:rPr>
      </w:pPr>
      <w:r>
        <w:rPr>
          <w:noProof/>
          <w:lang w:val="es-AR" w:eastAsia="es-AR"/>
        </w:rPr>
        <w:drawing>
          <wp:inline distT="0" distB="0" distL="0" distR="0" wp14:anchorId="1592E9B0" wp14:editId="401BBE42">
            <wp:extent cx="6273165" cy="2286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1235" t="32002" r="529" b="18113"/>
                    <a:stretch/>
                  </pic:blipFill>
                  <pic:spPr bwMode="auto">
                    <a:xfrm>
                      <a:off x="0" y="0"/>
                      <a:ext cx="6288011" cy="2291410"/>
                    </a:xfrm>
                    <a:prstGeom prst="rect">
                      <a:avLst/>
                    </a:prstGeom>
                    <a:ln>
                      <a:noFill/>
                    </a:ln>
                    <a:extLst>
                      <a:ext uri="{53640926-AAD7-44D8-BBD7-CCE9431645EC}">
                        <a14:shadowObscured xmlns:a14="http://schemas.microsoft.com/office/drawing/2010/main"/>
                      </a:ext>
                    </a:extLst>
                  </pic:spPr>
                </pic:pic>
              </a:graphicData>
            </a:graphic>
          </wp:inline>
        </w:drawing>
      </w:r>
    </w:p>
    <w:p w14:paraId="559F5F6B" w14:textId="77777777" w:rsidR="00286BB9" w:rsidRDefault="00286BB9" w:rsidP="00286BB9">
      <w:pPr>
        <w:pStyle w:val="Prrafodelista"/>
        <w:ind w:left="1080"/>
        <w:jc w:val="center"/>
        <w:rPr>
          <w:sz w:val="20"/>
          <w:szCs w:val="20"/>
        </w:rPr>
      </w:pPr>
      <w:r>
        <w:rPr>
          <w:sz w:val="20"/>
          <w:szCs w:val="20"/>
        </w:rPr>
        <w:t>Figura 4</w:t>
      </w:r>
    </w:p>
    <w:p w14:paraId="5E1C6DBA" w14:textId="77777777" w:rsidR="00286BB9" w:rsidRPr="00A805FF" w:rsidRDefault="00286BB9" w:rsidP="00286BB9">
      <w:pPr>
        <w:pStyle w:val="Prrafodelista"/>
        <w:ind w:left="1080"/>
        <w:jc w:val="center"/>
        <w:rPr>
          <w:sz w:val="20"/>
          <w:szCs w:val="20"/>
        </w:rPr>
      </w:pPr>
    </w:p>
    <w:p w14:paraId="03AA5AF5" w14:textId="454D3BF2" w:rsidR="00286BB9" w:rsidRPr="00363FBB" w:rsidRDefault="00286BB9" w:rsidP="00363FBB">
      <w:pPr>
        <w:pStyle w:val="Prrafodelista"/>
        <w:widowControl/>
        <w:numPr>
          <w:ilvl w:val="0"/>
          <w:numId w:val="29"/>
        </w:numPr>
        <w:autoSpaceDE/>
        <w:autoSpaceDN/>
        <w:spacing w:after="160" w:line="259" w:lineRule="auto"/>
        <w:contextualSpacing/>
        <w:rPr>
          <w:szCs w:val="20"/>
        </w:rPr>
      </w:pPr>
      <w:r w:rsidRPr="00363FBB">
        <w:rPr>
          <w:szCs w:val="20"/>
        </w:rPr>
        <w:t>Finalizada la carga de datos por parte del usuario, la aprobación de la cuenta se realizará de manera off line dentro de las 48hs, por medio del Departamento de Análisis de Riesgo.</w:t>
      </w:r>
    </w:p>
    <w:p w14:paraId="6349E125" w14:textId="77777777" w:rsidR="00257EB3" w:rsidRDefault="00257EB3" w:rsidP="00286BB9">
      <w:pPr>
        <w:pStyle w:val="Prrafodelista"/>
        <w:rPr>
          <w:szCs w:val="20"/>
        </w:rPr>
      </w:pPr>
    </w:p>
    <w:p w14:paraId="39700913" w14:textId="4D697F6A" w:rsidR="00286BB9" w:rsidRPr="00363FBB" w:rsidRDefault="00286BB9" w:rsidP="00286BB9">
      <w:pPr>
        <w:pStyle w:val="Prrafodelista"/>
        <w:rPr>
          <w:szCs w:val="20"/>
        </w:rPr>
      </w:pPr>
      <w:r w:rsidRPr="00363FBB">
        <w:rPr>
          <w:szCs w:val="20"/>
        </w:rPr>
        <w:t xml:space="preserve">Personal del departamento de análisis de riesgo procederá a realizar las validaciones de datos estipuladas por la compañía, como ser: </w:t>
      </w:r>
    </w:p>
    <w:p w14:paraId="1A18EDDA" w14:textId="0BD39A2D" w:rsidR="00286BB9" w:rsidRPr="00363FBB" w:rsidRDefault="00286BB9" w:rsidP="00363FBB">
      <w:pPr>
        <w:pStyle w:val="Prrafodelista"/>
        <w:widowControl/>
        <w:numPr>
          <w:ilvl w:val="1"/>
          <w:numId w:val="29"/>
        </w:numPr>
        <w:autoSpaceDE/>
        <w:autoSpaceDN/>
        <w:spacing w:after="160" w:line="259" w:lineRule="auto"/>
        <w:contextualSpacing/>
        <w:rPr>
          <w:szCs w:val="20"/>
        </w:rPr>
      </w:pPr>
      <w:r w:rsidRPr="00363FBB">
        <w:rPr>
          <w:szCs w:val="20"/>
        </w:rPr>
        <w:t>Domicilio del cliente: el mismo debe encontrarse dentro de la zona de influencia en donde opera Fértil Finanzas SA.</w:t>
      </w:r>
    </w:p>
    <w:p w14:paraId="496996C4" w14:textId="77777777" w:rsidR="00286BB9" w:rsidRPr="00363FBB" w:rsidRDefault="00286BB9" w:rsidP="00363FBB">
      <w:pPr>
        <w:pStyle w:val="Prrafodelista"/>
        <w:widowControl/>
        <w:numPr>
          <w:ilvl w:val="1"/>
          <w:numId w:val="29"/>
        </w:numPr>
        <w:autoSpaceDE/>
        <w:autoSpaceDN/>
        <w:spacing w:after="160" w:line="259" w:lineRule="auto"/>
        <w:contextualSpacing/>
        <w:rPr>
          <w:szCs w:val="20"/>
        </w:rPr>
      </w:pPr>
      <w:r w:rsidRPr="00363FBB">
        <w:rPr>
          <w:szCs w:val="20"/>
        </w:rPr>
        <w:t>Validaciones biométricas positivas por parte de RENAPER, entre otras.</w:t>
      </w:r>
    </w:p>
    <w:p w14:paraId="72C9BD7C" w14:textId="0E102DD1" w:rsidR="00286BB9" w:rsidRPr="00363FBB" w:rsidRDefault="00286BB9" w:rsidP="00363FBB">
      <w:pPr>
        <w:pStyle w:val="Prrafodelista"/>
        <w:widowControl/>
        <w:numPr>
          <w:ilvl w:val="1"/>
          <w:numId w:val="29"/>
        </w:numPr>
        <w:autoSpaceDE/>
        <w:autoSpaceDN/>
        <w:spacing w:after="160" w:line="259" w:lineRule="auto"/>
        <w:contextualSpacing/>
        <w:rPr>
          <w:szCs w:val="20"/>
        </w:rPr>
      </w:pPr>
      <w:r w:rsidRPr="00363FBB">
        <w:rPr>
          <w:szCs w:val="20"/>
        </w:rPr>
        <w:t>Cotejamos información con el Bureau Nosis, como otra herramienta, para una mayor seguridad respecto a aquellos que actualmente no son clientes de Fértil Finanzas S.A.</w:t>
      </w:r>
    </w:p>
    <w:p w14:paraId="4077278C" w14:textId="77777777" w:rsidR="00286BB9" w:rsidRPr="00363FBB" w:rsidRDefault="00286BB9" w:rsidP="00286BB9">
      <w:pPr>
        <w:pStyle w:val="Prrafodelista"/>
        <w:rPr>
          <w:szCs w:val="20"/>
        </w:rPr>
      </w:pPr>
    </w:p>
    <w:p w14:paraId="71E466AA" w14:textId="07AFC7DF" w:rsidR="005E2917" w:rsidRDefault="005E2917" w:rsidP="00286BB9">
      <w:pPr>
        <w:pStyle w:val="Prrafodelista"/>
        <w:rPr>
          <w:szCs w:val="20"/>
        </w:rPr>
      </w:pPr>
      <w:r>
        <w:rPr>
          <w:szCs w:val="20"/>
        </w:rPr>
        <w:t>El resultado de la validación offline puede derivar en aprobación o rechazo de la cuenta.  En ambos casos el usuario será notificado por medio de un mail.</w:t>
      </w:r>
    </w:p>
    <w:p w14:paraId="39A37BD0" w14:textId="77777777" w:rsidR="005E2917" w:rsidRDefault="005E2917" w:rsidP="00286BB9">
      <w:pPr>
        <w:pStyle w:val="Prrafodelista"/>
        <w:rPr>
          <w:szCs w:val="20"/>
        </w:rPr>
      </w:pPr>
    </w:p>
    <w:p w14:paraId="3634F61C" w14:textId="11908FAC" w:rsidR="00286BB9" w:rsidRPr="00363FBB" w:rsidRDefault="00286BB9" w:rsidP="00286BB9">
      <w:pPr>
        <w:pStyle w:val="Prrafodelista"/>
        <w:rPr>
          <w:szCs w:val="20"/>
        </w:rPr>
      </w:pPr>
      <w:r w:rsidRPr="00363FBB">
        <w:rPr>
          <w:szCs w:val="20"/>
        </w:rPr>
        <w:t xml:space="preserve">Aprobada la cuenta, el cliente puede tener acceso a diferentes servicios que ofrece la aplicación. Al momento de </w:t>
      </w:r>
      <w:r w:rsidRPr="00363FBB">
        <w:rPr>
          <w:szCs w:val="20"/>
        </w:rPr>
        <w:lastRenderedPageBreak/>
        <w:t xml:space="preserve">querer solicitar un crédito, previamente debe poseer cuenta activa en Fértil Finanzas S.A. (entiéndase la cuenta para los productos Tarjeta y Préstamo). </w:t>
      </w:r>
    </w:p>
    <w:p w14:paraId="28D25841" w14:textId="77777777" w:rsidR="00286BB9" w:rsidRPr="00363FBB" w:rsidRDefault="00286BB9" w:rsidP="00286BB9">
      <w:pPr>
        <w:pStyle w:val="Prrafodelista"/>
        <w:rPr>
          <w:szCs w:val="20"/>
        </w:rPr>
      </w:pPr>
      <w:r w:rsidRPr="00363FBB">
        <w:rPr>
          <w:szCs w:val="20"/>
        </w:rPr>
        <w:t>Los requisitos y el Manual de Originación son los detallados anteriormente.</w:t>
      </w:r>
    </w:p>
    <w:p w14:paraId="2890856A" w14:textId="77777777" w:rsidR="00286BB9" w:rsidRPr="00363FBB" w:rsidRDefault="00286BB9" w:rsidP="00286BB9">
      <w:pPr>
        <w:pStyle w:val="Prrafodelista"/>
        <w:rPr>
          <w:szCs w:val="20"/>
        </w:rPr>
      </w:pPr>
    </w:p>
    <w:p w14:paraId="4B5AF824" w14:textId="72B32D58" w:rsidR="00286BB9" w:rsidRPr="00363FBB" w:rsidRDefault="00286BB9" w:rsidP="00286BB9">
      <w:pPr>
        <w:pStyle w:val="Prrafodelista"/>
        <w:rPr>
          <w:szCs w:val="20"/>
        </w:rPr>
      </w:pPr>
      <w:r w:rsidRPr="00363FBB">
        <w:rPr>
          <w:szCs w:val="20"/>
        </w:rPr>
        <w:t>Una vez aprobada la cuenta en Fértil Finanzas SA, el usuario a través de la APP puede acceder a un préstamo (seleccionando Préstamo Fértil) de hasta $</w:t>
      </w:r>
      <w:r w:rsidR="00F11B2E">
        <w:rPr>
          <w:szCs w:val="20"/>
        </w:rPr>
        <w:t xml:space="preserve"> </w:t>
      </w:r>
      <w:r w:rsidR="00677E68" w:rsidRPr="00363FBB">
        <w:rPr>
          <w:szCs w:val="20"/>
        </w:rPr>
        <w:t>300.000</w:t>
      </w:r>
      <w:r w:rsidRPr="00363FBB">
        <w:rPr>
          <w:szCs w:val="20"/>
        </w:rPr>
        <w:t>.- en el mes,</w:t>
      </w:r>
      <w:r w:rsidR="00A042A7" w:rsidRPr="00363FBB">
        <w:rPr>
          <w:szCs w:val="20"/>
        </w:rPr>
        <w:t xml:space="preserve"> </w:t>
      </w:r>
      <w:r w:rsidRPr="00363FBB">
        <w:rPr>
          <w:szCs w:val="20"/>
        </w:rPr>
        <w:t xml:space="preserve">indicando la cantidad de cuotas y el importe. Luego debe aceptar los términos y condiciones propios de esa operación para que </w:t>
      </w:r>
      <w:r w:rsidRPr="00D72ECF">
        <w:rPr>
          <w:szCs w:val="20"/>
        </w:rPr>
        <w:t>los fondos le sean acreditados en la APP Fértil Suma</w:t>
      </w:r>
      <w:r w:rsidRPr="00363FBB">
        <w:rPr>
          <w:szCs w:val="20"/>
        </w:rPr>
        <w:t>.</w:t>
      </w:r>
    </w:p>
    <w:p w14:paraId="7BEE659A" w14:textId="77777777" w:rsidR="00286BB9" w:rsidRPr="00363FBB" w:rsidRDefault="00286BB9" w:rsidP="00286BB9">
      <w:pPr>
        <w:pStyle w:val="Prrafodelista"/>
        <w:rPr>
          <w:szCs w:val="20"/>
        </w:rPr>
      </w:pPr>
    </w:p>
    <w:p w14:paraId="03BCADB3" w14:textId="77777777" w:rsidR="00286BB9" w:rsidRPr="00363FBB" w:rsidRDefault="00286BB9" w:rsidP="00286BB9">
      <w:pPr>
        <w:pStyle w:val="Prrafodelista"/>
        <w:rPr>
          <w:szCs w:val="20"/>
        </w:rPr>
      </w:pPr>
      <w:r w:rsidRPr="00363FBB">
        <w:rPr>
          <w:szCs w:val="20"/>
        </w:rPr>
        <w:t>Las operaciones generadas a través del canal digital, al igual que las operaciones generadas por el mostrador, dependiendo del monto y del nivel de riesgo interno del usuario, se consulta la situación crediticia en el mercado actual (Bureau SIISA) tal cual lo explicado previamente.</w:t>
      </w:r>
    </w:p>
    <w:p w14:paraId="5FE17B27" w14:textId="77777777" w:rsidR="0082356C" w:rsidRPr="00363FBB" w:rsidRDefault="0082356C" w:rsidP="00286BB9">
      <w:pPr>
        <w:pStyle w:val="Prrafodelista"/>
        <w:rPr>
          <w:szCs w:val="20"/>
        </w:rPr>
      </w:pPr>
    </w:p>
    <w:p w14:paraId="3477DAE3" w14:textId="1AE53B1D" w:rsidR="00AD6D77" w:rsidRPr="0082356C" w:rsidRDefault="00AD6D77" w:rsidP="00430FA9">
      <w:pPr>
        <w:ind w:left="284"/>
        <w:rPr>
          <w:szCs w:val="20"/>
        </w:rPr>
      </w:pPr>
      <w:r w:rsidRPr="0082356C">
        <w:rPr>
          <w:szCs w:val="20"/>
        </w:rPr>
        <w:t>Desarrollo del Nivel de Riesgo Interno:</w:t>
      </w:r>
    </w:p>
    <w:p w14:paraId="42A23F18" w14:textId="3DCDA96A" w:rsidR="0082356C" w:rsidRPr="00363FBB" w:rsidRDefault="00A042A7" w:rsidP="00430FA9">
      <w:pPr>
        <w:tabs>
          <w:tab w:val="left" w:pos="8222"/>
          <w:tab w:val="left" w:pos="8505"/>
        </w:tabs>
        <w:ind w:left="284" w:right="-1"/>
        <w:jc w:val="both"/>
        <w:rPr>
          <w:szCs w:val="20"/>
        </w:rPr>
      </w:pPr>
      <w:r w:rsidRPr="00363FBB">
        <w:rPr>
          <w:szCs w:val="20"/>
        </w:rPr>
        <w:t xml:space="preserve">Actualmente con la empresa BeSmart, además del motor de decisión, desarrollos un Score interno, dado por el comportamiento del cliente para con fértil Finanzas SA. </w:t>
      </w:r>
    </w:p>
    <w:p w14:paraId="6CC5B7E4" w14:textId="4FBAB798" w:rsidR="00A042A7" w:rsidRPr="00363FBB" w:rsidRDefault="00AD6D77" w:rsidP="00430FA9">
      <w:pPr>
        <w:tabs>
          <w:tab w:val="left" w:pos="8222"/>
          <w:tab w:val="left" w:pos="8505"/>
        </w:tabs>
        <w:ind w:left="284" w:right="-1"/>
        <w:jc w:val="both"/>
        <w:rPr>
          <w:szCs w:val="20"/>
        </w:rPr>
      </w:pPr>
      <w:r w:rsidRPr="00363FBB">
        <w:rPr>
          <w:szCs w:val="20"/>
        </w:rPr>
        <w:t>Mensualmente</w:t>
      </w:r>
      <w:r w:rsidR="00A042A7" w:rsidRPr="00363FBB">
        <w:rPr>
          <w:szCs w:val="20"/>
        </w:rPr>
        <w:t xml:space="preserve"> al cierre de cada mes, </w:t>
      </w:r>
      <w:r w:rsidRPr="00363FBB">
        <w:rPr>
          <w:szCs w:val="20"/>
        </w:rPr>
        <w:t>e</w:t>
      </w:r>
      <w:r w:rsidR="00A042A7" w:rsidRPr="00363FBB">
        <w:rPr>
          <w:szCs w:val="20"/>
        </w:rPr>
        <w:t xml:space="preserve">scoreamos internamente con un proceso Bach a nuestros clientes. Esto nos arroja un </w:t>
      </w:r>
      <w:r w:rsidRPr="00363FBB">
        <w:rPr>
          <w:szCs w:val="20"/>
        </w:rPr>
        <w:t>score el cual segmentamos en cinco tipos de Riesgo:</w:t>
      </w:r>
    </w:p>
    <w:p w14:paraId="3CB4AC93" w14:textId="45CE8DBE" w:rsidR="00AD6D77" w:rsidRPr="00363FBB" w:rsidRDefault="00AD6D77" w:rsidP="00AD6D77">
      <w:pPr>
        <w:pStyle w:val="Prrafodelista"/>
        <w:numPr>
          <w:ilvl w:val="1"/>
          <w:numId w:val="29"/>
        </w:numPr>
        <w:tabs>
          <w:tab w:val="left" w:pos="8222"/>
          <w:tab w:val="left" w:pos="8505"/>
        </w:tabs>
        <w:ind w:right="-1"/>
        <w:rPr>
          <w:szCs w:val="20"/>
        </w:rPr>
      </w:pPr>
      <w:r w:rsidRPr="00363FBB">
        <w:rPr>
          <w:szCs w:val="20"/>
        </w:rPr>
        <w:t>Riesgo Muy Bajo</w:t>
      </w:r>
    </w:p>
    <w:p w14:paraId="326C7EBF" w14:textId="05ED733C" w:rsidR="00AD6D77" w:rsidRPr="00363FBB" w:rsidRDefault="00AD6D77" w:rsidP="00AD6D77">
      <w:pPr>
        <w:pStyle w:val="Prrafodelista"/>
        <w:numPr>
          <w:ilvl w:val="1"/>
          <w:numId w:val="29"/>
        </w:numPr>
        <w:tabs>
          <w:tab w:val="left" w:pos="8222"/>
          <w:tab w:val="left" w:pos="8505"/>
        </w:tabs>
        <w:ind w:right="-1"/>
        <w:rPr>
          <w:szCs w:val="20"/>
        </w:rPr>
      </w:pPr>
      <w:r w:rsidRPr="00363FBB">
        <w:rPr>
          <w:szCs w:val="20"/>
        </w:rPr>
        <w:t>Riesgo Bajo</w:t>
      </w:r>
    </w:p>
    <w:p w14:paraId="3851C779" w14:textId="31FBAAFE" w:rsidR="00AD6D77" w:rsidRPr="00363FBB" w:rsidRDefault="00AD6D77" w:rsidP="00AD6D77">
      <w:pPr>
        <w:pStyle w:val="Prrafodelista"/>
        <w:numPr>
          <w:ilvl w:val="1"/>
          <w:numId w:val="29"/>
        </w:numPr>
        <w:tabs>
          <w:tab w:val="left" w:pos="8222"/>
          <w:tab w:val="left" w:pos="8505"/>
        </w:tabs>
        <w:ind w:right="-1"/>
        <w:rPr>
          <w:szCs w:val="20"/>
        </w:rPr>
      </w:pPr>
      <w:r w:rsidRPr="00363FBB">
        <w:rPr>
          <w:szCs w:val="20"/>
        </w:rPr>
        <w:t>Riesgo Medio</w:t>
      </w:r>
    </w:p>
    <w:p w14:paraId="36C8A2DF" w14:textId="7763A502" w:rsidR="00AD6D77" w:rsidRPr="00363FBB" w:rsidRDefault="00AD6D77" w:rsidP="00AD6D77">
      <w:pPr>
        <w:pStyle w:val="Prrafodelista"/>
        <w:numPr>
          <w:ilvl w:val="1"/>
          <w:numId w:val="29"/>
        </w:numPr>
        <w:tabs>
          <w:tab w:val="left" w:pos="8222"/>
          <w:tab w:val="left" w:pos="8505"/>
        </w:tabs>
        <w:ind w:right="-1"/>
        <w:rPr>
          <w:szCs w:val="20"/>
        </w:rPr>
      </w:pPr>
      <w:r w:rsidRPr="00363FBB">
        <w:rPr>
          <w:szCs w:val="20"/>
        </w:rPr>
        <w:t>Riesgo Alto</w:t>
      </w:r>
    </w:p>
    <w:p w14:paraId="4EAC1184" w14:textId="2191A170" w:rsidR="00AD6D77" w:rsidRPr="00363FBB" w:rsidRDefault="00AD6D77" w:rsidP="00AD6D77">
      <w:pPr>
        <w:pStyle w:val="Prrafodelista"/>
        <w:numPr>
          <w:ilvl w:val="1"/>
          <w:numId w:val="29"/>
        </w:numPr>
        <w:tabs>
          <w:tab w:val="left" w:pos="8222"/>
          <w:tab w:val="left" w:pos="8505"/>
        </w:tabs>
        <w:ind w:right="-1"/>
        <w:rPr>
          <w:szCs w:val="20"/>
        </w:rPr>
      </w:pPr>
      <w:r w:rsidRPr="00363FBB">
        <w:rPr>
          <w:szCs w:val="20"/>
        </w:rPr>
        <w:t>Riesgo Muy Alto</w:t>
      </w:r>
    </w:p>
    <w:p w14:paraId="61A7949F" w14:textId="075DE6CC" w:rsidR="0082356C" w:rsidRPr="00363FBB" w:rsidRDefault="00AD6D77" w:rsidP="00430FA9">
      <w:pPr>
        <w:tabs>
          <w:tab w:val="left" w:pos="8222"/>
          <w:tab w:val="left" w:pos="8505"/>
        </w:tabs>
        <w:ind w:left="284" w:right="-1"/>
        <w:rPr>
          <w:szCs w:val="20"/>
        </w:rPr>
      </w:pPr>
      <w:r w:rsidRPr="00363FBB">
        <w:rPr>
          <w:szCs w:val="20"/>
        </w:rPr>
        <w:t xml:space="preserve">Estas categorías se importan a nuestro sistema. Luego un cliente quiere retirar cierto monto y de acuerdo a los importes abajo mencionado, si el retiro supera ese monto, el cliente es consultado en el Bureau crediticio, actualmente SIISA, donde si se encuentra informado en Base Interna o bien en el Mercado, Mora Mayor o igual sit 2, solo le permite retirar hasta el tope que presenta la categoría en el mes. (Ejemplo el cliente cat A, si estuviese informado solo puede acceder a $ 100.000.-). </w:t>
      </w:r>
    </w:p>
    <w:p w14:paraId="7D1B51C3" w14:textId="058A0F5C" w:rsidR="00AD6D77" w:rsidRPr="008D6B38" w:rsidRDefault="00AD6D77" w:rsidP="00430FA9">
      <w:pPr>
        <w:tabs>
          <w:tab w:val="left" w:pos="8222"/>
          <w:tab w:val="left" w:pos="8505"/>
        </w:tabs>
        <w:ind w:left="284" w:right="-1"/>
        <w:rPr>
          <w:szCs w:val="20"/>
        </w:rPr>
      </w:pPr>
      <w:r w:rsidRPr="00363FBB">
        <w:rPr>
          <w:szCs w:val="20"/>
        </w:rPr>
        <w:t>Esta modalidad, aplica tanto para las operaciones de mostrados como para lo que corresponde a la aplicación Fértil Suma.</w:t>
      </w:r>
    </w:p>
    <w:p w14:paraId="78605D1A" w14:textId="52CA66D0" w:rsidR="00286BB9" w:rsidRPr="00363FBB" w:rsidRDefault="00AD6D77" w:rsidP="00430FA9">
      <w:pPr>
        <w:tabs>
          <w:tab w:val="left" w:pos="8222"/>
          <w:tab w:val="left" w:pos="8505"/>
        </w:tabs>
        <w:ind w:left="284" w:right="-1"/>
        <w:jc w:val="both"/>
        <w:rPr>
          <w:szCs w:val="20"/>
        </w:rPr>
      </w:pPr>
      <w:r w:rsidRPr="00363FBB">
        <w:rPr>
          <w:szCs w:val="20"/>
        </w:rPr>
        <w:t xml:space="preserve">Categorizacion </w:t>
      </w:r>
      <w:r w:rsidR="00286BB9" w:rsidRPr="00363FBB">
        <w:rPr>
          <w:szCs w:val="20"/>
        </w:rPr>
        <w:t>Interna (Score Propio): Consulta el mercado si el monto a retirar supera:</w:t>
      </w:r>
    </w:p>
    <w:p w14:paraId="23E0ADAD" w14:textId="77777777" w:rsidR="00286BB9" w:rsidRPr="00363FBB" w:rsidRDefault="00286BB9" w:rsidP="00286BB9">
      <w:pPr>
        <w:tabs>
          <w:tab w:val="left" w:pos="8222"/>
          <w:tab w:val="left" w:pos="8505"/>
        </w:tabs>
        <w:ind w:right="-1" w:hanging="2"/>
        <w:jc w:val="both"/>
        <w:rPr>
          <w:szCs w:val="20"/>
        </w:rPr>
      </w:pPr>
    </w:p>
    <w:p w14:paraId="7D7389CE" w14:textId="39D72995" w:rsidR="00286BB9" w:rsidRPr="00363FBB" w:rsidRDefault="00286BB9" w:rsidP="00363FBB">
      <w:pPr>
        <w:pStyle w:val="Prrafodelista"/>
        <w:widowControl/>
        <w:numPr>
          <w:ilvl w:val="0"/>
          <w:numId w:val="34"/>
        </w:numPr>
        <w:tabs>
          <w:tab w:val="left" w:pos="8222"/>
          <w:tab w:val="left" w:pos="8505"/>
        </w:tabs>
        <w:suppressAutoHyphens/>
        <w:autoSpaceDE/>
        <w:autoSpaceDN/>
        <w:ind w:right="-1"/>
        <w:contextualSpacing/>
        <w:textDirection w:val="btLr"/>
        <w:textAlignment w:val="top"/>
        <w:outlineLvl w:val="0"/>
        <w:rPr>
          <w:szCs w:val="20"/>
        </w:rPr>
      </w:pPr>
      <w:r w:rsidRPr="00363FBB">
        <w:rPr>
          <w:szCs w:val="20"/>
        </w:rPr>
        <w:t xml:space="preserve">Riesgo Muy Bajo: $ </w:t>
      </w:r>
      <w:r w:rsidR="00677E68" w:rsidRPr="00363FBB">
        <w:rPr>
          <w:szCs w:val="20"/>
        </w:rPr>
        <w:t xml:space="preserve"> 100.000</w:t>
      </w:r>
      <w:r w:rsidRPr="00363FBB">
        <w:rPr>
          <w:szCs w:val="20"/>
        </w:rPr>
        <w:t>-</w:t>
      </w:r>
    </w:p>
    <w:p w14:paraId="547A9A5F" w14:textId="0E6301D0" w:rsidR="00286BB9" w:rsidRPr="00363FBB" w:rsidRDefault="00286BB9" w:rsidP="00363FBB">
      <w:pPr>
        <w:pStyle w:val="Prrafodelista"/>
        <w:widowControl/>
        <w:numPr>
          <w:ilvl w:val="0"/>
          <w:numId w:val="34"/>
        </w:numPr>
        <w:tabs>
          <w:tab w:val="left" w:pos="8222"/>
          <w:tab w:val="left" w:pos="8505"/>
        </w:tabs>
        <w:suppressAutoHyphens/>
        <w:autoSpaceDE/>
        <w:autoSpaceDN/>
        <w:ind w:right="-1"/>
        <w:contextualSpacing/>
        <w:textDirection w:val="btLr"/>
        <w:textAlignment w:val="top"/>
        <w:outlineLvl w:val="0"/>
        <w:rPr>
          <w:szCs w:val="20"/>
        </w:rPr>
      </w:pPr>
      <w:r w:rsidRPr="00363FBB">
        <w:rPr>
          <w:szCs w:val="20"/>
        </w:rPr>
        <w:t>Riesgo Bajo: $</w:t>
      </w:r>
      <w:r w:rsidR="00677E68" w:rsidRPr="00363FBB">
        <w:rPr>
          <w:szCs w:val="20"/>
        </w:rPr>
        <w:t xml:space="preserve">  80.000</w:t>
      </w:r>
      <w:r w:rsidR="00A042A7" w:rsidRPr="00363FBB">
        <w:rPr>
          <w:szCs w:val="20"/>
        </w:rPr>
        <w:t>.-</w:t>
      </w:r>
    </w:p>
    <w:p w14:paraId="7E811622" w14:textId="07494363" w:rsidR="00286BB9" w:rsidRPr="00363FBB" w:rsidRDefault="00286BB9" w:rsidP="00363FBB">
      <w:pPr>
        <w:pStyle w:val="Prrafodelista"/>
        <w:widowControl/>
        <w:numPr>
          <w:ilvl w:val="0"/>
          <w:numId w:val="34"/>
        </w:numPr>
        <w:tabs>
          <w:tab w:val="left" w:pos="8222"/>
          <w:tab w:val="left" w:pos="8505"/>
        </w:tabs>
        <w:suppressAutoHyphens/>
        <w:autoSpaceDE/>
        <w:autoSpaceDN/>
        <w:ind w:right="-1"/>
        <w:contextualSpacing/>
        <w:textDirection w:val="btLr"/>
        <w:textAlignment w:val="top"/>
        <w:outlineLvl w:val="0"/>
        <w:rPr>
          <w:szCs w:val="20"/>
        </w:rPr>
      </w:pPr>
      <w:r w:rsidRPr="00363FBB">
        <w:rPr>
          <w:szCs w:val="20"/>
        </w:rPr>
        <w:t>Riesgo Medio: $ -</w:t>
      </w:r>
      <w:r w:rsidR="00677E68" w:rsidRPr="00363FBB">
        <w:rPr>
          <w:szCs w:val="20"/>
        </w:rPr>
        <w:t xml:space="preserve"> 50.000</w:t>
      </w:r>
      <w:r w:rsidR="00F11B2E">
        <w:rPr>
          <w:szCs w:val="20"/>
        </w:rPr>
        <w:t>.-</w:t>
      </w:r>
    </w:p>
    <w:p w14:paraId="393B1E92" w14:textId="20AAD0A2" w:rsidR="00286BB9" w:rsidRPr="00363FBB" w:rsidRDefault="00286BB9" w:rsidP="00363FBB">
      <w:pPr>
        <w:pStyle w:val="Prrafodelista"/>
        <w:widowControl/>
        <w:numPr>
          <w:ilvl w:val="0"/>
          <w:numId w:val="34"/>
        </w:numPr>
        <w:tabs>
          <w:tab w:val="left" w:pos="8222"/>
          <w:tab w:val="left" w:pos="8505"/>
        </w:tabs>
        <w:suppressAutoHyphens/>
        <w:autoSpaceDE/>
        <w:autoSpaceDN/>
        <w:ind w:right="-1"/>
        <w:contextualSpacing/>
        <w:textDirection w:val="btLr"/>
        <w:textAlignment w:val="top"/>
        <w:outlineLvl w:val="0"/>
        <w:rPr>
          <w:szCs w:val="20"/>
        </w:rPr>
      </w:pPr>
      <w:r w:rsidRPr="00363FBB">
        <w:rPr>
          <w:szCs w:val="20"/>
        </w:rPr>
        <w:t>Riesgo Alto: $ .-</w:t>
      </w:r>
      <w:r w:rsidR="00677E68" w:rsidRPr="00363FBB">
        <w:rPr>
          <w:szCs w:val="20"/>
        </w:rPr>
        <w:t xml:space="preserve"> 30.000</w:t>
      </w:r>
      <w:r w:rsidR="00F11B2E">
        <w:rPr>
          <w:szCs w:val="20"/>
        </w:rPr>
        <w:t>.-</w:t>
      </w:r>
    </w:p>
    <w:p w14:paraId="2C10A992" w14:textId="77777777" w:rsidR="00286BB9" w:rsidRPr="00A042A7" w:rsidRDefault="00286BB9" w:rsidP="00363FBB">
      <w:pPr>
        <w:pStyle w:val="Prrafodelista"/>
        <w:widowControl/>
        <w:numPr>
          <w:ilvl w:val="0"/>
          <w:numId w:val="34"/>
        </w:numPr>
        <w:tabs>
          <w:tab w:val="left" w:pos="8222"/>
          <w:tab w:val="left" w:pos="8505"/>
        </w:tabs>
        <w:suppressAutoHyphens/>
        <w:autoSpaceDE/>
        <w:autoSpaceDN/>
        <w:ind w:right="-1"/>
        <w:contextualSpacing/>
        <w:textDirection w:val="btLr"/>
        <w:textAlignment w:val="top"/>
        <w:outlineLvl w:val="0"/>
        <w:rPr>
          <w:sz w:val="20"/>
          <w:szCs w:val="20"/>
        </w:rPr>
      </w:pPr>
      <w:r w:rsidRPr="00363FBB">
        <w:rPr>
          <w:szCs w:val="20"/>
        </w:rPr>
        <w:t>Riesgo Muy Alto; No puede acceder al Producto Ptmo.</w:t>
      </w:r>
    </w:p>
    <w:p w14:paraId="3F019BBD" w14:textId="77777777" w:rsidR="00286BB9" w:rsidRPr="00286BB9" w:rsidRDefault="00286BB9" w:rsidP="00286BB9">
      <w:pPr>
        <w:widowControl/>
        <w:tabs>
          <w:tab w:val="left" w:pos="8222"/>
          <w:tab w:val="left" w:pos="8505"/>
        </w:tabs>
        <w:suppressAutoHyphens/>
        <w:autoSpaceDE/>
        <w:autoSpaceDN/>
        <w:ind w:left="1068" w:right="-1"/>
        <w:contextualSpacing/>
        <w:textDirection w:val="btLr"/>
        <w:textAlignment w:val="top"/>
        <w:outlineLvl w:val="0"/>
        <w:rPr>
          <w:sz w:val="20"/>
          <w:szCs w:val="20"/>
        </w:rPr>
      </w:pPr>
    </w:p>
    <w:p w14:paraId="40799FF1" w14:textId="7FC92534" w:rsidR="00286BB9" w:rsidRDefault="00286BB9" w:rsidP="00430FA9">
      <w:pPr>
        <w:spacing w:before="92"/>
        <w:ind w:left="284" w:right="1545"/>
        <w:jc w:val="both"/>
        <w:rPr>
          <w:i/>
          <w:u w:val="single"/>
        </w:rPr>
      </w:pPr>
      <w:r w:rsidRPr="00286BB9">
        <w:rPr>
          <w:i/>
          <w:u w:val="single"/>
        </w:rPr>
        <w:t>Técnicas de control de la integridad y registro de los datos</w:t>
      </w:r>
    </w:p>
    <w:p w14:paraId="165EEB1F" w14:textId="77777777" w:rsidR="00363FBB" w:rsidRDefault="00363FBB" w:rsidP="00430FA9">
      <w:pPr>
        <w:spacing w:before="92"/>
        <w:ind w:left="284" w:right="1545"/>
        <w:jc w:val="both"/>
      </w:pPr>
      <w:r>
        <w:t xml:space="preserve">Con respecto a la conformación, almacenamiento y conservación del legajo electrónico de los usuarios contratantes, Fértil tiene implementada una adecuada y criteriosa política de Backups, de uso de snapshots y de preservación de documentos electrónicos, que se ajustan a los estándares técnicos y legales vigentes en la especie. </w:t>
      </w:r>
    </w:p>
    <w:p w14:paraId="30ED612E" w14:textId="77777777" w:rsidR="00363FBB" w:rsidRDefault="00363FBB" w:rsidP="00430FA9">
      <w:pPr>
        <w:spacing w:before="92"/>
        <w:ind w:left="284" w:right="1545"/>
        <w:jc w:val="both"/>
      </w:pPr>
      <w:r>
        <w:t xml:space="preserve">Asimismo, Fértil tiene implementadas sólidas políticas de acceso a la información y de registro de la actividad de los usuarios, complementando así en forma totalmente eficiente y orgánica otras políticas para garantizar la integridad y confidencialidad de la información. </w:t>
      </w:r>
    </w:p>
    <w:p w14:paraId="33F947E1" w14:textId="77777777" w:rsidR="00363FBB" w:rsidRDefault="00363FBB" w:rsidP="00430FA9">
      <w:pPr>
        <w:spacing w:before="92"/>
        <w:ind w:left="284" w:right="1545"/>
        <w:jc w:val="both"/>
      </w:pPr>
      <w:r>
        <w:t xml:space="preserve">Fértil tiene implementadas aplicaciones que guardan todo el perimetral para poder evitar y detectar tempranamente cualquier tipo de acceso anómalo hacia o dentro de la organización. Asimismo, cuenta para sus usuarios internos soporte técnico propio donde los usuarios de la empresa acuden para resolver sus incidentes informáticos. </w:t>
      </w:r>
    </w:p>
    <w:p w14:paraId="2EF875F8" w14:textId="0930FB5C" w:rsidR="00286BB9" w:rsidRDefault="00363FBB" w:rsidP="00430FA9">
      <w:pPr>
        <w:spacing w:before="92"/>
        <w:ind w:left="284" w:right="1545"/>
        <w:jc w:val="both"/>
      </w:pPr>
      <w:r>
        <w:t xml:space="preserve">En lo que hace a la ciberseguridad, Fértil tiene como objetivo la determinación de las tareas que permitan actuar eficaz y eficientemente ante incidentes de ciberseguridad mediante la definición de instrucciones que posibiliten la adecuada toma de acciones por parte del personal perteneciente </w:t>
      </w:r>
      <w:r>
        <w:lastRenderedPageBreak/>
        <w:t xml:space="preserve">a Fértil. </w:t>
      </w:r>
    </w:p>
    <w:p w14:paraId="72D437E9" w14:textId="77777777" w:rsidR="00286BB9" w:rsidRDefault="00286BB9" w:rsidP="00430FA9">
      <w:pPr>
        <w:spacing w:before="92"/>
        <w:ind w:left="284" w:right="1545"/>
        <w:jc w:val="both"/>
      </w:pPr>
    </w:p>
    <w:p w14:paraId="5271D6DC" w14:textId="7C3D28EE" w:rsidR="00286BB9" w:rsidRDefault="00286BB9" w:rsidP="00430FA9">
      <w:pPr>
        <w:spacing w:before="92"/>
        <w:ind w:left="284" w:right="1545"/>
        <w:jc w:val="both"/>
        <w:rPr>
          <w:i/>
          <w:u w:val="single"/>
        </w:rPr>
      </w:pPr>
      <w:r w:rsidRPr="00286BB9">
        <w:rPr>
          <w:i/>
          <w:u w:val="single"/>
        </w:rPr>
        <w:t>Gestión de cobranzas</w:t>
      </w:r>
    </w:p>
    <w:p w14:paraId="4985DBCB" w14:textId="21F44CDD" w:rsidR="00F15D6C" w:rsidRDefault="001060BC" w:rsidP="00430FA9">
      <w:pPr>
        <w:widowControl/>
        <w:autoSpaceDE/>
        <w:autoSpaceDN/>
        <w:ind w:left="284" w:right="1581"/>
        <w:jc w:val="both"/>
      </w:pPr>
      <w:r w:rsidRPr="001060BC">
        <w:t>Los Créditos Digitales se cobran a través del pago voluntario por intermedio de la App FERTIL SUMA</w:t>
      </w:r>
      <w:r>
        <w:t xml:space="preserve">.  </w:t>
      </w:r>
      <w:r w:rsidR="00F15D6C">
        <w:t>Ello sin perjuicio de que, tratándose de créditos en mora, en casos especiales se admita su cobro por otras vías.</w:t>
      </w:r>
    </w:p>
    <w:p w14:paraId="0D51D799" w14:textId="18497567" w:rsidR="00286BB9" w:rsidRDefault="00363FBB" w:rsidP="00430FA9">
      <w:pPr>
        <w:spacing w:before="92"/>
        <w:ind w:left="284" w:right="1545"/>
        <w:jc w:val="both"/>
      </w:pPr>
      <w:r>
        <w:t xml:space="preserve">La gestión de cobranzas de las cuentas morosas hasta </w:t>
      </w:r>
      <w:r w:rsidR="001060BC">
        <w:t>150</w:t>
      </w:r>
      <w:r>
        <w:t xml:space="preserve"> días de atraso se realiza mediante software, estrategias, supervisión y gestión gerencial de </w:t>
      </w:r>
      <w:r w:rsidR="00F15D6C">
        <w:t>Fértil</w:t>
      </w:r>
      <w:r>
        <w:t xml:space="preserve">, </w:t>
      </w:r>
      <w:r w:rsidR="001060BC">
        <w:t>por m</w:t>
      </w:r>
      <w:r w:rsidR="001E20B2">
        <w:t>edio de un servicio tercerizado.</w:t>
      </w:r>
      <w:r w:rsidR="001060BC">
        <w:t xml:space="preserve">  Pasados los 150 días las gestiones son derivadas a agencias de cobro extrajudiciales.</w:t>
      </w:r>
    </w:p>
    <w:p w14:paraId="1487FF88" w14:textId="77777777" w:rsidR="00F15D6C" w:rsidRPr="00286BB9" w:rsidRDefault="00F15D6C" w:rsidP="00F15D6C">
      <w:pPr>
        <w:spacing w:before="92"/>
        <w:ind w:left="142" w:right="1545"/>
        <w:jc w:val="both"/>
      </w:pPr>
    </w:p>
    <w:p w14:paraId="20BB10BE" w14:textId="54129C02" w:rsidR="00304D2F" w:rsidRPr="00286BB9" w:rsidRDefault="00286BB9">
      <w:pPr>
        <w:spacing w:before="92"/>
        <w:ind w:left="240" w:right="1545" w:hanging="3"/>
        <w:jc w:val="both"/>
        <w:rPr>
          <w:b/>
        </w:rPr>
      </w:pPr>
      <w:r w:rsidRPr="00286BB9">
        <w:rPr>
          <w:b/>
        </w:rPr>
        <w:t>Descripción de los créditos físicos</w:t>
      </w:r>
    </w:p>
    <w:p w14:paraId="437DFE86" w14:textId="77777777" w:rsidR="00304D2F" w:rsidRDefault="00304D2F">
      <w:pPr>
        <w:pStyle w:val="Textoindependiente"/>
        <w:spacing w:before="7"/>
        <w:rPr>
          <w:i/>
        </w:rPr>
      </w:pPr>
    </w:p>
    <w:p w14:paraId="539A28AE" w14:textId="77777777" w:rsidR="00304D2F" w:rsidRDefault="006B1EB6" w:rsidP="00363FBB">
      <w:pPr>
        <w:pStyle w:val="Prrafodelista"/>
        <w:numPr>
          <w:ilvl w:val="0"/>
          <w:numId w:val="20"/>
        </w:numPr>
        <w:tabs>
          <w:tab w:val="left" w:pos="553"/>
        </w:tabs>
        <w:rPr>
          <w:b/>
        </w:rPr>
      </w:pPr>
      <w:r>
        <w:rPr>
          <w:b/>
          <w:spacing w:val="-3"/>
          <w:u w:val="thick"/>
        </w:rPr>
        <w:t xml:space="preserve"> </w:t>
      </w:r>
      <w:r>
        <w:rPr>
          <w:b/>
          <w:u w:val="thick"/>
        </w:rPr>
        <w:t>Manual</w:t>
      </w:r>
      <w:r>
        <w:rPr>
          <w:b/>
          <w:spacing w:val="-1"/>
          <w:u w:val="thick"/>
        </w:rPr>
        <w:t xml:space="preserve"> </w:t>
      </w:r>
      <w:r>
        <w:rPr>
          <w:b/>
          <w:u w:val="thick"/>
        </w:rPr>
        <w:t>de</w:t>
      </w:r>
      <w:r>
        <w:rPr>
          <w:b/>
          <w:spacing w:val="-5"/>
          <w:u w:val="thick"/>
        </w:rPr>
        <w:t xml:space="preserve"> </w:t>
      </w:r>
      <w:r>
        <w:rPr>
          <w:b/>
          <w:u w:val="thick"/>
        </w:rPr>
        <w:t>Originación</w:t>
      </w:r>
    </w:p>
    <w:p w14:paraId="5C17786C" w14:textId="77777777" w:rsidR="00304D2F" w:rsidRDefault="00304D2F">
      <w:pPr>
        <w:pStyle w:val="Textoindependiente"/>
        <w:spacing w:before="7"/>
        <w:rPr>
          <w:b/>
          <w:sz w:val="13"/>
        </w:rPr>
      </w:pPr>
    </w:p>
    <w:p w14:paraId="0B739F94" w14:textId="77777777" w:rsidR="00304D2F" w:rsidRDefault="006B1EB6">
      <w:pPr>
        <w:pStyle w:val="Textoindependiente"/>
        <w:spacing w:before="92"/>
        <w:ind w:left="238"/>
      </w:pPr>
      <w:r>
        <w:t>Tarjeta</w:t>
      </w:r>
      <w:r>
        <w:rPr>
          <w:spacing w:val="-4"/>
        </w:rPr>
        <w:t xml:space="preserve"> </w:t>
      </w:r>
      <w:r>
        <w:t>de</w:t>
      </w:r>
      <w:r>
        <w:rPr>
          <w:spacing w:val="-1"/>
        </w:rPr>
        <w:t xml:space="preserve"> </w:t>
      </w:r>
      <w:r>
        <w:t>Crédito</w:t>
      </w:r>
      <w:r>
        <w:rPr>
          <w:spacing w:val="-1"/>
        </w:rPr>
        <w:t xml:space="preserve"> </w:t>
      </w:r>
      <w:r>
        <w:t>y</w:t>
      </w:r>
      <w:r>
        <w:rPr>
          <w:spacing w:val="-4"/>
        </w:rPr>
        <w:t xml:space="preserve"> </w:t>
      </w:r>
      <w:r>
        <w:t>retiros</w:t>
      </w:r>
      <w:r>
        <w:rPr>
          <w:spacing w:val="-4"/>
        </w:rPr>
        <w:t xml:space="preserve"> </w:t>
      </w:r>
      <w:r>
        <w:t>de</w:t>
      </w:r>
      <w:r>
        <w:rPr>
          <w:spacing w:val="-1"/>
        </w:rPr>
        <w:t xml:space="preserve"> </w:t>
      </w:r>
      <w:r>
        <w:t>dinero.</w:t>
      </w:r>
      <w:r>
        <w:rPr>
          <w:spacing w:val="-4"/>
        </w:rPr>
        <w:t xml:space="preserve"> </w:t>
      </w:r>
      <w:r>
        <w:t>Criterios</w:t>
      </w:r>
      <w:r>
        <w:rPr>
          <w:spacing w:val="-1"/>
        </w:rPr>
        <w:t xml:space="preserve"> </w:t>
      </w:r>
      <w:r>
        <w:t>de</w:t>
      </w:r>
      <w:r>
        <w:rPr>
          <w:spacing w:val="-2"/>
        </w:rPr>
        <w:t xml:space="preserve"> </w:t>
      </w:r>
      <w:r>
        <w:t>Calificación</w:t>
      </w:r>
    </w:p>
    <w:p w14:paraId="6DBDAA29" w14:textId="77777777" w:rsidR="00304D2F" w:rsidRDefault="00304D2F">
      <w:pPr>
        <w:pStyle w:val="Textoindependiente"/>
        <w:spacing w:before="3"/>
      </w:pPr>
    </w:p>
    <w:p w14:paraId="2035C5FB" w14:textId="77777777" w:rsidR="00304D2F" w:rsidRDefault="006B1EB6">
      <w:pPr>
        <w:ind w:left="238"/>
        <w:rPr>
          <w:i/>
        </w:rPr>
      </w:pPr>
      <w:r>
        <w:rPr>
          <w:i/>
        </w:rPr>
        <w:t>Objetivo</w:t>
      </w:r>
      <w:r>
        <w:rPr>
          <w:i/>
          <w:spacing w:val="-3"/>
        </w:rPr>
        <w:t xml:space="preserve"> </w:t>
      </w:r>
      <w:r>
        <w:rPr>
          <w:i/>
        </w:rPr>
        <w:t>de</w:t>
      </w:r>
      <w:r>
        <w:rPr>
          <w:i/>
          <w:spacing w:val="-2"/>
        </w:rPr>
        <w:t xml:space="preserve"> </w:t>
      </w:r>
      <w:r>
        <w:rPr>
          <w:i/>
        </w:rPr>
        <w:t>la</w:t>
      </w:r>
      <w:r>
        <w:rPr>
          <w:i/>
          <w:spacing w:val="-1"/>
        </w:rPr>
        <w:t xml:space="preserve"> </w:t>
      </w:r>
      <w:r>
        <w:rPr>
          <w:i/>
        </w:rPr>
        <w:t>Evaluación</w:t>
      </w:r>
      <w:r>
        <w:rPr>
          <w:i/>
          <w:spacing w:val="-3"/>
        </w:rPr>
        <w:t xml:space="preserve"> </w:t>
      </w:r>
      <w:r>
        <w:rPr>
          <w:i/>
        </w:rPr>
        <w:t>Crediticia</w:t>
      </w:r>
    </w:p>
    <w:p w14:paraId="49F8F4FE" w14:textId="77777777" w:rsidR="00304D2F" w:rsidRDefault="00304D2F">
      <w:pPr>
        <w:pStyle w:val="Textoindependiente"/>
        <w:spacing w:before="1"/>
        <w:rPr>
          <w:i/>
        </w:rPr>
      </w:pPr>
    </w:p>
    <w:p w14:paraId="6EDB80B3" w14:textId="77777777" w:rsidR="00304D2F" w:rsidRDefault="006B1EB6">
      <w:pPr>
        <w:pStyle w:val="Textoindependiente"/>
        <w:ind w:left="240" w:right="1549" w:hanging="3"/>
        <w:jc w:val="both"/>
      </w:pPr>
      <w:r>
        <w:t>El objetivo de la evaluación crediticia radica en la minimización del riesgo al momento del</w:t>
      </w:r>
      <w:r>
        <w:rPr>
          <w:spacing w:val="1"/>
        </w:rPr>
        <w:t xml:space="preserve"> </w:t>
      </w:r>
      <w:r>
        <w:t>otorgamiento</w:t>
      </w:r>
      <w:r>
        <w:rPr>
          <w:spacing w:val="-7"/>
        </w:rPr>
        <w:t xml:space="preserve"> </w:t>
      </w:r>
      <w:r>
        <w:t>del</w:t>
      </w:r>
      <w:r>
        <w:rPr>
          <w:spacing w:val="-8"/>
        </w:rPr>
        <w:t xml:space="preserve"> </w:t>
      </w:r>
      <w:r>
        <w:t>crédito</w:t>
      </w:r>
      <w:r>
        <w:rPr>
          <w:spacing w:val="-7"/>
        </w:rPr>
        <w:t xml:space="preserve"> </w:t>
      </w:r>
      <w:r>
        <w:t>a</w:t>
      </w:r>
      <w:r>
        <w:rPr>
          <w:spacing w:val="-8"/>
        </w:rPr>
        <w:t xml:space="preserve"> </w:t>
      </w:r>
      <w:r>
        <w:t>un</w:t>
      </w:r>
      <w:r>
        <w:rPr>
          <w:spacing w:val="-7"/>
        </w:rPr>
        <w:t xml:space="preserve"> </w:t>
      </w:r>
      <w:r>
        <w:t>solicitante,</w:t>
      </w:r>
      <w:r>
        <w:rPr>
          <w:spacing w:val="-7"/>
        </w:rPr>
        <w:t xml:space="preserve"> </w:t>
      </w:r>
      <w:r>
        <w:t>mediante</w:t>
      </w:r>
      <w:r>
        <w:rPr>
          <w:spacing w:val="-7"/>
        </w:rPr>
        <w:t xml:space="preserve"> </w:t>
      </w:r>
      <w:r>
        <w:t>la</w:t>
      </w:r>
      <w:r>
        <w:rPr>
          <w:spacing w:val="-6"/>
        </w:rPr>
        <w:t xml:space="preserve"> </w:t>
      </w:r>
      <w:r>
        <w:t>validación</w:t>
      </w:r>
      <w:r>
        <w:rPr>
          <w:spacing w:val="-7"/>
        </w:rPr>
        <w:t xml:space="preserve"> </w:t>
      </w:r>
      <w:r>
        <w:t>de</w:t>
      </w:r>
      <w:r>
        <w:rPr>
          <w:spacing w:val="-7"/>
        </w:rPr>
        <w:t xml:space="preserve"> </w:t>
      </w:r>
      <w:r>
        <w:t>la</w:t>
      </w:r>
      <w:r>
        <w:rPr>
          <w:spacing w:val="-6"/>
        </w:rPr>
        <w:t xml:space="preserve"> </w:t>
      </w:r>
      <w:r>
        <w:t>veracidad</w:t>
      </w:r>
      <w:r>
        <w:rPr>
          <w:spacing w:val="-7"/>
        </w:rPr>
        <w:t xml:space="preserve"> </w:t>
      </w:r>
      <w:r>
        <w:t>de</w:t>
      </w:r>
      <w:r>
        <w:rPr>
          <w:spacing w:val="-9"/>
        </w:rPr>
        <w:t xml:space="preserve"> </w:t>
      </w:r>
      <w:r>
        <w:t>la</w:t>
      </w:r>
      <w:r>
        <w:rPr>
          <w:spacing w:val="-7"/>
        </w:rPr>
        <w:t xml:space="preserve"> </w:t>
      </w:r>
      <w:r>
        <w:t>información</w:t>
      </w:r>
      <w:r>
        <w:rPr>
          <w:spacing w:val="-52"/>
        </w:rPr>
        <w:t xml:space="preserve"> </w:t>
      </w:r>
      <w:r>
        <w:t>proporcionada, la determinación de que el solicitante sea ubicable y el análisis de la capacidad de</w:t>
      </w:r>
      <w:r>
        <w:rPr>
          <w:spacing w:val="-52"/>
        </w:rPr>
        <w:t xml:space="preserve"> </w:t>
      </w:r>
      <w:r>
        <w:t>repago</w:t>
      </w:r>
      <w:r>
        <w:rPr>
          <w:spacing w:val="-1"/>
        </w:rPr>
        <w:t xml:space="preserve"> </w:t>
      </w:r>
      <w:r>
        <w:t>del</w:t>
      </w:r>
      <w:r>
        <w:rPr>
          <w:spacing w:val="1"/>
        </w:rPr>
        <w:t xml:space="preserve"> </w:t>
      </w:r>
      <w:r>
        <w:t>mismo,</w:t>
      </w:r>
    </w:p>
    <w:p w14:paraId="75E5375A" w14:textId="77777777" w:rsidR="00304D2F" w:rsidRDefault="00304D2F">
      <w:pPr>
        <w:pStyle w:val="Textoindependiente"/>
        <w:spacing w:before="2"/>
      </w:pPr>
    </w:p>
    <w:p w14:paraId="75898049" w14:textId="77777777" w:rsidR="00304D2F" w:rsidRDefault="006B1EB6" w:rsidP="00430FA9">
      <w:pPr>
        <w:pStyle w:val="Textoindependiente"/>
        <w:ind w:left="238" w:right="1581"/>
        <w:jc w:val="both"/>
      </w:pPr>
      <w:r>
        <w:t>Esquema</w:t>
      </w:r>
      <w:r>
        <w:rPr>
          <w:spacing w:val="-2"/>
        </w:rPr>
        <w:t xml:space="preserve"> </w:t>
      </w:r>
      <w:r>
        <w:t>de</w:t>
      </w:r>
      <w:r>
        <w:rPr>
          <w:spacing w:val="-2"/>
        </w:rPr>
        <w:t xml:space="preserve"> </w:t>
      </w:r>
      <w:r>
        <w:t>Calificación</w:t>
      </w:r>
      <w:r>
        <w:rPr>
          <w:spacing w:val="-2"/>
        </w:rPr>
        <w:t xml:space="preserve"> </w:t>
      </w:r>
      <w:r>
        <w:t>de</w:t>
      </w:r>
      <w:r>
        <w:rPr>
          <w:spacing w:val="-2"/>
        </w:rPr>
        <w:t xml:space="preserve"> </w:t>
      </w:r>
      <w:r>
        <w:t>“Altas</w:t>
      </w:r>
      <w:r>
        <w:rPr>
          <w:spacing w:val="-2"/>
        </w:rPr>
        <w:t xml:space="preserve"> </w:t>
      </w:r>
      <w:r>
        <w:t>de</w:t>
      </w:r>
      <w:r>
        <w:rPr>
          <w:spacing w:val="-2"/>
        </w:rPr>
        <w:t xml:space="preserve"> </w:t>
      </w:r>
      <w:r>
        <w:t>Cuentas”:</w:t>
      </w:r>
    </w:p>
    <w:p w14:paraId="370B75D1" w14:textId="0B337A92" w:rsidR="00304D2F" w:rsidRDefault="00A042A7" w:rsidP="00430FA9">
      <w:pPr>
        <w:pStyle w:val="Textoindependiente"/>
        <w:ind w:left="238" w:right="1581"/>
        <w:jc w:val="both"/>
      </w:pPr>
      <w:r w:rsidRPr="00363FBB">
        <w:t>Actualmente la p</w:t>
      </w:r>
      <w:r w:rsidR="0069035F" w:rsidRPr="00A042A7">
        <w:t xml:space="preserve">olítica crediticia </w:t>
      </w:r>
      <w:r w:rsidRPr="00363FBB">
        <w:t xml:space="preserve">es </w:t>
      </w:r>
      <w:r w:rsidR="0069035F" w:rsidRPr="00A042A7">
        <w:t xml:space="preserve">desarrollada con la compañía BeSmart, </w:t>
      </w:r>
      <w:r w:rsidRPr="00363FBB">
        <w:t xml:space="preserve">se </w:t>
      </w:r>
      <w:r w:rsidRPr="00A042A7">
        <w:t>realizó</w:t>
      </w:r>
      <w:r w:rsidR="0069035F" w:rsidRPr="00A042A7">
        <w:t xml:space="preserve"> un motor de decisión con reglas del negocio, donde se trabaja en formato cascada, actualmente se autocompleta información filiatoria del cliente por medio del Bureau SIISA, luego ingresa al motor la información donde este Bureau es vuelto a consultar para ver la actualidad financiera del clientes y luego pasa al Bureau Veraz, donde volvemos a consultar el mercado financiero más las bases cerradas de información, y de estar todo acorde a la política, de acuerdo a diferentes puntos de corte de Veraz asignamos los límites.</w:t>
      </w:r>
    </w:p>
    <w:p w14:paraId="2100FDF4" w14:textId="77777777" w:rsidR="00BD5DA0" w:rsidRDefault="00BD5DA0">
      <w:pPr>
        <w:pStyle w:val="Textoindependiente"/>
        <w:spacing w:before="1"/>
        <w:ind w:left="238"/>
        <w:jc w:val="both"/>
      </w:pPr>
    </w:p>
    <w:p w14:paraId="4DB3B229" w14:textId="6ADC5049" w:rsidR="00304D2F" w:rsidRDefault="006B1EB6">
      <w:pPr>
        <w:pStyle w:val="Textoindependiente"/>
        <w:spacing w:before="1"/>
        <w:ind w:left="238"/>
        <w:jc w:val="both"/>
      </w:pPr>
      <w:r>
        <w:t>Criterios</w:t>
      </w:r>
      <w:r>
        <w:rPr>
          <w:spacing w:val="-3"/>
        </w:rPr>
        <w:t xml:space="preserve"> </w:t>
      </w:r>
      <w:r>
        <w:t>de</w:t>
      </w:r>
      <w:r>
        <w:rPr>
          <w:spacing w:val="-2"/>
        </w:rPr>
        <w:t xml:space="preserve"> </w:t>
      </w:r>
      <w:r>
        <w:t>Aprobación:</w:t>
      </w:r>
    </w:p>
    <w:p w14:paraId="01C6A391" w14:textId="77777777" w:rsidR="00304D2F" w:rsidRDefault="00304D2F">
      <w:pPr>
        <w:pStyle w:val="Textoindependiente"/>
        <w:spacing w:before="2"/>
      </w:pPr>
    </w:p>
    <w:p w14:paraId="3C7DAEE5" w14:textId="68F7EBAA" w:rsidR="00304D2F" w:rsidRDefault="006B1EB6">
      <w:pPr>
        <w:pStyle w:val="Textoindependiente"/>
        <w:ind w:left="238"/>
        <w:jc w:val="both"/>
      </w:pPr>
      <w:r>
        <w:t>Edad:</w:t>
      </w:r>
      <w:r>
        <w:rPr>
          <w:spacing w:val="-3"/>
        </w:rPr>
        <w:t xml:space="preserve"> </w:t>
      </w:r>
      <w:r>
        <w:t>Mayor de</w:t>
      </w:r>
      <w:r>
        <w:rPr>
          <w:spacing w:val="-2"/>
        </w:rPr>
        <w:t xml:space="preserve"> </w:t>
      </w:r>
      <w:r>
        <w:t>dieciocho</w:t>
      </w:r>
      <w:r>
        <w:rPr>
          <w:spacing w:val="-3"/>
        </w:rPr>
        <w:t xml:space="preserve"> </w:t>
      </w:r>
      <w:r>
        <w:t>(18) años y</w:t>
      </w:r>
      <w:r>
        <w:rPr>
          <w:spacing w:val="-2"/>
        </w:rPr>
        <w:t xml:space="preserve"> </w:t>
      </w:r>
      <w:r>
        <w:t>menor</w:t>
      </w:r>
      <w:r>
        <w:rPr>
          <w:spacing w:val="2"/>
        </w:rPr>
        <w:t xml:space="preserve"> </w:t>
      </w:r>
      <w:r>
        <w:rPr>
          <w:spacing w:val="1"/>
        </w:rPr>
        <w:t xml:space="preserve"> </w:t>
      </w:r>
      <w:r>
        <w:t>de setenta y</w:t>
      </w:r>
      <w:r>
        <w:rPr>
          <w:spacing w:val="-3"/>
        </w:rPr>
        <w:t xml:space="preserve"> </w:t>
      </w:r>
      <w:r>
        <w:t>ocho (78) años.</w:t>
      </w:r>
    </w:p>
    <w:p w14:paraId="3CAB4A08" w14:textId="77777777" w:rsidR="00304D2F" w:rsidRDefault="00304D2F">
      <w:pPr>
        <w:pStyle w:val="Textoindependiente"/>
        <w:spacing w:before="1"/>
      </w:pPr>
    </w:p>
    <w:p w14:paraId="1243E04A" w14:textId="77777777" w:rsidR="00304D2F" w:rsidRDefault="006B1EB6">
      <w:pPr>
        <w:pStyle w:val="Textoindependiente"/>
        <w:ind w:left="240" w:right="1545" w:hanging="3"/>
        <w:jc w:val="both"/>
      </w:pPr>
      <w:r>
        <w:t>Situación Laboral y/o Previsional: Verificación de autenticidad de la documentación. Control de</w:t>
      </w:r>
      <w:r>
        <w:rPr>
          <w:spacing w:val="1"/>
        </w:rPr>
        <w:t xml:space="preserve"> </w:t>
      </w:r>
      <w:r>
        <w:t>declaración de periodos de aportes por sistema informático de ANSES (AFIP / MIS APORTES -</w:t>
      </w:r>
      <w:r>
        <w:rPr>
          <w:spacing w:val="1"/>
        </w:rPr>
        <w:t xml:space="preserve"> </w:t>
      </w:r>
      <w:r>
        <w:t>NOSIS).</w:t>
      </w:r>
    </w:p>
    <w:p w14:paraId="51002005" w14:textId="77777777" w:rsidR="00304D2F" w:rsidRDefault="00304D2F">
      <w:pPr>
        <w:pStyle w:val="Textoindependiente"/>
        <w:spacing w:before="1"/>
      </w:pPr>
    </w:p>
    <w:p w14:paraId="0CD92EF2" w14:textId="0A18CB07" w:rsidR="00304D2F" w:rsidRDefault="006B1EB6">
      <w:pPr>
        <w:pStyle w:val="Textoindependiente"/>
        <w:ind w:left="240" w:right="1519" w:hanging="3"/>
      </w:pPr>
      <w:r>
        <w:t>Inexistencia</w:t>
      </w:r>
      <w:r>
        <w:rPr>
          <w:spacing w:val="4"/>
        </w:rPr>
        <w:t xml:space="preserve"> </w:t>
      </w:r>
      <w:r>
        <w:t>de</w:t>
      </w:r>
      <w:r>
        <w:rPr>
          <w:spacing w:val="4"/>
        </w:rPr>
        <w:t xml:space="preserve"> </w:t>
      </w:r>
      <w:r>
        <w:t>Embargos:</w:t>
      </w:r>
      <w:r>
        <w:rPr>
          <w:spacing w:val="5"/>
        </w:rPr>
        <w:t xml:space="preserve"> </w:t>
      </w:r>
      <w:r>
        <w:t>Control</w:t>
      </w:r>
      <w:r>
        <w:rPr>
          <w:spacing w:val="4"/>
        </w:rPr>
        <w:t xml:space="preserve"> </w:t>
      </w:r>
      <w:r>
        <w:t>por</w:t>
      </w:r>
      <w:r>
        <w:rPr>
          <w:spacing w:val="4"/>
        </w:rPr>
        <w:t xml:space="preserve"> </w:t>
      </w:r>
      <w:r>
        <w:t>vía</w:t>
      </w:r>
      <w:r>
        <w:rPr>
          <w:spacing w:val="4"/>
        </w:rPr>
        <w:t xml:space="preserve"> </w:t>
      </w:r>
      <w:r>
        <w:t>de</w:t>
      </w:r>
      <w:r>
        <w:rPr>
          <w:spacing w:val="4"/>
        </w:rPr>
        <w:t xml:space="preserve"> </w:t>
      </w:r>
      <w:r>
        <w:t>la</w:t>
      </w:r>
      <w:r>
        <w:rPr>
          <w:spacing w:val="4"/>
        </w:rPr>
        <w:t xml:space="preserve"> </w:t>
      </w:r>
      <w:r>
        <w:t>documentación</w:t>
      </w:r>
      <w:r>
        <w:rPr>
          <w:spacing w:val="4"/>
        </w:rPr>
        <w:t xml:space="preserve"> </w:t>
      </w:r>
      <w:r>
        <w:t>laboral</w:t>
      </w:r>
      <w:r>
        <w:rPr>
          <w:spacing w:val="2"/>
        </w:rPr>
        <w:t xml:space="preserve"> </w:t>
      </w:r>
      <w:r>
        <w:t>la</w:t>
      </w:r>
      <w:r>
        <w:rPr>
          <w:spacing w:val="2"/>
        </w:rPr>
        <w:t xml:space="preserve"> </w:t>
      </w:r>
      <w:r>
        <w:t>inexistencia</w:t>
      </w:r>
      <w:r>
        <w:rPr>
          <w:spacing w:val="4"/>
        </w:rPr>
        <w:t xml:space="preserve"> </w:t>
      </w:r>
      <w:r>
        <w:t>de</w:t>
      </w:r>
      <w:r>
        <w:rPr>
          <w:spacing w:val="-52"/>
        </w:rPr>
        <w:t xml:space="preserve"> </w:t>
      </w:r>
      <w:r>
        <w:t>embargos</w:t>
      </w:r>
      <w:r w:rsidR="0069035F">
        <w:t xml:space="preserve">, actualmente no se solicita documentación de forma obligatoria, sino que es a </w:t>
      </w:r>
      <w:r w:rsidR="00703151">
        <w:t>consideración</w:t>
      </w:r>
      <w:r w:rsidR="0069035F">
        <w:t xml:space="preserve"> del analista.</w:t>
      </w:r>
    </w:p>
    <w:p w14:paraId="02EAA633" w14:textId="77777777" w:rsidR="00304D2F" w:rsidRDefault="00304D2F">
      <w:pPr>
        <w:pStyle w:val="Textoindependiente"/>
        <w:spacing w:before="2"/>
      </w:pPr>
    </w:p>
    <w:p w14:paraId="7EF6B369" w14:textId="30FB4EE2" w:rsidR="00304D2F" w:rsidRDefault="006B1EB6">
      <w:pPr>
        <w:pStyle w:val="Textoindependiente"/>
        <w:ind w:left="238"/>
      </w:pPr>
      <w:r>
        <w:t>Antigüedad</w:t>
      </w:r>
      <w:r>
        <w:rPr>
          <w:spacing w:val="-2"/>
        </w:rPr>
        <w:t xml:space="preserve"> </w:t>
      </w:r>
      <w:r>
        <w:t>Laboral:</w:t>
      </w:r>
      <w:r>
        <w:rPr>
          <w:spacing w:val="-1"/>
        </w:rPr>
        <w:t xml:space="preserve"> </w:t>
      </w:r>
      <w:r>
        <w:t>Superior</w:t>
      </w:r>
      <w:r>
        <w:rPr>
          <w:spacing w:val="-2"/>
        </w:rPr>
        <w:t xml:space="preserve"> </w:t>
      </w:r>
      <w:r w:rsidR="0069035F">
        <w:rPr>
          <w:spacing w:val="-2"/>
        </w:rPr>
        <w:t xml:space="preserve">o igual </w:t>
      </w:r>
      <w:r>
        <w:t>a</w:t>
      </w:r>
      <w:r>
        <w:rPr>
          <w:spacing w:val="1"/>
        </w:rPr>
        <w:t xml:space="preserve"> </w:t>
      </w:r>
      <w:r>
        <w:t>cuatro</w:t>
      </w:r>
      <w:r>
        <w:rPr>
          <w:spacing w:val="-4"/>
        </w:rPr>
        <w:t xml:space="preserve"> </w:t>
      </w:r>
      <w:r>
        <w:t>(4)</w:t>
      </w:r>
      <w:r>
        <w:rPr>
          <w:spacing w:val="-2"/>
        </w:rPr>
        <w:t xml:space="preserve"> </w:t>
      </w:r>
      <w:r>
        <w:t>meses.</w:t>
      </w:r>
    </w:p>
    <w:p w14:paraId="594DCEE3" w14:textId="77777777" w:rsidR="00304D2F" w:rsidRDefault="00304D2F">
      <w:pPr>
        <w:pStyle w:val="Textoindependiente"/>
        <w:spacing w:before="3"/>
      </w:pPr>
    </w:p>
    <w:p w14:paraId="1906C218" w14:textId="4B6A3E31" w:rsidR="00304D2F" w:rsidRDefault="006B1EB6">
      <w:pPr>
        <w:pStyle w:val="Textoindependiente"/>
        <w:ind w:left="238"/>
      </w:pPr>
      <w:r>
        <w:t>Ingresos</w:t>
      </w:r>
      <w:r>
        <w:rPr>
          <w:spacing w:val="-2"/>
        </w:rPr>
        <w:t xml:space="preserve"> </w:t>
      </w:r>
      <w:r>
        <w:t>Mínimos:</w:t>
      </w:r>
      <w:r>
        <w:rPr>
          <w:spacing w:val="-1"/>
        </w:rPr>
        <w:t xml:space="preserve"> </w:t>
      </w:r>
      <w:r>
        <w:t>Superiores</w:t>
      </w:r>
      <w:r>
        <w:rPr>
          <w:spacing w:val="-1"/>
        </w:rPr>
        <w:t xml:space="preserve"> </w:t>
      </w:r>
      <w:r>
        <w:t>a</w:t>
      </w:r>
      <w:r>
        <w:rPr>
          <w:spacing w:val="-4"/>
        </w:rPr>
        <w:t xml:space="preserve"> </w:t>
      </w:r>
      <w:r>
        <w:t>pesos</w:t>
      </w:r>
      <w:r>
        <w:rPr>
          <w:spacing w:val="-2"/>
        </w:rPr>
        <w:t xml:space="preserve"> </w:t>
      </w:r>
      <w:r>
        <w:t>cincuenta</w:t>
      </w:r>
      <w:r>
        <w:rPr>
          <w:spacing w:val="-1"/>
        </w:rPr>
        <w:t xml:space="preserve"> </w:t>
      </w:r>
      <w:r>
        <w:t>mil</w:t>
      </w:r>
      <w:r>
        <w:rPr>
          <w:spacing w:val="-1"/>
        </w:rPr>
        <w:t xml:space="preserve"> </w:t>
      </w:r>
      <w:r>
        <w:t>($50.000)</w:t>
      </w:r>
      <w:r w:rsidR="000F0A68">
        <w:t>.</w:t>
      </w:r>
    </w:p>
    <w:p w14:paraId="3350CE37" w14:textId="77777777" w:rsidR="00304D2F" w:rsidRDefault="00304D2F">
      <w:pPr>
        <w:pStyle w:val="Textoindependiente"/>
      </w:pPr>
    </w:p>
    <w:p w14:paraId="0FDB2A35" w14:textId="77777777" w:rsidR="000F0A68" w:rsidRDefault="006B1EB6">
      <w:pPr>
        <w:pStyle w:val="Textoindependiente"/>
        <w:ind w:left="240" w:right="1550" w:hanging="3"/>
        <w:jc w:val="both"/>
      </w:pPr>
      <w:r>
        <w:t>Verificación de Domicilio: El domicilio declarado por el cliente interesado en el producto debe</w:t>
      </w:r>
      <w:r>
        <w:rPr>
          <w:spacing w:val="1"/>
        </w:rPr>
        <w:t xml:space="preserve"> </w:t>
      </w:r>
      <w:r>
        <w:t>pertenecer a la planta</w:t>
      </w:r>
      <w:r>
        <w:rPr>
          <w:spacing w:val="1"/>
        </w:rPr>
        <w:t xml:space="preserve"> </w:t>
      </w:r>
      <w:r>
        <w:t>urbana. Se</w:t>
      </w:r>
      <w:r>
        <w:rPr>
          <w:spacing w:val="1"/>
        </w:rPr>
        <w:t xml:space="preserve"> </w:t>
      </w:r>
      <w:r>
        <w:t>efectúan controles respecto a los datos declarados</w:t>
      </w:r>
      <w:r>
        <w:rPr>
          <w:spacing w:val="1"/>
        </w:rPr>
        <w:t xml:space="preserve"> </w:t>
      </w:r>
      <w:r>
        <w:t>por el</w:t>
      </w:r>
      <w:r>
        <w:rPr>
          <w:spacing w:val="1"/>
        </w:rPr>
        <w:t xml:space="preserve"> </w:t>
      </w:r>
      <w:r>
        <w:t>solicitante, buscando que los mismos sean coincidentes con los que constan en la fotocopia del</w:t>
      </w:r>
      <w:r>
        <w:rPr>
          <w:spacing w:val="1"/>
        </w:rPr>
        <w:t xml:space="preserve"> </w:t>
      </w:r>
      <w:r>
        <w:t xml:space="preserve">servicio presentado. </w:t>
      </w:r>
    </w:p>
    <w:p w14:paraId="3E03D000" w14:textId="1FA60180" w:rsidR="00304D2F" w:rsidRDefault="006B1EB6">
      <w:pPr>
        <w:pStyle w:val="Textoindependiente"/>
        <w:ind w:left="240" w:right="1550" w:hanging="3"/>
        <w:jc w:val="both"/>
      </w:pPr>
      <w:r w:rsidRPr="00A042A7">
        <w:t xml:space="preserve">Por último, </w:t>
      </w:r>
      <w:r w:rsidR="00703151" w:rsidRPr="00A042A7">
        <w:t xml:space="preserve">cuando se procede a querer retirar por primera vez importes mayores a $ 35.000,  y </w:t>
      </w:r>
      <w:r w:rsidR="00703151" w:rsidRPr="00A042A7">
        <w:lastRenderedPageBreak/>
        <w:t xml:space="preserve">por </w:t>
      </w:r>
      <w:r w:rsidR="005A38F4" w:rsidRPr="00A042A7">
        <w:t>consideración</w:t>
      </w:r>
      <w:r w:rsidR="00703151" w:rsidRPr="00A042A7">
        <w:t xml:space="preserve"> del analista</w:t>
      </w:r>
      <w:r w:rsidR="00A042A7" w:rsidRPr="00363FBB">
        <w:t>,</w:t>
      </w:r>
      <w:r w:rsidR="00703151" w:rsidRPr="00A042A7">
        <w:t xml:space="preserve"> </w:t>
      </w:r>
      <w:r w:rsidR="005A38F4" w:rsidRPr="00A042A7">
        <w:t xml:space="preserve">se puede solicitar una </w:t>
      </w:r>
      <w:r w:rsidR="00A042A7" w:rsidRPr="00363FBB">
        <w:t>verificación</w:t>
      </w:r>
      <w:r w:rsidR="00677E68" w:rsidRPr="00A042A7">
        <w:t xml:space="preserve"> ambiental</w:t>
      </w:r>
      <w:r w:rsidRPr="00A042A7">
        <w:t>,</w:t>
      </w:r>
      <w:r w:rsidRPr="00A042A7">
        <w:rPr>
          <w:spacing w:val="-4"/>
        </w:rPr>
        <w:t xml:space="preserve"> </w:t>
      </w:r>
      <w:r w:rsidRPr="00A042A7">
        <w:t>p</w:t>
      </w:r>
      <w:r>
        <w:t>ara</w:t>
      </w:r>
      <w:r>
        <w:rPr>
          <w:spacing w:val="-52"/>
        </w:rPr>
        <w:t xml:space="preserve"> </w:t>
      </w:r>
      <w:r>
        <w:t>verificar adicionalmente a los datos declarados en la solicitud, la vivienda y entorno dónde reside</w:t>
      </w:r>
      <w:r>
        <w:rPr>
          <w:spacing w:val="-52"/>
        </w:rPr>
        <w:t xml:space="preserve"> </w:t>
      </w:r>
      <w:r>
        <w:t>el solicitante.</w:t>
      </w:r>
    </w:p>
    <w:p w14:paraId="334F566F" w14:textId="77777777" w:rsidR="00304D2F" w:rsidRDefault="00304D2F">
      <w:pPr>
        <w:pStyle w:val="Textoindependiente"/>
        <w:spacing w:before="5"/>
      </w:pPr>
    </w:p>
    <w:p w14:paraId="05B3B047" w14:textId="77777777" w:rsidR="00304D2F" w:rsidRDefault="006B1EB6">
      <w:pPr>
        <w:pStyle w:val="Textoindependiente"/>
        <w:ind w:left="240" w:right="1550" w:hanging="3"/>
        <w:jc w:val="both"/>
      </w:pPr>
      <w:r>
        <w:t>Teléfonos:</w:t>
      </w:r>
      <w:r>
        <w:rPr>
          <w:spacing w:val="-3"/>
        </w:rPr>
        <w:t xml:space="preserve"> </w:t>
      </w:r>
      <w:r>
        <w:t>El</w:t>
      </w:r>
      <w:r>
        <w:rPr>
          <w:spacing w:val="-3"/>
        </w:rPr>
        <w:t xml:space="preserve"> </w:t>
      </w:r>
      <w:r>
        <w:t>cliente</w:t>
      </w:r>
      <w:r>
        <w:rPr>
          <w:spacing w:val="-3"/>
        </w:rPr>
        <w:t xml:space="preserve"> </w:t>
      </w:r>
      <w:r>
        <w:t>debe</w:t>
      </w:r>
      <w:r>
        <w:rPr>
          <w:spacing w:val="-5"/>
        </w:rPr>
        <w:t xml:space="preserve"> </w:t>
      </w:r>
      <w:r>
        <w:t>poseer</w:t>
      </w:r>
      <w:r>
        <w:rPr>
          <w:spacing w:val="-3"/>
        </w:rPr>
        <w:t xml:space="preserve"> </w:t>
      </w:r>
      <w:r>
        <w:t>un</w:t>
      </w:r>
      <w:r>
        <w:rPr>
          <w:spacing w:val="-4"/>
        </w:rPr>
        <w:t xml:space="preserve"> </w:t>
      </w:r>
      <w:r>
        <w:t>teléfono</w:t>
      </w:r>
      <w:r>
        <w:rPr>
          <w:spacing w:val="-4"/>
        </w:rPr>
        <w:t xml:space="preserve"> </w:t>
      </w:r>
      <w:r>
        <w:t>personal</w:t>
      </w:r>
      <w:r>
        <w:rPr>
          <w:spacing w:val="-4"/>
        </w:rPr>
        <w:t xml:space="preserve"> </w:t>
      </w:r>
      <w:r>
        <w:t>de</w:t>
      </w:r>
      <w:r>
        <w:rPr>
          <w:spacing w:val="-3"/>
        </w:rPr>
        <w:t xml:space="preserve"> </w:t>
      </w:r>
      <w:r>
        <w:t>contacto,</w:t>
      </w:r>
      <w:r>
        <w:rPr>
          <w:spacing w:val="-4"/>
        </w:rPr>
        <w:t xml:space="preserve"> </w:t>
      </w:r>
      <w:r>
        <w:t>al</w:t>
      </w:r>
      <w:r>
        <w:rPr>
          <w:spacing w:val="-2"/>
        </w:rPr>
        <w:t xml:space="preserve"> </w:t>
      </w:r>
      <w:r>
        <w:t>cual</w:t>
      </w:r>
      <w:r>
        <w:rPr>
          <w:spacing w:val="-3"/>
        </w:rPr>
        <w:t xml:space="preserve"> </w:t>
      </w:r>
      <w:r>
        <w:t>se</w:t>
      </w:r>
      <w:r>
        <w:rPr>
          <w:spacing w:val="-3"/>
        </w:rPr>
        <w:t xml:space="preserve"> </w:t>
      </w:r>
      <w:r>
        <w:t>le</w:t>
      </w:r>
      <w:r>
        <w:rPr>
          <w:spacing w:val="-3"/>
        </w:rPr>
        <w:t xml:space="preserve"> </w:t>
      </w:r>
      <w:r>
        <w:t>debe</w:t>
      </w:r>
      <w:r>
        <w:rPr>
          <w:spacing w:val="-2"/>
        </w:rPr>
        <w:t xml:space="preserve"> </w:t>
      </w:r>
      <w:r>
        <w:t>adicionar</w:t>
      </w:r>
      <w:r>
        <w:rPr>
          <w:spacing w:val="-3"/>
        </w:rPr>
        <w:t xml:space="preserve"> </w:t>
      </w:r>
      <w:r>
        <w:t>un</w:t>
      </w:r>
      <w:r>
        <w:rPr>
          <w:spacing w:val="-53"/>
        </w:rPr>
        <w:t xml:space="preserve"> </w:t>
      </w:r>
      <w:r>
        <w:t>teléfono</w:t>
      </w:r>
      <w:r>
        <w:rPr>
          <w:spacing w:val="-1"/>
        </w:rPr>
        <w:t xml:space="preserve"> </w:t>
      </w:r>
      <w:r>
        <w:t>de</w:t>
      </w:r>
      <w:r>
        <w:rPr>
          <w:spacing w:val="-2"/>
        </w:rPr>
        <w:t xml:space="preserve"> </w:t>
      </w:r>
      <w:r>
        <w:t>referencia, este</w:t>
      </w:r>
      <w:r>
        <w:rPr>
          <w:spacing w:val="-2"/>
        </w:rPr>
        <w:t xml:space="preserve"> </w:t>
      </w:r>
      <w:r>
        <w:t>último, preferentemente</w:t>
      </w:r>
      <w:r>
        <w:rPr>
          <w:spacing w:val="-3"/>
        </w:rPr>
        <w:t xml:space="preserve"> </w:t>
      </w:r>
      <w:r>
        <w:t>línea fija.</w:t>
      </w:r>
    </w:p>
    <w:p w14:paraId="597E4000" w14:textId="77777777" w:rsidR="00304D2F" w:rsidRDefault="00304D2F">
      <w:pPr>
        <w:pStyle w:val="Textoindependiente"/>
        <w:spacing w:before="2"/>
      </w:pPr>
    </w:p>
    <w:p w14:paraId="5B6A2048" w14:textId="2986B6F8" w:rsidR="00304D2F" w:rsidRDefault="006B1EB6">
      <w:pPr>
        <w:pStyle w:val="Textoindependiente"/>
        <w:ind w:left="240" w:right="1548" w:hanging="3"/>
        <w:jc w:val="both"/>
      </w:pPr>
      <w:r>
        <w:t>Situación</w:t>
      </w:r>
      <w:r>
        <w:rPr>
          <w:spacing w:val="1"/>
        </w:rPr>
        <w:t xml:space="preserve"> </w:t>
      </w:r>
      <w:r>
        <w:t>Crediticia</w:t>
      </w:r>
      <w:r>
        <w:rPr>
          <w:spacing w:val="1"/>
        </w:rPr>
        <w:t xml:space="preserve"> </w:t>
      </w:r>
      <w:r>
        <w:t>en</w:t>
      </w:r>
      <w:r>
        <w:rPr>
          <w:spacing w:val="1"/>
        </w:rPr>
        <w:t xml:space="preserve"> </w:t>
      </w:r>
      <w:r>
        <w:t>Sistema</w:t>
      </w:r>
      <w:r>
        <w:rPr>
          <w:spacing w:val="1"/>
        </w:rPr>
        <w:t xml:space="preserve"> </w:t>
      </w:r>
      <w:r>
        <w:t>Financiero:</w:t>
      </w:r>
      <w:r>
        <w:rPr>
          <w:spacing w:val="1"/>
        </w:rPr>
        <w:t xml:space="preserve"> </w:t>
      </w:r>
      <w:r>
        <w:t>Se</w:t>
      </w:r>
      <w:r>
        <w:rPr>
          <w:spacing w:val="1"/>
        </w:rPr>
        <w:t xml:space="preserve"> </w:t>
      </w:r>
      <w:r>
        <w:t>consideran</w:t>
      </w:r>
      <w:r>
        <w:rPr>
          <w:spacing w:val="1"/>
        </w:rPr>
        <w:t xml:space="preserve"> </w:t>
      </w:r>
      <w:r>
        <w:t>viables</w:t>
      </w:r>
      <w:r>
        <w:rPr>
          <w:spacing w:val="1"/>
        </w:rPr>
        <w:t xml:space="preserve"> </w:t>
      </w:r>
      <w:r>
        <w:t>de</w:t>
      </w:r>
      <w:r>
        <w:rPr>
          <w:spacing w:val="1"/>
        </w:rPr>
        <w:t xml:space="preserve"> </w:t>
      </w:r>
      <w:r>
        <w:t>calificación</w:t>
      </w:r>
      <w:r>
        <w:rPr>
          <w:spacing w:val="1"/>
        </w:rPr>
        <w:t xml:space="preserve"> </w:t>
      </w:r>
      <w:r>
        <w:t>aquellos</w:t>
      </w:r>
      <w:r>
        <w:rPr>
          <w:spacing w:val="1"/>
        </w:rPr>
        <w:t xml:space="preserve"> </w:t>
      </w:r>
      <w:r>
        <w:t>individuos que registren hasta una situación 2 (dos) en el sistema financiero y que a su vez no</w:t>
      </w:r>
      <w:r>
        <w:rPr>
          <w:spacing w:val="1"/>
        </w:rPr>
        <w:t xml:space="preserve"> </w:t>
      </w:r>
      <w:r>
        <w:t>presenten</w:t>
      </w:r>
      <w:r>
        <w:rPr>
          <w:spacing w:val="-4"/>
        </w:rPr>
        <w:t xml:space="preserve"> </w:t>
      </w:r>
      <w:r>
        <w:t>cheques</w:t>
      </w:r>
      <w:r>
        <w:rPr>
          <w:spacing w:val="-4"/>
        </w:rPr>
        <w:t xml:space="preserve"> </w:t>
      </w:r>
      <w:r>
        <w:t>rechazados</w:t>
      </w:r>
      <w:r>
        <w:rPr>
          <w:spacing w:val="-1"/>
        </w:rPr>
        <w:t xml:space="preserve"> </w:t>
      </w:r>
      <w:r>
        <w:t>con</w:t>
      </w:r>
      <w:r>
        <w:rPr>
          <w:spacing w:val="-2"/>
        </w:rPr>
        <w:t xml:space="preserve"> </w:t>
      </w:r>
      <w:r>
        <w:t>multa</w:t>
      </w:r>
      <w:r>
        <w:rPr>
          <w:spacing w:val="-4"/>
        </w:rPr>
        <w:t xml:space="preserve"> </w:t>
      </w:r>
      <w:r>
        <w:t>impaga</w:t>
      </w:r>
      <w:r>
        <w:rPr>
          <w:spacing w:val="-1"/>
        </w:rPr>
        <w:t xml:space="preserve"> </w:t>
      </w:r>
      <w:r>
        <w:t>(control</w:t>
      </w:r>
      <w:r>
        <w:rPr>
          <w:spacing w:val="-1"/>
        </w:rPr>
        <w:t xml:space="preserve"> </w:t>
      </w:r>
      <w:r>
        <w:t>mediante</w:t>
      </w:r>
      <w:r>
        <w:rPr>
          <w:spacing w:val="-4"/>
        </w:rPr>
        <w:t xml:space="preserve"> </w:t>
      </w:r>
      <w:r>
        <w:t>BCRA)</w:t>
      </w:r>
      <w:r w:rsidR="00560739">
        <w:t xml:space="preserve">, como </w:t>
      </w:r>
      <w:r w:rsidR="00060C18">
        <w:t>así</w:t>
      </w:r>
      <w:r w:rsidR="00560739">
        <w:t xml:space="preserve"> también juicios o embargos judiciales</w:t>
      </w:r>
      <w:r>
        <w:t>.</w:t>
      </w:r>
      <w:r>
        <w:rPr>
          <w:spacing w:val="-1"/>
        </w:rPr>
        <w:t xml:space="preserve"> </w:t>
      </w:r>
      <w:r>
        <w:t>Además,</w:t>
      </w:r>
      <w:r>
        <w:rPr>
          <w:spacing w:val="-5"/>
        </w:rPr>
        <w:t xml:space="preserve"> </w:t>
      </w:r>
      <w:r>
        <w:t>se</w:t>
      </w:r>
      <w:r>
        <w:rPr>
          <w:spacing w:val="-4"/>
        </w:rPr>
        <w:t xml:space="preserve"> </w:t>
      </w:r>
      <w:r>
        <w:t>realiza</w:t>
      </w:r>
      <w:r>
        <w:rPr>
          <w:spacing w:val="-3"/>
        </w:rPr>
        <w:t xml:space="preserve"> </w:t>
      </w:r>
      <w:r>
        <w:t>el</w:t>
      </w:r>
      <w:r>
        <w:rPr>
          <w:spacing w:val="-53"/>
        </w:rPr>
        <w:t xml:space="preserve"> </w:t>
      </w:r>
      <w:r>
        <w:rPr>
          <w:spacing w:val="-1"/>
        </w:rPr>
        <w:t>control</w:t>
      </w:r>
      <w:r w:rsidR="00060C18">
        <w:rPr>
          <w:spacing w:val="-1"/>
        </w:rPr>
        <w:t xml:space="preserve"> en algunos casos</w:t>
      </w:r>
      <w:r>
        <w:rPr>
          <w:spacing w:val="-14"/>
        </w:rPr>
        <w:t xml:space="preserve"> </w:t>
      </w:r>
      <w:r>
        <w:rPr>
          <w:spacing w:val="-1"/>
        </w:rPr>
        <w:t>a</w:t>
      </w:r>
      <w:r>
        <w:rPr>
          <w:spacing w:val="-17"/>
        </w:rPr>
        <w:t xml:space="preserve"> </w:t>
      </w:r>
      <w:r>
        <w:rPr>
          <w:spacing w:val="-1"/>
        </w:rPr>
        <w:t>través</w:t>
      </w:r>
      <w:r>
        <w:rPr>
          <w:spacing w:val="-14"/>
        </w:rPr>
        <w:t xml:space="preserve"> </w:t>
      </w:r>
      <w:r>
        <w:rPr>
          <w:spacing w:val="-1"/>
        </w:rPr>
        <w:t>de</w:t>
      </w:r>
      <w:r>
        <w:rPr>
          <w:spacing w:val="-14"/>
        </w:rPr>
        <w:t xml:space="preserve"> </w:t>
      </w:r>
      <w:r>
        <w:rPr>
          <w:spacing w:val="-1"/>
        </w:rPr>
        <w:t>los</w:t>
      </w:r>
      <w:r>
        <w:rPr>
          <w:spacing w:val="-17"/>
        </w:rPr>
        <w:t xml:space="preserve"> </w:t>
      </w:r>
      <w:r>
        <w:t>informes</w:t>
      </w:r>
      <w:r>
        <w:rPr>
          <w:spacing w:val="-14"/>
        </w:rPr>
        <w:t xml:space="preserve"> </w:t>
      </w:r>
      <w:r>
        <w:t>del</w:t>
      </w:r>
      <w:r>
        <w:rPr>
          <w:spacing w:val="-14"/>
        </w:rPr>
        <w:t xml:space="preserve"> </w:t>
      </w:r>
      <w:r>
        <w:t>Sistema</w:t>
      </w:r>
      <w:r>
        <w:rPr>
          <w:spacing w:val="-14"/>
        </w:rPr>
        <w:t xml:space="preserve"> </w:t>
      </w:r>
      <w:r>
        <w:t>Nosis</w:t>
      </w:r>
      <w:r>
        <w:rPr>
          <w:spacing w:val="-14"/>
        </w:rPr>
        <w:t xml:space="preserve"> </w:t>
      </w:r>
      <w:r>
        <w:t>para</w:t>
      </w:r>
      <w:r>
        <w:rPr>
          <w:spacing w:val="-14"/>
        </w:rPr>
        <w:t xml:space="preserve"> </w:t>
      </w:r>
      <w:r>
        <w:t>identificar</w:t>
      </w:r>
      <w:r>
        <w:rPr>
          <w:spacing w:val="-14"/>
        </w:rPr>
        <w:t xml:space="preserve"> </w:t>
      </w:r>
      <w:r>
        <w:t>el</w:t>
      </w:r>
      <w:r>
        <w:rPr>
          <w:spacing w:val="-13"/>
        </w:rPr>
        <w:t xml:space="preserve"> </w:t>
      </w:r>
      <w:r>
        <w:t>track</w:t>
      </w:r>
      <w:r>
        <w:rPr>
          <w:spacing w:val="-17"/>
        </w:rPr>
        <w:t xml:space="preserve"> </w:t>
      </w:r>
      <w:r>
        <w:t>record</w:t>
      </w:r>
      <w:r>
        <w:rPr>
          <w:spacing w:val="-15"/>
        </w:rPr>
        <w:t xml:space="preserve"> </w:t>
      </w:r>
      <w:r>
        <w:t>en</w:t>
      </w:r>
      <w:r>
        <w:rPr>
          <w:spacing w:val="-17"/>
        </w:rPr>
        <w:t xml:space="preserve"> </w:t>
      </w:r>
      <w:r>
        <w:t>otros</w:t>
      </w:r>
      <w:r>
        <w:rPr>
          <w:spacing w:val="-14"/>
        </w:rPr>
        <w:t xml:space="preserve"> </w:t>
      </w:r>
      <w:r>
        <w:t>productos</w:t>
      </w:r>
      <w:r>
        <w:rPr>
          <w:spacing w:val="-53"/>
        </w:rPr>
        <w:t xml:space="preserve"> </w:t>
      </w:r>
      <w:r>
        <w:t>financieros</w:t>
      </w:r>
      <w:r>
        <w:rPr>
          <w:spacing w:val="-1"/>
        </w:rPr>
        <w:t xml:space="preserve"> </w:t>
      </w:r>
      <w:r>
        <w:t>si</w:t>
      </w:r>
      <w:r>
        <w:rPr>
          <w:spacing w:val="1"/>
        </w:rPr>
        <w:t xml:space="preserve"> </w:t>
      </w:r>
      <w:r>
        <w:t>los hubiere.</w:t>
      </w:r>
    </w:p>
    <w:p w14:paraId="77472447" w14:textId="46966A1B" w:rsidR="00304D2F" w:rsidRDefault="006B1EB6" w:rsidP="00363FBB">
      <w:pPr>
        <w:pStyle w:val="Textoindependiente"/>
        <w:spacing w:before="167"/>
        <w:ind w:left="237" w:right="1549"/>
        <w:jc w:val="both"/>
      </w:pPr>
      <w:r w:rsidRPr="00A042A7">
        <w:t>A</w:t>
      </w:r>
      <w:r w:rsidRPr="00A042A7">
        <w:rPr>
          <w:spacing w:val="-6"/>
        </w:rPr>
        <w:t xml:space="preserve"> </w:t>
      </w:r>
      <w:r w:rsidRPr="00A042A7">
        <w:t>partir</w:t>
      </w:r>
      <w:r w:rsidRPr="00A042A7">
        <w:rPr>
          <w:spacing w:val="-4"/>
        </w:rPr>
        <w:t xml:space="preserve"> </w:t>
      </w:r>
      <w:r w:rsidRPr="00A042A7">
        <w:t>de</w:t>
      </w:r>
      <w:r w:rsidRPr="00A042A7">
        <w:rPr>
          <w:spacing w:val="-7"/>
        </w:rPr>
        <w:t xml:space="preserve"> </w:t>
      </w:r>
      <w:r w:rsidRPr="00A042A7">
        <w:t>la</w:t>
      </w:r>
      <w:r w:rsidRPr="00A042A7">
        <w:rPr>
          <w:spacing w:val="-7"/>
        </w:rPr>
        <w:t xml:space="preserve"> </w:t>
      </w:r>
      <w:r w:rsidRPr="00A042A7">
        <w:t>incorporación</w:t>
      </w:r>
      <w:r w:rsidRPr="00A042A7">
        <w:rPr>
          <w:spacing w:val="-7"/>
        </w:rPr>
        <w:t xml:space="preserve"> </w:t>
      </w:r>
      <w:r w:rsidRPr="00A042A7">
        <w:t>de</w:t>
      </w:r>
      <w:r w:rsidRPr="00A042A7">
        <w:rPr>
          <w:spacing w:val="-7"/>
        </w:rPr>
        <w:t xml:space="preserve"> </w:t>
      </w:r>
      <w:r w:rsidRPr="00A042A7">
        <w:t>la</w:t>
      </w:r>
      <w:r w:rsidRPr="00A042A7">
        <w:rPr>
          <w:spacing w:val="-7"/>
        </w:rPr>
        <w:t xml:space="preserve"> </w:t>
      </w:r>
      <w:r w:rsidRPr="00A042A7">
        <w:t>herramienta</w:t>
      </w:r>
      <w:r w:rsidRPr="00A042A7">
        <w:rPr>
          <w:spacing w:val="-7"/>
        </w:rPr>
        <w:t xml:space="preserve"> </w:t>
      </w:r>
      <w:r w:rsidRPr="00A042A7">
        <w:t>informática</w:t>
      </w:r>
      <w:r w:rsidRPr="00A042A7">
        <w:rPr>
          <w:spacing w:val="-4"/>
        </w:rPr>
        <w:t xml:space="preserve"> </w:t>
      </w:r>
      <w:r w:rsidRPr="00A042A7">
        <w:t>antes</w:t>
      </w:r>
      <w:r w:rsidRPr="00A042A7">
        <w:rPr>
          <w:spacing w:val="-4"/>
        </w:rPr>
        <w:t xml:space="preserve"> </w:t>
      </w:r>
      <w:r w:rsidRPr="00A042A7">
        <w:t>mencionada</w:t>
      </w:r>
      <w:r w:rsidR="00560739" w:rsidRPr="00A042A7">
        <w:t xml:space="preserve"> (la cual entiendo que habla del motor de decisión</w:t>
      </w:r>
      <w:r w:rsidR="00060C18" w:rsidRPr="00A042A7">
        <w:t xml:space="preserve"> BeSmart</w:t>
      </w:r>
      <w:r w:rsidR="00560739" w:rsidRPr="00A042A7">
        <w:t>)</w:t>
      </w:r>
      <w:r w:rsidRPr="00A042A7">
        <w:t>,</w:t>
      </w:r>
      <w:r w:rsidRPr="00A042A7">
        <w:rPr>
          <w:spacing w:val="-5"/>
        </w:rPr>
        <w:t xml:space="preserve"> </w:t>
      </w:r>
      <w:r w:rsidR="00060C18" w:rsidRPr="00A042A7">
        <w:t xml:space="preserve"> la </w:t>
      </w:r>
      <w:r w:rsidR="00A042A7" w:rsidRPr="00363FBB">
        <w:t>asignación</w:t>
      </w:r>
      <w:r w:rsidR="00060C18" w:rsidRPr="00A042A7">
        <w:t xml:space="preserve"> de los limites cuando se aprueba el clientes viene dado por el Score </w:t>
      </w:r>
      <w:r w:rsidRPr="00A042A7">
        <w:t xml:space="preserve">Veraz, </w:t>
      </w:r>
    </w:p>
    <w:p w14:paraId="7F47A63C" w14:textId="77777777" w:rsidR="00304D2F" w:rsidRDefault="00304D2F">
      <w:pPr>
        <w:pStyle w:val="Textoindependiente"/>
        <w:spacing w:before="2"/>
      </w:pPr>
    </w:p>
    <w:p w14:paraId="7AC1421B" w14:textId="3DF8DD33" w:rsidR="00304D2F" w:rsidRDefault="006B1EB6">
      <w:pPr>
        <w:pStyle w:val="Textoindependiente"/>
        <w:ind w:left="240" w:right="1549" w:hanging="3"/>
        <w:jc w:val="both"/>
      </w:pPr>
      <w:r>
        <w:t>Informe SIISA: Se observa la inexistencia de informes negativos (con deudas registradas) en</w:t>
      </w:r>
      <w:r>
        <w:rPr>
          <w:spacing w:val="1"/>
        </w:rPr>
        <w:t xml:space="preserve"> </w:t>
      </w:r>
      <w:r w:rsidR="00E371E0">
        <w:rPr>
          <w:spacing w:val="1"/>
        </w:rPr>
        <w:t xml:space="preserve">la </w:t>
      </w:r>
      <w:r w:rsidR="00E371E0" w:rsidRPr="00A042A7">
        <w:rPr>
          <w:spacing w:val="1"/>
        </w:rPr>
        <w:t xml:space="preserve">base interna de </w:t>
      </w:r>
      <w:r w:rsidRPr="00A042A7">
        <w:t>SIISA</w:t>
      </w:r>
      <w:r w:rsidR="00E371E0" w:rsidRPr="00A042A7">
        <w:t xml:space="preserve"> y en el mercado</w:t>
      </w:r>
      <w:r w:rsidRPr="00A042A7">
        <w:t xml:space="preserve"> y en caso de existir deben presentarse los certificados de libre deuda correspondientes</w:t>
      </w:r>
      <w:r w:rsidRPr="00A042A7">
        <w:rPr>
          <w:spacing w:val="1"/>
        </w:rPr>
        <w:t xml:space="preserve"> </w:t>
      </w:r>
      <w:r w:rsidRPr="00A042A7">
        <w:t>emitidos</w:t>
      </w:r>
      <w:r w:rsidRPr="00A042A7">
        <w:rPr>
          <w:spacing w:val="-1"/>
        </w:rPr>
        <w:t xml:space="preserve"> </w:t>
      </w:r>
      <w:r w:rsidRPr="00A042A7">
        <w:t>por</w:t>
      </w:r>
      <w:r w:rsidRPr="00A042A7">
        <w:rPr>
          <w:spacing w:val="-2"/>
        </w:rPr>
        <w:t xml:space="preserve"> </w:t>
      </w:r>
      <w:r w:rsidRPr="00A042A7">
        <w:t>la entidad</w:t>
      </w:r>
      <w:r w:rsidRPr="00A042A7">
        <w:rPr>
          <w:spacing w:val="-2"/>
        </w:rPr>
        <w:t xml:space="preserve"> </w:t>
      </w:r>
      <w:r w:rsidRPr="00A042A7">
        <w:t>informante.</w:t>
      </w:r>
    </w:p>
    <w:p w14:paraId="6311FED1" w14:textId="77777777" w:rsidR="00304D2F" w:rsidRDefault="00304D2F">
      <w:pPr>
        <w:pStyle w:val="Textoindependiente"/>
        <w:spacing w:before="1"/>
      </w:pPr>
    </w:p>
    <w:p w14:paraId="44697F40" w14:textId="77777777" w:rsidR="00304D2F" w:rsidRDefault="006B1EB6">
      <w:pPr>
        <w:pStyle w:val="Textoindependiente"/>
        <w:ind w:left="240" w:right="1547" w:hanging="3"/>
        <w:jc w:val="both"/>
      </w:pPr>
      <w:r>
        <w:t>Verificaciones Telefónicas: En los casos en que el analista de créditos lo considere necesario se</w:t>
      </w:r>
      <w:r>
        <w:rPr>
          <w:spacing w:val="1"/>
        </w:rPr>
        <w:t xml:space="preserve"> </w:t>
      </w:r>
      <w:r>
        <w:t>realizan verificaciones telefónicas a los teléfonos de contacto y/o verificaciones laborales con el</w:t>
      </w:r>
      <w:r>
        <w:rPr>
          <w:spacing w:val="1"/>
        </w:rPr>
        <w:t xml:space="preserve"> </w:t>
      </w:r>
      <w:r>
        <w:t>empleador.</w:t>
      </w:r>
    </w:p>
    <w:p w14:paraId="1E43A699" w14:textId="77777777" w:rsidR="00304D2F" w:rsidRDefault="00304D2F">
      <w:pPr>
        <w:pStyle w:val="Textoindependiente"/>
        <w:spacing w:before="4"/>
      </w:pPr>
    </w:p>
    <w:p w14:paraId="5351F8ED" w14:textId="77777777" w:rsidR="00304D2F" w:rsidRDefault="00304D2F">
      <w:pPr>
        <w:pStyle w:val="Textoindependiente"/>
      </w:pPr>
    </w:p>
    <w:p w14:paraId="0AC77A23" w14:textId="77777777" w:rsidR="00304D2F" w:rsidRDefault="006B1EB6">
      <w:pPr>
        <w:pStyle w:val="Textoindependiente"/>
        <w:spacing w:before="1"/>
        <w:ind w:left="238"/>
        <w:jc w:val="both"/>
      </w:pPr>
      <w:r>
        <w:t>Documentación</w:t>
      </w:r>
      <w:r>
        <w:rPr>
          <w:spacing w:val="-2"/>
        </w:rPr>
        <w:t xml:space="preserve"> </w:t>
      </w:r>
      <w:r>
        <w:t>necesaria</w:t>
      </w:r>
      <w:r>
        <w:rPr>
          <w:spacing w:val="-2"/>
        </w:rPr>
        <w:t xml:space="preserve"> </w:t>
      </w:r>
      <w:r>
        <w:t>requerida</w:t>
      </w:r>
      <w:r>
        <w:rPr>
          <w:spacing w:val="-4"/>
        </w:rPr>
        <w:t xml:space="preserve"> </w:t>
      </w:r>
      <w:r>
        <w:t>a</w:t>
      </w:r>
      <w:r>
        <w:rPr>
          <w:spacing w:val="-2"/>
        </w:rPr>
        <w:t xml:space="preserve"> </w:t>
      </w:r>
      <w:r>
        <w:t>solicitantes</w:t>
      </w:r>
      <w:r>
        <w:rPr>
          <w:spacing w:val="-4"/>
        </w:rPr>
        <w:t xml:space="preserve"> </w:t>
      </w:r>
      <w:r>
        <w:t>de</w:t>
      </w:r>
      <w:r>
        <w:rPr>
          <w:spacing w:val="-2"/>
        </w:rPr>
        <w:t xml:space="preserve"> </w:t>
      </w:r>
      <w:r>
        <w:t>nuestros</w:t>
      </w:r>
      <w:r>
        <w:rPr>
          <w:spacing w:val="-4"/>
        </w:rPr>
        <w:t xml:space="preserve"> </w:t>
      </w:r>
      <w:r>
        <w:t>productos</w:t>
      </w:r>
      <w:r>
        <w:rPr>
          <w:spacing w:val="-2"/>
        </w:rPr>
        <w:t xml:space="preserve"> </w:t>
      </w:r>
      <w:r>
        <w:t>(Titulares)</w:t>
      </w:r>
      <w:r>
        <w:rPr>
          <w:spacing w:val="-2"/>
        </w:rPr>
        <w:t xml:space="preserve"> </w:t>
      </w:r>
      <w:r>
        <w:t>y</w:t>
      </w:r>
      <w:r>
        <w:rPr>
          <w:spacing w:val="-5"/>
        </w:rPr>
        <w:t xml:space="preserve"> </w:t>
      </w:r>
      <w:r>
        <w:t>Garantes:</w:t>
      </w:r>
    </w:p>
    <w:p w14:paraId="21A5429F" w14:textId="77777777" w:rsidR="00304D2F" w:rsidRDefault="00304D2F">
      <w:pPr>
        <w:pStyle w:val="Textoindependiente"/>
        <w:spacing w:before="2"/>
      </w:pPr>
    </w:p>
    <w:p w14:paraId="5BF98030" w14:textId="77777777" w:rsidR="00304D2F" w:rsidRDefault="006B1EB6">
      <w:pPr>
        <w:pStyle w:val="Textoindependiente"/>
        <w:spacing w:before="1"/>
        <w:ind w:left="240" w:right="1548" w:hanging="3"/>
        <w:jc w:val="both"/>
      </w:pPr>
      <w:r>
        <w:t>Documento de Identidad: DNI, L.E, L.C, o C.I.P.F. En todos los casos debe adjuntarse a la</w:t>
      </w:r>
      <w:r>
        <w:rPr>
          <w:spacing w:val="1"/>
        </w:rPr>
        <w:t xml:space="preserve"> </w:t>
      </w:r>
      <w:r>
        <w:t>solicitud la fotocopia del mismo verificando la autenticidad con el original correspondiente.</w:t>
      </w:r>
      <w:r>
        <w:rPr>
          <w:spacing w:val="1"/>
        </w:rPr>
        <w:t xml:space="preserve"> </w:t>
      </w:r>
      <w:r>
        <w:t>Procedimiento</w:t>
      </w:r>
      <w:r>
        <w:rPr>
          <w:spacing w:val="-10"/>
        </w:rPr>
        <w:t xml:space="preserve"> </w:t>
      </w:r>
      <w:r>
        <w:t>Obligatorio:</w:t>
      </w:r>
      <w:r>
        <w:rPr>
          <w:spacing w:val="-8"/>
        </w:rPr>
        <w:t xml:space="preserve"> </w:t>
      </w:r>
      <w:r>
        <w:t>El</w:t>
      </w:r>
      <w:r>
        <w:rPr>
          <w:spacing w:val="-5"/>
        </w:rPr>
        <w:t xml:space="preserve"> </w:t>
      </w:r>
      <w:r>
        <w:t>solicitante</w:t>
      </w:r>
      <w:r>
        <w:rPr>
          <w:spacing w:val="-7"/>
        </w:rPr>
        <w:t xml:space="preserve"> </w:t>
      </w:r>
      <w:r>
        <w:t>debe</w:t>
      </w:r>
      <w:r>
        <w:rPr>
          <w:spacing w:val="-9"/>
        </w:rPr>
        <w:t xml:space="preserve"> </w:t>
      </w:r>
      <w:r>
        <w:t>presentar</w:t>
      </w:r>
      <w:r>
        <w:rPr>
          <w:spacing w:val="-5"/>
        </w:rPr>
        <w:t xml:space="preserve"> </w:t>
      </w:r>
      <w:r>
        <w:t>el</w:t>
      </w:r>
      <w:r>
        <w:rPr>
          <w:spacing w:val="-8"/>
        </w:rPr>
        <w:t xml:space="preserve"> </w:t>
      </w:r>
      <w:r>
        <w:t>documento</w:t>
      </w:r>
      <w:r>
        <w:rPr>
          <w:spacing w:val="-10"/>
        </w:rPr>
        <w:t xml:space="preserve"> </w:t>
      </w:r>
      <w:r>
        <w:t>original</w:t>
      </w:r>
      <w:r>
        <w:rPr>
          <w:spacing w:val="-7"/>
        </w:rPr>
        <w:t xml:space="preserve"> </w:t>
      </w:r>
      <w:r>
        <w:t>ante</w:t>
      </w:r>
      <w:r>
        <w:rPr>
          <w:spacing w:val="-7"/>
        </w:rPr>
        <w:t xml:space="preserve"> </w:t>
      </w:r>
      <w:r>
        <w:t>el</w:t>
      </w:r>
      <w:r>
        <w:rPr>
          <w:spacing w:val="-8"/>
        </w:rPr>
        <w:t xml:space="preserve"> </w:t>
      </w:r>
      <w:r>
        <w:t>personal</w:t>
      </w:r>
      <w:r>
        <w:rPr>
          <w:spacing w:val="-5"/>
        </w:rPr>
        <w:t xml:space="preserve"> </w:t>
      </w:r>
      <w:r>
        <w:t>de</w:t>
      </w:r>
      <w:r>
        <w:rPr>
          <w:spacing w:val="-53"/>
        </w:rPr>
        <w:t xml:space="preserve"> </w:t>
      </w:r>
      <w:r>
        <w:t>la</w:t>
      </w:r>
      <w:r>
        <w:rPr>
          <w:spacing w:val="-1"/>
        </w:rPr>
        <w:t xml:space="preserve"> </w:t>
      </w:r>
      <w:r>
        <w:t>empresa, debiéndose</w:t>
      </w:r>
      <w:r>
        <w:rPr>
          <w:spacing w:val="-2"/>
        </w:rPr>
        <w:t xml:space="preserve"> </w:t>
      </w:r>
      <w:r>
        <w:t>contrastar</w:t>
      </w:r>
      <w:r>
        <w:rPr>
          <w:spacing w:val="2"/>
        </w:rPr>
        <w:t xml:space="preserve"> </w:t>
      </w:r>
      <w:r>
        <w:t>contra</w:t>
      </w:r>
      <w:r>
        <w:rPr>
          <w:spacing w:val="-2"/>
        </w:rPr>
        <w:t xml:space="preserve"> </w:t>
      </w:r>
      <w:r>
        <w:t>la copia</w:t>
      </w:r>
      <w:r>
        <w:rPr>
          <w:spacing w:val="-2"/>
        </w:rPr>
        <w:t xml:space="preserve"> </w:t>
      </w:r>
      <w:r>
        <w:t>presentada.</w:t>
      </w:r>
    </w:p>
    <w:p w14:paraId="0DB794A5" w14:textId="77777777" w:rsidR="00304D2F" w:rsidRDefault="00304D2F">
      <w:pPr>
        <w:pStyle w:val="Textoindependiente"/>
        <w:spacing w:before="2"/>
      </w:pPr>
    </w:p>
    <w:p w14:paraId="56CE444C" w14:textId="55F8746D" w:rsidR="00304D2F" w:rsidRDefault="006B1EB6">
      <w:pPr>
        <w:pStyle w:val="Textoindependiente"/>
        <w:ind w:left="238"/>
        <w:jc w:val="both"/>
      </w:pPr>
      <w:r>
        <w:t>Comprobantes</w:t>
      </w:r>
      <w:r>
        <w:rPr>
          <w:spacing w:val="-5"/>
        </w:rPr>
        <w:t xml:space="preserve"> </w:t>
      </w:r>
      <w:r>
        <w:t>Justificativos</w:t>
      </w:r>
      <w:r>
        <w:rPr>
          <w:spacing w:val="-2"/>
        </w:rPr>
        <w:t xml:space="preserve"> </w:t>
      </w:r>
      <w:r>
        <w:t>de</w:t>
      </w:r>
      <w:r>
        <w:rPr>
          <w:spacing w:val="-2"/>
        </w:rPr>
        <w:t xml:space="preserve"> </w:t>
      </w:r>
      <w:r>
        <w:t>Ingresos:</w:t>
      </w:r>
    </w:p>
    <w:p w14:paraId="421F06F4" w14:textId="77777777" w:rsidR="00304D2F" w:rsidRDefault="00304D2F">
      <w:pPr>
        <w:pStyle w:val="Textoindependiente"/>
      </w:pPr>
    </w:p>
    <w:p w14:paraId="3B5A9555" w14:textId="77777777" w:rsidR="00304D2F" w:rsidRDefault="006B1EB6">
      <w:pPr>
        <w:pStyle w:val="Textoindependiente"/>
        <w:spacing w:before="1"/>
        <w:ind w:left="240" w:right="1550" w:hanging="3"/>
        <w:jc w:val="both"/>
      </w:pPr>
      <w:r>
        <w:t>Trabajadores en Relación de Dependencia: La información se obtiene del Bureau Crediticio,</w:t>
      </w:r>
      <w:r>
        <w:rPr>
          <w:spacing w:val="1"/>
        </w:rPr>
        <w:t xml:space="preserve"> </w:t>
      </w:r>
      <w:r>
        <w:t>Sistema Interactivo de Informes SA (SIISA), sobre los Aportes Patronales que informa ANSES a</w:t>
      </w:r>
      <w:r>
        <w:rPr>
          <w:spacing w:val="-52"/>
        </w:rPr>
        <w:t xml:space="preserve"> </w:t>
      </w:r>
      <w:r>
        <w:t>la entidad. En algunos casos el depto de Análisis de Riesgo, puede solicitar el último recibo de</w:t>
      </w:r>
      <w:r>
        <w:rPr>
          <w:spacing w:val="1"/>
        </w:rPr>
        <w:t xml:space="preserve"> </w:t>
      </w:r>
      <w:r>
        <w:t>haberes.</w:t>
      </w:r>
    </w:p>
    <w:p w14:paraId="1D1FBDCA" w14:textId="77777777" w:rsidR="00304D2F" w:rsidRDefault="00304D2F">
      <w:pPr>
        <w:pStyle w:val="Textoindependiente"/>
        <w:spacing w:before="2"/>
      </w:pPr>
    </w:p>
    <w:p w14:paraId="65C0B50A" w14:textId="77777777" w:rsidR="00304D2F" w:rsidRDefault="006B1EB6">
      <w:pPr>
        <w:pStyle w:val="Textoindependiente"/>
        <w:ind w:left="238"/>
        <w:jc w:val="both"/>
      </w:pPr>
      <w:r>
        <w:t>Trabajadores</w:t>
      </w:r>
      <w:r>
        <w:rPr>
          <w:spacing w:val="-3"/>
        </w:rPr>
        <w:t xml:space="preserve"> </w:t>
      </w:r>
      <w:r>
        <w:t>Autónomos:</w:t>
      </w:r>
    </w:p>
    <w:p w14:paraId="2CEE257D" w14:textId="77777777" w:rsidR="00304D2F" w:rsidRDefault="00304D2F">
      <w:pPr>
        <w:pStyle w:val="Textoindependiente"/>
      </w:pPr>
    </w:p>
    <w:p w14:paraId="4720F29E" w14:textId="77777777" w:rsidR="00304D2F" w:rsidRDefault="006B1EB6">
      <w:pPr>
        <w:pStyle w:val="Textoindependiente"/>
        <w:ind w:left="240" w:right="1550" w:hanging="3"/>
        <w:jc w:val="both"/>
      </w:pPr>
      <w:r>
        <w:t>Para ambos casos la información surge del Bureau Crediticio SIISA de acuerdo a lo indicado por</w:t>
      </w:r>
      <w:r>
        <w:rPr>
          <w:spacing w:val="-52"/>
        </w:rPr>
        <w:t xml:space="preserve"> </w:t>
      </w:r>
      <w:r>
        <w:t>AFIP, donde indica fecha de alta. Adicionalmente, en el caso del monotributista, la constancia de</w:t>
      </w:r>
      <w:r>
        <w:rPr>
          <w:spacing w:val="-52"/>
        </w:rPr>
        <w:t xml:space="preserve"> </w:t>
      </w:r>
      <w:r>
        <w:t>pago.</w:t>
      </w:r>
      <w:r>
        <w:rPr>
          <w:spacing w:val="54"/>
        </w:rPr>
        <w:t xml:space="preserve"> </w:t>
      </w:r>
      <w:r>
        <w:t>En algunas</w:t>
      </w:r>
      <w:r>
        <w:rPr>
          <w:spacing w:val="-3"/>
        </w:rPr>
        <w:t xml:space="preserve"> </w:t>
      </w:r>
      <w:r>
        <w:t>ocasiones desde el Depto. de Riesgo</w:t>
      </w:r>
      <w:r>
        <w:rPr>
          <w:spacing w:val="-4"/>
        </w:rPr>
        <w:t xml:space="preserve"> </w:t>
      </w:r>
      <w:r>
        <w:t>se puede solicitar:</w:t>
      </w:r>
    </w:p>
    <w:p w14:paraId="560878CE" w14:textId="77777777" w:rsidR="00304D2F" w:rsidRPr="00060C18" w:rsidRDefault="00304D2F">
      <w:pPr>
        <w:pStyle w:val="Textoindependiente"/>
        <w:spacing w:before="4"/>
      </w:pPr>
    </w:p>
    <w:p w14:paraId="27CB9691" w14:textId="1B7177D3" w:rsidR="008E10C2" w:rsidRDefault="00E371E0" w:rsidP="008E10C2">
      <w:pPr>
        <w:pStyle w:val="Textoindependiente"/>
        <w:ind w:left="240" w:right="1544" w:hanging="3"/>
        <w:jc w:val="both"/>
      </w:pPr>
      <w:r w:rsidRPr="00060C18">
        <w:t xml:space="preserve"> </w:t>
      </w:r>
      <w:r w:rsidR="008E10C2">
        <w:t>Monotributistas:</w:t>
      </w:r>
      <w:r w:rsidR="008E10C2">
        <w:rPr>
          <w:spacing w:val="-4"/>
        </w:rPr>
        <w:t xml:space="preserve"> </w:t>
      </w:r>
      <w:r w:rsidR="008E10C2">
        <w:t>Fotocopia</w:t>
      </w:r>
      <w:r w:rsidR="008E10C2">
        <w:rPr>
          <w:spacing w:val="-6"/>
        </w:rPr>
        <w:t xml:space="preserve"> </w:t>
      </w:r>
      <w:r w:rsidR="008E10C2">
        <w:t>de</w:t>
      </w:r>
      <w:r w:rsidR="008E10C2">
        <w:rPr>
          <w:spacing w:val="-4"/>
        </w:rPr>
        <w:t xml:space="preserve"> </w:t>
      </w:r>
      <w:r w:rsidR="008E10C2">
        <w:t>inscripción</w:t>
      </w:r>
      <w:r w:rsidR="008E10C2">
        <w:rPr>
          <w:spacing w:val="-4"/>
        </w:rPr>
        <w:t xml:space="preserve"> </w:t>
      </w:r>
      <w:r w:rsidR="008E10C2">
        <w:t>a</w:t>
      </w:r>
      <w:r w:rsidR="008E10C2">
        <w:rPr>
          <w:spacing w:val="-3"/>
        </w:rPr>
        <w:t xml:space="preserve"> </w:t>
      </w:r>
      <w:r w:rsidR="008E10C2">
        <w:t>AFIP</w:t>
      </w:r>
      <w:r w:rsidR="008E10C2">
        <w:rPr>
          <w:spacing w:val="-5"/>
        </w:rPr>
        <w:t xml:space="preserve"> </w:t>
      </w:r>
      <w:r w:rsidR="008E10C2">
        <w:t>y</w:t>
      </w:r>
      <w:r w:rsidR="008E10C2">
        <w:rPr>
          <w:spacing w:val="-6"/>
        </w:rPr>
        <w:t xml:space="preserve"> </w:t>
      </w:r>
      <w:r w:rsidR="008E10C2">
        <w:t>últimos</w:t>
      </w:r>
      <w:r w:rsidR="008E10C2">
        <w:rPr>
          <w:spacing w:val="-3"/>
        </w:rPr>
        <w:t xml:space="preserve"> </w:t>
      </w:r>
      <w:r w:rsidR="008E10C2">
        <w:t>3</w:t>
      </w:r>
      <w:r w:rsidR="008E10C2">
        <w:rPr>
          <w:spacing w:val="-5"/>
        </w:rPr>
        <w:t xml:space="preserve"> </w:t>
      </w:r>
      <w:r w:rsidR="008E10C2">
        <w:t>(tres)</w:t>
      </w:r>
      <w:r w:rsidR="008E10C2">
        <w:rPr>
          <w:spacing w:val="-3"/>
        </w:rPr>
        <w:t xml:space="preserve"> </w:t>
      </w:r>
      <w:r w:rsidR="008E10C2">
        <w:t>o</w:t>
      </w:r>
      <w:r w:rsidR="008E10C2">
        <w:rPr>
          <w:spacing w:val="-4"/>
        </w:rPr>
        <w:t xml:space="preserve"> </w:t>
      </w:r>
      <w:r w:rsidR="008E10C2">
        <w:t>bien</w:t>
      </w:r>
      <w:r w:rsidR="008E10C2">
        <w:rPr>
          <w:spacing w:val="-4"/>
        </w:rPr>
        <w:t xml:space="preserve"> </w:t>
      </w:r>
      <w:r w:rsidR="008E10C2">
        <w:t>el</w:t>
      </w:r>
      <w:r w:rsidR="008E10C2">
        <w:rPr>
          <w:spacing w:val="-3"/>
        </w:rPr>
        <w:t xml:space="preserve"> </w:t>
      </w:r>
      <w:r w:rsidR="008E10C2">
        <w:t>ultimo,</w:t>
      </w:r>
      <w:r w:rsidR="008E10C2">
        <w:rPr>
          <w:spacing w:val="-4"/>
        </w:rPr>
        <w:t xml:space="preserve"> </w:t>
      </w:r>
      <w:r w:rsidR="008E10C2">
        <w:t>dependiendo</w:t>
      </w:r>
      <w:r w:rsidR="008E10C2">
        <w:rPr>
          <w:spacing w:val="-53"/>
        </w:rPr>
        <w:t xml:space="preserve"> </w:t>
      </w:r>
      <w:r w:rsidR="008E10C2">
        <w:t>la situación a analizar los comprobantes de pago del monotributo, Como excepción se acepta la</w:t>
      </w:r>
      <w:r w:rsidR="008E10C2">
        <w:rPr>
          <w:spacing w:val="1"/>
        </w:rPr>
        <w:t xml:space="preserve"> </w:t>
      </w:r>
      <w:r w:rsidR="008E10C2">
        <w:t>presentación</w:t>
      </w:r>
      <w:r w:rsidR="008E10C2">
        <w:rPr>
          <w:spacing w:val="-2"/>
        </w:rPr>
        <w:t xml:space="preserve"> </w:t>
      </w:r>
      <w:r w:rsidR="008E10C2">
        <w:t>del último</w:t>
      </w:r>
      <w:r w:rsidR="008E10C2">
        <w:rPr>
          <w:spacing w:val="-1"/>
        </w:rPr>
        <w:t xml:space="preserve"> </w:t>
      </w:r>
      <w:r w:rsidR="008E10C2">
        <w:t>pago</w:t>
      </w:r>
      <w:r w:rsidR="008E10C2">
        <w:rPr>
          <w:spacing w:val="-1"/>
        </w:rPr>
        <w:t xml:space="preserve"> </w:t>
      </w:r>
      <w:r w:rsidR="008E10C2">
        <w:t>del</w:t>
      </w:r>
      <w:r w:rsidR="008E10C2">
        <w:rPr>
          <w:spacing w:val="-1"/>
        </w:rPr>
        <w:t xml:space="preserve"> </w:t>
      </w:r>
      <w:r w:rsidR="008E10C2">
        <w:t>monotributo</w:t>
      </w:r>
      <w:r w:rsidR="008E10C2">
        <w:rPr>
          <w:spacing w:val="-1"/>
        </w:rPr>
        <w:t xml:space="preserve"> </w:t>
      </w:r>
      <w:r w:rsidR="008E10C2">
        <w:t>en</w:t>
      </w:r>
      <w:r w:rsidR="008E10C2">
        <w:rPr>
          <w:spacing w:val="-1"/>
        </w:rPr>
        <w:t xml:space="preserve"> </w:t>
      </w:r>
      <w:r w:rsidR="008E10C2">
        <w:t>el caso</w:t>
      </w:r>
      <w:r w:rsidR="008E10C2">
        <w:rPr>
          <w:spacing w:val="-1"/>
        </w:rPr>
        <w:t xml:space="preserve"> </w:t>
      </w:r>
      <w:r w:rsidR="008E10C2">
        <w:t>de</w:t>
      </w:r>
      <w:r w:rsidR="008E10C2">
        <w:rPr>
          <w:spacing w:val="-2"/>
        </w:rPr>
        <w:t xml:space="preserve"> </w:t>
      </w:r>
      <w:r w:rsidR="008E10C2">
        <w:t>campañas</w:t>
      </w:r>
      <w:r w:rsidR="008E10C2">
        <w:rPr>
          <w:spacing w:val="-3"/>
        </w:rPr>
        <w:t xml:space="preserve"> </w:t>
      </w:r>
      <w:r w:rsidR="008E10C2">
        <w:t>comerciales</w:t>
      </w:r>
      <w:r w:rsidR="008E10C2">
        <w:rPr>
          <w:spacing w:val="-3"/>
        </w:rPr>
        <w:t xml:space="preserve"> </w:t>
      </w:r>
      <w:r w:rsidR="008E10C2">
        <w:t>especiales.</w:t>
      </w:r>
    </w:p>
    <w:p w14:paraId="485BFCB6" w14:textId="77777777" w:rsidR="008E10C2" w:rsidRDefault="008E10C2" w:rsidP="008E10C2">
      <w:pPr>
        <w:pStyle w:val="Textoindependiente"/>
        <w:spacing w:before="3"/>
      </w:pPr>
    </w:p>
    <w:p w14:paraId="6A2EB3BA" w14:textId="6B0E9A03" w:rsidR="00BD5DA0" w:rsidRDefault="008E10C2" w:rsidP="008E10C2">
      <w:pPr>
        <w:pStyle w:val="Textoindependiente"/>
        <w:spacing w:before="1"/>
        <w:ind w:left="240" w:right="1548" w:hanging="3"/>
        <w:jc w:val="both"/>
      </w:pPr>
      <w:r>
        <w:t>Responsable</w:t>
      </w:r>
      <w:r>
        <w:rPr>
          <w:spacing w:val="-12"/>
        </w:rPr>
        <w:t xml:space="preserve"> </w:t>
      </w:r>
      <w:r>
        <w:t>Inscripto:</w:t>
      </w:r>
      <w:r>
        <w:rPr>
          <w:spacing w:val="-10"/>
        </w:rPr>
        <w:t xml:space="preserve"> </w:t>
      </w:r>
      <w:r>
        <w:t>Constancia</w:t>
      </w:r>
      <w:r>
        <w:rPr>
          <w:spacing w:val="-11"/>
        </w:rPr>
        <w:t xml:space="preserve"> </w:t>
      </w:r>
      <w:r>
        <w:t>de</w:t>
      </w:r>
      <w:r>
        <w:rPr>
          <w:spacing w:val="-11"/>
        </w:rPr>
        <w:t xml:space="preserve"> </w:t>
      </w:r>
      <w:r>
        <w:t>inscripción</w:t>
      </w:r>
      <w:r>
        <w:rPr>
          <w:spacing w:val="-11"/>
        </w:rPr>
        <w:t xml:space="preserve"> </w:t>
      </w:r>
      <w:r>
        <w:t>a</w:t>
      </w:r>
      <w:r>
        <w:rPr>
          <w:spacing w:val="-12"/>
        </w:rPr>
        <w:t xml:space="preserve"> </w:t>
      </w:r>
      <w:r>
        <w:t>AFIP</w:t>
      </w:r>
      <w:r>
        <w:rPr>
          <w:spacing w:val="-11"/>
        </w:rPr>
        <w:t xml:space="preserve"> </w:t>
      </w:r>
      <w:r>
        <w:t>y</w:t>
      </w:r>
      <w:r>
        <w:rPr>
          <w:spacing w:val="-13"/>
        </w:rPr>
        <w:t xml:space="preserve"> </w:t>
      </w:r>
      <w:r>
        <w:t>última</w:t>
      </w:r>
      <w:r>
        <w:rPr>
          <w:spacing w:val="-11"/>
        </w:rPr>
        <w:t xml:space="preserve"> </w:t>
      </w:r>
      <w:r>
        <w:t>Declaración</w:t>
      </w:r>
      <w:r>
        <w:rPr>
          <w:spacing w:val="-13"/>
        </w:rPr>
        <w:t xml:space="preserve"> </w:t>
      </w:r>
      <w:r>
        <w:t>Jurada</w:t>
      </w:r>
      <w:r>
        <w:rPr>
          <w:spacing w:val="-12"/>
        </w:rPr>
        <w:t xml:space="preserve"> </w:t>
      </w:r>
      <w:r>
        <w:t>de</w:t>
      </w:r>
      <w:r>
        <w:rPr>
          <w:spacing w:val="-11"/>
        </w:rPr>
        <w:t xml:space="preserve"> </w:t>
      </w:r>
      <w:r>
        <w:t>Impuesto</w:t>
      </w:r>
      <w:r>
        <w:rPr>
          <w:spacing w:val="-52"/>
        </w:rPr>
        <w:t xml:space="preserve"> </w:t>
      </w:r>
      <w:r>
        <w:t>a</w:t>
      </w:r>
      <w:r>
        <w:rPr>
          <w:spacing w:val="-1"/>
        </w:rPr>
        <w:t xml:space="preserve"> </w:t>
      </w:r>
      <w:r>
        <w:t>las Ganancias.</w:t>
      </w:r>
    </w:p>
    <w:p w14:paraId="0CA903AB" w14:textId="77777777" w:rsidR="00BD5DA0" w:rsidRDefault="00BD5DA0" w:rsidP="008E10C2">
      <w:pPr>
        <w:pStyle w:val="Textoindependiente"/>
        <w:spacing w:before="1"/>
        <w:ind w:left="240" w:right="1548" w:hanging="3"/>
        <w:jc w:val="both"/>
      </w:pPr>
    </w:p>
    <w:p w14:paraId="3B23FC07" w14:textId="6C4DF510" w:rsidR="00304D2F" w:rsidRDefault="006B1EB6" w:rsidP="00363FBB">
      <w:pPr>
        <w:pStyle w:val="Textoindependiente"/>
        <w:spacing w:before="1"/>
        <w:ind w:left="240" w:right="1548" w:hanging="3"/>
        <w:jc w:val="both"/>
      </w:pPr>
      <w:r>
        <w:t>Ingresos</w:t>
      </w:r>
      <w:r>
        <w:rPr>
          <w:spacing w:val="-4"/>
        </w:rPr>
        <w:t xml:space="preserve"> </w:t>
      </w:r>
      <w:r>
        <w:t>Adicionales,</w:t>
      </w:r>
      <w:r>
        <w:rPr>
          <w:spacing w:val="-5"/>
        </w:rPr>
        <w:t xml:space="preserve"> </w:t>
      </w:r>
      <w:r>
        <w:t>por</w:t>
      </w:r>
      <w:r>
        <w:rPr>
          <w:spacing w:val="-5"/>
        </w:rPr>
        <w:t xml:space="preserve"> </w:t>
      </w:r>
      <w:r>
        <w:t>Adicional</w:t>
      </w:r>
      <w:r>
        <w:rPr>
          <w:spacing w:val="-6"/>
        </w:rPr>
        <w:t xml:space="preserve"> </w:t>
      </w:r>
      <w:r>
        <w:t>de</w:t>
      </w:r>
      <w:r>
        <w:rPr>
          <w:spacing w:val="-4"/>
        </w:rPr>
        <w:t xml:space="preserve"> </w:t>
      </w:r>
      <w:r>
        <w:t>Cuenta,</w:t>
      </w:r>
      <w:r>
        <w:rPr>
          <w:spacing w:val="-3"/>
        </w:rPr>
        <w:t xml:space="preserve"> </w:t>
      </w:r>
      <w:r>
        <w:t>debe</w:t>
      </w:r>
      <w:r>
        <w:rPr>
          <w:spacing w:val="-7"/>
        </w:rPr>
        <w:t xml:space="preserve"> </w:t>
      </w:r>
      <w:r>
        <w:t>presentarse</w:t>
      </w:r>
      <w:r>
        <w:rPr>
          <w:spacing w:val="-3"/>
        </w:rPr>
        <w:t xml:space="preserve"> </w:t>
      </w:r>
      <w:r>
        <w:t>documentación</w:t>
      </w:r>
      <w:r>
        <w:rPr>
          <w:spacing w:val="-7"/>
        </w:rPr>
        <w:t xml:space="preserve"> </w:t>
      </w:r>
      <w:r>
        <w:t>respaldatoria</w:t>
      </w:r>
      <w:r>
        <w:rPr>
          <w:spacing w:val="-4"/>
        </w:rPr>
        <w:t xml:space="preserve"> </w:t>
      </w:r>
      <w:r>
        <w:t>del</w:t>
      </w:r>
      <w:r w:rsidR="00BD5DA0">
        <w:rPr>
          <w:spacing w:val="-52"/>
        </w:rPr>
        <w:t xml:space="preserve"> </w:t>
      </w:r>
      <w:r>
        <w:t>titular</w:t>
      </w:r>
      <w:r>
        <w:rPr>
          <w:spacing w:val="-3"/>
        </w:rPr>
        <w:t xml:space="preserve"> </w:t>
      </w:r>
      <w:r>
        <w:t>de</w:t>
      </w:r>
      <w:r>
        <w:rPr>
          <w:spacing w:val="-3"/>
        </w:rPr>
        <w:t xml:space="preserve"> </w:t>
      </w:r>
      <w:r>
        <w:t>los</w:t>
      </w:r>
      <w:r>
        <w:rPr>
          <w:spacing w:val="-3"/>
        </w:rPr>
        <w:t xml:space="preserve"> </w:t>
      </w:r>
      <w:r>
        <w:t>ingresos.</w:t>
      </w:r>
      <w:r>
        <w:rPr>
          <w:spacing w:val="-1"/>
        </w:rPr>
        <w:t xml:space="preserve"> </w:t>
      </w:r>
      <w:r>
        <w:t>Es</w:t>
      </w:r>
      <w:r>
        <w:rPr>
          <w:spacing w:val="-1"/>
        </w:rPr>
        <w:t xml:space="preserve"> </w:t>
      </w:r>
      <w:r>
        <w:t>utilizado</w:t>
      </w:r>
      <w:r>
        <w:rPr>
          <w:spacing w:val="-2"/>
        </w:rPr>
        <w:t xml:space="preserve"> </w:t>
      </w:r>
      <w:r>
        <w:t>en</w:t>
      </w:r>
      <w:r>
        <w:rPr>
          <w:spacing w:val="-1"/>
        </w:rPr>
        <w:t xml:space="preserve"> </w:t>
      </w:r>
      <w:r>
        <w:t>caso</w:t>
      </w:r>
      <w:r>
        <w:rPr>
          <w:spacing w:val="-4"/>
        </w:rPr>
        <w:t xml:space="preserve"> </w:t>
      </w:r>
      <w:r>
        <w:t>de</w:t>
      </w:r>
      <w:r>
        <w:rPr>
          <w:spacing w:val="-4"/>
        </w:rPr>
        <w:t xml:space="preserve"> </w:t>
      </w:r>
      <w:r>
        <w:t>querer</w:t>
      </w:r>
      <w:r>
        <w:rPr>
          <w:spacing w:val="-3"/>
        </w:rPr>
        <w:t xml:space="preserve"> </w:t>
      </w:r>
      <w:r>
        <w:t>sumar ingresos</w:t>
      </w:r>
      <w:r>
        <w:rPr>
          <w:spacing w:val="-4"/>
        </w:rPr>
        <w:t xml:space="preserve"> </w:t>
      </w:r>
      <w:r>
        <w:t>para</w:t>
      </w:r>
      <w:r>
        <w:rPr>
          <w:spacing w:val="-3"/>
        </w:rPr>
        <w:t xml:space="preserve"> </w:t>
      </w:r>
      <w:r>
        <w:t>un</w:t>
      </w:r>
      <w:r>
        <w:rPr>
          <w:spacing w:val="-4"/>
        </w:rPr>
        <w:t xml:space="preserve"> </w:t>
      </w:r>
      <w:r>
        <w:t>eventual</w:t>
      </w:r>
      <w:r>
        <w:rPr>
          <w:spacing w:val="-3"/>
        </w:rPr>
        <w:t xml:space="preserve"> </w:t>
      </w:r>
      <w:r>
        <w:t>aumento</w:t>
      </w:r>
      <w:r>
        <w:rPr>
          <w:spacing w:val="-4"/>
        </w:rPr>
        <w:t xml:space="preserve"> </w:t>
      </w:r>
      <w:r>
        <w:t>de</w:t>
      </w:r>
      <w:r>
        <w:rPr>
          <w:spacing w:val="-53"/>
        </w:rPr>
        <w:t xml:space="preserve"> </w:t>
      </w:r>
      <w:r>
        <w:lastRenderedPageBreak/>
        <w:t>límites.</w:t>
      </w:r>
    </w:p>
    <w:p w14:paraId="6E8876CD" w14:textId="77777777" w:rsidR="00304D2F" w:rsidRDefault="00304D2F">
      <w:pPr>
        <w:pStyle w:val="Textoindependiente"/>
        <w:spacing w:before="3"/>
      </w:pPr>
    </w:p>
    <w:p w14:paraId="44094743" w14:textId="1B208341" w:rsidR="00BD5DA0" w:rsidRDefault="006B1EB6">
      <w:pPr>
        <w:pStyle w:val="Textoindependiente"/>
        <w:spacing w:before="167"/>
        <w:ind w:left="240" w:right="1549" w:hanging="3"/>
        <w:jc w:val="both"/>
      </w:pPr>
      <w:r>
        <w:rPr>
          <w:spacing w:val="-1"/>
        </w:rPr>
        <w:t>Comprobante</w:t>
      </w:r>
      <w:r>
        <w:rPr>
          <w:spacing w:val="-12"/>
        </w:rPr>
        <w:t xml:space="preserve"> </w:t>
      </w:r>
      <w:r>
        <w:rPr>
          <w:spacing w:val="-1"/>
        </w:rPr>
        <w:t>del</w:t>
      </w:r>
      <w:r>
        <w:rPr>
          <w:spacing w:val="-11"/>
        </w:rPr>
        <w:t xml:space="preserve"> </w:t>
      </w:r>
      <w:r>
        <w:rPr>
          <w:spacing w:val="-1"/>
        </w:rPr>
        <w:t>Pago</w:t>
      </w:r>
      <w:r>
        <w:rPr>
          <w:spacing w:val="-12"/>
        </w:rPr>
        <w:t xml:space="preserve"> </w:t>
      </w:r>
      <w:r>
        <w:rPr>
          <w:spacing w:val="-1"/>
        </w:rPr>
        <w:t>de</w:t>
      </w:r>
      <w:r>
        <w:rPr>
          <w:spacing w:val="-11"/>
        </w:rPr>
        <w:t xml:space="preserve"> </w:t>
      </w:r>
      <w:r>
        <w:rPr>
          <w:spacing w:val="-1"/>
        </w:rPr>
        <w:t>un</w:t>
      </w:r>
      <w:r>
        <w:rPr>
          <w:spacing w:val="-12"/>
        </w:rPr>
        <w:t xml:space="preserve"> </w:t>
      </w:r>
      <w:r>
        <w:rPr>
          <w:spacing w:val="-1"/>
        </w:rPr>
        <w:t>Servicio:</w:t>
      </w:r>
      <w:r>
        <w:rPr>
          <w:spacing w:val="-11"/>
        </w:rPr>
        <w:t xml:space="preserve"> </w:t>
      </w:r>
      <w:r>
        <w:t>Deberá</w:t>
      </w:r>
      <w:r>
        <w:rPr>
          <w:spacing w:val="-11"/>
        </w:rPr>
        <w:t xml:space="preserve"> </w:t>
      </w:r>
      <w:r>
        <w:t>presentarse</w:t>
      </w:r>
      <w:r>
        <w:rPr>
          <w:spacing w:val="-14"/>
        </w:rPr>
        <w:t xml:space="preserve"> </w:t>
      </w:r>
      <w:r>
        <w:t>fotocopia</w:t>
      </w:r>
      <w:r>
        <w:rPr>
          <w:spacing w:val="-12"/>
        </w:rPr>
        <w:t xml:space="preserve"> </w:t>
      </w:r>
      <w:r>
        <w:t>del</w:t>
      </w:r>
      <w:r>
        <w:rPr>
          <w:spacing w:val="-10"/>
        </w:rPr>
        <w:t xml:space="preserve"> </w:t>
      </w:r>
      <w:r>
        <w:t>último</w:t>
      </w:r>
      <w:r>
        <w:rPr>
          <w:spacing w:val="-12"/>
        </w:rPr>
        <w:t xml:space="preserve"> </w:t>
      </w:r>
      <w:r>
        <w:t>pago</w:t>
      </w:r>
      <w:r>
        <w:rPr>
          <w:spacing w:val="-12"/>
        </w:rPr>
        <w:t xml:space="preserve"> </w:t>
      </w:r>
      <w:r>
        <w:t>de</w:t>
      </w:r>
      <w:r>
        <w:rPr>
          <w:spacing w:val="-11"/>
        </w:rPr>
        <w:t xml:space="preserve"> </w:t>
      </w:r>
      <w:r>
        <w:t>un</w:t>
      </w:r>
      <w:r>
        <w:rPr>
          <w:spacing w:val="-15"/>
        </w:rPr>
        <w:t xml:space="preserve"> </w:t>
      </w:r>
      <w:r>
        <w:t>servicio</w:t>
      </w:r>
      <w:r>
        <w:rPr>
          <w:spacing w:val="-53"/>
        </w:rPr>
        <w:t xml:space="preserve"> </w:t>
      </w:r>
      <w:r>
        <w:t>(agua,</w:t>
      </w:r>
      <w:r>
        <w:rPr>
          <w:spacing w:val="-8"/>
        </w:rPr>
        <w:t xml:space="preserve"> </w:t>
      </w:r>
      <w:r>
        <w:t>luz,</w:t>
      </w:r>
      <w:r>
        <w:rPr>
          <w:spacing w:val="-7"/>
        </w:rPr>
        <w:t xml:space="preserve"> </w:t>
      </w:r>
      <w:r>
        <w:t>video-cable,</w:t>
      </w:r>
      <w:r>
        <w:rPr>
          <w:spacing w:val="-7"/>
        </w:rPr>
        <w:t xml:space="preserve"> </w:t>
      </w:r>
      <w:r>
        <w:t>tarjetas</w:t>
      </w:r>
      <w:r>
        <w:rPr>
          <w:spacing w:val="-9"/>
        </w:rPr>
        <w:t xml:space="preserve"> </w:t>
      </w:r>
      <w:r>
        <w:t>de</w:t>
      </w:r>
      <w:r>
        <w:rPr>
          <w:spacing w:val="-9"/>
        </w:rPr>
        <w:t xml:space="preserve"> </w:t>
      </w:r>
      <w:r>
        <w:t>crédito,</w:t>
      </w:r>
      <w:r>
        <w:rPr>
          <w:spacing w:val="-7"/>
        </w:rPr>
        <w:t xml:space="preserve"> </w:t>
      </w:r>
      <w:r>
        <w:t>etc.),</w:t>
      </w:r>
      <w:r>
        <w:rPr>
          <w:spacing w:val="-7"/>
        </w:rPr>
        <w:t xml:space="preserve"> </w:t>
      </w:r>
      <w:r>
        <w:t>donde</w:t>
      </w:r>
      <w:r>
        <w:rPr>
          <w:spacing w:val="-9"/>
        </w:rPr>
        <w:t xml:space="preserve"> </w:t>
      </w:r>
      <w:r>
        <w:t>se</w:t>
      </w:r>
      <w:r>
        <w:rPr>
          <w:spacing w:val="-6"/>
        </w:rPr>
        <w:t xml:space="preserve"> </w:t>
      </w:r>
      <w:r>
        <w:t>identifique</w:t>
      </w:r>
      <w:r>
        <w:rPr>
          <w:spacing w:val="-7"/>
        </w:rPr>
        <w:t xml:space="preserve"> </w:t>
      </w:r>
      <w:r>
        <w:t>el</w:t>
      </w:r>
      <w:r>
        <w:rPr>
          <w:spacing w:val="-6"/>
        </w:rPr>
        <w:t xml:space="preserve"> </w:t>
      </w:r>
      <w:r>
        <w:t>domicilio</w:t>
      </w:r>
      <w:r>
        <w:rPr>
          <w:spacing w:val="-7"/>
        </w:rPr>
        <w:t xml:space="preserve"> </w:t>
      </w:r>
      <w:r>
        <w:t>declarado</w:t>
      </w:r>
      <w:r>
        <w:rPr>
          <w:spacing w:val="-7"/>
        </w:rPr>
        <w:t xml:space="preserve"> </w:t>
      </w:r>
      <w:r>
        <w:t>por</w:t>
      </w:r>
      <w:r>
        <w:rPr>
          <w:spacing w:val="-6"/>
        </w:rPr>
        <w:t xml:space="preserve"> </w:t>
      </w:r>
      <w:r>
        <w:t>el</w:t>
      </w:r>
      <w:r>
        <w:rPr>
          <w:spacing w:val="-53"/>
        </w:rPr>
        <w:t xml:space="preserve"> </w:t>
      </w:r>
      <w:r>
        <w:t>solicitante</w:t>
      </w:r>
      <w:r>
        <w:rPr>
          <w:spacing w:val="-1"/>
        </w:rPr>
        <w:t xml:space="preserve"> </w:t>
      </w:r>
      <w:r>
        <w:t>de la cuenta.</w:t>
      </w:r>
    </w:p>
    <w:p w14:paraId="39936359" w14:textId="133DC708" w:rsidR="00304D2F" w:rsidRDefault="006B1EB6">
      <w:pPr>
        <w:pStyle w:val="Textoindependiente"/>
        <w:spacing w:before="167"/>
        <w:ind w:left="240" w:right="1549" w:hanging="3"/>
        <w:jc w:val="both"/>
      </w:pPr>
      <w:r>
        <w:t>Necesidad de Presentación de Garante: En todos los casos el solicitante podrá ofrecer el respaldo</w:t>
      </w:r>
      <w:r>
        <w:rPr>
          <w:spacing w:val="1"/>
        </w:rPr>
        <w:t xml:space="preserve"> </w:t>
      </w:r>
      <w:r>
        <w:t>personal</w:t>
      </w:r>
      <w:r>
        <w:rPr>
          <w:spacing w:val="-5"/>
        </w:rPr>
        <w:t xml:space="preserve"> </w:t>
      </w:r>
      <w:r>
        <w:t>de</w:t>
      </w:r>
      <w:r>
        <w:rPr>
          <w:spacing w:val="-5"/>
        </w:rPr>
        <w:t xml:space="preserve"> </w:t>
      </w:r>
      <w:r>
        <w:t>hasta</w:t>
      </w:r>
      <w:r>
        <w:rPr>
          <w:spacing w:val="-6"/>
        </w:rPr>
        <w:t xml:space="preserve"> </w:t>
      </w:r>
      <w:r>
        <w:t>un</w:t>
      </w:r>
      <w:r>
        <w:rPr>
          <w:spacing w:val="-5"/>
        </w:rPr>
        <w:t xml:space="preserve"> </w:t>
      </w:r>
      <w:r>
        <w:t>(1)</w:t>
      </w:r>
      <w:r>
        <w:rPr>
          <w:spacing w:val="-5"/>
        </w:rPr>
        <w:t xml:space="preserve"> </w:t>
      </w:r>
      <w:r>
        <w:t>garante</w:t>
      </w:r>
      <w:r>
        <w:rPr>
          <w:spacing w:val="-6"/>
        </w:rPr>
        <w:t xml:space="preserve"> </w:t>
      </w:r>
      <w:r>
        <w:t>a</w:t>
      </w:r>
      <w:r>
        <w:rPr>
          <w:spacing w:val="-7"/>
        </w:rPr>
        <w:t xml:space="preserve"> </w:t>
      </w:r>
      <w:r>
        <w:t>fin</w:t>
      </w:r>
      <w:r>
        <w:rPr>
          <w:spacing w:val="-5"/>
        </w:rPr>
        <w:t xml:space="preserve"> </w:t>
      </w:r>
      <w:r>
        <w:t>de</w:t>
      </w:r>
      <w:r>
        <w:rPr>
          <w:spacing w:val="-6"/>
        </w:rPr>
        <w:t xml:space="preserve"> </w:t>
      </w:r>
      <w:r>
        <w:t>mejorar</w:t>
      </w:r>
      <w:r>
        <w:rPr>
          <w:spacing w:val="-4"/>
        </w:rPr>
        <w:t xml:space="preserve"> </w:t>
      </w:r>
      <w:r>
        <w:t>las</w:t>
      </w:r>
      <w:r>
        <w:rPr>
          <w:spacing w:val="-5"/>
        </w:rPr>
        <w:t xml:space="preserve"> </w:t>
      </w:r>
      <w:r>
        <w:t>expectativas</w:t>
      </w:r>
      <w:r>
        <w:rPr>
          <w:spacing w:val="-5"/>
        </w:rPr>
        <w:t xml:space="preserve"> </w:t>
      </w:r>
      <w:r>
        <w:t>de</w:t>
      </w:r>
      <w:r>
        <w:rPr>
          <w:spacing w:val="-5"/>
        </w:rPr>
        <w:t xml:space="preserve"> </w:t>
      </w:r>
      <w:r>
        <w:t>cobro</w:t>
      </w:r>
      <w:r>
        <w:rPr>
          <w:spacing w:val="-5"/>
        </w:rPr>
        <w:t xml:space="preserve"> </w:t>
      </w:r>
      <w:r>
        <w:t>y</w:t>
      </w:r>
      <w:r>
        <w:rPr>
          <w:spacing w:val="-9"/>
        </w:rPr>
        <w:t xml:space="preserve"> </w:t>
      </w:r>
      <w:r>
        <w:t>aumentar</w:t>
      </w:r>
      <w:r>
        <w:rPr>
          <w:spacing w:val="-6"/>
        </w:rPr>
        <w:t xml:space="preserve"> </w:t>
      </w:r>
      <w:r>
        <w:t>el</w:t>
      </w:r>
      <w:r>
        <w:rPr>
          <w:spacing w:val="-5"/>
        </w:rPr>
        <w:t xml:space="preserve"> </w:t>
      </w:r>
      <w:r>
        <w:t>monto</w:t>
      </w:r>
      <w:r>
        <w:rPr>
          <w:spacing w:val="-5"/>
        </w:rPr>
        <w:t xml:space="preserve"> </w:t>
      </w:r>
      <w:r>
        <w:t>de</w:t>
      </w:r>
      <w:r>
        <w:rPr>
          <w:spacing w:val="-53"/>
        </w:rPr>
        <w:t xml:space="preserve"> </w:t>
      </w:r>
      <w:r>
        <w:t>límite a otorgar. La solvencia del “garante” será evaluada de acuerdo a los procedimientos y</w:t>
      </w:r>
      <w:r>
        <w:rPr>
          <w:spacing w:val="1"/>
        </w:rPr>
        <w:t xml:space="preserve"> </w:t>
      </w:r>
      <w:r>
        <w:t>documentación</w:t>
      </w:r>
      <w:r>
        <w:rPr>
          <w:spacing w:val="-1"/>
        </w:rPr>
        <w:t xml:space="preserve"> </w:t>
      </w:r>
      <w:r>
        <w:t>establecida</w:t>
      </w:r>
      <w:r>
        <w:rPr>
          <w:spacing w:val="-2"/>
        </w:rPr>
        <w:t xml:space="preserve"> </w:t>
      </w:r>
      <w:r>
        <w:t>para</w:t>
      </w:r>
      <w:r>
        <w:rPr>
          <w:spacing w:val="-2"/>
        </w:rPr>
        <w:t xml:space="preserve"> </w:t>
      </w:r>
      <w:r>
        <w:t>el</w:t>
      </w:r>
      <w:r>
        <w:rPr>
          <w:spacing w:val="-2"/>
        </w:rPr>
        <w:t xml:space="preserve"> </w:t>
      </w:r>
      <w:r>
        <w:t>solicitante.</w:t>
      </w:r>
    </w:p>
    <w:p w14:paraId="39278D6A" w14:textId="77777777" w:rsidR="00304D2F" w:rsidRDefault="00304D2F">
      <w:pPr>
        <w:pStyle w:val="Textoindependiente"/>
        <w:spacing w:before="1"/>
        <w:rPr>
          <w:sz w:val="20"/>
        </w:rPr>
      </w:pPr>
    </w:p>
    <w:p w14:paraId="3D68F44C" w14:textId="77777777" w:rsidR="00304D2F" w:rsidRDefault="006B1EB6">
      <w:pPr>
        <w:pStyle w:val="Textoindependiente"/>
        <w:ind w:left="238"/>
        <w:jc w:val="both"/>
      </w:pPr>
      <w:r>
        <w:t>Calificación</w:t>
      </w:r>
      <w:r>
        <w:rPr>
          <w:spacing w:val="-1"/>
        </w:rPr>
        <w:t xml:space="preserve"> </w:t>
      </w:r>
      <w:r>
        <w:t>y</w:t>
      </w:r>
      <w:r>
        <w:rPr>
          <w:spacing w:val="-4"/>
        </w:rPr>
        <w:t xml:space="preserve"> </w:t>
      </w:r>
      <w:r>
        <w:t>Cálculo</w:t>
      </w:r>
      <w:r>
        <w:rPr>
          <w:spacing w:val="-1"/>
        </w:rPr>
        <w:t xml:space="preserve"> </w:t>
      </w:r>
      <w:r>
        <w:t>de</w:t>
      </w:r>
      <w:r>
        <w:rPr>
          <w:spacing w:val="-1"/>
        </w:rPr>
        <w:t xml:space="preserve"> </w:t>
      </w:r>
      <w:r>
        <w:t>Capacidad</w:t>
      </w:r>
      <w:r>
        <w:rPr>
          <w:spacing w:val="-2"/>
        </w:rPr>
        <w:t xml:space="preserve"> </w:t>
      </w:r>
      <w:r>
        <w:t>de</w:t>
      </w:r>
      <w:r>
        <w:rPr>
          <w:spacing w:val="-1"/>
        </w:rPr>
        <w:t xml:space="preserve"> </w:t>
      </w:r>
      <w:r>
        <w:t>Crédito:</w:t>
      </w:r>
    </w:p>
    <w:p w14:paraId="7E70EAD0" w14:textId="77777777" w:rsidR="00304D2F" w:rsidRDefault="00304D2F">
      <w:pPr>
        <w:pStyle w:val="Textoindependiente"/>
        <w:spacing w:before="3"/>
      </w:pPr>
    </w:p>
    <w:p w14:paraId="4CED1A48" w14:textId="77777777" w:rsidR="00304D2F" w:rsidRDefault="006B1EB6">
      <w:pPr>
        <w:pStyle w:val="Textoindependiente"/>
        <w:ind w:left="240" w:right="1553" w:hanging="3"/>
        <w:jc w:val="both"/>
      </w:pPr>
      <w:r>
        <w:t>El</w:t>
      </w:r>
      <w:r>
        <w:rPr>
          <w:spacing w:val="1"/>
        </w:rPr>
        <w:t xml:space="preserve"> </w:t>
      </w:r>
      <w:r>
        <w:t>Fiduciante</w:t>
      </w:r>
      <w:r>
        <w:rPr>
          <w:spacing w:val="1"/>
        </w:rPr>
        <w:t xml:space="preserve"> </w:t>
      </w:r>
      <w:r>
        <w:t>asigna</w:t>
      </w:r>
      <w:r>
        <w:rPr>
          <w:spacing w:val="1"/>
        </w:rPr>
        <w:t xml:space="preserve"> </w:t>
      </w:r>
      <w:r>
        <w:t>a</w:t>
      </w:r>
      <w:r>
        <w:rPr>
          <w:spacing w:val="1"/>
        </w:rPr>
        <w:t xml:space="preserve"> </w:t>
      </w:r>
      <w:r>
        <w:t>cada</w:t>
      </w:r>
      <w:r>
        <w:rPr>
          <w:spacing w:val="1"/>
        </w:rPr>
        <w:t xml:space="preserve"> </w:t>
      </w:r>
      <w:r>
        <w:t>cuenta</w:t>
      </w:r>
      <w:r>
        <w:rPr>
          <w:spacing w:val="1"/>
        </w:rPr>
        <w:t xml:space="preserve"> </w:t>
      </w:r>
      <w:r>
        <w:t>un</w:t>
      </w:r>
      <w:r>
        <w:rPr>
          <w:spacing w:val="1"/>
        </w:rPr>
        <w:t xml:space="preserve"> </w:t>
      </w:r>
      <w:r>
        <w:t>LÍMITE</w:t>
      </w:r>
      <w:r>
        <w:rPr>
          <w:spacing w:val="1"/>
        </w:rPr>
        <w:t xml:space="preserve"> </w:t>
      </w:r>
      <w:r>
        <w:t>DE</w:t>
      </w:r>
      <w:r>
        <w:rPr>
          <w:spacing w:val="1"/>
        </w:rPr>
        <w:t xml:space="preserve"> </w:t>
      </w:r>
      <w:r>
        <w:t>COMPRA</w:t>
      </w:r>
      <w:r>
        <w:rPr>
          <w:spacing w:val="1"/>
        </w:rPr>
        <w:t xml:space="preserve"> </w:t>
      </w:r>
      <w:r>
        <w:t>(mensual),</w:t>
      </w:r>
      <w:r>
        <w:rPr>
          <w:spacing w:val="1"/>
        </w:rPr>
        <w:t xml:space="preserve"> </w:t>
      </w:r>
      <w:r>
        <w:t>un</w:t>
      </w:r>
      <w:r>
        <w:rPr>
          <w:spacing w:val="1"/>
        </w:rPr>
        <w:t xml:space="preserve"> </w:t>
      </w:r>
      <w:r>
        <w:t>LÍMITE</w:t>
      </w:r>
      <w:r>
        <w:rPr>
          <w:spacing w:val="1"/>
        </w:rPr>
        <w:t xml:space="preserve"> </w:t>
      </w:r>
      <w:r>
        <w:t>DE</w:t>
      </w:r>
      <w:r>
        <w:rPr>
          <w:spacing w:val="-52"/>
        </w:rPr>
        <w:t xml:space="preserve"> </w:t>
      </w:r>
      <w:r>
        <w:t>CRÉDITO</w:t>
      </w:r>
      <w:r>
        <w:rPr>
          <w:spacing w:val="-2"/>
        </w:rPr>
        <w:t xml:space="preserve"> </w:t>
      </w:r>
      <w:r>
        <w:t>(para sus</w:t>
      </w:r>
      <w:r>
        <w:rPr>
          <w:spacing w:val="-2"/>
        </w:rPr>
        <w:t xml:space="preserve"> </w:t>
      </w:r>
      <w:r>
        <w:t>compras en</w:t>
      </w:r>
      <w:r>
        <w:rPr>
          <w:spacing w:val="-2"/>
        </w:rPr>
        <w:t xml:space="preserve"> </w:t>
      </w:r>
      <w:r>
        <w:t>cuotas) y</w:t>
      </w:r>
      <w:r>
        <w:rPr>
          <w:spacing w:val="-3"/>
        </w:rPr>
        <w:t xml:space="preserve"> </w:t>
      </w:r>
      <w:r>
        <w:t>un LÍMITE TOTAL.</w:t>
      </w:r>
    </w:p>
    <w:p w14:paraId="3F162B93" w14:textId="77777777" w:rsidR="00304D2F" w:rsidRDefault="00304D2F">
      <w:pPr>
        <w:pStyle w:val="Textoindependiente"/>
        <w:spacing w:before="2"/>
      </w:pPr>
    </w:p>
    <w:p w14:paraId="50928410" w14:textId="77777777" w:rsidR="00304D2F" w:rsidRDefault="006B1EB6">
      <w:pPr>
        <w:pStyle w:val="Textoindependiente"/>
        <w:ind w:left="238"/>
        <w:jc w:val="both"/>
      </w:pPr>
      <w:r>
        <w:t>El</w:t>
      </w:r>
      <w:r>
        <w:rPr>
          <w:spacing w:val="-1"/>
        </w:rPr>
        <w:t xml:space="preserve"> </w:t>
      </w:r>
      <w:r>
        <w:t>límite</w:t>
      </w:r>
      <w:r>
        <w:rPr>
          <w:spacing w:val="-1"/>
        </w:rPr>
        <w:t xml:space="preserve"> </w:t>
      </w:r>
      <w:r>
        <w:t>asignado</w:t>
      </w:r>
      <w:r>
        <w:rPr>
          <w:spacing w:val="-1"/>
        </w:rPr>
        <w:t xml:space="preserve"> </w:t>
      </w:r>
      <w:r>
        <w:t>es afectado</w:t>
      </w:r>
      <w:r>
        <w:rPr>
          <w:spacing w:val="1"/>
        </w:rPr>
        <w:t xml:space="preserve"> </w:t>
      </w:r>
      <w:r>
        <w:t>por</w:t>
      </w:r>
      <w:r>
        <w:rPr>
          <w:spacing w:val="-3"/>
        </w:rPr>
        <w:t xml:space="preserve"> </w:t>
      </w:r>
      <w:r>
        <w:t>todos los</w:t>
      </w:r>
      <w:r>
        <w:rPr>
          <w:spacing w:val="-1"/>
        </w:rPr>
        <w:t xml:space="preserve"> </w:t>
      </w:r>
      <w:r>
        <w:t>productos</w:t>
      </w:r>
      <w:r>
        <w:rPr>
          <w:spacing w:val="-3"/>
        </w:rPr>
        <w:t xml:space="preserve"> </w:t>
      </w:r>
      <w:r>
        <w:t>que</w:t>
      </w:r>
      <w:r>
        <w:rPr>
          <w:spacing w:val="-1"/>
        </w:rPr>
        <w:t xml:space="preserve"> </w:t>
      </w:r>
      <w:r>
        <w:t>el</w:t>
      </w:r>
      <w:r>
        <w:rPr>
          <w:spacing w:val="1"/>
        </w:rPr>
        <w:t xml:space="preserve"> </w:t>
      </w:r>
      <w:r>
        <w:t>cliente</w:t>
      </w:r>
      <w:r>
        <w:rPr>
          <w:spacing w:val="-3"/>
        </w:rPr>
        <w:t xml:space="preserve"> </w:t>
      </w:r>
      <w:r>
        <w:t>posea</w:t>
      </w:r>
      <w:r>
        <w:rPr>
          <w:spacing w:val="-1"/>
        </w:rPr>
        <w:t xml:space="preserve"> </w:t>
      </w:r>
      <w:r>
        <w:t>con</w:t>
      </w:r>
      <w:r>
        <w:rPr>
          <w:spacing w:val="-3"/>
        </w:rPr>
        <w:t xml:space="preserve"> </w:t>
      </w:r>
      <w:r>
        <w:t>la</w:t>
      </w:r>
      <w:r>
        <w:rPr>
          <w:spacing w:val="-3"/>
        </w:rPr>
        <w:t xml:space="preserve"> </w:t>
      </w:r>
      <w:r>
        <w:t>entidad.</w:t>
      </w:r>
    </w:p>
    <w:p w14:paraId="1FE1359A" w14:textId="77777777" w:rsidR="00304D2F" w:rsidRDefault="00304D2F">
      <w:pPr>
        <w:pStyle w:val="Textoindependiente"/>
        <w:spacing w:before="1"/>
      </w:pPr>
    </w:p>
    <w:p w14:paraId="1DD21BFB" w14:textId="77777777" w:rsidR="00304D2F" w:rsidRDefault="006B1EB6">
      <w:pPr>
        <w:pStyle w:val="Textoindependiente"/>
        <w:ind w:left="240" w:right="1550" w:hanging="3"/>
        <w:jc w:val="both"/>
      </w:pPr>
      <w:r>
        <w:t>A</w:t>
      </w:r>
      <w:r>
        <w:rPr>
          <w:spacing w:val="-6"/>
        </w:rPr>
        <w:t xml:space="preserve"> </w:t>
      </w:r>
      <w:r>
        <w:t>continuación,</w:t>
      </w:r>
      <w:r>
        <w:rPr>
          <w:spacing w:val="-5"/>
        </w:rPr>
        <w:t xml:space="preserve"> </w:t>
      </w:r>
      <w:r>
        <w:t>se</w:t>
      </w:r>
      <w:r>
        <w:rPr>
          <w:spacing w:val="-4"/>
        </w:rPr>
        <w:t xml:space="preserve"> </w:t>
      </w:r>
      <w:r>
        <w:t>muestran</w:t>
      </w:r>
      <w:r>
        <w:rPr>
          <w:spacing w:val="-4"/>
        </w:rPr>
        <w:t xml:space="preserve"> </w:t>
      </w:r>
      <w:r>
        <w:t>las</w:t>
      </w:r>
      <w:r>
        <w:rPr>
          <w:spacing w:val="-4"/>
        </w:rPr>
        <w:t xml:space="preserve"> </w:t>
      </w:r>
      <w:r>
        <w:t>reglas</w:t>
      </w:r>
      <w:r>
        <w:rPr>
          <w:spacing w:val="-4"/>
        </w:rPr>
        <w:t xml:space="preserve"> </w:t>
      </w:r>
      <w:r>
        <w:t>de</w:t>
      </w:r>
      <w:r>
        <w:rPr>
          <w:spacing w:val="-3"/>
        </w:rPr>
        <w:t xml:space="preserve"> </w:t>
      </w:r>
      <w:r>
        <w:t>decisiones</w:t>
      </w:r>
      <w:r>
        <w:rPr>
          <w:spacing w:val="-6"/>
        </w:rPr>
        <w:t xml:space="preserve"> </w:t>
      </w:r>
      <w:r>
        <w:t>antes</w:t>
      </w:r>
      <w:r>
        <w:rPr>
          <w:spacing w:val="-4"/>
        </w:rPr>
        <w:t xml:space="preserve"> </w:t>
      </w:r>
      <w:r>
        <w:t>descriptas,</w:t>
      </w:r>
      <w:r>
        <w:rPr>
          <w:spacing w:val="-3"/>
        </w:rPr>
        <w:t xml:space="preserve"> </w:t>
      </w:r>
      <w:r>
        <w:t>implementadas</w:t>
      </w:r>
      <w:r>
        <w:rPr>
          <w:spacing w:val="-4"/>
        </w:rPr>
        <w:t xml:space="preserve"> </w:t>
      </w:r>
      <w:r>
        <w:t>al</w:t>
      </w:r>
      <w:r>
        <w:rPr>
          <w:spacing w:val="-4"/>
        </w:rPr>
        <w:t xml:space="preserve"> </w:t>
      </w:r>
      <w:r>
        <w:t>momento</w:t>
      </w:r>
      <w:r>
        <w:rPr>
          <w:spacing w:val="-53"/>
        </w:rPr>
        <w:t xml:space="preserve"> </w:t>
      </w:r>
      <w:r>
        <w:t>de proceder a calificar una nueva cuenta, previo a su incorporación a la cartera de la compañía, y</w:t>
      </w:r>
      <w:r>
        <w:rPr>
          <w:spacing w:val="1"/>
        </w:rPr>
        <w:t xml:space="preserve"> </w:t>
      </w:r>
      <w:r>
        <w:t>finalmente</w:t>
      </w:r>
      <w:r>
        <w:rPr>
          <w:spacing w:val="-1"/>
        </w:rPr>
        <w:t xml:space="preserve"> </w:t>
      </w:r>
      <w:r>
        <w:t>se mencionan los TOPES</w:t>
      </w:r>
      <w:r>
        <w:rPr>
          <w:spacing w:val="-3"/>
        </w:rPr>
        <w:t xml:space="preserve"> </w:t>
      </w:r>
      <w:r>
        <w:t>MÁXIMOS</w:t>
      </w:r>
      <w:r>
        <w:rPr>
          <w:spacing w:val="-2"/>
        </w:rPr>
        <w:t xml:space="preserve"> </w:t>
      </w:r>
      <w:r>
        <w:t>de LÍMITES:</w:t>
      </w:r>
    </w:p>
    <w:p w14:paraId="20882728" w14:textId="77777777" w:rsidR="00304D2F" w:rsidRDefault="00304D2F">
      <w:pPr>
        <w:pStyle w:val="Textoindependiente"/>
      </w:pPr>
    </w:p>
    <w:p w14:paraId="2252DB23" w14:textId="77777777" w:rsidR="00304D2F" w:rsidRDefault="006B1EB6">
      <w:pPr>
        <w:spacing w:before="1"/>
        <w:ind w:left="238"/>
        <w:jc w:val="both"/>
        <w:rPr>
          <w:i/>
        </w:rPr>
      </w:pPr>
      <w:r>
        <w:rPr>
          <w:i/>
        </w:rPr>
        <w:t>Calificación</w:t>
      </w:r>
      <w:r>
        <w:rPr>
          <w:i/>
          <w:spacing w:val="-2"/>
        </w:rPr>
        <w:t xml:space="preserve"> </w:t>
      </w:r>
      <w:r>
        <w:rPr>
          <w:i/>
        </w:rPr>
        <w:t>Alta</w:t>
      </w:r>
      <w:r>
        <w:rPr>
          <w:i/>
          <w:spacing w:val="-2"/>
        </w:rPr>
        <w:t xml:space="preserve"> </w:t>
      </w:r>
      <w:r>
        <w:rPr>
          <w:i/>
        </w:rPr>
        <w:t>de</w:t>
      </w:r>
      <w:r>
        <w:rPr>
          <w:i/>
          <w:spacing w:val="-2"/>
        </w:rPr>
        <w:t xml:space="preserve"> </w:t>
      </w:r>
      <w:r>
        <w:rPr>
          <w:i/>
        </w:rPr>
        <w:t>Cuenta:</w:t>
      </w:r>
    </w:p>
    <w:p w14:paraId="5FAD8AA1" w14:textId="77777777" w:rsidR="00304D2F" w:rsidRDefault="00304D2F">
      <w:pPr>
        <w:pStyle w:val="Textoindependiente"/>
        <w:spacing w:before="4"/>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2871831C" w14:textId="77777777">
        <w:trPr>
          <w:trHeight w:val="251"/>
        </w:trPr>
        <w:tc>
          <w:tcPr>
            <w:tcW w:w="4808" w:type="dxa"/>
          </w:tcPr>
          <w:p w14:paraId="1FAC362E" w14:textId="77777777" w:rsidR="00304D2F" w:rsidRDefault="006B1EB6">
            <w:pPr>
              <w:pStyle w:val="TableParagraph"/>
              <w:spacing w:line="231" w:lineRule="exact"/>
              <w:ind w:left="112"/>
              <w:jc w:val="left"/>
              <w:rPr>
                <w:rFonts w:ascii="Times New Roman"/>
              </w:rPr>
            </w:pPr>
            <w:r>
              <w:rPr>
                <w:rFonts w:ascii="Times New Roman"/>
              </w:rPr>
              <w:t>Edad</w:t>
            </w:r>
          </w:p>
        </w:tc>
        <w:tc>
          <w:tcPr>
            <w:tcW w:w="4812" w:type="dxa"/>
          </w:tcPr>
          <w:p w14:paraId="2CA74792" w14:textId="77777777" w:rsidR="00304D2F" w:rsidRDefault="006B1EB6">
            <w:pPr>
              <w:pStyle w:val="TableParagraph"/>
              <w:spacing w:line="231" w:lineRule="exact"/>
              <w:ind w:left="112"/>
              <w:jc w:val="left"/>
              <w:rPr>
                <w:rFonts w:ascii="Times New Roman" w:hAnsi="Times New Roman"/>
              </w:rPr>
            </w:pPr>
            <w:r>
              <w:rPr>
                <w:rFonts w:ascii="Times New Roman" w:hAnsi="Times New Roman"/>
              </w:rPr>
              <w:t>Decisión</w:t>
            </w:r>
          </w:p>
        </w:tc>
      </w:tr>
      <w:tr w:rsidR="00304D2F" w14:paraId="3B68097E" w14:textId="77777777">
        <w:trPr>
          <w:trHeight w:val="253"/>
        </w:trPr>
        <w:tc>
          <w:tcPr>
            <w:tcW w:w="4808" w:type="dxa"/>
          </w:tcPr>
          <w:p w14:paraId="25BF7F32" w14:textId="77777777" w:rsidR="00304D2F" w:rsidRDefault="006B1EB6">
            <w:pPr>
              <w:pStyle w:val="TableParagraph"/>
              <w:spacing w:line="233" w:lineRule="exact"/>
              <w:ind w:left="112"/>
              <w:jc w:val="left"/>
              <w:rPr>
                <w:rFonts w:ascii="Times New Roman"/>
              </w:rPr>
            </w:pPr>
            <w:r>
              <w:rPr>
                <w:rFonts w:ascii="Times New Roman"/>
              </w:rPr>
              <w:t>&gt; 78</w:t>
            </w:r>
          </w:p>
        </w:tc>
        <w:tc>
          <w:tcPr>
            <w:tcW w:w="4812" w:type="dxa"/>
          </w:tcPr>
          <w:p w14:paraId="3E7F7994" w14:textId="77777777" w:rsidR="00304D2F" w:rsidRDefault="006B1EB6">
            <w:pPr>
              <w:pStyle w:val="TableParagraph"/>
              <w:spacing w:line="233" w:lineRule="exact"/>
              <w:ind w:left="112"/>
              <w:jc w:val="left"/>
              <w:rPr>
                <w:rFonts w:ascii="Times New Roman"/>
              </w:rPr>
            </w:pPr>
            <w:r>
              <w:rPr>
                <w:rFonts w:ascii="Times New Roman"/>
              </w:rPr>
              <w:t>Rechazado</w:t>
            </w:r>
          </w:p>
        </w:tc>
      </w:tr>
      <w:tr w:rsidR="00304D2F" w14:paraId="6B952580" w14:textId="77777777">
        <w:trPr>
          <w:trHeight w:val="253"/>
        </w:trPr>
        <w:tc>
          <w:tcPr>
            <w:tcW w:w="4808" w:type="dxa"/>
          </w:tcPr>
          <w:p w14:paraId="214101BD" w14:textId="77777777" w:rsidR="00304D2F" w:rsidRDefault="006B1EB6">
            <w:pPr>
              <w:pStyle w:val="TableParagraph"/>
              <w:spacing w:line="233" w:lineRule="exact"/>
              <w:ind w:left="112"/>
              <w:jc w:val="left"/>
              <w:rPr>
                <w:rFonts w:ascii="Times New Roman"/>
              </w:rPr>
            </w:pPr>
            <w:r>
              <w:rPr>
                <w:rFonts w:ascii="Times New Roman"/>
              </w:rPr>
              <w:t>&lt; 18</w:t>
            </w:r>
          </w:p>
        </w:tc>
        <w:tc>
          <w:tcPr>
            <w:tcW w:w="4812" w:type="dxa"/>
          </w:tcPr>
          <w:p w14:paraId="55EC76C4" w14:textId="77777777" w:rsidR="00304D2F" w:rsidRDefault="006B1EB6">
            <w:pPr>
              <w:pStyle w:val="TableParagraph"/>
              <w:spacing w:line="233" w:lineRule="exact"/>
              <w:ind w:left="112"/>
              <w:jc w:val="left"/>
              <w:rPr>
                <w:rFonts w:ascii="Times New Roman"/>
              </w:rPr>
            </w:pPr>
            <w:r>
              <w:rPr>
                <w:rFonts w:ascii="Times New Roman"/>
              </w:rPr>
              <w:t>Rechazado</w:t>
            </w:r>
          </w:p>
        </w:tc>
      </w:tr>
      <w:tr w:rsidR="00304D2F" w14:paraId="68B39DD1" w14:textId="77777777">
        <w:trPr>
          <w:trHeight w:val="253"/>
        </w:trPr>
        <w:tc>
          <w:tcPr>
            <w:tcW w:w="4808" w:type="dxa"/>
          </w:tcPr>
          <w:p w14:paraId="53CC99B5" w14:textId="77777777" w:rsidR="00304D2F" w:rsidRDefault="006B1EB6">
            <w:pPr>
              <w:pStyle w:val="TableParagraph"/>
              <w:spacing w:line="234" w:lineRule="exact"/>
              <w:ind w:left="112"/>
              <w:jc w:val="left"/>
              <w:rPr>
                <w:rFonts w:ascii="Times New Roman"/>
              </w:rPr>
            </w:pPr>
            <w:r>
              <w:rPr>
                <w:rFonts w:ascii="Times New Roman"/>
              </w:rPr>
              <w:t>&gt; 18</w:t>
            </w:r>
            <w:r>
              <w:rPr>
                <w:rFonts w:ascii="Times New Roman"/>
                <w:spacing w:val="1"/>
              </w:rPr>
              <w:t xml:space="preserve"> </w:t>
            </w:r>
            <w:r>
              <w:rPr>
                <w:rFonts w:ascii="Times New Roman"/>
              </w:rPr>
              <w:t>&lt; 78</w:t>
            </w:r>
          </w:p>
        </w:tc>
        <w:tc>
          <w:tcPr>
            <w:tcW w:w="4812" w:type="dxa"/>
          </w:tcPr>
          <w:p w14:paraId="6B31987B" w14:textId="77777777" w:rsidR="00304D2F" w:rsidRDefault="006B1EB6">
            <w:pPr>
              <w:pStyle w:val="TableParagraph"/>
              <w:spacing w:line="234" w:lineRule="exact"/>
              <w:ind w:left="112"/>
              <w:jc w:val="left"/>
              <w:rPr>
                <w:rFonts w:ascii="Times New Roman"/>
              </w:rPr>
            </w:pPr>
            <w:r>
              <w:rPr>
                <w:rFonts w:ascii="Times New Roman"/>
              </w:rPr>
              <w:t>Aprobado</w:t>
            </w:r>
          </w:p>
        </w:tc>
      </w:tr>
    </w:tbl>
    <w:p w14:paraId="4DBA53EF"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5D97B7C7" w14:textId="77777777">
        <w:trPr>
          <w:trHeight w:val="254"/>
        </w:trPr>
        <w:tc>
          <w:tcPr>
            <w:tcW w:w="4808" w:type="dxa"/>
          </w:tcPr>
          <w:p w14:paraId="0032DF14" w14:textId="77777777" w:rsidR="00304D2F" w:rsidRDefault="006B1EB6">
            <w:pPr>
              <w:pStyle w:val="TableParagraph"/>
              <w:spacing w:line="234" w:lineRule="exact"/>
              <w:ind w:left="112"/>
              <w:jc w:val="left"/>
              <w:rPr>
                <w:rFonts w:ascii="Times New Roman"/>
              </w:rPr>
            </w:pPr>
            <w:r>
              <w:rPr>
                <w:rFonts w:ascii="Times New Roman"/>
              </w:rPr>
              <w:t>Domicilio</w:t>
            </w:r>
          </w:p>
        </w:tc>
        <w:tc>
          <w:tcPr>
            <w:tcW w:w="4812" w:type="dxa"/>
          </w:tcPr>
          <w:p w14:paraId="3AA4C148"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Decisión</w:t>
            </w:r>
          </w:p>
        </w:tc>
      </w:tr>
      <w:tr w:rsidR="00304D2F" w14:paraId="5E3D1AA5" w14:textId="77777777">
        <w:trPr>
          <w:trHeight w:val="253"/>
        </w:trPr>
        <w:tc>
          <w:tcPr>
            <w:tcW w:w="4808" w:type="dxa"/>
          </w:tcPr>
          <w:p w14:paraId="2072469B" w14:textId="77777777" w:rsidR="00304D2F" w:rsidRDefault="006B1EB6">
            <w:pPr>
              <w:pStyle w:val="TableParagraph"/>
              <w:spacing w:line="234" w:lineRule="exact"/>
              <w:ind w:left="112"/>
              <w:jc w:val="left"/>
              <w:rPr>
                <w:rFonts w:ascii="Times New Roman"/>
              </w:rPr>
            </w:pPr>
            <w:r>
              <w:rPr>
                <w:rFonts w:ascii="Times New Roman"/>
              </w:rPr>
              <w:t>Planta</w:t>
            </w:r>
            <w:r>
              <w:rPr>
                <w:rFonts w:ascii="Times New Roman"/>
                <w:spacing w:val="-1"/>
              </w:rPr>
              <w:t xml:space="preserve"> </w:t>
            </w:r>
            <w:r>
              <w:rPr>
                <w:rFonts w:ascii="Times New Roman"/>
              </w:rPr>
              <w:t>No</w:t>
            </w:r>
            <w:r>
              <w:rPr>
                <w:rFonts w:ascii="Times New Roman"/>
                <w:spacing w:val="-1"/>
              </w:rPr>
              <w:t xml:space="preserve"> </w:t>
            </w:r>
            <w:r>
              <w:rPr>
                <w:rFonts w:ascii="Times New Roman"/>
              </w:rPr>
              <w:t>Urbana</w:t>
            </w:r>
          </w:p>
        </w:tc>
        <w:tc>
          <w:tcPr>
            <w:tcW w:w="4812" w:type="dxa"/>
          </w:tcPr>
          <w:p w14:paraId="5B0B5EB5" w14:textId="77777777" w:rsidR="00304D2F" w:rsidRDefault="006B1EB6">
            <w:pPr>
              <w:pStyle w:val="TableParagraph"/>
              <w:spacing w:line="234" w:lineRule="exact"/>
              <w:ind w:left="112"/>
              <w:jc w:val="left"/>
              <w:rPr>
                <w:rFonts w:ascii="Times New Roman"/>
              </w:rPr>
            </w:pPr>
            <w:r>
              <w:rPr>
                <w:rFonts w:ascii="Times New Roman"/>
              </w:rPr>
              <w:t>Rechazado</w:t>
            </w:r>
          </w:p>
        </w:tc>
      </w:tr>
      <w:tr w:rsidR="00304D2F" w14:paraId="3EA8EC30" w14:textId="77777777">
        <w:trPr>
          <w:trHeight w:val="253"/>
        </w:trPr>
        <w:tc>
          <w:tcPr>
            <w:tcW w:w="4808" w:type="dxa"/>
          </w:tcPr>
          <w:p w14:paraId="6934246D" w14:textId="77777777" w:rsidR="00304D2F" w:rsidRDefault="006B1EB6">
            <w:pPr>
              <w:pStyle w:val="TableParagraph"/>
              <w:spacing w:line="234" w:lineRule="exact"/>
              <w:ind w:left="112"/>
              <w:jc w:val="left"/>
              <w:rPr>
                <w:rFonts w:ascii="Times New Roman"/>
              </w:rPr>
            </w:pPr>
            <w:r>
              <w:rPr>
                <w:rFonts w:ascii="Times New Roman"/>
              </w:rPr>
              <w:t>Planta</w:t>
            </w:r>
            <w:r>
              <w:rPr>
                <w:rFonts w:ascii="Times New Roman"/>
                <w:spacing w:val="-1"/>
              </w:rPr>
              <w:t xml:space="preserve"> </w:t>
            </w:r>
            <w:r>
              <w:rPr>
                <w:rFonts w:ascii="Times New Roman"/>
              </w:rPr>
              <w:t>Urbana</w:t>
            </w:r>
          </w:p>
        </w:tc>
        <w:tc>
          <w:tcPr>
            <w:tcW w:w="4812" w:type="dxa"/>
          </w:tcPr>
          <w:p w14:paraId="10664670" w14:textId="77777777" w:rsidR="00304D2F" w:rsidRDefault="006B1EB6">
            <w:pPr>
              <w:pStyle w:val="TableParagraph"/>
              <w:spacing w:line="234" w:lineRule="exact"/>
              <w:ind w:left="112"/>
              <w:jc w:val="left"/>
              <w:rPr>
                <w:rFonts w:ascii="Times New Roman"/>
              </w:rPr>
            </w:pPr>
            <w:r>
              <w:rPr>
                <w:rFonts w:ascii="Times New Roman"/>
              </w:rPr>
              <w:t>Aprobado</w:t>
            </w:r>
          </w:p>
        </w:tc>
      </w:tr>
    </w:tbl>
    <w:p w14:paraId="7179BB6F"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9"/>
        <w:gridCol w:w="4832"/>
      </w:tblGrid>
      <w:tr w:rsidR="00304D2F" w14:paraId="3BA917F3" w14:textId="77777777">
        <w:trPr>
          <w:trHeight w:val="251"/>
        </w:trPr>
        <w:tc>
          <w:tcPr>
            <w:tcW w:w="4789" w:type="dxa"/>
          </w:tcPr>
          <w:p w14:paraId="661894E5" w14:textId="77777777" w:rsidR="00304D2F" w:rsidRDefault="006B1EB6">
            <w:pPr>
              <w:pStyle w:val="TableParagraph"/>
              <w:spacing w:line="231" w:lineRule="exact"/>
              <w:ind w:left="112"/>
              <w:jc w:val="left"/>
              <w:rPr>
                <w:rFonts w:ascii="Times New Roman"/>
              </w:rPr>
            </w:pPr>
            <w:r>
              <w:rPr>
                <w:rFonts w:ascii="Times New Roman"/>
              </w:rPr>
              <w:t>Ingresos</w:t>
            </w:r>
          </w:p>
        </w:tc>
        <w:tc>
          <w:tcPr>
            <w:tcW w:w="4832" w:type="dxa"/>
          </w:tcPr>
          <w:p w14:paraId="581513E5" w14:textId="77777777" w:rsidR="00304D2F" w:rsidRDefault="006B1EB6">
            <w:pPr>
              <w:pStyle w:val="TableParagraph"/>
              <w:spacing w:line="231" w:lineRule="exact"/>
              <w:ind w:left="112"/>
              <w:jc w:val="left"/>
              <w:rPr>
                <w:rFonts w:ascii="Times New Roman" w:hAnsi="Times New Roman"/>
              </w:rPr>
            </w:pPr>
            <w:r>
              <w:rPr>
                <w:rFonts w:ascii="Times New Roman" w:hAnsi="Times New Roman"/>
              </w:rPr>
              <w:t>Decisión</w:t>
            </w:r>
          </w:p>
        </w:tc>
      </w:tr>
      <w:tr w:rsidR="00304D2F" w14:paraId="57B595C6" w14:textId="77777777">
        <w:trPr>
          <w:trHeight w:val="253"/>
        </w:trPr>
        <w:tc>
          <w:tcPr>
            <w:tcW w:w="4789" w:type="dxa"/>
          </w:tcPr>
          <w:p w14:paraId="6108A45C" w14:textId="77777777" w:rsidR="00304D2F" w:rsidRDefault="006B1EB6">
            <w:pPr>
              <w:pStyle w:val="TableParagraph"/>
              <w:spacing w:line="233" w:lineRule="exact"/>
              <w:ind w:left="112"/>
              <w:jc w:val="left"/>
              <w:rPr>
                <w:rFonts w:ascii="Times New Roman"/>
              </w:rPr>
            </w:pPr>
            <w:r>
              <w:rPr>
                <w:rFonts w:ascii="Times New Roman"/>
              </w:rPr>
              <w:t>&lt; $ 50.000,00</w:t>
            </w:r>
          </w:p>
        </w:tc>
        <w:tc>
          <w:tcPr>
            <w:tcW w:w="4832" w:type="dxa"/>
          </w:tcPr>
          <w:p w14:paraId="23964A85" w14:textId="77777777" w:rsidR="00304D2F" w:rsidRDefault="006B1EB6">
            <w:pPr>
              <w:pStyle w:val="TableParagraph"/>
              <w:spacing w:line="233" w:lineRule="exact"/>
              <w:ind w:left="112"/>
              <w:jc w:val="left"/>
              <w:rPr>
                <w:rFonts w:ascii="Times New Roman"/>
              </w:rPr>
            </w:pPr>
            <w:r>
              <w:rPr>
                <w:rFonts w:ascii="Times New Roman"/>
              </w:rPr>
              <w:t>Rechazado</w:t>
            </w:r>
          </w:p>
        </w:tc>
      </w:tr>
      <w:tr w:rsidR="00304D2F" w14:paraId="178B974F" w14:textId="77777777">
        <w:trPr>
          <w:trHeight w:val="253"/>
        </w:trPr>
        <w:tc>
          <w:tcPr>
            <w:tcW w:w="4789" w:type="dxa"/>
          </w:tcPr>
          <w:p w14:paraId="6C3FB561" w14:textId="77777777" w:rsidR="00304D2F" w:rsidRDefault="006B1EB6">
            <w:pPr>
              <w:pStyle w:val="TableParagraph"/>
              <w:spacing w:line="233" w:lineRule="exact"/>
              <w:ind w:left="112"/>
              <w:jc w:val="left"/>
              <w:rPr>
                <w:rFonts w:ascii="Times New Roman"/>
              </w:rPr>
            </w:pPr>
            <w:r>
              <w:rPr>
                <w:rFonts w:ascii="Times New Roman"/>
              </w:rPr>
              <w:t>&gt; $ 50.000,00</w:t>
            </w:r>
          </w:p>
        </w:tc>
        <w:tc>
          <w:tcPr>
            <w:tcW w:w="4832" w:type="dxa"/>
          </w:tcPr>
          <w:p w14:paraId="631E2C05" w14:textId="77777777" w:rsidR="00304D2F" w:rsidRDefault="006B1EB6">
            <w:pPr>
              <w:pStyle w:val="TableParagraph"/>
              <w:spacing w:line="233" w:lineRule="exact"/>
              <w:ind w:left="112"/>
              <w:jc w:val="left"/>
              <w:rPr>
                <w:rFonts w:ascii="Times New Roman"/>
              </w:rPr>
            </w:pPr>
            <w:r>
              <w:rPr>
                <w:rFonts w:ascii="Times New Roman"/>
              </w:rPr>
              <w:t>Aprobado</w:t>
            </w:r>
          </w:p>
        </w:tc>
      </w:tr>
    </w:tbl>
    <w:p w14:paraId="61385CDB" w14:textId="79163053" w:rsidR="00304D2F" w:rsidRDefault="00304D2F">
      <w:pPr>
        <w:pStyle w:val="Textoindependiente"/>
        <w:spacing w:before="1"/>
        <w:rPr>
          <w:i/>
        </w:rPr>
      </w:pPr>
    </w:p>
    <w:p w14:paraId="6348CD19" w14:textId="058DF810" w:rsidR="00BD5DA0" w:rsidRDefault="00BD5DA0">
      <w:pPr>
        <w:pStyle w:val="Textoindependiente"/>
        <w:spacing w:before="1"/>
        <w:rPr>
          <w:i/>
        </w:rPr>
      </w:pPr>
    </w:p>
    <w:p w14:paraId="32722886" w14:textId="293592A8" w:rsidR="00BD5DA0" w:rsidRDefault="00BD5DA0">
      <w:pPr>
        <w:pStyle w:val="Textoindependiente"/>
        <w:spacing w:before="1"/>
        <w:rPr>
          <w:i/>
        </w:rPr>
      </w:pPr>
    </w:p>
    <w:p w14:paraId="0747F9CC" w14:textId="52F2BCDD" w:rsidR="00BD5DA0" w:rsidRDefault="00BD5DA0">
      <w:pPr>
        <w:pStyle w:val="Textoindependiente"/>
        <w:spacing w:before="1"/>
        <w:rPr>
          <w:i/>
        </w:rPr>
      </w:pPr>
    </w:p>
    <w:p w14:paraId="45445548" w14:textId="6B850460" w:rsidR="00BD5DA0" w:rsidRDefault="00BD5DA0">
      <w:pPr>
        <w:pStyle w:val="Textoindependiente"/>
        <w:spacing w:before="1"/>
        <w:rPr>
          <w:i/>
        </w:rPr>
      </w:pPr>
    </w:p>
    <w:p w14:paraId="6905CED5" w14:textId="6E223BEC" w:rsidR="00BD5DA0" w:rsidRDefault="00BD5DA0">
      <w:pPr>
        <w:pStyle w:val="Textoindependiente"/>
        <w:spacing w:before="1"/>
        <w:rPr>
          <w:i/>
        </w:rPr>
      </w:pPr>
    </w:p>
    <w:p w14:paraId="3261CC0A" w14:textId="77777777" w:rsidR="00BD5DA0" w:rsidRDefault="00BD5DA0">
      <w:pPr>
        <w:pStyle w:val="Textoindependiente"/>
        <w:spacing w:before="1"/>
        <w:rPr>
          <w:i/>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2"/>
        <w:gridCol w:w="2410"/>
        <w:gridCol w:w="2410"/>
        <w:gridCol w:w="2409"/>
      </w:tblGrid>
      <w:tr w:rsidR="00304D2F" w14:paraId="0AEB2880" w14:textId="77777777">
        <w:trPr>
          <w:trHeight w:val="759"/>
        </w:trPr>
        <w:tc>
          <w:tcPr>
            <w:tcW w:w="2482" w:type="dxa"/>
          </w:tcPr>
          <w:p w14:paraId="4A4F2F60" w14:textId="77777777" w:rsidR="00304D2F" w:rsidRDefault="006B1EB6">
            <w:pPr>
              <w:pStyle w:val="TableParagraph"/>
              <w:spacing w:line="250" w:lineRule="atLeast"/>
              <w:ind w:left="69" w:right="1554" w:hanging="3"/>
              <w:jc w:val="left"/>
              <w:rPr>
                <w:rFonts w:ascii="Times New Roman" w:hAnsi="Times New Roman"/>
                <w:b/>
              </w:rPr>
            </w:pPr>
            <w:r>
              <w:rPr>
                <w:rFonts w:ascii="Times New Roman" w:hAnsi="Times New Roman"/>
                <w:b/>
              </w:rPr>
              <w:t>Tipo de</w:t>
            </w:r>
            <w:r>
              <w:rPr>
                <w:rFonts w:ascii="Times New Roman" w:hAnsi="Times New Roman"/>
                <w:b/>
                <w:spacing w:val="1"/>
              </w:rPr>
              <w:t xml:space="preserve"> </w:t>
            </w:r>
            <w:r>
              <w:rPr>
                <w:rFonts w:ascii="Times New Roman" w:hAnsi="Times New Roman"/>
                <w:b/>
              </w:rPr>
              <w:t>Relación</w:t>
            </w:r>
            <w:r>
              <w:rPr>
                <w:rFonts w:ascii="Times New Roman" w:hAnsi="Times New Roman"/>
                <w:b/>
                <w:spacing w:val="-52"/>
              </w:rPr>
              <w:t xml:space="preserve"> </w:t>
            </w:r>
            <w:r>
              <w:rPr>
                <w:rFonts w:ascii="Times New Roman" w:hAnsi="Times New Roman"/>
                <w:b/>
              </w:rPr>
              <w:t>Laboral</w:t>
            </w:r>
          </w:p>
        </w:tc>
        <w:tc>
          <w:tcPr>
            <w:tcW w:w="2410" w:type="dxa"/>
          </w:tcPr>
          <w:p w14:paraId="5AD94C57" w14:textId="77777777" w:rsidR="00304D2F" w:rsidRDefault="006B1EB6">
            <w:pPr>
              <w:pStyle w:val="TableParagraph"/>
              <w:spacing w:before="130"/>
              <w:ind w:left="69" w:right="1270" w:hanging="3"/>
              <w:jc w:val="left"/>
              <w:rPr>
                <w:rFonts w:ascii="Times New Roman"/>
                <w:b/>
              </w:rPr>
            </w:pPr>
            <w:r>
              <w:rPr>
                <w:rFonts w:ascii="Times New Roman"/>
                <w:b/>
              </w:rPr>
              <w:t>Entidad de</w:t>
            </w:r>
            <w:r>
              <w:rPr>
                <w:rFonts w:ascii="Times New Roman"/>
                <w:b/>
                <w:spacing w:val="-52"/>
              </w:rPr>
              <w:t xml:space="preserve"> </w:t>
            </w:r>
            <w:r>
              <w:rPr>
                <w:rFonts w:ascii="Times New Roman"/>
                <w:b/>
              </w:rPr>
              <w:t>Control</w:t>
            </w:r>
          </w:p>
        </w:tc>
        <w:tc>
          <w:tcPr>
            <w:tcW w:w="2410" w:type="dxa"/>
          </w:tcPr>
          <w:p w14:paraId="5D5296F8" w14:textId="77777777" w:rsidR="00304D2F" w:rsidRDefault="006B1EB6">
            <w:pPr>
              <w:pStyle w:val="TableParagraph"/>
              <w:spacing w:before="130"/>
              <w:ind w:left="69" w:right="1249" w:hanging="3"/>
              <w:jc w:val="left"/>
              <w:rPr>
                <w:rFonts w:ascii="Times New Roman" w:hAnsi="Times New Roman"/>
                <w:b/>
              </w:rPr>
            </w:pPr>
            <w:r>
              <w:rPr>
                <w:rFonts w:ascii="Times New Roman" w:hAnsi="Times New Roman"/>
                <w:b/>
              </w:rPr>
              <w:t>Situación</w:t>
            </w:r>
            <w:r>
              <w:rPr>
                <w:rFonts w:ascii="Times New Roman" w:hAnsi="Times New Roman"/>
                <w:b/>
                <w:spacing w:val="1"/>
              </w:rPr>
              <w:t xml:space="preserve"> </w:t>
            </w:r>
            <w:r>
              <w:rPr>
                <w:rFonts w:ascii="Times New Roman" w:hAnsi="Times New Roman"/>
                <w:b/>
              </w:rPr>
              <w:t>Previsional</w:t>
            </w:r>
          </w:p>
        </w:tc>
        <w:tc>
          <w:tcPr>
            <w:tcW w:w="2409" w:type="dxa"/>
          </w:tcPr>
          <w:p w14:paraId="4476A17A" w14:textId="77777777" w:rsidR="00304D2F" w:rsidRDefault="00304D2F">
            <w:pPr>
              <w:pStyle w:val="TableParagraph"/>
              <w:spacing w:before="4"/>
              <w:jc w:val="left"/>
              <w:rPr>
                <w:rFonts w:ascii="Times New Roman"/>
                <w:i/>
              </w:rPr>
            </w:pPr>
          </w:p>
          <w:p w14:paraId="161DA90E" w14:textId="77777777" w:rsidR="00304D2F" w:rsidRDefault="006B1EB6">
            <w:pPr>
              <w:pStyle w:val="TableParagraph"/>
              <w:ind w:left="67"/>
              <w:jc w:val="left"/>
              <w:rPr>
                <w:rFonts w:ascii="Times New Roman" w:hAnsi="Times New Roman"/>
                <w:b/>
              </w:rPr>
            </w:pPr>
            <w:r>
              <w:rPr>
                <w:rFonts w:ascii="Times New Roman" w:hAnsi="Times New Roman"/>
                <w:b/>
              </w:rPr>
              <w:t>Decisión</w:t>
            </w:r>
          </w:p>
        </w:tc>
      </w:tr>
      <w:tr w:rsidR="00304D2F" w14:paraId="311E0987" w14:textId="77777777">
        <w:trPr>
          <w:trHeight w:val="280"/>
        </w:trPr>
        <w:tc>
          <w:tcPr>
            <w:tcW w:w="2482" w:type="dxa"/>
            <w:vMerge w:val="restart"/>
          </w:tcPr>
          <w:p w14:paraId="7A7D62A1" w14:textId="77777777" w:rsidR="00304D2F" w:rsidRDefault="006B1EB6">
            <w:pPr>
              <w:pStyle w:val="TableParagraph"/>
              <w:ind w:left="69" w:right="1221" w:hanging="3"/>
              <w:jc w:val="left"/>
              <w:rPr>
                <w:rFonts w:ascii="Times New Roman" w:hAnsi="Times New Roman"/>
              </w:rPr>
            </w:pPr>
            <w:r>
              <w:rPr>
                <w:rFonts w:ascii="Times New Roman" w:hAnsi="Times New Roman"/>
              </w:rPr>
              <w:t>Empleado en</w:t>
            </w:r>
            <w:r>
              <w:rPr>
                <w:rFonts w:ascii="Times New Roman" w:hAnsi="Times New Roman"/>
                <w:spacing w:val="-52"/>
              </w:rPr>
              <w:t xml:space="preserve"> </w:t>
            </w:r>
            <w:r>
              <w:rPr>
                <w:rFonts w:ascii="Times New Roman" w:hAnsi="Times New Roman"/>
              </w:rPr>
              <w:t>Relación</w:t>
            </w:r>
            <w:r>
              <w:rPr>
                <w:rFonts w:ascii="Times New Roman" w:hAnsi="Times New Roman"/>
                <w:spacing w:val="-1"/>
              </w:rPr>
              <w:t xml:space="preserve"> </w:t>
            </w:r>
            <w:r>
              <w:rPr>
                <w:rFonts w:ascii="Times New Roman" w:hAnsi="Times New Roman"/>
              </w:rPr>
              <w:t>de</w:t>
            </w:r>
          </w:p>
          <w:p w14:paraId="373DBA2B" w14:textId="77777777" w:rsidR="00304D2F" w:rsidRDefault="006B1EB6">
            <w:pPr>
              <w:pStyle w:val="TableParagraph"/>
              <w:spacing w:before="1" w:line="235" w:lineRule="exact"/>
              <w:ind w:left="69"/>
              <w:jc w:val="left"/>
              <w:rPr>
                <w:rFonts w:ascii="Times New Roman"/>
              </w:rPr>
            </w:pPr>
            <w:r>
              <w:rPr>
                <w:rFonts w:ascii="Times New Roman"/>
              </w:rPr>
              <w:t>Dependencia</w:t>
            </w:r>
          </w:p>
        </w:tc>
        <w:tc>
          <w:tcPr>
            <w:tcW w:w="2410" w:type="dxa"/>
            <w:vMerge w:val="restart"/>
          </w:tcPr>
          <w:p w14:paraId="561BCAE0" w14:textId="77777777" w:rsidR="00304D2F" w:rsidRDefault="00304D2F">
            <w:pPr>
              <w:pStyle w:val="TableParagraph"/>
              <w:spacing w:before="11"/>
              <w:jc w:val="left"/>
              <w:rPr>
                <w:rFonts w:ascii="Times New Roman"/>
                <w:i/>
                <w:sz w:val="21"/>
              </w:rPr>
            </w:pPr>
          </w:p>
          <w:p w14:paraId="0342E99E" w14:textId="77777777" w:rsidR="00304D2F" w:rsidRDefault="006B1EB6">
            <w:pPr>
              <w:pStyle w:val="TableParagraph"/>
              <w:ind w:left="66"/>
              <w:jc w:val="left"/>
              <w:rPr>
                <w:rFonts w:ascii="Times New Roman"/>
              </w:rPr>
            </w:pPr>
            <w:r>
              <w:rPr>
                <w:rFonts w:ascii="Times New Roman"/>
              </w:rPr>
              <w:t>ANSES</w:t>
            </w:r>
          </w:p>
        </w:tc>
        <w:tc>
          <w:tcPr>
            <w:tcW w:w="2410" w:type="dxa"/>
          </w:tcPr>
          <w:p w14:paraId="3908F7A3" w14:textId="77777777" w:rsidR="00304D2F" w:rsidRDefault="006B1EB6">
            <w:pPr>
              <w:pStyle w:val="TableParagraph"/>
              <w:ind w:left="66"/>
              <w:jc w:val="left"/>
              <w:rPr>
                <w:rFonts w:ascii="Times New Roman"/>
              </w:rPr>
            </w:pPr>
            <w:r>
              <w:rPr>
                <w:rFonts w:ascii="Times New Roman"/>
              </w:rPr>
              <w:t>Incorrecta</w:t>
            </w:r>
          </w:p>
        </w:tc>
        <w:tc>
          <w:tcPr>
            <w:tcW w:w="2409" w:type="dxa"/>
          </w:tcPr>
          <w:p w14:paraId="28110C9F" w14:textId="77777777" w:rsidR="00304D2F" w:rsidRDefault="006B1EB6">
            <w:pPr>
              <w:pStyle w:val="TableParagraph"/>
              <w:ind w:left="67"/>
              <w:jc w:val="left"/>
              <w:rPr>
                <w:rFonts w:ascii="Times New Roman"/>
              </w:rPr>
            </w:pPr>
            <w:r>
              <w:rPr>
                <w:rFonts w:ascii="Times New Roman"/>
              </w:rPr>
              <w:t>Rechazado</w:t>
            </w:r>
          </w:p>
        </w:tc>
      </w:tr>
      <w:tr w:rsidR="00304D2F" w14:paraId="3D7DADAB" w14:textId="77777777">
        <w:trPr>
          <w:trHeight w:val="463"/>
        </w:trPr>
        <w:tc>
          <w:tcPr>
            <w:tcW w:w="2482" w:type="dxa"/>
            <w:vMerge/>
            <w:tcBorders>
              <w:top w:val="nil"/>
            </w:tcBorders>
          </w:tcPr>
          <w:p w14:paraId="68604ABF" w14:textId="77777777" w:rsidR="00304D2F" w:rsidRDefault="00304D2F">
            <w:pPr>
              <w:rPr>
                <w:sz w:val="2"/>
                <w:szCs w:val="2"/>
              </w:rPr>
            </w:pPr>
          </w:p>
        </w:tc>
        <w:tc>
          <w:tcPr>
            <w:tcW w:w="2410" w:type="dxa"/>
            <w:vMerge/>
            <w:tcBorders>
              <w:top w:val="nil"/>
            </w:tcBorders>
          </w:tcPr>
          <w:p w14:paraId="51205EE6" w14:textId="77777777" w:rsidR="00304D2F" w:rsidRDefault="00304D2F">
            <w:pPr>
              <w:rPr>
                <w:sz w:val="2"/>
                <w:szCs w:val="2"/>
              </w:rPr>
            </w:pPr>
          </w:p>
        </w:tc>
        <w:tc>
          <w:tcPr>
            <w:tcW w:w="2410" w:type="dxa"/>
          </w:tcPr>
          <w:p w14:paraId="61E56B67" w14:textId="77777777" w:rsidR="00304D2F" w:rsidRDefault="006B1EB6">
            <w:pPr>
              <w:pStyle w:val="TableParagraph"/>
              <w:ind w:left="66"/>
              <w:jc w:val="left"/>
              <w:rPr>
                <w:rFonts w:ascii="Times New Roman"/>
              </w:rPr>
            </w:pPr>
            <w:r>
              <w:rPr>
                <w:rFonts w:ascii="Times New Roman"/>
              </w:rPr>
              <w:t>Correcta</w:t>
            </w:r>
          </w:p>
        </w:tc>
        <w:tc>
          <w:tcPr>
            <w:tcW w:w="2409" w:type="dxa"/>
          </w:tcPr>
          <w:p w14:paraId="3956440E" w14:textId="77777777" w:rsidR="00304D2F" w:rsidRDefault="006B1EB6">
            <w:pPr>
              <w:pStyle w:val="TableParagraph"/>
              <w:ind w:left="67"/>
              <w:jc w:val="left"/>
              <w:rPr>
                <w:rFonts w:ascii="Times New Roman"/>
              </w:rPr>
            </w:pPr>
            <w:r>
              <w:rPr>
                <w:rFonts w:ascii="Times New Roman"/>
              </w:rPr>
              <w:t>Aprobado</w:t>
            </w:r>
          </w:p>
        </w:tc>
      </w:tr>
      <w:tr w:rsidR="00304D2F" w14:paraId="274F0FFF" w14:textId="77777777">
        <w:trPr>
          <w:trHeight w:val="280"/>
        </w:trPr>
        <w:tc>
          <w:tcPr>
            <w:tcW w:w="2482" w:type="dxa"/>
            <w:vMerge w:val="restart"/>
          </w:tcPr>
          <w:p w14:paraId="197C5822" w14:textId="77777777" w:rsidR="00304D2F" w:rsidRDefault="006B1EB6">
            <w:pPr>
              <w:pStyle w:val="TableParagraph"/>
              <w:spacing w:before="161"/>
              <w:ind w:left="66"/>
              <w:jc w:val="left"/>
              <w:rPr>
                <w:rFonts w:ascii="Times New Roman" w:hAnsi="Times New Roman"/>
              </w:rPr>
            </w:pPr>
            <w:r>
              <w:rPr>
                <w:rFonts w:ascii="Times New Roman" w:hAnsi="Times New Roman"/>
              </w:rPr>
              <w:t>Autónomo</w:t>
            </w:r>
          </w:p>
        </w:tc>
        <w:tc>
          <w:tcPr>
            <w:tcW w:w="2410" w:type="dxa"/>
            <w:vMerge w:val="restart"/>
          </w:tcPr>
          <w:p w14:paraId="524DD01D" w14:textId="77777777" w:rsidR="00304D2F" w:rsidRDefault="006B1EB6">
            <w:pPr>
              <w:pStyle w:val="TableParagraph"/>
              <w:spacing w:before="161"/>
              <w:ind w:left="66"/>
              <w:jc w:val="left"/>
              <w:rPr>
                <w:rFonts w:ascii="Times New Roman"/>
              </w:rPr>
            </w:pPr>
            <w:r>
              <w:rPr>
                <w:rFonts w:ascii="Times New Roman"/>
              </w:rPr>
              <w:t>AFIP</w:t>
            </w:r>
          </w:p>
        </w:tc>
        <w:tc>
          <w:tcPr>
            <w:tcW w:w="2410" w:type="dxa"/>
          </w:tcPr>
          <w:p w14:paraId="0E35D87B" w14:textId="77777777" w:rsidR="00304D2F" w:rsidRDefault="006B1EB6">
            <w:pPr>
              <w:pStyle w:val="TableParagraph"/>
              <w:spacing w:line="251" w:lineRule="exact"/>
              <w:ind w:left="66"/>
              <w:jc w:val="left"/>
              <w:rPr>
                <w:rFonts w:ascii="Times New Roman"/>
              </w:rPr>
            </w:pPr>
            <w:r>
              <w:rPr>
                <w:rFonts w:ascii="Times New Roman"/>
              </w:rPr>
              <w:t>Incorrecta</w:t>
            </w:r>
          </w:p>
        </w:tc>
        <w:tc>
          <w:tcPr>
            <w:tcW w:w="2409" w:type="dxa"/>
          </w:tcPr>
          <w:p w14:paraId="42BEA865" w14:textId="77777777" w:rsidR="00304D2F" w:rsidRDefault="006B1EB6">
            <w:pPr>
              <w:pStyle w:val="TableParagraph"/>
              <w:spacing w:line="251" w:lineRule="exact"/>
              <w:ind w:left="67"/>
              <w:jc w:val="left"/>
              <w:rPr>
                <w:rFonts w:ascii="Times New Roman"/>
              </w:rPr>
            </w:pPr>
            <w:r>
              <w:rPr>
                <w:rFonts w:ascii="Times New Roman"/>
              </w:rPr>
              <w:t>Rechazado</w:t>
            </w:r>
          </w:p>
        </w:tc>
      </w:tr>
      <w:tr w:rsidR="00304D2F" w14:paraId="2A67E38B" w14:textId="77777777">
        <w:trPr>
          <w:trHeight w:val="280"/>
        </w:trPr>
        <w:tc>
          <w:tcPr>
            <w:tcW w:w="2482" w:type="dxa"/>
            <w:vMerge/>
            <w:tcBorders>
              <w:top w:val="nil"/>
            </w:tcBorders>
          </w:tcPr>
          <w:p w14:paraId="1F25734B" w14:textId="77777777" w:rsidR="00304D2F" w:rsidRDefault="00304D2F">
            <w:pPr>
              <w:rPr>
                <w:sz w:val="2"/>
                <w:szCs w:val="2"/>
              </w:rPr>
            </w:pPr>
          </w:p>
        </w:tc>
        <w:tc>
          <w:tcPr>
            <w:tcW w:w="2410" w:type="dxa"/>
            <w:vMerge/>
            <w:tcBorders>
              <w:top w:val="nil"/>
            </w:tcBorders>
          </w:tcPr>
          <w:p w14:paraId="7AC4CCEC" w14:textId="77777777" w:rsidR="00304D2F" w:rsidRDefault="00304D2F">
            <w:pPr>
              <w:rPr>
                <w:sz w:val="2"/>
                <w:szCs w:val="2"/>
              </w:rPr>
            </w:pPr>
          </w:p>
        </w:tc>
        <w:tc>
          <w:tcPr>
            <w:tcW w:w="2410" w:type="dxa"/>
          </w:tcPr>
          <w:p w14:paraId="6AF68147" w14:textId="77777777" w:rsidR="00304D2F" w:rsidRDefault="006B1EB6">
            <w:pPr>
              <w:pStyle w:val="TableParagraph"/>
              <w:spacing w:line="251" w:lineRule="exact"/>
              <w:ind w:left="66"/>
              <w:jc w:val="left"/>
              <w:rPr>
                <w:rFonts w:ascii="Times New Roman"/>
              </w:rPr>
            </w:pPr>
            <w:r>
              <w:rPr>
                <w:rFonts w:ascii="Times New Roman"/>
              </w:rPr>
              <w:t>Correcta</w:t>
            </w:r>
          </w:p>
        </w:tc>
        <w:tc>
          <w:tcPr>
            <w:tcW w:w="2409" w:type="dxa"/>
          </w:tcPr>
          <w:p w14:paraId="0DCA7144" w14:textId="77777777" w:rsidR="00304D2F" w:rsidRDefault="006B1EB6">
            <w:pPr>
              <w:pStyle w:val="TableParagraph"/>
              <w:spacing w:line="251" w:lineRule="exact"/>
              <w:ind w:left="67"/>
              <w:jc w:val="left"/>
              <w:rPr>
                <w:rFonts w:ascii="Times New Roman"/>
              </w:rPr>
            </w:pPr>
            <w:r>
              <w:rPr>
                <w:rFonts w:ascii="Times New Roman"/>
              </w:rPr>
              <w:t>Aprobado</w:t>
            </w:r>
          </w:p>
        </w:tc>
      </w:tr>
      <w:tr w:rsidR="00304D2F" w14:paraId="058ADDAA" w14:textId="77777777">
        <w:trPr>
          <w:trHeight w:val="280"/>
        </w:trPr>
        <w:tc>
          <w:tcPr>
            <w:tcW w:w="2482" w:type="dxa"/>
            <w:vMerge w:val="restart"/>
          </w:tcPr>
          <w:p w14:paraId="6E911AEB" w14:textId="77777777" w:rsidR="00304D2F" w:rsidRDefault="006B1EB6">
            <w:pPr>
              <w:pStyle w:val="TableParagraph"/>
              <w:spacing w:before="34"/>
              <w:ind w:left="69" w:right="1263" w:hanging="3"/>
              <w:jc w:val="left"/>
              <w:rPr>
                <w:rFonts w:ascii="Times New Roman"/>
              </w:rPr>
            </w:pPr>
            <w:r>
              <w:rPr>
                <w:rFonts w:ascii="Times New Roman"/>
              </w:rPr>
              <w:t>Responsable</w:t>
            </w:r>
            <w:r>
              <w:rPr>
                <w:rFonts w:ascii="Times New Roman"/>
                <w:spacing w:val="-52"/>
              </w:rPr>
              <w:t xml:space="preserve"> </w:t>
            </w:r>
            <w:r>
              <w:rPr>
                <w:rFonts w:ascii="Times New Roman"/>
              </w:rPr>
              <w:t>Inscripto</w:t>
            </w:r>
          </w:p>
        </w:tc>
        <w:tc>
          <w:tcPr>
            <w:tcW w:w="2410" w:type="dxa"/>
            <w:vMerge w:val="restart"/>
          </w:tcPr>
          <w:p w14:paraId="4FC297E4" w14:textId="77777777" w:rsidR="00304D2F" w:rsidRDefault="006B1EB6">
            <w:pPr>
              <w:pStyle w:val="TableParagraph"/>
              <w:spacing w:before="161"/>
              <w:ind w:left="66"/>
              <w:jc w:val="left"/>
              <w:rPr>
                <w:rFonts w:ascii="Times New Roman"/>
              </w:rPr>
            </w:pPr>
            <w:r>
              <w:rPr>
                <w:rFonts w:ascii="Times New Roman"/>
              </w:rPr>
              <w:t>AFIP</w:t>
            </w:r>
          </w:p>
        </w:tc>
        <w:tc>
          <w:tcPr>
            <w:tcW w:w="2410" w:type="dxa"/>
          </w:tcPr>
          <w:p w14:paraId="7749DCAB" w14:textId="77777777" w:rsidR="00304D2F" w:rsidRDefault="006B1EB6">
            <w:pPr>
              <w:pStyle w:val="TableParagraph"/>
              <w:spacing w:line="251" w:lineRule="exact"/>
              <w:ind w:left="66"/>
              <w:jc w:val="left"/>
              <w:rPr>
                <w:rFonts w:ascii="Times New Roman"/>
              </w:rPr>
            </w:pPr>
            <w:r>
              <w:rPr>
                <w:rFonts w:ascii="Times New Roman"/>
              </w:rPr>
              <w:t>Incorrecta</w:t>
            </w:r>
          </w:p>
        </w:tc>
        <w:tc>
          <w:tcPr>
            <w:tcW w:w="2409" w:type="dxa"/>
          </w:tcPr>
          <w:p w14:paraId="67A379F7" w14:textId="77777777" w:rsidR="00304D2F" w:rsidRDefault="006B1EB6">
            <w:pPr>
              <w:pStyle w:val="TableParagraph"/>
              <w:spacing w:line="251" w:lineRule="exact"/>
              <w:ind w:left="67"/>
              <w:jc w:val="left"/>
              <w:rPr>
                <w:rFonts w:ascii="Times New Roman"/>
              </w:rPr>
            </w:pPr>
            <w:r>
              <w:rPr>
                <w:rFonts w:ascii="Times New Roman"/>
              </w:rPr>
              <w:t>Rechazado</w:t>
            </w:r>
          </w:p>
        </w:tc>
      </w:tr>
      <w:tr w:rsidR="00304D2F" w14:paraId="7DDECC52" w14:textId="77777777">
        <w:trPr>
          <w:trHeight w:val="280"/>
        </w:trPr>
        <w:tc>
          <w:tcPr>
            <w:tcW w:w="2482" w:type="dxa"/>
            <w:vMerge/>
            <w:tcBorders>
              <w:top w:val="nil"/>
            </w:tcBorders>
          </w:tcPr>
          <w:p w14:paraId="3B666992" w14:textId="77777777" w:rsidR="00304D2F" w:rsidRDefault="00304D2F">
            <w:pPr>
              <w:rPr>
                <w:sz w:val="2"/>
                <w:szCs w:val="2"/>
              </w:rPr>
            </w:pPr>
          </w:p>
        </w:tc>
        <w:tc>
          <w:tcPr>
            <w:tcW w:w="2410" w:type="dxa"/>
            <w:vMerge/>
            <w:tcBorders>
              <w:top w:val="nil"/>
            </w:tcBorders>
          </w:tcPr>
          <w:p w14:paraId="62ECE353" w14:textId="77777777" w:rsidR="00304D2F" w:rsidRDefault="00304D2F">
            <w:pPr>
              <w:rPr>
                <w:sz w:val="2"/>
                <w:szCs w:val="2"/>
              </w:rPr>
            </w:pPr>
          </w:p>
        </w:tc>
        <w:tc>
          <w:tcPr>
            <w:tcW w:w="2410" w:type="dxa"/>
          </w:tcPr>
          <w:p w14:paraId="34D9C676" w14:textId="77777777" w:rsidR="00304D2F" w:rsidRDefault="006B1EB6">
            <w:pPr>
              <w:pStyle w:val="TableParagraph"/>
              <w:spacing w:line="251" w:lineRule="exact"/>
              <w:ind w:left="66"/>
              <w:jc w:val="left"/>
              <w:rPr>
                <w:rFonts w:ascii="Times New Roman"/>
              </w:rPr>
            </w:pPr>
            <w:r>
              <w:rPr>
                <w:rFonts w:ascii="Times New Roman"/>
              </w:rPr>
              <w:t>Correcta</w:t>
            </w:r>
          </w:p>
        </w:tc>
        <w:tc>
          <w:tcPr>
            <w:tcW w:w="2409" w:type="dxa"/>
          </w:tcPr>
          <w:p w14:paraId="219F7882" w14:textId="77777777" w:rsidR="00304D2F" w:rsidRDefault="006B1EB6">
            <w:pPr>
              <w:pStyle w:val="TableParagraph"/>
              <w:spacing w:line="251" w:lineRule="exact"/>
              <w:ind w:left="67"/>
              <w:jc w:val="left"/>
              <w:rPr>
                <w:rFonts w:ascii="Times New Roman"/>
              </w:rPr>
            </w:pPr>
            <w:r>
              <w:rPr>
                <w:rFonts w:ascii="Times New Roman"/>
              </w:rPr>
              <w:t>Aprobado</w:t>
            </w:r>
          </w:p>
        </w:tc>
      </w:tr>
    </w:tbl>
    <w:p w14:paraId="67514F5C"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750C7637" w14:textId="77777777">
        <w:trPr>
          <w:trHeight w:val="251"/>
        </w:trPr>
        <w:tc>
          <w:tcPr>
            <w:tcW w:w="4808" w:type="dxa"/>
          </w:tcPr>
          <w:p w14:paraId="355E7A14" w14:textId="77777777" w:rsidR="00304D2F" w:rsidRDefault="006B1EB6">
            <w:pPr>
              <w:pStyle w:val="TableParagraph"/>
              <w:spacing w:line="231" w:lineRule="exact"/>
              <w:ind w:left="112"/>
              <w:jc w:val="left"/>
              <w:rPr>
                <w:rFonts w:ascii="Times New Roman"/>
              </w:rPr>
            </w:pPr>
            <w:r>
              <w:rPr>
                <w:rFonts w:ascii="Times New Roman"/>
              </w:rPr>
              <w:t>Embargos</w:t>
            </w:r>
          </w:p>
        </w:tc>
        <w:tc>
          <w:tcPr>
            <w:tcW w:w="4812" w:type="dxa"/>
          </w:tcPr>
          <w:p w14:paraId="047E1C33" w14:textId="77777777" w:rsidR="00304D2F" w:rsidRDefault="006B1EB6">
            <w:pPr>
              <w:pStyle w:val="TableParagraph"/>
              <w:spacing w:line="231" w:lineRule="exact"/>
              <w:ind w:left="112"/>
              <w:jc w:val="left"/>
              <w:rPr>
                <w:rFonts w:ascii="Times New Roman" w:hAnsi="Times New Roman"/>
              </w:rPr>
            </w:pPr>
            <w:r>
              <w:rPr>
                <w:rFonts w:ascii="Times New Roman" w:hAnsi="Times New Roman"/>
              </w:rPr>
              <w:t>Decisión</w:t>
            </w:r>
          </w:p>
        </w:tc>
      </w:tr>
      <w:tr w:rsidR="00304D2F" w14:paraId="608BB220" w14:textId="77777777">
        <w:trPr>
          <w:trHeight w:val="340"/>
        </w:trPr>
        <w:tc>
          <w:tcPr>
            <w:tcW w:w="4808" w:type="dxa"/>
          </w:tcPr>
          <w:p w14:paraId="7A2003D4" w14:textId="77777777" w:rsidR="00304D2F" w:rsidRDefault="006B1EB6">
            <w:pPr>
              <w:pStyle w:val="TableParagraph"/>
              <w:spacing w:before="5"/>
              <w:ind w:left="112"/>
              <w:jc w:val="left"/>
              <w:rPr>
                <w:rFonts w:ascii="Times New Roman" w:hAnsi="Times New Roman"/>
                <w:b/>
              </w:rPr>
            </w:pPr>
            <w:r>
              <w:rPr>
                <w:rFonts w:ascii="Times New Roman" w:hAnsi="Times New Roman"/>
                <w:b/>
              </w:rPr>
              <w:t>Sí</w:t>
            </w:r>
            <w:r>
              <w:rPr>
                <w:rFonts w:ascii="Times New Roman" w:hAnsi="Times New Roman"/>
                <w:b/>
                <w:spacing w:val="-1"/>
              </w:rPr>
              <w:t xml:space="preserve"> </w:t>
            </w:r>
            <w:r>
              <w:rPr>
                <w:rFonts w:ascii="Times New Roman" w:hAnsi="Times New Roman"/>
                <w:b/>
              </w:rPr>
              <w:t>Registra</w:t>
            </w:r>
          </w:p>
        </w:tc>
        <w:tc>
          <w:tcPr>
            <w:tcW w:w="4812" w:type="dxa"/>
          </w:tcPr>
          <w:p w14:paraId="393FD2ED" w14:textId="77777777" w:rsidR="00304D2F" w:rsidRDefault="006B1EB6">
            <w:pPr>
              <w:pStyle w:val="TableParagraph"/>
              <w:spacing w:before="5"/>
              <w:ind w:left="112"/>
              <w:jc w:val="left"/>
              <w:rPr>
                <w:rFonts w:ascii="Times New Roman"/>
                <w:b/>
              </w:rPr>
            </w:pPr>
            <w:r>
              <w:rPr>
                <w:rFonts w:ascii="Times New Roman"/>
                <w:b/>
              </w:rPr>
              <w:t>Rechazado</w:t>
            </w:r>
          </w:p>
        </w:tc>
      </w:tr>
      <w:tr w:rsidR="00304D2F" w14:paraId="3F759EDD" w14:textId="77777777">
        <w:trPr>
          <w:trHeight w:val="253"/>
        </w:trPr>
        <w:tc>
          <w:tcPr>
            <w:tcW w:w="4808" w:type="dxa"/>
          </w:tcPr>
          <w:p w14:paraId="6A3D6245" w14:textId="77777777" w:rsidR="00304D2F" w:rsidRDefault="006B1EB6">
            <w:pPr>
              <w:pStyle w:val="TableParagraph"/>
              <w:spacing w:before="5" w:line="228" w:lineRule="exact"/>
              <w:ind w:left="112"/>
              <w:jc w:val="left"/>
              <w:rPr>
                <w:rFonts w:ascii="Times New Roman"/>
                <w:b/>
              </w:rPr>
            </w:pPr>
            <w:r>
              <w:rPr>
                <w:rFonts w:ascii="Times New Roman"/>
                <w:b/>
              </w:rPr>
              <w:t>No</w:t>
            </w:r>
            <w:r>
              <w:rPr>
                <w:rFonts w:ascii="Times New Roman"/>
                <w:b/>
                <w:spacing w:val="-1"/>
              </w:rPr>
              <w:t xml:space="preserve"> </w:t>
            </w:r>
            <w:r>
              <w:rPr>
                <w:rFonts w:ascii="Times New Roman"/>
                <w:b/>
              </w:rPr>
              <w:t>Registra</w:t>
            </w:r>
          </w:p>
        </w:tc>
        <w:tc>
          <w:tcPr>
            <w:tcW w:w="4812" w:type="dxa"/>
          </w:tcPr>
          <w:p w14:paraId="4FEFD971" w14:textId="77777777" w:rsidR="00304D2F" w:rsidRDefault="006B1EB6">
            <w:pPr>
              <w:pStyle w:val="TableParagraph"/>
              <w:spacing w:before="5" w:line="228" w:lineRule="exact"/>
              <w:ind w:left="112"/>
              <w:jc w:val="left"/>
              <w:rPr>
                <w:rFonts w:ascii="Times New Roman"/>
                <w:b/>
              </w:rPr>
            </w:pPr>
            <w:r>
              <w:rPr>
                <w:rFonts w:ascii="Times New Roman"/>
                <w:b/>
              </w:rPr>
              <w:t>Aprobado</w:t>
            </w:r>
          </w:p>
        </w:tc>
      </w:tr>
    </w:tbl>
    <w:p w14:paraId="1E5C63D2"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49"/>
        <w:gridCol w:w="4772"/>
      </w:tblGrid>
      <w:tr w:rsidR="00304D2F" w14:paraId="268BE1A3" w14:textId="77777777">
        <w:trPr>
          <w:trHeight w:val="508"/>
        </w:trPr>
        <w:tc>
          <w:tcPr>
            <w:tcW w:w="4849" w:type="dxa"/>
          </w:tcPr>
          <w:p w14:paraId="596E3978" w14:textId="77777777" w:rsidR="00304D2F" w:rsidRDefault="006B1EB6">
            <w:pPr>
              <w:pStyle w:val="TableParagraph"/>
              <w:spacing w:line="254" w:lineRule="exact"/>
              <w:ind w:left="114" w:right="1733" w:hanging="3"/>
              <w:jc w:val="left"/>
              <w:rPr>
                <w:rFonts w:ascii="Times New Roman" w:hAnsi="Times New Roman"/>
              </w:rPr>
            </w:pPr>
            <w:r>
              <w:rPr>
                <w:rFonts w:ascii="Times New Roman" w:hAnsi="Times New Roman"/>
              </w:rPr>
              <w:t>Situación</w:t>
            </w:r>
            <w:r>
              <w:rPr>
                <w:rFonts w:ascii="Times New Roman" w:hAnsi="Times New Roman"/>
                <w:spacing w:val="-3"/>
              </w:rPr>
              <w:t xml:space="preserve"> </w:t>
            </w:r>
            <w:r>
              <w:rPr>
                <w:rFonts w:ascii="Times New Roman" w:hAnsi="Times New Roman"/>
              </w:rPr>
              <w:t>Crediticia</w:t>
            </w:r>
            <w:r>
              <w:rPr>
                <w:rFonts w:ascii="Times New Roman" w:hAnsi="Times New Roman"/>
                <w:spacing w:val="-5"/>
              </w:rPr>
              <w:t xml:space="preserve"> </w:t>
            </w:r>
            <w:r>
              <w:rPr>
                <w:rFonts w:ascii="Times New Roman" w:hAnsi="Times New Roman"/>
              </w:rPr>
              <w:t>en</w:t>
            </w:r>
            <w:r>
              <w:rPr>
                <w:rFonts w:ascii="Times New Roman" w:hAnsi="Times New Roman"/>
                <w:spacing w:val="-2"/>
              </w:rPr>
              <w:t xml:space="preserve"> </w:t>
            </w:r>
            <w:r>
              <w:rPr>
                <w:rFonts w:ascii="Times New Roman" w:hAnsi="Times New Roman"/>
              </w:rPr>
              <w:t>el</w:t>
            </w:r>
            <w:r>
              <w:rPr>
                <w:rFonts w:ascii="Times New Roman" w:hAnsi="Times New Roman"/>
                <w:spacing w:val="-2"/>
              </w:rPr>
              <w:t xml:space="preserve"> </w:t>
            </w:r>
            <w:r>
              <w:rPr>
                <w:rFonts w:ascii="Times New Roman" w:hAnsi="Times New Roman"/>
              </w:rPr>
              <w:t>Sistema</w:t>
            </w:r>
            <w:r>
              <w:rPr>
                <w:rFonts w:ascii="Times New Roman" w:hAnsi="Times New Roman"/>
                <w:spacing w:val="-52"/>
              </w:rPr>
              <w:t xml:space="preserve"> </w:t>
            </w:r>
            <w:r>
              <w:rPr>
                <w:rFonts w:ascii="Times New Roman" w:hAnsi="Times New Roman"/>
              </w:rPr>
              <w:t>Financiero</w:t>
            </w:r>
          </w:p>
        </w:tc>
        <w:tc>
          <w:tcPr>
            <w:tcW w:w="4772" w:type="dxa"/>
          </w:tcPr>
          <w:p w14:paraId="749F83B0" w14:textId="77777777" w:rsidR="00304D2F" w:rsidRDefault="006B1EB6">
            <w:pPr>
              <w:pStyle w:val="TableParagraph"/>
              <w:spacing w:line="251" w:lineRule="exact"/>
              <w:ind w:left="112"/>
              <w:jc w:val="left"/>
              <w:rPr>
                <w:rFonts w:ascii="Times New Roman" w:hAnsi="Times New Roman"/>
              </w:rPr>
            </w:pPr>
            <w:r>
              <w:rPr>
                <w:rFonts w:ascii="Times New Roman" w:hAnsi="Times New Roman"/>
              </w:rPr>
              <w:t>Decisión</w:t>
            </w:r>
          </w:p>
        </w:tc>
      </w:tr>
    </w:tbl>
    <w:p w14:paraId="661A7584" w14:textId="77777777" w:rsidR="00304D2F" w:rsidRDefault="00304D2F">
      <w:pPr>
        <w:pStyle w:val="Textoindependiente"/>
        <w:spacing w:before="7"/>
        <w:rPr>
          <w:i/>
          <w:sz w:val="14"/>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49"/>
        <w:gridCol w:w="4772"/>
      </w:tblGrid>
      <w:tr w:rsidR="00304D2F" w14:paraId="41BBFE6F" w14:textId="77777777">
        <w:trPr>
          <w:trHeight w:val="760"/>
        </w:trPr>
        <w:tc>
          <w:tcPr>
            <w:tcW w:w="4849" w:type="dxa"/>
          </w:tcPr>
          <w:p w14:paraId="201B451D" w14:textId="77777777" w:rsidR="00304D2F" w:rsidRDefault="006B1EB6">
            <w:pPr>
              <w:pStyle w:val="TableParagraph"/>
              <w:spacing w:before="3"/>
              <w:ind w:left="114" w:right="1316" w:hanging="3"/>
              <w:jc w:val="left"/>
              <w:rPr>
                <w:rFonts w:ascii="Times New Roman" w:hAnsi="Times New Roman"/>
                <w:b/>
              </w:rPr>
            </w:pPr>
            <w:r>
              <w:rPr>
                <w:rFonts w:ascii="Times New Roman" w:hAnsi="Times New Roman"/>
                <w:b/>
              </w:rPr>
              <w:t>1 Situación &gt;2 o más de una</w:t>
            </w:r>
            <w:r>
              <w:rPr>
                <w:rFonts w:ascii="Times New Roman" w:hAnsi="Times New Roman"/>
                <w:b/>
                <w:spacing w:val="1"/>
              </w:rPr>
              <w:t xml:space="preserve"> </w:t>
            </w:r>
            <w:r>
              <w:rPr>
                <w:rFonts w:ascii="Times New Roman" w:hAnsi="Times New Roman"/>
                <w:b/>
              </w:rPr>
              <w:t>situación</w:t>
            </w:r>
            <w:r>
              <w:rPr>
                <w:rFonts w:ascii="Times New Roman" w:hAnsi="Times New Roman"/>
                <w:b/>
                <w:spacing w:val="-2"/>
              </w:rPr>
              <w:t xml:space="preserve"> </w:t>
            </w:r>
            <w:r>
              <w:rPr>
                <w:rFonts w:ascii="Times New Roman" w:hAnsi="Times New Roman"/>
                <w:b/>
              </w:rPr>
              <w:t>&gt;1</w:t>
            </w:r>
            <w:r>
              <w:rPr>
                <w:rFonts w:ascii="Times New Roman" w:hAnsi="Times New Roman"/>
                <w:b/>
                <w:spacing w:val="-2"/>
              </w:rPr>
              <w:t xml:space="preserve"> </w:t>
            </w:r>
            <w:r>
              <w:rPr>
                <w:rFonts w:ascii="Times New Roman" w:hAnsi="Times New Roman"/>
                <w:b/>
              </w:rPr>
              <w:t>(Calificación</w:t>
            </w:r>
            <w:r>
              <w:rPr>
                <w:rFonts w:ascii="Times New Roman" w:hAnsi="Times New Roman"/>
                <w:b/>
                <w:spacing w:val="-3"/>
              </w:rPr>
              <w:t xml:space="preserve"> </w:t>
            </w:r>
            <w:r>
              <w:rPr>
                <w:rFonts w:ascii="Times New Roman" w:hAnsi="Times New Roman"/>
                <w:b/>
              </w:rPr>
              <w:t>–</w:t>
            </w:r>
            <w:r>
              <w:rPr>
                <w:rFonts w:ascii="Times New Roman" w:hAnsi="Times New Roman"/>
                <w:b/>
                <w:spacing w:val="-1"/>
              </w:rPr>
              <w:t xml:space="preserve"> </w:t>
            </w:r>
            <w:r>
              <w:rPr>
                <w:rFonts w:ascii="Times New Roman" w:hAnsi="Times New Roman"/>
                <w:b/>
              </w:rPr>
              <w:t>BCRA</w:t>
            </w:r>
            <w:r>
              <w:rPr>
                <w:rFonts w:ascii="Times New Roman" w:hAnsi="Times New Roman"/>
                <w:b/>
                <w:spacing w:val="-3"/>
              </w:rPr>
              <w:t xml:space="preserve"> </w:t>
            </w:r>
            <w:r>
              <w:rPr>
                <w:rFonts w:ascii="Times New Roman" w:hAnsi="Times New Roman"/>
                <w:b/>
              </w:rPr>
              <w:t>–</w:t>
            </w:r>
          </w:p>
          <w:p w14:paraId="51371C30" w14:textId="77777777" w:rsidR="00304D2F" w:rsidRDefault="006B1EB6">
            <w:pPr>
              <w:pStyle w:val="TableParagraph"/>
              <w:spacing w:line="231" w:lineRule="exact"/>
              <w:ind w:left="114"/>
              <w:jc w:val="left"/>
              <w:rPr>
                <w:rFonts w:ascii="Times New Roman" w:hAnsi="Times New Roman"/>
                <w:b/>
              </w:rPr>
            </w:pPr>
            <w:r>
              <w:rPr>
                <w:rFonts w:ascii="Times New Roman" w:hAnsi="Times New Roman"/>
                <w:b/>
              </w:rPr>
              <w:t>Central</w:t>
            </w:r>
            <w:r>
              <w:rPr>
                <w:rFonts w:ascii="Times New Roman" w:hAnsi="Times New Roman"/>
                <w:b/>
                <w:spacing w:val="-1"/>
              </w:rPr>
              <w:t xml:space="preserve"> </w:t>
            </w:r>
            <w:r>
              <w:rPr>
                <w:rFonts w:ascii="Times New Roman" w:hAnsi="Times New Roman"/>
                <w:b/>
              </w:rPr>
              <w:t>de</w:t>
            </w:r>
            <w:r>
              <w:rPr>
                <w:rFonts w:ascii="Times New Roman" w:hAnsi="Times New Roman"/>
                <w:b/>
                <w:spacing w:val="-2"/>
              </w:rPr>
              <w:t xml:space="preserve"> </w:t>
            </w:r>
            <w:r>
              <w:rPr>
                <w:rFonts w:ascii="Times New Roman" w:hAnsi="Times New Roman"/>
                <w:b/>
              </w:rPr>
              <w:t>Información).</w:t>
            </w:r>
          </w:p>
        </w:tc>
        <w:tc>
          <w:tcPr>
            <w:tcW w:w="4772" w:type="dxa"/>
          </w:tcPr>
          <w:p w14:paraId="4A412F2F" w14:textId="77777777" w:rsidR="00304D2F" w:rsidRDefault="006B1EB6">
            <w:pPr>
              <w:pStyle w:val="TableParagraph"/>
              <w:spacing w:before="3"/>
              <w:ind w:left="112"/>
              <w:jc w:val="left"/>
              <w:rPr>
                <w:rFonts w:ascii="Times New Roman"/>
                <w:b/>
              </w:rPr>
            </w:pPr>
            <w:r>
              <w:rPr>
                <w:rFonts w:ascii="Times New Roman"/>
                <w:b/>
              </w:rPr>
              <w:t>Rechazado</w:t>
            </w:r>
          </w:p>
        </w:tc>
      </w:tr>
      <w:tr w:rsidR="00304D2F" w14:paraId="655524CF" w14:textId="77777777">
        <w:trPr>
          <w:trHeight w:val="505"/>
        </w:trPr>
        <w:tc>
          <w:tcPr>
            <w:tcW w:w="4849" w:type="dxa"/>
          </w:tcPr>
          <w:p w14:paraId="641CB26D" w14:textId="77777777" w:rsidR="00304D2F" w:rsidRDefault="006B1EB6">
            <w:pPr>
              <w:pStyle w:val="TableParagraph"/>
              <w:spacing w:line="250" w:lineRule="atLeast"/>
              <w:ind w:left="114" w:right="1262" w:hanging="3"/>
              <w:jc w:val="left"/>
              <w:rPr>
                <w:rFonts w:ascii="Times New Roman" w:hAnsi="Times New Roman"/>
                <w:b/>
              </w:rPr>
            </w:pPr>
            <w:r>
              <w:rPr>
                <w:rFonts w:ascii="Times New Roman" w:hAnsi="Times New Roman"/>
                <w:b/>
              </w:rPr>
              <w:t>Hasta una situación 2 (Calificación –</w:t>
            </w:r>
            <w:r>
              <w:rPr>
                <w:rFonts w:ascii="Times New Roman" w:hAnsi="Times New Roman"/>
                <w:b/>
                <w:spacing w:val="-52"/>
              </w:rPr>
              <w:t xml:space="preserve"> </w:t>
            </w:r>
            <w:r>
              <w:rPr>
                <w:rFonts w:ascii="Times New Roman" w:hAnsi="Times New Roman"/>
                <w:b/>
              </w:rPr>
              <w:t>BCRA</w:t>
            </w:r>
            <w:r>
              <w:rPr>
                <w:rFonts w:ascii="Times New Roman" w:hAnsi="Times New Roman"/>
                <w:b/>
                <w:spacing w:val="-2"/>
              </w:rPr>
              <w:t xml:space="preserve"> </w:t>
            </w:r>
            <w:r>
              <w:rPr>
                <w:rFonts w:ascii="Times New Roman" w:hAnsi="Times New Roman"/>
                <w:b/>
              </w:rPr>
              <w:t>–</w:t>
            </w:r>
            <w:r>
              <w:rPr>
                <w:rFonts w:ascii="Times New Roman" w:hAnsi="Times New Roman"/>
                <w:b/>
                <w:spacing w:val="-1"/>
              </w:rPr>
              <w:t xml:space="preserve"> </w:t>
            </w:r>
            <w:r>
              <w:rPr>
                <w:rFonts w:ascii="Times New Roman" w:hAnsi="Times New Roman"/>
                <w:b/>
              </w:rPr>
              <w:t>Central de Información).</w:t>
            </w:r>
          </w:p>
        </w:tc>
        <w:tc>
          <w:tcPr>
            <w:tcW w:w="4772" w:type="dxa"/>
          </w:tcPr>
          <w:p w14:paraId="3BF5F217" w14:textId="77777777" w:rsidR="00304D2F" w:rsidRDefault="006B1EB6">
            <w:pPr>
              <w:pStyle w:val="TableParagraph"/>
              <w:spacing w:before="3"/>
              <w:ind w:left="112"/>
              <w:jc w:val="left"/>
              <w:rPr>
                <w:rFonts w:ascii="Times New Roman"/>
                <w:b/>
              </w:rPr>
            </w:pPr>
            <w:r>
              <w:rPr>
                <w:rFonts w:ascii="Times New Roman"/>
                <w:b/>
              </w:rPr>
              <w:t>Aprobado</w:t>
            </w:r>
          </w:p>
        </w:tc>
      </w:tr>
    </w:tbl>
    <w:p w14:paraId="0E720BD8" w14:textId="77777777" w:rsidR="00304D2F" w:rsidRDefault="00304D2F">
      <w:pPr>
        <w:pStyle w:val="Textoindependiente"/>
        <w:spacing w:before="1"/>
        <w:rPr>
          <w:i/>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1"/>
        <w:gridCol w:w="4811"/>
      </w:tblGrid>
      <w:tr w:rsidR="00304D2F" w14:paraId="31307DEA" w14:textId="77777777">
        <w:trPr>
          <w:trHeight w:val="253"/>
        </w:trPr>
        <w:tc>
          <w:tcPr>
            <w:tcW w:w="4811" w:type="dxa"/>
          </w:tcPr>
          <w:p w14:paraId="483D0D7F"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Antigüedad</w:t>
            </w:r>
            <w:r>
              <w:rPr>
                <w:rFonts w:ascii="Times New Roman" w:hAnsi="Times New Roman"/>
                <w:spacing w:val="-2"/>
              </w:rPr>
              <w:t xml:space="preserve"> </w:t>
            </w:r>
            <w:r>
              <w:rPr>
                <w:rFonts w:ascii="Times New Roman" w:hAnsi="Times New Roman"/>
              </w:rPr>
              <w:t>Laboral</w:t>
            </w:r>
            <w:r>
              <w:rPr>
                <w:rFonts w:ascii="Times New Roman" w:hAnsi="Times New Roman"/>
                <w:spacing w:val="-4"/>
              </w:rPr>
              <w:t xml:space="preserve"> </w:t>
            </w:r>
            <w:r>
              <w:rPr>
                <w:rFonts w:ascii="Times New Roman" w:hAnsi="Times New Roman"/>
              </w:rPr>
              <w:t>/</w:t>
            </w:r>
            <w:r>
              <w:rPr>
                <w:rFonts w:ascii="Times New Roman" w:hAnsi="Times New Roman"/>
                <w:spacing w:val="-1"/>
              </w:rPr>
              <w:t xml:space="preserve"> </w:t>
            </w:r>
            <w:r>
              <w:rPr>
                <w:rFonts w:ascii="Times New Roman" w:hAnsi="Times New Roman"/>
              </w:rPr>
              <w:t>Actividad</w:t>
            </w:r>
          </w:p>
        </w:tc>
        <w:tc>
          <w:tcPr>
            <w:tcW w:w="4811" w:type="dxa"/>
          </w:tcPr>
          <w:p w14:paraId="693BAB88"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Decisión</w:t>
            </w:r>
          </w:p>
        </w:tc>
      </w:tr>
      <w:tr w:rsidR="00304D2F" w14:paraId="0A72575A" w14:textId="77777777">
        <w:trPr>
          <w:trHeight w:val="253"/>
        </w:trPr>
        <w:tc>
          <w:tcPr>
            <w:tcW w:w="4811" w:type="dxa"/>
          </w:tcPr>
          <w:p w14:paraId="2C5B3700" w14:textId="77777777" w:rsidR="00304D2F" w:rsidRDefault="006B1EB6">
            <w:pPr>
              <w:pStyle w:val="TableParagraph"/>
              <w:spacing w:before="3" w:line="231" w:lineRule="exact"/>
              <w:ind w:left="112"/>
              <w:jc w:val="left"/>
              <w:rPr>
                <w:rFonts w:ascii="Times New Roman"/>
                <w:b/>
              </w:rPr>
            </w:pPr>
            <w:r>
              <w:rPr>
                <w:rFonts w:ascii="Times New Roman"/>
                <w:b/>
              </w:rPr>
              <w:t>&lt;</w:t>
            </w:r>
            <w:r>
              <w:rPr>
                <w:rFonts w:ascii="Times New Roman"/>
                <w:b/>
                <w:spacing w:val="-1"/>
              </w:rPr>
              <w:t xml:space="preserve"> </w:t>
            </w:r>
            <w:r>
              <w:rPr>
                <w:rFonts w:ascii="Times New Roman"/>
                <w:b/>
              </w:rPr>
              <w:t>4 Meses</w:t>
            </w:r>
          </w:p>
        </w:tc>
        <w:tc>
          <w:tcPr>
            <w:tcW w:w="4811" w:type="dxa"/>
          </w:tcPr>
          <w:p w14:paraId="4259CF4B" w14:textId="77777777" w:rsidR="00304D2F" w:rsidRDefault="006B1EB6">
            <w:pPr>
              <w:pStyle w:val="TableParagraph"/>
              <w:spacing w:before="3" w:line="231" w:lineRule="exact"/>
              <w:ind w:left="112"/>
              <w:jc w:val="left"/>
              <w:rPr>
                <w:rFonts w:ascii="Times New Roman"/>
                <w:b/>
              </w:rPr>
            </w:pPr>
            <w:r>
              <w:rPr>
                <w:rFonts w:ascii="Times New Roman"/>
                <w:b/>
              </w:rPr>
              <w:t>Rechazado</w:t>
            </w:r>
          </w:p>
        </w:tc>
      </w:tr>
      <w:tr w:rsidR="00304D2F" w14:paraId="342F51EC" w14:textId="77777777">
        <w:trPr>
          <w:trHeight w:val="253"/>
        </w:trPr>
        <w:tc>
          <w:tcPr>
            <w:tcW w:w="4811" w:type="dxa"/>
          </w:tcPr>
          <w:p w14:paraId="5F8DC8C6" w14:textId="77777777" w:rsidR="00304D2F" w:rsidRDefault="006B1EB6">
            <w:pPr>
              <w:pStyle w:val="TableParagraph"/>
              <w:spacing w:before="3" w:line="231" w:lineRule="exact"/>
              <w:ind w:left="112"/>
              <w:jc w:val="left"/>
              <w:rPr>
                <w:rFonts w:ascii="Times New Roman"/>
                <w:b/>
              </w:rPr>
            </w:pPr>
            <w:r>
              <w:rPr>
                <w:rFonts w:ascii="Times New Roman"/>
                <w:b/>
              </w:rPr>
              <w:t>&gt;</w:t>
            </w:r>
            <w:r>
              <w:rPr>
                <w:rFonts w:ascii="Times New Roman"/>
                <w:b/>
                <w:spacing w:val="-1"/>
              </w:rPr>
              <w:t xml:space="preserve"> </w:t>
            </w:r>
            <w:r>
              <w:rPr>
                <w:rFonts w:ascii="Times New Roman"/>
                <w:b/>
              </w:rPr>
              <w:t>4 Meses</w:t>
            </w:r>
          </w:p>
        </w:tc>
        <w:tc>
          <w:tcPr>
            <w:tcW w:w="4811" w:type="dxa"/>
          </w:tcPr>
          <w:p w14:paraId="5D5C2CCB" w14:textId="77777777" w:rsidR="00304D2F" w:rsidRDefault="006B1EB6">
            <w:pPr>
              <w:pStyle w:val="TableParagraph"/>
              <w:spacing w:before="3" w:line="231" w:lineRule="exact"/>
              <w:ind w:left="112"/>
              <w:jc w:val="left"/>
              <w:rPr>
                <w:rFonts w:ascii="Times New Roman"/>
                <w:b/>
              </w:rPr>
            </w:pPr>
            <w:r>
              <w:rPr>
                <w:rFonts w:ascii="Times New Roman"/>
                <w:b/>
              </w:rPr>
              <w:t>Aprobado</w:t>
            </w:r>
          </w:p>
        </w:tc>
      </w:tr>
    </w:tbl>
    <w:p w14:paraId="16668CF9" w14:textId="77777777" w:rsidR="00304D2F" w:rsidRDefault="00304D2F">
      <w:pPr>
        <w:pStyle w:val="Textoindependiente"/>
        <w:spacing w:before="3"/>
        <w:rPr>
          <w:i/>
          <w:sz w:val="14"/>
        </w:rPr>
      </w:pPr>
    </w:p>
    <w:p w14:paraId="773AF5CF" w14:textId="77777777" w:rsidR="00304D2F" w:rsidRDefault="006B1EB6">
      <w:pPr>
        <w:pStyle w:val="Ttulo2"/>
        <w:spacing w:before="91"/>
      </w:pPr>
      <w:r>
        <w:t>Asignación</w:t>
      </w:r>
      <w:r>
        <w:rPr>
          <w:spacing w:val="-2"/>
        </w:rPr>
        <w:t xml:space="preserve"> </w:t>
      </w:r>
      <w:r>
        <w:t>de</w:t>
      </w:r>
      <w:r>
        <w:rPr>
          <w:spacing w:val="-2"/>
        </w:rPr>
        <w:t xml:space="preserve"> </w:t>
      </w:r>
      <w:r>
        <w:t>Límites</w:t>
      </w:r>
    </w:p>
    <w:p w14:paraId="2BF4FFBC" w14:textId="77777777" w:rsidR="00304D2F" w:rsidRDefault="00304D2F">
      <w:pPr>
        <w:pStyle w:val="Textoindependiente"/>
        <w:rPr>
          <w:b/>
          <w:i/>
        </w:rPr>
      </w:pPr>
    </w:p>
    <w:p w14:paraId="71039ABF" w14:textId="77777777" w:rsidR="00304D2F" w:rsidRPr="00363FBB" w:rsidRDefault="006B1EB6">
      <w:pPr>
        <w:spacing w:before="1"/>
        <w:ind w:left="238"/>
      </w:pPr>
      <w:r w:rsidRPr="00363FBB">
        <w:rPr>
          <w:b/>
        </w:rPr>
        <w:t>INCLCM=</w:t>
      </w:r>
      <w:r w:rsidRPr="00363FBB">
        <w:rPr>
          <w:b/>
          <w:spacing w:val="-4"/>
        </w:rPr>
        <w:t xml:space="preserve"> </w:t>
      </w:r>
      <w:r w:rsidRPr="00363FBB">
        <w:t>ingreso</w:t>
      </w:r>
      <w:r w:rsidRPr="00363FBB">
        <w:rPr>
          <w:spacing w:val="-2"/>
        </w:rPr>
        <w:t xml:space="preserve"> </w:t>
      </w:r>
      <w:r w:rsidRPr="00363FBB">
        <w:t>computable</w:t>
      </w:r>
      <w:r w:rsidRPr="00363FBB">
        <w:rPr>
          <w:spacing w:val="-3"/>
        </w:rPr>
        <w:t xml:space="preserve"> </w:t>
      </w:r>
      <w:r w:rsidRPr="00363FBB">
        <w:t>–</w:t>
      </w:r>
      <w:r w:rsidRPr="00363FBB">
        <w:rPr>
          <w:spacing w:val="-2"/>
        </w:rPr>
        <w:t xml:space="preserve"> </w:t>
      </w:r>
      <w:r w:rsidRPr="00363FBB">
        <w:t>ingreso</w:t>
      </w:r>
      <w:r w:rsidRPr="00363FBB">
        <w:rPr>
          <w:spacing w:val="-4"/>
        </w:rPr>
        <w:t xml:space="preserve"> </w:t>
      </w:r>
      <w:r w:rsidRPr="00363FBB">
        <w:t>comprometido</w:t>
      </w:r>
    </w:p>
    <w:p w14:paraId="32548E38" w14:textId="77777777" w:rsidR="00304D2F" w:rsidRPr="00363FBB" w:rsidRDefault="00304D2F">
      <w:pPr>
        <w:pStyle w:val="Textoindependiente"/>
        <w:spacing w:before="5"/>
      </w:pPr>
    </w:p>
    <w:p w14:paraId="70E0C57F" w14:textId="77777777" w:rsidR="00304D2F" w:rsidRPr="00363FBB" w:rsidRDefault="006B1EB6">
      <w:pPr>
        <w:ind w:left="238"/>
      </w:pPr>
      <w:r w:rsidRPr="00363FBB">
        <w:rPr>
          <w:b/>
        </w:rPr>
        <w:t>RCI=</w:t>
      </w:r>
      <w:r w:rsidRPr="00363FBB">
        <w:rPr>
          <w:b/>
          <w:spacing w:val="-4"/>
        </w:rPr>
        <w:t xml:space="preserve"> </w:t>
      </w:r>
      <w:r w:rsidRPr="00363FBB">
        <w:t>relación</w:t>
      </w:r>
      <w:r w:rsidRPr="00363FBB">
        <w:rPr>
          <w:spacing w:val="-4"/>
        </w:rPr>
        <w:t xml:space="preserve"> </w:t>
      </w:r>
      <w:r w:rsidRPr="00363FBB">
        <w:t>cuota/Ingreso</w:t>
      </w:r>
    </w:p>
    <w:p w14:paraId="7A057A17" w14:textId="77777777" w:rsidR="00304D2F" w:rsidRPr="00363FBB" w:rsidRDefault="00304D2F">
      <w:pPr>
        <w:pStyle w:val="Textoindependiente"/>
        <w:spacing w:before="6"/>
      </w:pPr>
    </w:p>
    <w:p w14:paraId="3F29C65B" w14:textId="77777777" w:rsidR="00304D2F" w:rsidRPr="00363FBB" w:rsidRDefault="006B1EB6">
      <w:pPr>
        <w:ind w:left="238"/>
      </w:pPr>
      <w:r w:rsidRPr="00363FBB">
        <w:rPr>
          <w:b/>
        </w:rPr>
        <w:t>Límite</w:t>
      </w:r>
      <w:r w:rsidRPr="00363FBB">
        <w:rPr>
          <w:b/>
          <w:spacing w:val="-3"/>
        </w:rPr>
        <w:t xml:space="preserve"> </w:t>
      </w:r>
      <w:r w:rsidRPr="00363FBB">
        <w:rPr>
          <w:b/>
        </w:rPr>
        <w:t>de</w:t>
      </w:r>
      <w:r w:rsidRPr="00363FBB">
        <w:rPr>
          <w:b/>
          <w:spacing w:val="-3"/>
        </w:rPr>
        <w:t xml:space="preserve"> </w:t>
      </w:r>
      <w:r w:rsidRPr="00363FBB">
        <w:rPr>
          <w:b/>
        </w:rPr>
        <w:t>Compra=</w:t>
      </w:r>
      <w:r w:rsidRPr="00363FBB">
        <w:rPr>
          <w:b/>
          <w:spacing w:val="-1"/>
        </w:rPr>
        <w:t xml:space="preserve"> </w:t>
      </w:r>
      <w:r w:rsidRPr="00363FBB">
        <w:t>INLCM *</w:t>
      </w:r>
      <w:r w:rsidRPr="00363FBB">
        <w:rPr>
          <w:spacing w:val="-3"/>
        </w:rPr>
        <w:t xml:space="preserve"> </w:t>
      </w:r>
      <w:r w:rsidRPr="00363FBB">
        <w:t>RCI</w:t>
      </w:r>
      <w:r w:rsidRPr="00363FBB">
        <w:rPr>
          <w:spacing w:val="-3"/>
        </w:rPr>
        <w:t xml:space="preserve"> </w:t>
      </w:r>
      <w:r w:rsidRPr="00363FBB">
        <w:t>(respetando</w:t>
      </w:r>
      <w:r w:rsidRPr="00363FBB">
        <w:rPr>
          <w:spacing w:val="-1"/>
        </w:rPr>
        <w:t xml:space="preserve"> </w:t>
      </w:r>
      <w:r w:rsidRPr="00363FBB">
        <w:t>los</w:t>
      </w:r>
      <w:r w:rsidRPr="00363FBB">
        <w:rPr>
          <w:spacing w:val="-1"/>
        </w:rPr>
        <w:t xml:space="preserve"> </w:t>
      </w:r>
      <w:r w:rsidRPr="00363FBB">
        <w:t>mínimos</w:t>
      </w:r>
      <w:r w:rsidRPr="00363FBB">
        <w:rPr>
          <w:spacing w:val="-1"/>
        </w:rPr>
        <w:t xml:space="preserve"> </w:t>
      </w:r>
      <w:r w:rsidRPr="00363FBB">
        <w:t>y</w:t>
      </w:r>
      <w:r w:rsidRPr="00363FBB">
        <w:rPr>
          <w:spacing w:val="-3"/>
        </w:rPr>
        <w:t xml:space="preserve"> </w:t>
      </w:r>
      <w:r w:rsidRPr="00363FBB">
        <w:t>máximos)</w:t>
      </w:r>
    </w:p>
    <w:p w14:paraId="40AB7098" w14:textId="77777777" w:rsidR="00304D2F" w:rsidRPr="00363FBB" w:rsidRDefault="00304D2F">
      <w:pPr>
        <w:pStyle w:val="Textoindependiente"/>
        <w:spacing w:before="5"/>
      </w:pPr>
    </w:p>
    <w:p w14:paraId="0C0B4167" w14:textId="77777777" w:rsidR="00304D2F" w:rsidRPr="00363FBB" w:rsidRDefault="006B1EB6">
      <w:pPr>
        <w:spacing w:before="1"/>
        <w:ind w:left="238"/>
      </w:pPr>
      <w:r w:rsidRPr="00363FBB">
        <w:rPr>
          <w:b/>
        </w:rPr>
        <w:t>Límite</w:t>
      </w:r>
      <w:r w:rsidRPr="00363FBB">
        <w:rPr>
          <w:b/>
          <w:spacing w:val="-3"/>
        </w:rPr>
        <w:t xml:space="preserve"> </w:t>
      </w:r>
      <w:r w:rsidRPr="00363FBB">
        <w:rPr>
          <w:b/>
        </w:rPr>
        <w:t>de</w:t>
      </w:r>
      <w:r w:rsidRPr="00363FBB">
        <w:rPr>
          <w:b/>
          <w:spacing w:val="-2"/>
        </w:rPr>
        <w:t xml:space="preserve"> </w:t>
      </w:r>
      <w:r w:rsidRPr="00363FBB">
        <w:rPr>
          <w:b/>
        </w:rPr>
        <w:t>Crédito=</w:t>
      </w:r>
      <w:r w:rsidRPr="00363FBB">
        <w:rPr>
          <w:b/>
          <w:spacing w:val="-2"/>
        </w:rPr>
        <w:t xml:space="preserve"> </w:t>
      </w:r>
      <w:r w:rsidRPr="00363FBB">
        <w:t>INLCM *</w:t>
      </w:r>
      <w:r w:rsidRPr="00363FBB">
        <w:rPr>
          <w:spacing w:val="-3"/>
        </w:rPr>
        <w:t xml:space="preserve"> </w:t>
      </w:r>
      <w:r w:rsidRPr="00363FBB">
        <w:t>FACTOR</w:t>
      </w:r>
      <w:r w:rsidRPr="00363FBB">
        <w:rPr>
          <w:spacing w:val="-3"/>
        </w:rPr>
        <w:t xml:space="preserve"> </w:t>
      </w:r>
      <w:r w:rsidRPr="00363FBB">
        <w:t>INLCM</w:t>
      </w:r>
      <w:r w:rsidRPr="00363FBB">
        <w:rPr>
          <w:spacing w:val="-2"/>
        </w:rPr>
        <w:t xml:space="preserve"> </w:t>
      </w:r>
      <w:r w:rsidRPr="00363FBB">
        <w:t>(respetando</w:t>
      </w:r>
      <w:r w:rsidRPr="00363FBB">
        <w:rPr>
          <w:spacing w:val="-1"/>
        </w:rPr>
        <w:t xml:space="preserve"> </w:t>
      </w:r>
      <w:r w:rsidRPr="00363FBB">
        <w:t>mínimos</w:t>
      </w:r>
      <w:r w:rsidRPr="00363FBB">
        <w:rPr>
          <w:spacing w:val="-1"/>
        </w:rPr>
        <w:t xml:space="preserve"> </w:t>
      </w:r>
      <w:r w:rsidRPr="00363FBB">
        <w:t>y</w:t>
      </w:r>
      <w:r w:rsidRPr="00363FBB">
        <w:rPr>
          <w:spacing w:val="-3"/>
        </w:rPr>
        <w:t xml:space="preserve"> </w:t>
      </w:r>
      <w:r w:rsidRPr="00363FBB">
        <w:t>máximos)</w:t>
      </w:r>
    </w:p>
    <w:p w14:paraId="26D8B927" w14:textId="77777777" w:rsidR="00304D2F" w:rsidRPr="00363FBB" w:rsidRDefault="00304D2F">
      <w:pPr>
        <w:pStyle w:val="Textoindependiente"/>
        <w:spacing w:before="5"/>
      </w:pPr>
    </w:p>
    <w:p w14:paraId="6343D180" w14:textId="5F36CAB1" w:rsidR="00304D2F" w:rsidRPr="00363FBB" w:rsidRDefault="006B1EB6">
      <w:pPr>
        <w:ind w:left="238"/>
      </w:pPr>
      <w:r w:rsidRPr="00363FBB">
        <w:rPr>
          <w:b/>
        </w:rPr>
        <w:t>Limite</w:t>
      </w:r>
      <w:r w:rsidRPr="00363FBB">
        <w:rPr>
          <w:b/>
          <w:spacing w:val="-2"/>
        </w:rPr>
        <w:t xml:space="preserve"> </w:t>
      </w:r>
      <w:r w:rsidRPr="00363FBB">
        <w:rPr>
          <w:b/>
        </w:rPr>
        <w:t>Total=</w:t>
      </w:r>
      <w:r w:rsidRPr="00363FBB">
        <w:rPr>
          <w:b/>
          <w:spacing w:val="1"/>
        </w:rPr>
        <w:t xml:space="preserve"> </w:t>
      </w:r>
      <w:r w:rsidR="000F0A68" w:rsidRPr="00363FBB">
        <w:t xml:space="preserve"> E</w:t>
      </w:r>
      <w:r w:rsidR="0069035F" w:rsidRPr="00363FBB">
        <w:t xml:space="preserve">s el </w:t>
      </w:r>
      <w:r w:rsidR="00BD5DA0" w:rsidRPr="00BD5DA0">
        <w:t>límite</w:t>
      </w:r>
      <w:r w:rsidR="0069035F" w:rsidRPr="00363FBB">
        <w:t xml:space="preserve"> de crédito por un porcentual (actualmente el 20%), el cual permite</w:t>
      </w:r>
      <w:r w:rsidR="00A042A7" w:rsidRPr="00363FBB">
        <w:t>,</w:t>
      </w:r>
      <w:r w:rsidR="0069035F" w:rsidRPr="00363FBB">
        <w:t xml:space="preserve"> que de haber consumido todo su </w:t>
      </w:r>
      <w:r w:rsidR="00BD5DA0" w:rsidRPr="00BD5DA0">
        <w:t>límite</w:t>
      </w:r>
      <w:r w:rsidR="0069035F" w:rsidRPr="00363FBB">
        <w:t xml:space="preserve"> en un producto pueda acceder a ese spreed, y consumir ese porcentual en el otro.</w:t>
      </w:r>
    </w:p>
    <w:p w14:paraId="3BC90E84" w14:textId="77777777" w:rsidR="00304D2F" w:rsidRPr="00A042A7" w:rsidRDefault="00304D2F">
      <w:pPr>
        <w:pStyle w:val="Textoindependiente"/>
        <w:spacing w:before="5"/>
        <w:rPr>
          <w:sz w:val="20"/>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561"/>
        <w:gridCol w:w="1558"/>
      </w:tblGrid>
      <w:tr w:rsidR="00304D2F" w:rsidRPr="00A042A7" w14:paraId="7B9547B4" w14:textId="77777777">
        <w:trPr>
          <w:trHeight w:val="602"/>
        </w:trPr>
        <w:tc>
          <w:tcPr>
            <w:tcW w:w="1488" w:type="dxa"/>
            <w:vMerge w:val="restart"/>
            <w:shd w:val="clear" w:color="auto" w:fill="D7D7D7"/>
          </w:tcPr>
          <w:p w14:paraId="2B3EB0D3" w14:textId="77777777" w:rsidR="00304D2F" w:rsidRPr="00A042A7" w:rsidRDefault="006B1EB6">
            <w:pPr>
              <w:pStyle w:val="TableParagraph"/>
              <w:spacing w:before="173" w:line="280" w:lineRule="auto"/>
              <w:ind w:left="424" w:right="206" w:hanging="267"/>
              <w:jc w:val="left"/>
              <w:rPr>
                <w:rFonts w:ascii="Times New Roman" w:hAnsi="Times New Roman"/>
                <w:b/>
                <w:sz w:val="20"/>
              </w:rPr>
            </w:pPr>
            <w:r w:rsidRPr="00A042A7">
              <w:rPr>
                <w:rFonts w:ascii="Times New Roman" w:hAnsi="Times New Roman"/>
                <w:b/>
                <w:sz w:val="20"/>
              </w:rPr>
              <w:t>Categoría de</w:t>
            </w:r>
            <w:r w:rsidRPr="00A042A7">
              <w:rPr>
                <w:rFonts w:ascii="Times New Roman" w:hAnsi="Times New Roman"/>
                <w:b/>
                <w:spacing w:val="-47"/>
                <w:sz w:val="20"/>
              </w:rPr>
              <w:t xml:space="preserve"> </w:t>
            </w:r>
            <w:r w:rsidRPr="00A042A7">
              <w:rPr>
                <w:rFonts w:ascii="Times New Roman" w:hAnsi="Times New Roman"/>
                <w:b/>
                <w:sz w:val="20"/>
              </w:rPr>
              <w:t>Riesgo</w:t>
            </w:r>
          </w:p>
        </w:tc>
        <w:tc>
          <w:tcPr>
            <w:tcW w:w="1561" w:type="dxa"/>
            <w:shd w:val="clear" w:color="auto" w:fill="D7D7D7"/>
          </w:tcPr>
          <w:p w14:paraId="1F126473" w14:textId="77777777" w:rsidR="00304D2F" w:rsidRPr="00A042A7" w:rsidRDefault="006B1EB6">
            <w:pPr>
              <w:pStyle w:val="TableParagraph"/>
              <w:spacing w:before="72"/>
              <w:ind w:left="201" w:right="267"/>
              <w:rPr>
                <w:rFonts w:ascii="Times New Roman"/>
                <w:b/>
                <w:sz w:val="20"/>
              </w:rPr>
            </w:pPr>
            <w:r w:rsidRPr="00A042A7">
              <w:rPr>
                <w:rFonts w:ascii="Times New Roman"/>
                <w:b/>
                <w:sz w:val="20"/>
              </w:rPr>
              <w:t>OK</w:t>
            </w:r>
          </w:p>
        </w:tc>
        <w:tc>
          <w:tcPr>
            <w:tcW w:w="1558" w:type="dxa"/>
            <w:shd w:val="clear" w:color="auto" w:fill="D7D7D7"/>
          </w:tcPr>
          <w:p w14:paraId="1FA4426E" w14:textId="77777777" w:rsidR="00304D2F" w:rsidRPr="00A042A7" w:rsidRDefault="006B1EB6">
            <w:pPr>
              <w:pStyle w:val="TableParagraph"/>
              <w:spacing w:before="72"/>
              <w:ind w:left="131" w:right="336"/>
              <w:rPr>
                <w:rFonts w:ascii="Times New Roman"/>
                <w:b/>
                <w:sz w:val="20"/>
              </w:rPr>
            </w:pPr>
            <w:r w:rsidRPr="00A042A7">
              <w:rPr>
                <w:rFonts w:ascii="Times New Roman"/>
                <w:b/>
                <w:sz w:val="20"/>
              </w:rPr>
              <w:t>TH</w:t>
            </w:r>
          </w:p>
        </w:tc>
      </w:tr>
      <w:tr w:rsidR="00304D2F" w:rsidRPr="00A042A7" w14:paraId="4127E7FE" w14:textId="77777777">
        <w:trPr>
          <w:trHeight w:val="465"/>
        </w:trPr>
        <w:tc>
          <w:tcPr>
            <w:tcW w:w="1488" w:type="dxa"/>
            <w:vMerge/>
            <w:tcBorders>
              <w:top w:val="nil"/>
            </w:tcBorders>
            <w:shd w:val="clear" w:color="auto" w:fill="D7D7D7"/>
          </w:tcPr>
          <w:p w14:paraId="28ECCB1D" w14:textId="77777777" w:rsidR="00304D2F" w:rsidRPr="00A042A7" w:rsidRDefault="00304D2F">
            <w:pPr>
              <w:rPr>
                <w:sz w:val="2"/>
                <w:szCs w:val="2"/>
              </w:rPr>
            </w:pPr>
          </w:p>
        </w:tc>
        <w:tc>
          <w:tcPr>
            <w:tcW w:w="1561" w:type="dxa"/>
            <w:shd w:val="clear" w:color="auto" w:fill="D7D7D7"/>
          </w:tcPr>
          <w:p w14:paraId="1F38E1CB" w14:textId="77777777" w:rsidR="00304D2F" w:rsidRPr="00A042A7" w:rsidRDefault="006B1EB6">
            <w:pPr>
              <w:pStyle w:val="TableParagraph"/>
              <w:spacing w:before="2"/>
              <w:ind w:left="201" w:right="271"/>
              <w:rPr>
                <w:rFonts w:ascii="Times New Roman"/>
                <w:b/>
                <w:sz w:val="20"/>
              </w:rPr>
            </w:pPr>
            <w:r w:rsidRPr="00A042A7">
              <w:rPr>
                <w:rFonts w:ascii="Times New Roman"/>
                <w:b/>
                <w:sz w:val="20"/>
              </w:rPr>
              <w:t>Score</w:t>
            </w:r>
            <w:r w:rsidRPr="00A042A7">
              <w:rPr>
                <w:rFonts w:ascii="Times New Roman"/>
                <w:b/>
                <w:spacing w:val="-1"/>
                <w:sz w:val="20"/>
              </w:rPr>
              <w:t xml:space="preserve"> </w:t>
            </w:r>
            <w:r w:rsidRPr="00A042A7">
              <w:rPr>
                <w:rFonts w:ascii="Times New Roman"/>
                <w:b/>
                <w:sz w:val="20"/>
              </w:rPr>
              <w:t>Veraz</w:t>
            </w:r>
          </w:p>
        </w:tc>
        <w:tc>
          <w:tcPr>
            <w:tcW w:w="1558" w:type="dxa"/>
            <w:shd w:val="clear" w:color="auto" w:fill="D7D7D7"/>
          </w:tcPr>
          <w:p w14:paraId="643ADC72" w14:textId="77777777" w:rsidR="00304D2F" w:rsidRPr="00A042A7" w:rsidRDefault="006B1EB6">
            <w:pPr>
              <w:pStyle w:val="TableParagraph"/>
              <w:spacing w:before="2"/>
              <w:ind w:left="131" w:right="338"/>
              <w:rPr>
                <w:rFonts w:ascii="Times New Roman"/>
                <w:b/>
                <w:sz w:val="20"/>
              </w:rPr>
            </w:pPr>
            <w:r w:rsidRPr="00A042A7">
              <w:rPr>
                <w:rFonts w:ascii="Times New Roman"/>
                <w:b/>
                <w:sz w:val="20"/>
              </w:rPr>
              <w:t>Score</w:t>
            </w:r>
            <w:r w:rsidRPr="00A042A7">
              <w:rPr>
                <w:rFonts w:ascii="Times New Roman"/>
                <w:b/>
                <w:spacing w:val="-1"/>
                <w:sz w:val="20"/>
              </w:rPr>
              <w:t xml:space="preserve"> </w:t>
            </w:r>
            <w:r w:rsidRPr="00A042A7">
              <w:rPr>
                <w:rFonts w:ascii="Times New Roman"/>
                <w:b/>
                <w:sz w:val="20"/>
              </w:rPr>
              <w:t>Veraz</w:t>
            </w:r>
          </w:p>
        </w:tc>
      </w:tr>
      <w:tr w:rsidR="00304D2F" w:rsidRPr="00A042A7" w14:paraId="62847A7E" w14:textId="77777777">
        <w:trPr>
          <w:trHeight w:val="465"/>
        </w:trPr>
        <w:tc>
          <w:tcPr>
            <w:tcW w:w="1488" w:type="dxa"/>
          </w:tcPr>
          <w:p w14:paraId="32FBC84D" w14:textId="77777777" w:rsidR="00304D2F" w:rsidRPr="00A042A7" w:rsidRDefault="006B1EB6">
            <w:pPr>
              <w:pStyle w:val="TableParagraph"/>
              <w:spacing w:before="2"/>
              <w:ind w:left="60" w:right="124"/>
              <w:rPr>
                <w:rFonts w:ascii="Times New Roman"/>
                <w:b/>
                <w:sz w:val="20"/>
              </w:rPr>
            </w:pPr>
            <w:r w:rsidRPr="00A042A7">
              <w:rPr>
                <w:rFonts w:ascii="Times New Roman"/>
                <w:b/>
                <w:sz w:val="20"/>
              </w:rPr>
              <w:t>Alto</w:t>
            </w:r>
          </w:p>
        </w:tc>
        <w:tc>
          <w:tcPr>
            <w:tcW w:w="1561" w:type="dxa"/>
          </w:tcPr>
          <w:p w14:paraId="00400153" w14:textId="540ACAE8" w:rsidR="00304D2F" w:rsidRPr="00A042A7" w:rsidRDefault="006B1EB6">
            <w:pPr>
              <w:pStyle w:val="TableParagraph"/>
              <w:spacing w:line="228" w:lineRule="exact"/>
              <w:ind w:left="201" w:right="266"/>
              <w:rPr>
                <w:rFonts w:ascii="Times New Roman"/>
                <w:sz w:val="20"/>
              </w:rPr>
            </w:pPr>
            <w:r w:rsidRPr="00A042A7">
              <w:rPr>
                <w:rFonts w:ascii="Times New Roman"/>
                <w:sz w:val="20"/>
              </w:rPr>
              <w:t>&lt;</w:t>
            </w:r>
            <w:r w:rsidR="00E371E0" w:rsidRPr="00A042A7">
              <w:rPr>
                <w:rFonts w:ascii="Times New Roman"/>
                <w:sz w:val="20"/>
              </w:rPr>
              <w:t xml:space="preserve"> 400</w:t>
            </w:r>
          </w:p>
        </w:tc>
        <w:tc>
          <w:tcPr>
            <w:tcW w:w="1558" w:type="dxa"/>
          </w:tcPr>
          <w:p w14:paraId="327F8E57" w14:textId="77777777" w:rsidR="00304D2F" w:rsidRPr="00A042A7" w:rsidRDefault="006B1EB6">
            <w:pPr>
              <w:pStyle w:val="TableParagraph"/>
              <w:spacing w:line="228" w:lineRule="exact"/>
              <w:ind w:left="131" w:right="333"/>
              <w:rPr>
                <w:rFonts w:ascii="Times New Roman"/>
                <w:sz w:val="20"/>
              </w:rPr>
            </w:pPr>
            <w:r w:rsidRPr="00A042A7">
              <w:rPr>
                <w:rFonts w:ascii="Times New Roman"/>
                <w:sz w:val="20"/>
              </w:rPr>
              <w:t>&lt;400</w:t>
            </w:r>
          </w:p>
        </w:tc>
      </w:tr>
      <w:tr w:rsidR="00304D2F" w:rsidRPr="00A042A7" w14:paraId="48A040DD" w14:textId="77777777">
        <w:trPr>
          <w:trHeight w:val="467"/>
        </w:trPr>
        <w:tc>
          <w:tcPr>
            <w:tcW w:w="1488" w:type="dxa"/>
          </w:tcPr>
          <w:p w14:paraId="0F5C28AA" w14:textId="77777777" w:rsidR="00304D2F" w:rsidRPr="006D1EBC" w:rsidRDefault="006B1EB6">
            <w:pPr>
              <w:pStyle w:val="TableParagraph"/>
              <w:spacing w:before="2"/>
              <w:ind w:left="1" w:right="62"/>
              <w:rPr>
                <w:rFonts w:ascii="Times New Roman"/>
                <w:b/>
                <w:sz w:val="20"/>
              </w:rPr>
            </w:pPr>
            <w:r w:rsidRPr="006D1EBC">
              <w:rPr>
                <w:rFonts w:ascii="Times New Roman"/>
                <w:b/>
                <w:sz w:val="20"/>
              </w:rPr>
              <w:t>Medio</w:t>
            </w:r>
          </w:p>
        </w:tc>
        <w:tc>
          <w:tcPr>
            <w:tcW w:w="1561" w:type="dxa"/>
          </w:tcPr>
          <w:p w14:paraId="5D90C305" w14:textId="3D17019F" w:rsidR="00304D2F" w:rsidRPr="006D1EBC" w:rsidRDefault="006B1EB6">
            <w:pPr>
              <w:pStyle w:val="TableParagraph"/>
              <w:spacing w:line="228" w:lineRule="exact"/>
              <w:ind w:left="201" w:right="265"/>
              <w:rPr>
                <w:rFonts w:ascii="Times New Roman"/>
                <w:sz w:val="20"/>
              </w:rPr>
            </w:pPr>
            <w:r w:rsidRPr="006D1EBC">
              <w:rPr>
                <w:rFonts w:ascii="Times New Roman"/>
                <w:sz w:val="20"/>
              </w:rPr>
              <w:t>&lt;</w:t>
            </w:r>
            <w:r w:rsidR="00E371E0" w:rsidRPr="006D1EBC">
              <w:rPr>
                <w:rFonts w:ascii="Times New Roman"/>
                <w:sz w:val="20"/>
              </w:rPr>
              <w:t xml:space="preserve"> 600</w:t>
            </w:r>
          </w:p>
        </w:tc>
        <w:tc>
          <w:tcPr>
            <w:tcW w:w="1558" w:type="dxa"/>
          </w:tcPr>
          <w:p w14:paraId="159678AD" w14:textId="77777777" w:rsidR="00304D2F" w:rsidRPr="00A042A7" w:rsidRDefault="006B1EB6">
            <w:pPr>
              <w:pStyle w:val="TableParagraph"/>
              <w:spacing w:line="228" w:lineRule="exact"/>
              <w:ind w:right="204"/>
              <w:rPr>
                <w:rFonts w:ascii="Times New Roman"/>
                <w:sz w:val="20"/>
              </w:rPr>
            </w:pPr>
            <w:r w:rsidRPr="006D1EBC">
              <w:rPr>
                <w:rFonts w:ascii="Times New Roman"/>
                <w:w w:val="99"/>
                <w:sz w:val="20"/>
              </w:rPr>
              <w:t>-</w:t>
            </w:r>
          </w:p>
        </w:tc>
      </w:tr>
      <w:tr w:rsidR="00304D2F" w:rsidRPr="00A042A7" w14:paraId="514B9786" w14:textId="77777777">
        <w:trPr>
          <w:trHeight w:val="465"/>
        </w:trPr>
        <w:tc>
          <w:tcPr>
            <w:tcW w:w="1488" w:type="dxa"/>
          </w:tcPr>
          <w:p w14:paraId="46E54B15" w14:textId="77777777" w:rsidR="00304D2F" w:rsidRPr="00A042A7" w:rsidRDefault="006B1EB6">
            <w:pPr>
              <w:pStyle w:val="TableParagraph"/>
              <w:spacing w:before="2"/>
              <w:ind w:right="62"/>
              <w:rPr>
                <w:rFonts w:ascii="Times New Roman"/>
                <w:b/>
                <w:sz w:val="20"/>
              </w:rPr>
            </w:pPr>
            <w:r w:rsidRPr="00A042A7">
              <w:rPr>
                <w:rFonts w:ascii="Times New Roman"/>
                <w:b/>
                <w:sz w:val="20"/>
              </w:rPr>
              <w:t>Bajo</w:t>
            </w:r>
          </w:p>
        </w:tc>
        <w:tc>
          <w:tcPr>
            <w:tcW w:w="1561" w:type="dxa"/>
          </w:tcPr>
          <w:p w14:paraId="657E3493" w14:textId="36A5F459" w:rsidR="00304D2F" w:rsidRPr="00A042A7" w:rsidRDefault="006B1EB6">
            <w:pPr>
              <w:pStyle w:val="TableParagraph"/>
              <w:spacing w:line="228" w:lineRule="exact"/>
              <w:ind w:left="201" w:right="266"/>
              <w:rPr>
                <w:rFonts w:ascii="Times New Roman"/>
                <w:sz w:val="20"/>
              </w:rPr>
            </w:pPr>
            <w:r w:rsidRPr="00A042A7">
              <w:rPr>
                <w:rFonts w:ascii="Times New Roman"/>
                <w:sz w:val="20"/>
              </w:rPr>
              <w:t>&gt;=</w:t>
            </w:r>
            <w:r w:rsidR="00E371E0" w:rsidRPr="00A042A7">
              <w:rPr>
                <w:rFonts w:ascii="Times New Roman"/>
                <w:sz w:val="20"/>
              </w:rPr>
              <w:t xml:space="preserve"> 600</w:t>
            </w:r>
          </w:p>
        </w:tc>
        <w:tc>
          <w:tcPr>
            <w:tcW w:w="1558" w:type="dxa"/>
          </w:tcPr>
          <w:p w14:paraId="35B3E456" w14:textId="77777777" w:rsidR="00304D2F" w:rsidRPr="00A042A7" w:rsidRDefault="006B1EB6">
            <w:pPr>
              <w:pStyle w:val="TableParagraph"/>
              <w:spacing w:line="228" w:lineRule="exact"/>
              <w:ind w:right="204"/>
              <w:rPr>
                <w:rFonts w:ascii="Times New Roman"/>
                <w:sz w:val="20"/>
              </w:rPr>
            </w:pPr>
            <w:r w:rsidRPr="00A042A7">
              <w:rPr>
                <w:rFonts w:ascii="Times New Roman"/>
                <w:w w:val="99"/>
                <w:sz w:val="20"/>
              </w:rPr>
              <w:t>-</w:t>
            </w:r>
          </w:p>
        </w:tc>
      </w:tr>
      <w:tr w:rsidR="00304D2F" w14:paraId="458D8D93" w14:textId="77777777">
        <w:trPr>
          <w:trHeight w:val="465"/>
        </w:trPr>
        <w:tc>
          <w:tcPr>
            <w:tcW w:w="1488" w:type="dxa"/>
          </w:tcPr>
          <w:p w14:paraId="5C00D92D" w14:textId="77777777" w:rsidR="00304D2F" w:rsidRPr="00A042A7" w:rsidRDefault="006B1EB6">
            <w:pPr>
              <w:pStyle w:val="TableParagraph"/>
              <w:spacing w:before="2"/>
              <w:ind w:left="60" w:right="124"/>
              <w:rPr>
                <w:rFonts w:ascii="Times New Roman"/>
                <w:b/>
                <w:sz w:val="20"/>
              </w:rPr>
            </w:pPr>
            <w:r w:rsidRPr="00A042A7">
              <w:rPr>
                <w:rFonts w:ascii="Times New Roman"/>
                <w:b/>
                <w:sz w:val="20"/>
              </w:rPr>
              <w:t>Muy</w:t>
            </w:r>
            <w:r w:rsidRPr="00A042A7">
              <w:rPr>
                <w:rFonts w:ascii="Times New Roman"/>
                <w:b/>
                <w:spacing w:val="-3"/>
                <w:sz w:val="20"/>
              </w:rPr>
              <w:t xml:space="preserve"> </w:t>
            </w:r>
            <w:r w:rsidRPr="00A042A7">
              <w:rPr>
                <w:rFonts w:ascii="Times New Roman"/>
                <w:b/>
                <w:sz w:val="20"/>
              </w:rPr>
              <w:t>Bajo</w:t>
            </w:r>
          </w:p>
        </w:tc>
        <w:tc>
          <w:tcPr>
            <w:tcW w:w="1561" w:type="dxa"/>
          </w:tcPr>
          <w:p w14:paraId="279889F6" w14:textId="179BCE08" w:rsidR="00304D2F" w:rsidRPr="00A042A7" w:rsidRDefault="00E371E0">
            <w:pPr>
              <w:pStyle w:val="TableParagraph"/>
              <w:spacing w:line="228" w:lineRule="exact"/>
              <w:ind w:left="201" w:right="269"/>
              <w:rPr>
                <w:rFonts w:ascii="Times New Roman"/>
                <w:sz w:val="20"/>
              </w:rPr>
            </w:pPr>
            <w:r w:rsidRPr="00A042A7">
              <w:rPr>
                <w:rFonts w:ascii="Times New Roman"/>
                <w:sz w:val="20"/>
              </w:rPr>
              <w:t xml:space="preserve"> 750</w:t>
            </w:r>
          </w:p>
        </w:tc>
        <w:tc>
          <w:tcPr>
            <w:tcW w:w="1558" w:type="dxa"/>
          </w:tcPr>
          <w:p w14:paraId="21F16A73" w14:textId="77777777" w:rsidR="00304D2F" w:rsidRDefault="006B1EB6">
            <w:pPr>
              <w:pStyle w:val="TableParagraph"/>
              <w:spacing w:line="228" w:lineRule="exact"/>
              <w:ind w:right="204"/>
              <w:rPr>
                <w:rFonts w:ascii="Times New Roman"/>
                <w:sz w:val="20"/>
              </w:rPr>
            </w:pPr>
            <w:r w:rsidRPr="00A042A7">
              <w:rPr>
                <w:rFonts w:ascii="Times New Roman"/>
                <w:w w:val="99"/>
                <w:sz w:val="20"/>
              </w:rPr>
              <w:t>-</w:t>
            </w:r>
          </w:p>
        </w:tc>
      </w:tr>
    </w:tbl>
    <w:tbl>
      <w:tblPr>
        <w:tblW w:w="9488" w:type="dxa"/>
        <w:tblCellMar>
          <w:left w:w="70" w:type="dxa"/>
          <w:right w:w="70" w:type="dxa"/>
        </w:tblCellMar>
        <w:tblLook w:val="04A0" w:firstRow="1" w:lastRow="0" w:firstColumn="1" w:lastColumn="0" w:noHBand="0" w:noVBand="1"/>
      </w:tblPr>
      <w:tblGrid>
        <w:gridCol w:w="1182"/>
        <w:gridCol w:w="1183"/>
        <w:gridCol w:w="1453"/>
        <w:gridCol w:w="1417"/>
        <w:gridCol w:w="992"/>
        <w:gridCol w:w="1560"/>
        <w:gridCol w:w="1701"/>
      </w:tblGrid>
      <w:tr w:rsidR="009911B1" w:rsidRPr="00BD5DA0" w14:paraId="147E435C" w14:textId="77777777" w:rsidTr="00363FBB">
        <w:trPr>
          <w:trHeight w:val="344"/>
        </w:trPr>
        <w:tc>
          <w:tcPr>
            <w:tcW w:w="1182" w:type="dxa"/>
            <w:tcBorders>
              <w:top w:val="single" w:sz="8" w:space="0" w:color="auto"/>
              <w:left w:val="single" w:sz="8" w:space="0" w:color="auto"/>
              <w:bottom w:val="nil"/>
              <w:right w:val="nil"/>
            </w:tcBorders>
            <w:shd w:val="clear" w:color="000000" w:fill="C6E0B4"/>
            <w:noWrap/>
            <w:vAlign w:val="center"/>
            <w:hideMark/>
          </w:tcPr>
          <w:p w14:paraId="70495610"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 </w:t>
            </w:r>
          </w:p>
        </w:tc>
        <w:tc>
          <w:tcPr>
            <w:tcW w:w="1183" w:type="dxa"/>
            <w:tcBorders>
              <w:top w:val="single" w:sz="8" w:space="0" w:color="auto"/>
              <w:left w:val="single" w:sz="8" w:space="0" w:color="auto"/>
              <w:bottom w:val="nil"/>
              <w:right w:val="single" w:sz="8" w:space="0" w:color="auto"/>
            </w:tcBorders>
            <w:shd w:val="clear" w:color="000000" w:fill="C6E0B4"/>
            <w:noWrap/>
            <w:vAlign w:val="center"/>
            <w:hideMark/>
          </w:tcPr>
          <w:p w14:paraId="487798B4" w14:textId="77777777" w:rsidR="009911B1" w:rsidRPr="00363FBB" w:rsidRDefault="009911B1" w:rsidP="009911B1">
            <w:pPr>
              <w:widowControl/>
              <w:autoSpaceDE/>
              <w:autoSpaceDN/>
              <w:rPr>
                <w:rFonts w:ascii="Calibri" w:hAnsi="Calibri" w:cs="Calibri"/>
                <w:color w:val="000000"/>
                <w:sz w:val="20"/>
                <w:lang w:val="es-AR" w:eastAsia="es-AR"/>
              </w:rPr>
            </w:pPr>
            <w:r w:rsidRPr="00363FBB">
              <w:rPr>
                <w:rFonts w:ascii="Calibri" w:hAnsi="Calibri" w:cs="Calibri"/>
                <w:color w:val="000000"/>
                <w:sz w:val="20"/>
                <w:lang w:val="es-AR" w:eastAsia="es-AR"/>
              </w:rPr>
              <w:t> </w:t>
            </w:r>
          </w:p>
        </w:tc>
        <w:tc>
          <w:tcPr>
            <w:tcW w:w="2870" w:type="dxa"/>
            <w:gridSpan w:val="2"/>
            <w:tcBorders>
              <w:top w:val="single" w:sz="8" w:space="0" w:color="auto"/>
              <w:left w:val="nil"/>
              <w:bottom w:val="nil"/>
              <w:right w:val="single" w:sz="8" w:space="0" w:color="000000"/>
            </w:tcBorders>
            <w:shd w:val="clear" w:color="000000" w:fill="C6E0B4"/>
            <w:noWrap/>
            <w:vAlign w:val="center"/>
            <w:hideMark/>
          </w:tcPr>
          <w:p w14:paraId="2F2A09BC"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Lim Compra</w:t>
            </w:r>
          </w:p>
        </w:tc>
        <w:tc>
          <w:tcPr>
            <w:tcW w:w="992" w:type="dxa"/>
            <w:tcBorders>
              <w:top w:val="single" w:sz="8" w:space="0" w:color="auto"/>
              <w:left w:val="nil"/>
              <w:bottom w:val="nil"/>
              <w:right w:val="nil"/>
            </w:tcBorders>
            <w:shd w:val="clear" w:color="000000" w:fill="C6E0B4"/>
            <w:noWrap/>
            <w:vAlign w:val="center"/>
            <w:hideMark/>
          </w:tcPr>
          <w:p w14:paraId="7AC42AB0" w14:textId="77777777" w:rsidR="009911B1" w:rsidRPr="00363FBB" w:rsidRDefault="009911B1" w:rsidP="009911B1">
            <w:pPr>
              <w:widowControl/>
              <w:autoSpaceDE/>
              <w:autoSpaceDN/>
              <w:rPr>
                <w:rFonts w:ascii="Calibri" w:hAnsi="Calibri" w:cs="Calibri"/>
                <w:color w:val="000000"/>
                <w:sz w:val="20"/>
                <w:lang w:val="es-AR" w:eastAsia="es-AR"/>
              </w:rPr>
            </w:pPr>
            <w:r w:rsidRPr="00363FBB">
              <w:rPr>
                <w:rFonts w:ascii="Calibri" w:hAnsi="Calibri" w:cs="Calibri"/>
                <w:color w:val="000000"/>
                <w:sz w:val="20"/>
                <w:lang w:val="es-AR" w:eastAsia="es-AR"/>
              </w:rPr>
              <w:t> </w:t>
            </w:r>
          </w:p>
        </w:tc>
        <w:tc>
          <w:tcPr>
            <w:tcW w:w="1560" w:type="dxa"/>
            <w:tcBorders>
              <w:top w:val="single" w:sz="8" w:space="0" w:color="auto"/>
              <w:left w:val="single" w:sz="8" w:space="0" w:color="auto"/>
              <w:bottom w:val="nil"/>
              <w:right w:val="single" w:sz="8" w:space="0" w:color="auto"/>
            </w:tcBorders>
            <w:shd w:val="clear" w:color="000000" w:fill="C6E0B4"/>
            <w:noWrap/>
            <w:vAlign w:val="center"/>
            <w:hideMark/>
          </w:tcPr>
          <w:p w14:paraId="52A6A762" w14:textId="77777777" w:rsidR="009911B1" w:rsidRPr="00363FBB" w:rsidRDefault="009911B1" w:rsidP="00363FBB">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Lim Cred</w:t>
            </w:r>
          </w:p>
        </w:tc>
        <w:tc>
          <w:tcPr>
            <w:tcW w:w="1701" w:type="dxa"/>
            <w:tcBorders>
              <w:top w:val="single" w:sz="8" w:space="0" w:color="auto"/>
              <w:left w:val="nil"/>
              <w:bottom w:val="nil"/>
              <w:right w:val="single" w:sz="8" w:space="0" w:color="auto"/>
            </w:tcBorders>
            <w:shd w:val="clear" w:color="000000" w:fill="C6E0B4"/>
            <w:noWrap/>
            <w:vAlign w:val="center"/>
            <w:hideMark/>
          </w:tcPr>
          <w:p w14:paraId="5E7047C5" w14:textId="77777777" w:rsidR="009911B1" w:rsidRPr="00363FBB" w:rsidRDefault="009911B1" w:rsidP="00363FBB">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Lim Total</w:t>
            </w:r>
          </w:p>
        </w:tc>
      </w:tr>
      <w:tr w:rsidR="00363FBB" w:rsidRPr="00BD5DA0" w14:paraId="23359C6C" w14:textId="77777777" w:rsidTr="00363FBB">
        <w:trPr>
          <w:trHeight w:val="344"/>
        </w:trPr>
        <w:tc>
          <w:tcPr>
            <w:tcW w:w="1182" w:type="dxa"/>
            <w:tcBorders>
              <w:top w:val="nil"/>
              <w:left w:val="single" w:sz="8" w:space="0" w:color="auto"/>
              <w:bottom w:val="single" w:sz="8" w:space="0" w:color="auto"/>
              <w:right w:val="nil"/>
            </w:tcBorders>
            <w:shd w:val="clear" w:color="000000" w:fill="C6E0B4"/>
            <w:vAlign w:val="center"/>
            <w:hideMark/>
          </w:tcPr>
          <w:p w14:paraId="4AEADE63"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RIESGO</w:t>
            </w:r>
          </w:p>
        </w:tc>
        <w:tc>
          <w:tcPr>
            <w:tcW w:w="1183" w:type="dxa"/>
            <w:tcBorders>
              <w:top w:val="nil"/>
              <w:left w:val="single" w:sz="8" w:space="0" w:color="auto"/>
              <w:bottom w:val="single" w:sz="8" w:space="0" w:color="auto"/>
              <w:right w:val="single" w:sz="8" w:space="0" w:color="auto"/>
            </w:tcBorders>
            <w:shd w:val="clear" w:color="000000" w:fill="C6E0B4"/>
            <w:vAlign w:val="center"/>
            <w:hideMark/>
          </w:tcPr>
          <w:p w14:paraId="2F625E1F"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RCI</w:t>
            </w:r>
          </w:p>
        </w:tc>
        <w:tc>
          <w:tcPr>
            <w:tcW w:w="1453" w:type="dxa"/>
            <w:tcBorders>
              <w:top w:val="single" w:sz="8" w:space="0" w:color="auto"/>
              <w:left w:val="nil"/>
              <w:bottom w:val="single" w:sz="8" w:space="0" w:color="auto"/>
              <w:right w:val="nil"/>
            </w:tcBorders>
            <w:shd w:val="clear" w:color="000000" w:fill="C6E0B4"/>
            <w:vAlign w:val="center"/>
            <w:hideMark/>
          </w:tcPr>
          <w:p w14:paraId="6BC1A326"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MINIMO</w:t>
            </w:r>
          </w:p>
        </w:tc>
        <w:tc>
          <w:tcPr>
            <w:tcW w:w="1417" w:type="dxa"/>
            <w:tcBorders>
              <w:top w:val="single" w:sz="8" w:space="0" w:color="auto"/>
              <w:left w:val="nil"/>
              <w:bottom w:val="single" w:sz="8" w:space="0" w:color="auto"/>
              <w:right w:val="single" w:sz="8" w:space="0" w:color="auto"/>
            </w:tcBorders>
            <w:shd w:val="clear" w:color="000000" w:fill="C6E0B4"/>
            <w:vAlign w:val="center"/>
            <w:hideMark/>
          </w:tcPr>
          <w:p w14:paraId="7E9CEB7A"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MAX</w:t>
            </w:r>
          </w:p>
        </w:tc>
        <w:tc>
          <w:tcPr>
            <w:tcW w:w="992" w:type="dxa"/>
            <w:tcBorders>
              <w:top w:val="nil"/>
              <w:left w:val="nil"/>
              <w:bottom w:val="single" w:sz="8" w:space="0" w:color="auto"/>
              <w:right w:val="nil"/>
            </w:tcBorders>
            <w:shd w:val="clear" w:color="000000" w:fill="C6E0B4"/>
            <w:vAlign w:val="center"/>
            <w:hideMark/>
          </w:tcPr>
          <w:p w14:paraId="65029F21"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INLCM</w:t>
            </w:r>
          </w:p>
        </w:tc>
        <w:tc>
          <w:tcPr>
            <w:tcW w:w="1560" w:type="dxa"/>
            <w:tcBorders>
              <w:top w:val="nil"/>
              <w:left w:val="single" w:sz="8" w:space="0" w:color="auto"/>
              <w:bottom w:val="single" w:sz="8" w:space="0" w:color="auto"/>
              <w:right w:val="single" w:sz="8" w:space="0" w:color="auto"/>
            </w:tcBorders>
            <w:shd w:val="clear" w:color="000000" w:fill="C6E0B4"/>
            <w:vAlign w:val="center"/>
            <w:hideMark/>
          </w:tcPr>
          <w:p w14:paraId="309F9FEA"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MAXIMO</w:t>
            </w:r>
          </w:p>
        </w:tc>
        <w:tc>
          <w:tcPr>
            <w:tcW w:w="1701" w:type="dxa"/>
            <w:tcBorders>
              <w:top w:val="nil"/>
              <w:left w:val="nil"/>
              <w:bottom w:val="single" w:sz="8" w:space="0" w:color="auto"/>
              <w:right w:val="single" w:sz="8" w:space="0" w:color="auto"/>
            </w:tcBorders>
            <w:shd w:val="clear" w:color="000000" w:fill="C6E0B4"/>
            <w:vAlign w:val="center"/>
            <w:hideMark/>
          </w:tcPr>
          <w:p w14:paraId="76C68F33" w14:textId="77777777" w:rsidR="009911B1" w:rsidRPr="00363FBB" w:rsidRDefault="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LIM CRED *1,2</w:t>
            </w:r>
          </w:p>
        </w:tc>
      </w:tr>
      <w:tr w:rsidR="00F144E8" w:rsidRPr="00BD5DA0" w14:paraId="51530E30" w14:textId="77777777" w:rsidTr="00363FBB">
        <w:trPr>
          <w:trHeight w:val="676"/>
        </w:trPr>
        <w:tc>
          <w:tcPr>
            <w:tcW w:w="1182" w:type="dxa"/>
            <w:tcBorders>
              <w:top w:val="nil"/>
              <w:left w:val="single" w:sz="8" w:space="0" w:color="auto"/>
              <w:bottom w:val="single" w:sz="8" w:space="0" w:color="auto"/>
              <w:right w:val="single" w:sz="8" w:space="0" w:color="auto"/>
            </w:tcBorders>
            <w:shd w:val="clear" w:color="auto" w:fill="auto"/>
            <w:vAlign w:val="center"/>
            <w:hideMark/>
          </w:tcPr>
          <w:p w14:paraId="0994140D"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ALTO</w:t>
            </w:r>
          </w:p>
        </w:tc>
        <w:tc>
          <w:tcPr>
            <w:tcW w:w="1183" w:type="dxa"/>
            <w:tcBorders>
              <w:top w:val="nil"/>
              <w:left w:val="nil"/>
              <w:bottom w:val="single" w:sz="8" w:space="0" w:color="auto"/>
              <w:right w:val="single" w:sz="8" w:space="0" w:color="auto"/>
            </w:tcBorders>
            <w:shd w:val="clear" w:color="auto" w:fill="auto"/>
            <w:vAlign w:val="center"/>
            <w:hideMark/>
          </w:tcPr>
          <w:p w14:paraId="10D1E5C8"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30%</w:t>
            </w:r>
          </w:p>
        </w:tc>
        <w:tc>
          <w:tcPr>
            <w:tcW w:w="1453" w:type="dxa"/>
            <w:tcBorders>
              <w:top w:val="nil"/>
              <w:left w:val="nil"/>
              <w:bottom w:val="single" w:sz="8" w:space="0" w:color="auto"/>
              <w:right w:val="nil"/>
            </w:tcBorders>
            <w:shd w:val="clear" w:color="auto" w:fill="auto"/>
            <w:vAlign w:val="center"/>
            <w:hideMark/>
          </w:tcPr>
          <w:p w14:paraId="5F68DFD4" w14:textId="7A0C3315"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xml:space="preserve"> 65.000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555FAE5E" w14:textId="716DB8A3"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BD5DA0">
              <w:rPr>
                <w:rFonts w:ascii="Calibri" w:hAnsi="Calibri" w:cs="Calibri"/>
                <w:color w:val="000000"/>
                <w:sz w:val="20"/>
                <w:lang w:val="es-AR" w:eastAsia="es-AR"/>
              </w:rPr>
              <w:t xml:space="preserve"> </w:t>
            </w:r>
            <w:r w:rsidR="009911B1" w:rsidRPr="00363FBB">
              <w:rPr>
                <w:rFonts w:ascii="Calibri" w:hAnsi="Calibri" w:cs="Calibri"/>
                <w:color w:val="000000"/>
                <w:sz w:val="20"/>
                <w:lang w:val="es-AR" w:eastAsia="es-AR"/>
              </w:rPr>
              <w:t>100.000</w:t>
            </w:r>
          </w:p>
        </w:tc>
        <w:tc>
          <w:tcPr>
            <w:tcW w:w="992" w:type="dxa"/>
            <w:tcBorders>
              <w:top w:val="nil"/>
              <w:left w:val="nil"/>
              <w:bottom w:val="single" w:sz="8" w:space="0" w:color="auto"/>
              <w:right w:val="single" w:sz="8" w:space="0" w:color="auto"/>
            </w:tcBorders>
            <w:shd w:val="clear" w:color="auto" w:fill="auto"/>
            <w:vAlign w:val="center"/>
            <w:hideMark/>
          </w:tcPr>
          <w:p w14:paraId="52B12AA2"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1</w:t>
            </w:r>
          </w:p>
        </w:tc>
        <w:tc>
          <w:tcPr>
            <w:tcW w:w="1560" w:type="dxa"/>
            <w:tcBorders>
              <w:top w:val="nil"/>
              <w:left w:val="nil"/>
              <w:bottom w:val="single" w:sz="8" w:space="0" w:color="auto"/>
              <w:right w:val="single" w:sz="8" w:space="0" w:color="auto"/>
            </w:tcBorders>
            <w:shd w:val="clear" w:color="auto" w:fill="auto"/>
            <w:vAlign w:val="center"/>
            <w:hideMark/>
          </w:tcPr>
          <w:p w14:paraId="71BD6490" w14:textId="58474E98"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xml:space="preserve"> 425.000</w:t>
            </w:r>
          </w:p>
        </w:tc>
        <w:tc>
          <w:tcPr>
            <w:tcW w:w="1701" w:type="dxa"/>
            <w:tcBorders>
              <w:top w:val="nil"/>
              <w:left w:val="nil"/>
              <w:bottom w:val="single" w:sz="8" w:space="0" w:color="auto"/>
              <w:right w:val="single" w:sz="8" w:space="0" w:color="auto"/>
            </w:tcBorders>
            <w:shd w:val="clear" w:color="auto" w:fill="auto"/>
            <w:vAlign w:val="center"/>
            <w:hideMark/>
          </w:tcPr>
          <w:p w14:paraId="09C7CEBE" w14:textId="737C01C5"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BD5DA0">
              <w:rPr>
                <w:rFonts w:ascii="Calibri" w:hAnsi="Calibri" w:cs="Calibri"/>
                <w:color w:val="000000"/>
                <w:sz w:val="20"/>
                <w:lang w:val="es-AR" w:eastAsia="es-AR"/>
              </w:rPr>
              <w:t xml:space="preserve"> </w:t>
            </w:r>
            <w:r w:rsidR="009911B1" w:rsidRPr="00363FBB">
              <w:rPr>
                <w:rFonts w:ascii="Calibri" w:hAnsi="Calibri" w:cs="Calibri"/>
                <w:color w:val="000000"/>
                <w:sz w:val="20"/>
                <w:lang w:val="es-AR" w:eastAsia="es-AR"/>
              </w:rPr>
              <w:t>510.000</w:t>
            </w:r>
          </w:p>
        </w:tc>
      </w:tr>
      <w:tr w:rsidR="00F144E8" w:rsidRPr="00BD5DA0" w14:paraId="1CDDA24B" w14:textId="77777777" w:rsidTr="00363FBB">
        <w:trPr>
          <w:trHeight w:val="676"/>
        </w:trPr>
        <w:tc>
          <w:tcPr>
            <w:tcW w:w="1182" w:type="dxa"/>
            <w:tcBorders>
              <w:top w:val="nil"/>
              <w:left w:val="single" w:sz="8" w:space="0" w:color="auto"/>
              <w:bottom w:val="single" w:sz="8" w:space="0" w:color="auto"/>
              <w:right w:val="single" w:sz="8" w:space="0" w:color="auto"/>
            </w:tcBorders>
            <w:shd w:val="clear" w:color="auto" w:fill="auto"/>
            <w:vAlign w:val="center"/>
            <w:hideMark/>
          </w:tcPr>
          <w:p w14:paraId="7A5425FE"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MEDIO</w:t>
            </w:r>
          </w:p>
        </w:tc>
        <w:tc>
          <w:tcPr>
            <w:tcW w:w="1183" w:type="dxa"/>
            <w:tcBorders>
              <w:top w:val="nil"/>
              <w:left w:val="nil"/>
              <w:bottom w:val="single" w:sz="8" w:space="0" w:color="auto"/>
              <w:right w:val="single" w:sz="8" w:space="0" w:color="auto"/>
            </w:tcBorders>
            <w:shd w:val="clear" w:color="auto" w:fill="auto"/>
            <w:vAlign w:val="center"/>
            <w:hideMark/>
          </w:tcPr>
          <w:p w14:paraId="09428A52"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35%</w:t>
            </w:r>
          </w:p>
        </w:tc>
        <w:tc>
          <w:tcPr>
            <w:tcW w:w="1453" w:type="dxa"/>
            <w:tcBorders>
              <w:top w:val="nil"/>
              <w:left w:val="nil"/>
              <w:bottom w:val="single" w:sz="8" w:space="0" w:color="auto"/>
              <w:right w:val="nil"/>
            </w:tcBorders>
            <w:shd w:val="clear" w:color="auto" w:fill="auto"/>
            <w:vAlign w:val="center"/>
            <w:hideMark/>
          </w:tcPr>
          <w:p w14:paraId="58C127CE" w14:textId="34F1B983"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xml:space="preserve"> 80.000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0520F6A3" w14:textId="5C235F96"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120.000</w:t>
            </w:r>
          </w:p>
        </w:tc>
        <w:tc>
          <w:tcPr>
            <w:tcW w:w="992" w:type="dxa"/>
            <w:tcBorders>
              <w:top w:val="nil"/>
              <w:left w:val="nil"/>
              <w:bottom w:val="single" w:sz="8" w:space="0" w:color="auto"/>
              <w:right w:val="single" w:sz="8" w:space="0" w:color="auto"/>
            </w:tcBorders>
            <w:shd w:val="clear" w:color="auto" w:fill="auto"/>
            <w:vAlign w:val="center"/>
            <w:hideMark/>
          </w:tcPr>
          <w:p w14:paraId="5CA274CC"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1,5</w:t>
            </w:r>
          </w:p>
        </w:tc>
        <w:tc>
          <w:tcPr>
            <w:tcW w:w="1560" w:type="dxa"/>
            <w:tcBorders>
              <w:top w:val="nil"/>
              <w:left w:val="nil"/>
              <w:bottom w:val="single" w:sz="8" w:space="0" w:color="auto"/>
              <w:right w:val="single" w:sz="8" w:space="0" w:color="auto"/>
            </w:tcBorders>
            <w:shd w:val="clear" w:color="auto" w:fill="auto"/>
            <w:vAlign w:val="center"/>
            <w:hideMark/>
          </w:tcPr>
          <w:p w14:paraId="5F67AF0B" w14:textId="68F9FACA"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xml:space="preserve"> 550.000</w:t>
            </w:r>
          </w:p>
        </w:tc>
        <w:tc>
          <w:tcPr>
            <w:tcW w:w="1701" w:type="dxa"/>
            <w:tcBorders>
              <w:top w:val="nil"/>
              <w:left w:val="nil"/>
              <w:bottom w:val="single" w:sz="8" w:space="0" w:color="auto"/>
              <w:right w:val="single" w:sz="8" w:space="0" w:color="auto"/>
            </w:tcBorders>
            <w:shd w:val="clear" w:color="auto" w:fill="auto"/>
            <w:vAlign w:val="center"/>
            <w:hideMark/>
          </w:tcPr>
          <w:p w14:paraId="27B31948" w14:textId="4F3BB843"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660.000</w:t>
            </w:r>
          </w:p>
        </w:tc>
      </w:tr>
      <w:tr w:rsidR="00F144E8" w:rsidRPr="00BD5DA0" w14:paraId="1612CDDE" w14:textId="77777777" w:rsidTr="00363FBB">
        <w:trPr>
          <w:trHeight w:val="676"/>
        </w:trPr>
        <w:tc>
          <w:tcPr>
            <w:tcW w:w="1182" w:type="dxa"/>
            <w:tcBorders>
              <w:top w:val="nil"/>
              <w:left w:val="single" w:sz="8" w:space="0" w:color="auto"/>
              <w:bottom w:val="single" w:sz="8" w:space="0" w:color="auto"/>
              <w:right w:val="single" w:sz="8" w:space="0" w:color="auto"/>
            </w:tcBorders>
            <w:shd w:val="clear" w:color="auto" w:fill="auto"/>
            <w:vAlign w:val="center"/>
            <w:hideMark/>
          </w:tcPr>
          <w:p w14:paraId="7DA7E77E"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BAJO</w:t>
            </w:r>
          </w:p>
        </w:tc>
        <w:tc>
          <w:tcPr>
            <w:tcW w:w="1183" w:type="dxa"/>
            <w:tcBorders>
              <w:top w:val="nil"/>
              <w:left w:val="nil"/>
              <w:bottom w:val="single" w:sz="8" w:space="0" w:color="auto"/>
              <w:right w:val="single" w:sz="8" w:space="0" w:color="auto"/>
            </w:tcBorders>
            <w:shd w:val="clear" w:color="auto" w:fill="auto"/>
            <w:vAlign w:val="center"/>
            <w:hideMark/>
          </w:tcPr>
          <w:p w14:paraId="2D68BB38"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45%</w:t>
            </w:r>
          </w:p>
        </w:tc>
        <w:tc>
          <w:tcPr>
            <w:tcW w:w="1453" w:type="dxa"/>
            <w:tcBorders>
              <w:top w:val="nil"/>
              <w:left w:val="nil"/>
              <w:bottom w:val="single" w:sz="8" w:space="0" w:color="auto"/>
              <w:right w:val="nil"/>
            </w:tcBorders>
            <w:shd w:val="clear" w:color="auto" w:fill="auto"/>
            <w:vAlign w:val="center"/>
            <w:hideMark/>
          </w:tcPr>
          <w:p w14:paraId="25E3234B" w14:textId="564360DD"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xml:space="preserve"> 100.000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15CDC6D2" w14:textId="0EFB9F44"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BD5DA0">
              <w:rPr>
                <w:rFonts w:ascii="Calibri" w:hAnsi="Calibri" w:cs="Calibri"/>
                <w:color w:val="000000"/>
                <w:sz w:val="20"/>
                <w:lang w:val="es-AR" w:eastAsia="es-AR"/>
              </w:rPr>
              <w:t xml:space="preserve"> </w:t>
            </w:r>
            <w:r w:rsidR="009911B1" w:rsidRPr="00363FBB">
              <w:rPr>
                <w:rFonts w:ascii="Calibri" w:hAnsi="Calibri" w:cs="Calibri"/>
                <w:color w:val="000000"/>
                <w:sz w:val="20"/>
                <w:lang w:val="es-AR" w:eastAsia="es-AR"/>
              </w:rPr>
              <w:t>200.000</w:t>
            </w:r>
          </w:p>
        </w:tc>
        <w:tc>
          <w:tcPr>
            <w:tcW w:w="992" w:type="dxa"/>
            <w:tcBorders>
              <w:top w:val="nil"/>
              <w:left w:val="nil"/>
              <w:bottom w:val="single" w:sz="8" w:space="0" w:color="auto"/>
              <w:right w:val="single" w:sz="8" w:space="0" w:color="auto"/>
            </w:tcBorders>
            <w:shd w:val="clear" w:color="auto" w:fill="auto"/>
            <w:vAlign w:val="center"/>
            <w:hideMark/>
          </w:tcPr>
          <w:p w14:paraId="12512036"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2</w:t>
            </w:r>
          </w:p>
        </w:tc>
        <w:tc>
          <w:tcPr>
            <w:tcW w:w="1560" w:type="dxa"/>
            <w:tcBorders>
              <w:top w:val="nil"/>
              <w:left w:val="nil"/>
              <w:bottom w:val="single" w:sz="8" w:space="0" w:color="auto"/>
              <w:right w:val="single" w:sz="8" w:space="0" w:color="auto"/>
            </w:tcBorders>
            <w:shd w:val="clear" w:color="auto" w:fill="auto"/>
            <w:vAlign w:val="center"/>
            <w:hideMark/>
          </w:tcPr>
          <w:p w14:paraId="4D4D7AC1" w14:textId="4118B463"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xml:space="preserve"> 800.000</w:t>
            </w:r>
          </w:p>
        </w:tc>
        <w:tc>
          <w:tcPr>
            <w:tcW w:w="1701" w:type="dxa"/>
            <w:tcBorders>
              <w:top w:val="nil"/>
              <w:left w:val="nil"/>
              <w:bottom w:val="single" w:sz="8" w:space="0" w:color="auto"/>
              <w:right w:val="single" w:sz="8" w:space="0" w:color="auto"/>
            </w:tcBorders>
            <w:shd w:val="clear" w:color="auto" w:fill="auto"/>
            <w:vAlign w:val="center"/>
            <w:hideMark/>
          </w:tcPr>
          <w:p w14:paraId="306B0E5D" w14:textId="6BCD0FD5"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960.000</w:t>
            </w:r>
          </w:p>
        </w:tc>
      </w:tr>
      <w:tr w:rsidR="009911B1" w:rsidRPr="00BD5DA0" w14:paraId="53D88155" w14:textId="77777777" w:rsidTr="00363FBB">
        <w:trPr>
          <w:trHeight w:val="676"/>
        </w:trPr>
        <w:tc>
          <w:tcPr>
            <w:tcW w:w="1182" w:type="dxa"/>
            <w:tcBorders>
              <w:top w:val="nil"/>
              <w:left w:val="single" w:sz="8" w:space="0" w:color="auto"/>
              <w:bottom w:val="single" w:sz="8" w:space="0" w:color="auto"/>
              <w:right w:val="single" w:sz="8" w:space="0" w:color="auto"/>
            </w:tcBorders>
            <w:shd w:val="clear" w:color="auto" w:fill="auto"/>
            <w:vAlign w:val="center"/>
            <w:hideMark/>
          </w:tcPr>
          <w:p w14:paraId="6A708D72"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lastRenderedPageBreak/>
              <w:t>MUY BAJO</w:t>
            </w:r>
          </w:p>
        </w:tc>
        <w:tc>
          <w:tcPr>
            <w:tcW w:w="1183" w:type="dxa"/>
            <w:tcBorders>
              <w:top w:val="nil"/>
              <w:left w:val="nil"/>
              <w:bottom w:val="single" w:sz="8" w:space="0" w:color="auto"/>
              <w:right w:val="single" w:sz="8" w:space="0" w:color="auto"/>
            </w:tcBorders>
            <w:shd w:val="clear" w:color="auto" w:fill="auto"/>
            <w:vAlign w:val="center"/>
            <w:hideMark/>
          </w:tcPr>
          <w:p w14:paraId="7AEF3969"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45%</w:t>
            </w:r>
          </w:p>
        </w:tc>
        <w:tc>
          <w:tcPr>
            <w:tcW w:w="1453" w:type="dxa"/>
            <w:tcBorders>
              <w:top w:val="nil"/>
              <w:left w:val="nil"/>
              <w:bottom w:val="single" w:sz="8" w:space="0" w:color="auto"/>
              <w:right w:val="nil"/>
            </w:tcBorders>
            <w:shd w:val="clear" w:color="auto" w:fill="auto"/>
            <w:vAlign w:val="center"/>
            <w:hideMark/>
          </w:tcPr>
          <w:p w14:paraId="467A59AB" w14:textId="34E53E5D"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100.000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5ECEDDF2" w14:textId="5996437C"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300.000</w:t>
            </w:r>
          </w:p>
        </w:tc>
        <w:tc>
          <w:tcPr>
            <w:tcW w:w="992" w:type="dxa"/>
            <w:tcBorders>
              <w:top w:val="nil"/>
              <w:left w:val="nil"/>
              <w:bottom w:val="single" w:sz="8" w:space="0" w:color="auto"/>
              <w:right w:val="single" w:sz="8" w:space="0" w:color="auto"/>
            </w:tcBorders>
            <w:shd w:val="clear" w:color="auto" w:fill="auto"/>
            <w:vAlign w:val="center"/>
            <w:hideMark/>
          </w:tcPr>
          <w:p w14:paraId="41256B2D" w14:textId="77777777" w:rsidR="009911B1" w:rsidRPr="00363FBB" w:rsidRDefault="009911B1" w:rsidP="009911B1">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2</w:t>
            </w:r>
          </w:p>
        </w:tc>
        <w:tc>
          <w:tcPr>
            <w:tcW w:w="1560" w:type="dxa"/>
            <w:tcBorders>
              <w:top w:val="nil"/>
              <w:left w:val="nil"/>
              <w:bottom w:val="single" w:sz="8" w:space="0" w:color="auto"/>
              <w:right w:val="single" w:sz="8" w:space="0" w:color="auto"/>
            </w:tcBorders>
            <w:shd w:val="clear" w:color="auto" w:fill="auto"/>
            <w:vAlign w:val="center"/>
            <w:hideMark/>
          </w:tcPr>
          <w:p w14:paraId="538D6427" w14:textId="68AEB75A"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xml:space="preserve"> 1.000.000</w:t>
            </w:r>
          </w:p>
        </w:tc>
        <w:tc>
          <w:tcPr>
            <w:tcW w:w="1701" w:type="dxa"/>
            <w:tcBorders>
              <w:top w:val="nil"/>
              <w:left w:val="nil"/>
              <w:bottom w:val="single" w:sz="8" w:space="0" w:color="auto"/>
              <w:right w:val="single" w:sz="8" w:space="0" w:color="auto"/>
            </w:tcBorders>
            <w:shd w:val="clear" w:color="auto" w:fill="auto"/>
            <w:vAlign w:val="center"/>
            <w:hideMark/>
          </w:tcPr>
          <w:p w14:paraId="72481EF5" w14:textId="045F3C37" w:rsidR="009911B1" w:rsidRPr="00363FBB" w:rsidRDefault="000F0A68">
            <w:pPr>
              <w:widowControl/>
              <w:autoSpaceDE/>
              <w:autoSpaceDN/>
              <w:jc w:val="center"/>
              <w:rPr>
                <w:rFonts w:ascii="Calibri" w:hAnsi="Calibri" w:cs="Calibri"/>
                <w:color w:val="000000"/>
                <w:sz w:val="20"/>
                <w:lang w:val="es-AR" w:eastAsia="es-AR"/>
              </w:rPr>
            </w:pPr>
            <w:r w:rsidRPr="00363FBB">
              <w:rPr>
                <w:rFonts w:ascii="Calibri" w:hAnsi="Calibri" w:cs="Calibri"/>
                <w:color w:val="000000"/>
                <w:sz w:val="20"/>
                <w:lang w:val="es-AR" w:eastAsia="es-AR"/>
              </w:rPr>
              <w:t>$</w:t>
            </w:r>
            <w:r w:rsidR="009911B1" w:rsidRPr="00363FBB">
              <w:rPr>
                <w:rFonts w:ascii="Calibri" w:hAnsi="Calibri" w:cs="Calibri"/>
                <w:color w:val="000000"/>
                <w:sz w:val="20"/>
                <w:lang w:val="es-AR" w:eastAsia="es-AR"/>
              </w:rPr>
              <w:t> 1.200.000</w:t>
            </w:r>
          </w:p>
        </w:tc>
      </w:tr>
    </w:tbl>
    <w:p w14:paraId="32275BAC" w14:textId="77777777" w:rsidR="009911B1" w:rsidRDefault="009911B1">
      <w:pPr>
        <w:pStyle w:val="Textoindependiente"/>
      </w:pPr>
    </w:p>
    <w:p w14:paraId="70D67F91" w14:textId="77777777" w:rsidR="009911B1" w:rsidRDefault="009911B1">
      <w:pPr>
        <w:pStyle w:val="Textoindependiente"/>
      </w:pPr>
    </w:p>
    <w:p w14:paraId="66ACD3BC" w14:textId="77777777" w:rsidR="009911B1" w:rsidRDefault="009911B1">
      <w:pPr>
        <w:pStyle w:val="Textoindependiente"/>
      </w:pPr>
    </w:p>
    <w:p w14:paraId="152BA615" w14:textId="65732F36" w:rsidR="00304D2F" w:rsidRDefault="006B1EB6">
      <w:pPr>
        <w:pStyle w:val="Textoindependiente"/>
        <w:ind w:left="240" w:right="1519" w:hanging="3"/>
      </w:pPr>
      <w:r>
        <w:t>El</w:t>
      </w:r>
      <w:r>
        <w:rPr>
          <w:spacing w:val="24"/>
        </w:rPr>
        <w:t xml:space="preserve"> </w:t>
      </w:r>
      <w:r>
        <w:t>Ingreso</w:t>
      </w:r>
      <w:r>
        <w:rPr>
          <w:spacing w:val="25"/>
        </w:rPr>
        <w:t xml:space="preserve"> </w:t>
      </w:r>
      <w:r>
        <w:t>Mensual</w:t>
      </w:r>
      <w:r>
        <w:rPr>
          <w:spacing w:val="25"/>
        </w:rPr>
        <w:t xml:space="preserve"> </w:t>
      </w:r>
      <w:r>
        <w:t>Neto</w:t>
      </w:r>
      <w:r>
        <w:rPr>
          <w:spacing w:val="25"/>
        </w:rPr>
        <w:t xml:space="preserve"> </w:t>
      </w:r>
      <w:r>
        <w:t>surge</w:t>
      </w:r>
      <w:r>
        <w:rPr>
          <w:spacing w:val="24"/>
        </w:rPr>
        <w:t xml:space="preserve"> </w:t>
      </w:r>
      <w:r>
        <w:t>del</w:t>
      </w:r>
      <w:r>
        <w:rPr>
          <w:spacing w:val="26"/>
        </w:rPr>
        <w:t xml:space="preserve"> </w:t>
      </w:r>
      <w:r>
        <w:t>Ingreso</w:t>
      </w:r>
      <w:r>
        <w:rPr>
          <w:spacing w:val="25"/>
        </w:rPr>
        <w:t xml:space="preserve"> </w:t>
      </w:r>
      <w:r>
        <w:t>Neto</w:t>
      </w:r>
      <w:r>
        <w:rPr>
          <w:spacing w:val="24"/>
        </w:rPr>
        <w:t xml:space="preserve"> </w:t>
      </w:r>
      <w:r>
        <w:t>demostrado</w:t>
      </w:r>
      <w:r>
        <w:rPr>
          <w:spacing w:val="25"/>
        </w:rPr>
        <w:t xml:space="preserve"> </w:t>
      </w:r>
      <w:r>
        <w:t>por</w:t>
      </w:r>
      <w:r>
        <w:rPr>
          <w:spacing w:val="25"/>
        </w:rPr>
        <w:t xml:space="preserve"> </w:t>
      </w:r>
      <w:r>
        <w:t>el</w:t>
      </w:r>
      <w:r>
        <w:rPr>
          <w:spacing w:val="24"/>
        </w:rPr>
        <w:t xml:space="preserve"> </w:t>
      </w:r>
      <w:r>
        <w:t>solicitante</w:t>
      </w:r>
      <w:r>
        <w:rPr>
          <w:spacing w:val="24"/>
        </w:rPr>
        <w:t xml:space="preserve"> </w:t>
      </w:r>
      <w:r>
        <w:t>descontando</w:t>
      </w:r>
      <w:r>
        <w:rPr>
          <w:spacing w:val="25"/>
        </w:rPr>
        <w:t xml:space="preserve"> </w:t>
      </w:r>
      <w:r>
        <w:t>el</w:t>
      </w:r>
      <w:r>
        <w:rPr>
          <w:spacing w:val="-52"/>
        </w:rPr>
        <w:t xml:space="preserve"> </w:t>
      </w:r>
      <w:r>
        <w:t>compromiso</w:t>
      </w:r>
      <w:r>
        <w:rPr>
          <w:spacing w:val="1"/>
        </w:rPr>
        <w:t xml:space="preserve"> </w:t>
      </w:r>
      <w:r>
        <w:t>mensual</w:t>
      </w:r>
      <w:r>
        <w:rPr>
          <w:spacing w:val="-2"/>
        </w:rPr>
        <w:t xml:space="preserve"> </w:t>
      </w:r>
      <w:r>
        <w:t>exigible</w:t>
      </w:r>
      <w:r>
        <w:rPr>
          <w:spacing w:val="-2"/>
        </w:rPr>
        <w:t xml:space="preserve"> </w:t>
      </w:r>
      <w:r>
        <w:t>informado por</w:t>
      </w:r>
      <w:r w:rsidR="0069035F">
        <w:t xml:space="preserve"> Veraz</w:t>
      </w:r>
      <w:r>
        <w:t>.</w:t>
      </w:r>
    </w:p>
    <w:p w14:paraId="468F4154" w14:textId="77777777" w:rsidR="00304D2F" w:rsidRDefault="00304D2F">
      <w:pPr>
        <w:pStyle w:val="Textoindependiente"/>
        <w:spacing w:before="4"/>
      </w:pPr>
    </w:p>
    <w:p w14:paraId="00CA1B38" w14:textId="77777777" w:rsidR="00304D2F" w:rsidRDefault="006B1EB6">
      <w:pPr>
        <w:pStyle w:val="Ttulo2"/>
      </w:pPr>
      <w:r>
        <w:t>Aclaraciones</w:t>
      </w:r>
    </w:p>
    <w:p w14:paraId="0F1CBE1A" w14:textId="77777777" w:rsidR="00304D2F" w:rsidRDefault="006B1EB6">
      <w:pPr>
        <w:spacing w:before="167"/>
        <w:ind w:left="238"/>
        <w:jc w:val="both"/>
        <w:rPr>
          <w:i/>
        </w:rPr>
      </w:pPr>
      <w:r>
        <w:rPr>
          <w:i/>
        </w:rPr>
        <w:t>Calificación</w:t>
      </w:r>
      <w:r>
        <w:rPr>
          <w:i/>
          <w:spacing w:val="-2"/>
        </w:rPr>
        <w:t xml:space="preserve"> </w:t>
      </w:r>
      <w:r>
        <w:rPr>
          <w:i/>
        </w:rPr>
        <w:t>Ampliación</w:t>
      </w:r>
      <w:r>
        <w:rPr>
          <w:i/>
          <w:spacing w:val="-2"/>
        </w:rPr>
        <w:t xml:space="preserve"> </w:t>
      </w:r>
      <w:r>
        <w:rPr>
          <w:i/>
        </w:rPr>
        <w:t>de</w:t>
      </w:r>
      <w:r>
        <w:rPr>
          <w:i/>
          <w:spacing w:val="-3"/>
        </w:rPr>
        <w:t xml:space="preserve"> </w:t>
      </w:r>
      <w:r>
        <w:rPr>
          <w:i/>
        </w:rPr>
        <w:t>Límite</w:t>
      </w:r>
      <w:r>
        <w:rPr>
          <w:i/>
          <w:spacing w:val="-2"/>
        </w:rPr>
        <w:t xml:space="preserve"> </w:t>
      </w:r>
      <w:r>
        <w:rPr>
          <w:i/>
        </w:rPr>
        <w:t>de</w:t>
      </w:r>
      <w:r>
        <w:rPr>
          <w:i/>
          <w:spacing w:val="-2"/>
        </w:rPr>
        <w:t xml:space="preserve"> </w:t>
      </w:r>
      <w:r>
        <w:rPr>
          <w:i/>
        </w:rPr>
        <w:t>Crédito</w:t>
      </w:r>
    </w:p>
    <w:p w14:paraId="5CB5975A" w14:textId="77777777" w:rsidR="00304D2F" w:rsidRDefault="00304D2F">
      <w:pPr>
        <w:pStyle w:val="Textoindependiente"/>
        <w:rPr>
          <w:i/>
        </w:rPr>
      </w:pPr>
    </w:p>
    <w:p w14:paraId="3D7C4278" w14:textId="77777777" w:rsidR="00304D2F" w:rsidRDefault="006B1EB6">
      <w:pPr>
        <w:pStyle w:val="Textoindependiente"/>
        <w:ind w:left="240" w:right="1552" w:hanging="3"/>
        <w:jc w:val="both"/>
      </w:pPr>
      <w:r>
        <w:t>En el proceso de Ampliación de Límite de Crédito adicionalmente a la verificación de los</w:t>
      </w:r>
      <w:r>
        <w:rPr>
          <w:spacing w:val="1"/>
        </w:rPr>
        <w:t xml:space="preserve"> </w:t>
      </w:r>
      <w:r>
        <w:t>parámetros de calificación descriptos para el alta de cuenta se complementa el análisis antes</w:t>
      </w:r>
      <w:r>
        <w:rPr>
          <w:spacing w:val="1"/>
        </w:rPr>
        <w:t xml:space="preserve"> </w:t>
      </w:r>
      <w:r>
        <w:t>detallado</w:t>
      </w:r>
      <w:r>
        <w:rPr>
          <w:spacing w:val="-1"/>
        </w:rPr>
        <w:t xml:space="preserve"> </w:t>
      </w:r>
      <w:r>
        <w:t>con la siguiente</w:t>
      </w:r>
      <w:r>
        <w:rPr>
          <w:spacing w:val="2"/>
        </w:rPr>
        <w:t xml:space="preserve"> </w:t>
      </w:r>
      <w:r>
        <w:t>regla de decisión:</w:t>
      </w:r>
    </w:p>
    <w:p w14:paraId="630EC936" w14:textId="77777777" w:rsidR="00304D2F" w:rsidRDefault="00304D2F">
      <w:pPr>
        <w:pStyle w:val="Textoindependiente"/>
        <w:spacing w:before="2"/>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3997091A" w14:textId="77777777">
        <w:trPr>
          <w:trHeight w:val="253"/>
        </w:trPr>
        <w:tc>
          <w:tcPr>
            <w:tcW w:w="9620" w:type="dxa"/>
            <w:gridSpan w:val="2"/>
          </w:tcPr>
          <w:p w14:paraId="494A11BB" w14:textId="77777777" w:rsidR="00304D2F" w:rsidRDefault="006B1EB6">
            <w:pPr>
              <w:pStyle w:val="TableParagraph"/>
              <w:spacing w:before="5" w:line="228" w:lineRule="exact"/>
              <w:ind w:left="112"/>
              <w:jc w:val="left"/>
              <w:rPr>
                <w:rFonts w:ascii="Times New Roman" w:hAnsi="Times New Roman"/>
                <w:b/>
              </w:rPr>
            </w:pPr>
            <w:r>
              <w:rPr>
                <w:rFonts w:ascii="Times New Roman" w:hAnsi="Times New Roman"/>
                <w:b/>
              </w:rPr>
              <w:t>Revisión</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Histórico</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Cuenta Corriente</w:t>
            </w:r>
          </w:p>
        </w:tc>
      </w:tr>
      <w:tr w:rsidR="00304D2F" w14:paraId="25B1D189" w14:textId="77777777">
        <w:trPr>
          <w:trHeight w:val="253"/>
        </w:trPr>
        <w:tc>
          <w:tcPr>
            <w:tcW w:w="4808" w:type="dxa"/>
          </w:tcPr>
          <w:p w14:paraId="7244FFF0" w14:textId="77777777" w:rsidR="00304D2F" w:rsidRDefault="006B1EB6">
            <w:pPr>
              <w:pStyle w:val="TableParagraph"/>
              <w:spacing w:before="3" w:line="231" w:lineRule="exact"/>
              <w:ind w:left="112"/>
              <w:jc w:val="left"/>
              <w:rPr>
                <w:rFonts w:ascii="Times New Roman" w:hAnsi="Times New Roman"/>
                <w:b/>
              </w:rPr>
            </w:pPr>
            <w:r>
              <w:rPr>
                <w:rFonts w:ascii="Times New Roman" w:hAnsi="Times New Roman"/>
                <w:b/>
              </w:rPr>
              <w:t>Revisión</w:t>
            </w:r>
            <w:r>
              <w:rPr>
                <w:rFonts w:ascii="Times New Roman" w:hAnsi="Times New Roman"/>
                <w:b/>
                <w:spacing w:val="-2"/>
              </w:rPr>
              <w:t xml:space="preserve"> </w:t>
            </w:r>
            <w:r>
              <w:rPr>
                <w:rFonts w:ascii="Times New Roman" w:hAnsi="Times New Roman"/>
                <w:b/>
              </w:rPr>
              <w:t>Ultimas</w:t>
            </w:r>
            <w:r>
              <w:rPr>
                <w:rFonts w:ascii="Times New Roman" w:hAnsi="Times New Roman"/>
                <w:b/>
                <w:spacing w:val="-4"/>
              </w:rPr>
              <w:t xml:space="preserve"> </w:t>
            </w:r>
            <w:r>
              <w:rPr>
                <w:rFonts w:ascii="Times New Roman" w:hAnsi="Times New Roman"/>
                <w:b/>
              </w:rPr>
              <w:t>6</w:t>
            </w:r>
            <w:r>
              <w:rPr>
                <w:rFonts w:ascii="Times New Roman" w:hAnsi="Times New Roman"/>
                <w:b/>
                <w:spacing w:val="-2"/>
              </w:rPr>
              <w:t xml:space="preserve"> </w:t>
            </w:r>
            <w:r>
              <w:rPr>
                <w:rFonts w:ascii="Times New Roman" w:hAnsi="Times New Roman"/>
                <w:b/>
              </w:rPr>
              <w:t>Liquidaciones</w:t>
            </w:r>
          </w:p>
        </w:tc>
        <w:tc>
          <w:tcPr>
            <w:tcW w:w="4812" w:type="dxa"/>
          </w:tcPr>
          <w:p w14:paraId="5C1B7DB1" w14:textId="77777777" w:rsidR="00304D2F" w:rsidRDefault="006B1EB6">
            <w:pPr>
              <w:pStyle w:val="TableParagraph"/>
              <w:spacing w:before="3" w:line="231" w:lineRule="exact"/>
              <w:ind w:left="112"/>
              <w:jc w:val="left"/>
              <w:rPr>
                <w:rFonts w:ascii="Times New Roman" w:hAnsi="Times New Roman"/>
                <w:b/>
              </w:rPr>
            </w:pPr>
            <w:r>
              <w:rPr>
                <w:rFonts w:ascii="Times New Roman" w:hAnsi="Times New Roman"/>
                <w:b/>
              </w:rPr>
              <w:t>Decisión</w:t>
            </w:r>
          </w:p>
        </w:tc>
      </w:tr>
      <w:tr w:rsidR="005445B2" w14:paraId="6C8EE458" w14:textId="77777777" w:rsidTr="00363FBB">
        <w:trPr>
          <w:trHeight w:val="253"/>
        </w:trPr>
        <w:tc>
          <w:tcPr>
            <w:tcW w:w="4808" w:type="dxa"/>
            <w:shd w:val="clear" w:color="auto" w:fill="auto"/>
          </w:tcPr>
          <w:p w14:paraId="792C5F66" w14:textId="507EEE53" w:rsidR="005445B2" w:rsidRPr="00A042A7" w:rsidRDefault="005445B2" w:rsidP="005445B2">
            <w:pPr>
              <w:pStyle w:val="TableParagraph"/>
              <w:spacing w:before="3" w:line="231" w:lineRule="exact"/>
              <w:ind w:left="112"/>
              <w:jc w:val="left"/>
              <w:rPr>
                <w:rFonts w:ascii="Times New Roman" w:hAnsi="Times New Roman"/>
                <w:b/>
              </w:rPr>
            </w:pPr>
            <w:r w:rsidRPr="00A042A7">
              <w:rPr>
                <w:rFonts w:ascii="Times New Roman" w:hAnsi="Times New Roman"/>
                <w:b/>
              </w:rPr>
              <w:t>Categorización Interna, igual a Riesgo Muy Alto</w:t>
            </w:r>
          </w:p>
        </w:tc>
        <w:tc>
          <w:tcPr>
            <w:tcW w:w="4812" w:type="dxa"/>
            <w:shd w:val="clear" w:color="auto" w:fill="auto"/>
          </w:tcPr>
          <w:p w14:paraId="3654C178" w14:textId="44A21CEC" w:rsidR="005445B2" w:rsidRPr="00A042A7" w:rsidRDefault="005445B2" w:rsidP="005445B2">
            <w:pPr>
              <w:pStyle w:val="TableParagraph"/>
              <w:spacing w:before="3" w:line="231" w:lineRule="exact"/>
              <w:ind w:left="112"/>
              <w:jc w:val="left"/>
              <w:rPr>
                <w:rFonts w:ascii="Times New Roman" w:hAnsi="Times New Roman"/>
                <w:b/>
              </w:rPr>
            </w:pPr>
            <w:r w:rsidRPr="00A042A7">
              <w:rPr>
                <w:rFonts w:ascii="Times New Roman" w:hAnsi="Times New Roman"/>
              </w:rPr>
              <w:t>Rechazada</w:t>
            </w:r>
            <w:r w:rsidRPr="00A042A7">
              <w:rPr>
                <w:rFonts w:ascii="Times New Roman" w:hAnsi="Times New Roman"/>
                <w:spacing w:val="-2"/>
              </w:rPr>
              <w:t xml:space="preserve"> </w:t>
            </w:r>
            <w:r w:rsidRPr="00A042A7">
              <w:rPr>
                <w:rFonts w:ascii="Times New Roman" w:hAnsi="Times New Roman"/>
              </w:rPr>
              <w:t>Ampliación</w:t>
            </w:r>
          </w:p>
        </w:tc>
      </w:tr>
      <w:tr w:rsidR="005445B2" w14:paraId="61D96003" w14:textId="77777777">
        <w:trPr>
          <w:trHeight w:val="253"/>
        </w:trPr>
        <w:tc>
          <w:tcPr>
            <w:tcW w:w="4808" w:type="dxa"/>
          </w:tcPr>
          <w:p w14:paraId="31C02D44" w14:textId="77777777" w:rsidR="005445B2" w:rsidRDefault="005445B2" w:rsidP="005445B2">
            <w:pPr>
              <w:pStyle w:val="TableParagraph"/>
              <w:spacing w:line="234" w:lineRule="exact"/>
              <w:ind w:left="112"/>
              <w:jc w:val="left"/>
              <w:rPr>
                <w:rFonts w:ascii="Times New Roman" w:hAnsi="Times New Roman"/>
              </w:rPr>
            </w:pPr>
            <w:r>
              <w:rPr>
                <w:rFonts w:ascii="Times New Roman" w:hAnsi="Times New Roman"/>
              </w:rPr>
              <w:t>Incumplimiento</w:t>
            </w:r>
            <w:r>
              <w:rPr>
                <w:rFonts w:ascii="Times New Roman" w:hAnsi="Times New Roman"/>
                <w:spacing w:val="-2"/>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Obligación</w:t>
            </w:r>
            <w:r>
              <w:rPr>
                <w:rFonts w:ascii="Times New Roman" w:hAnsi="Times New Roman"/>
                <w:spacing w:val="-1"/>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PM</w:t>
            </w:r>
          </w:p>
        </w:tc>
        <w:tc>
          <w:tcPr>
            <w:tcW w:w="4812" w:type="dxa"/>
          </w:tcPr>
          <w:p w14:paraId="349561E5" w14:textId="77777777" w:rsidR="005445B2" w:rsidRDefault="005445B2" w:rsidP="005445B2">
            <w:pPr>
              <w:pStyle w:val="TableParagraph"/>
              <w:spacing w:line="234"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r w:rsidR="005445B2" w14:paraId="5664FE36" w14:textId="77777777">
        <w:trPr>
          <w:trHeight w:val="253"/>
        </w:trPr>
        <w:tc>
          <w:tcPr>
            <w:tcW w:w="4808" w:type="dxa"/>
          </w:tcPr>
          <w:p w14:paraId="6B453A6A" w14:textId="77777777" w:rsidR="005445B2" w:rsidRDefault="005445B2" w:rsidP="005445B2">
            <w:pPr>
              <w:pStyle w:val="TableParagraph"/>
              <w:spacing w:line="234" w:lineRule="exact"/>
              <w:ind w:left="112"/>
              <w:jc w:val="left"/>
              <w:rPr>
                <w:rFonts w:ascii="Times New Roman" w:hAnsi="Times New Roman"/>
              </w:rPr>
            </w:pPr>
            <w:r>
              <w:rPr>
                <w:rFonts w:ascii="Times New Roman" w:hAnsi="Times New Roman"/>
              </w:rPr>
              <w:t>Cumple</w:t>
            </w:r>
            <w:r>
              <w:rPr>
                <w:rFonts w:ascii="Times New Roman" w:hAnsi="Times New Roman"/>
                <w:spacing w:val="-2"/>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Refinanciación</w:t>
            </w:r>
            <w:r>
              <w:rPr>
                <w:rFonts w:ascii="Times New Roman" w:hAnsi="Times New Roman"/>
                <w:spacing w:val="-5"/>
              </w:rPr>
              <w:t xml:space="preserve"> </w:t>
            </w:r>
            <w:r>
              <w:rPr>
                <w:rFonts w:ascii="Times New Roman" w:hAnsi="Times New Roman"/>
              </w:rPr>
              <w:t>Vigente</w:t>
            </w:r>
          </w:p>
        </w:tc>
        <w:tc>
          <w:tcPr>
            <w:tcW w:w="4812" w:type="dxa"/>
          </w:tcPr>
          <w:p w14:paraId="59DEE0DA" w14:textId="77777777" w:rsidR="005445B2" w:rsidRDefault="005445B2" w:rsidP="005445B2">
            <w:pPr>
              <w:pStyle w:val="TableParagraph"/>
              <w:spacing w:line="234"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r w:rsidR="005445B2" w14:paraId="5FA900FB" w14:textId="77777777">
        <w:trPr>
          <w:trHeight w:val="506"/>
        </w:trPr>
        <w:tc>
          <w:tcPr>
            <w:tcW w:w="4808" w:type="dxa"/>
          </w:tcPr>
          <w:p w14:paraId="7B79307C" w14:textId="77777777" w:rsidR="005445B2" w:rsidRDefault="005445B2" w:rsidP="005445B2">
            <w:pPr>
              <w:pStyle w:val="TableParagraph"/>
              <w:spacing w:line="254" w:lineRule="exact"/>
              <w:ind w:left="114" w:right="2193" w:hanging="3"/>
              <w:jc w:val="left"/>
              <w:rPr>
                <w:rFonts w:ascii="Times New Roman" w:hAnsi="Times New Roman"/>
              </w:rPr>
            </w:pPr>
            <w:r>
              <w:rPr>
                <w:rFonts w:ascii="Times New Roman" w:hAnsi="Times New Roman"/>
              </w:rPr>
              <w:t>Cumple Correctamente (Sin</w:t>
            </w:r>
            <w:r>
              <w:rPr>
                <w:rFonts w:ascii="Times New Roman" w:hAnsi="Times New Roman"/>
                <w:spacing w:val="-52"/>
              </w:rPr>
              <w:t xml:space="preserve"> </w:t>
            </w:r>
            <w:r>
              <w:rPr>
                <w:rFonts w:ascii="Times New Roman" w:hAnsi="Times New Roman"/>
              </w:rPr>
              <w:t>Refinanciación)</w:t>
            </w:r>
          </w:p>
        </w:tc>
        <w:tc>
          <w:tcPr>
            <w:tcW w:w="4812" w:type="dxa"/>
          </w:tcPr>
          <w:p w14:paraId="73460133" w14:textId="77777777" w:rsidR="005445B2" w:rsidRDefault="005445B2" w:rsidP="005445B2">
            <w:pPr>
              <w:pStyle w:val="TableParagraph"/>
              <w:spacing w:line="251" w:lineRule="exact"/>
              <w:ind w:left="112"/>
              <w:jc w:val="left"/>
              <w:rPr>
                <w:rFonts w:ascii="Times New Roman" w:hAnsi="Times New Roman"/>
              </w:rPr>
            </w:pPr>
            <w:r>
              <w:rPr>
                <w:rFonts w:ascii="Times New Roman" w:hAnsi="Times New Roman"/>
              </w:rPr>
              <w:t>Aprobada</w:t>
            </w:r>
            <w:r>
              <w:rPr>
                <w:rFonts w:ascii="Times New Roman" w:hAnsi="Times New Roman"/>
                <w:spacing w:val="-2"/>
              </w:rPr>
              <w:t xml:space="preserve"> </w:t>
            </w:r>
            <w:r>
              <w:rPr>
                <w:rFonts w:ascii="Times New Roman" w:hAnsi="Times New Roman"/>
              </w:rPr>
              <w:t>Ampliación</w:t>
            </w:r>
          </w:p>
        </w:tc>
      </w:tr>
      <w:tr w:rsidR="005445B2" w14:paraId="3C40A41E" w14:textId="77777777">
        <w:trPr>
          <w:trHeight w:val="251"/>
        </w:trPr>
        <w:tc>
          <w:tcPr>
            <w:tcW w:w="4808" w:type="dxa"/>
          </w:tcPr>
          <w:p w14:paraId="719775F9" w14:textId="77777777" w:rsidR="005445B2" w:rsidRDefault="005445B2" w:rsidP="005445B2">
            <w:pPr>
              <w:pStyle w:val="TableParagraph"/>
              <w:spacing w:before="4" w:line="228" w:lineRule="exact"/>
              <w:ind w:left="112"/>
              <w:jc w:val="left"/>
              <w:rPr>
                <w:rFonts w:ascii="Times New Roman" w:hAnsi="Times New Roman"/>
                <w:b/>
              </w:rPr>
            </w:pPr>
            <w:r>
              <w:rPr>
                <w:rFonts w:ascii="Times New Roman" w:hAnsi="Times New Roman"/>
                <w:b/>
              </w:rPr>
              <w:t>Liquidación</w:t>
            </w:r>
            <w:r>
              <w:rPr>
                <w:rFonts w:ascii="Times New Roman" w:hAnsi="Times New Roman"/>
                <w:b/>
                <w:spacing w:val="-1"/>
              </w:rPr>
              <w:t xml:space="preserve"> </w:t>
            </w:r>
            <w:r>
              <w:rPr>
                <w:rFonts w:ascii="Times New Roman" w:hAnsi="Times New Roman"/>
                <w:b/>
              </w:rPr>
              <w:t>Vencida</w:t>
            </w:r>
          </w:p>
        </w:tc>
        <w:tc>
          <w:tcPr>
            <w:tcW w:w="4812" w:type="dxa"/>
          </w:tcPr>
          <w:p w14:paraId="5A95B4A9" w14:textId="77777777" w:rsidR="005445B2" w:rsidRDefault="005445B2" w:rsidP="005445B2">
            <w:pPr>
              <w:pStyle w:val="TableParagraph"/>
              <w:spacing w:before="4" w:line="228" w:lineRule="exact"/>
              <w:ind w:left="112"/>
              <w:jc w:val="left"/>
              <w:rPr>
                <w:rFonts w:ascii="Times New Roman" w:hAnsi="Times New Roman"/>
                <w:b/>
              </w:rPr>
            </w:pPr>
            <w:r>
              <w:rPr>
                <w:rFonts w:ascii="Times New Roman" w:hAnsi="Times New Roman"/>
                <w:b/>
              </w:rPr>
              <w:t>Decisión</w:t>
            </w:r>
          </w:p>
        </w:tc>
      </w:tr>
      <w:tr w:rsidR="005445B2" w14:paraId="3879E4DF" w14:textId="77777777">
        <w:trPr>
          <w:trHeight w:val="253"/>
        </w:trPr>
        <w:tc>
          <w:tcPr>
            <w:tcW w:w="4808" w:type="dxa"/>
          </w:tcPr>
          <w:p w14:paraId="16E4DBE2" w14:textId="77777777" w:rsidR="005445B2" w:rsidRDefault="005445B2" w:rsidP="005445B2">
            <w:pPr>
              <w:pStyle w:val="TableParagraph"/>
              <w:spacing w:line="233" w:lineRule="exact"/>
              <w:ind w:left="112"/>
              <w:jc w:val="left"/>
              <w:rPr>
                <w:rFonts w:ascii="Times New Roman"/>
              </w:rPr>
            </w:pPr>
            <w:r>
              <w:rPr>
                <w:rFonts w:ascii="Times New Roman"/>
              </w:rPr>
              <w:t>Impaga</w:t>
            </w:r>
          </w:p>
        </w:tc>
        <w:tc>
          <w:tcPr>
            <w:tcW w:w="4812" w:type="dxa"/>
          </w:tcPr>
          <w:p w14:paraId="64D41D6E" w14:textId="77777777" w:rsidR="005445B2" w:rsidRDefault="005445B2" w:rsidP="005445B2">
            <w:pPr>
              <w:pStyle w:val="TableParagraph"/>
              <w:spacing w:line="233"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r w:rsidR="005445B2" w14:paraId="70BB1E07" w14:textId="77777777">
        <w:trPr>
          <w:trHeight w:val="253"/>
        </w:trPr>
        <w:tc>
          <w:tcPr>
            <w:tcW w:w="4808" w:type="dxa"/>
          </w:tcPr>
          <w:p w14:paraId="374E05AC" w14:textId="77777777" w:rsidR="005445B2" w:rsidRDefault="005445B2" w:rsidP="005445B2">
            <w:pPr>
              <w:pStyle w:val="TableParagraph"/>
              <w:spacing w:line="234" w:lineRule="exact"/>
              <w:ind w:left="112"/>
              <w:jc w:val="left"/>
              <w:rPr>
                <w:rFonts w:ascii="Times New Roman"/>
              </w:rPr>
            </w:pPr>
            <w:r>
              <w:rPr>
                <w:rFonts w:ascii="Times New Roman"/>
              </w:rPr>
              <w:t>Paga</w:t>
            </w:r>
          </w:p>
        </w:tc>
        <w:tc>
          <w:tcPr>
            <w:tcW w:w="4812" w:type="dxa"/>
          </w:tcPr>
          <w:p w14:paraId="473C55F9" w14:textId="77777777" w:rsidR="005445B2" w:rsidRDefault="005445B2" w:rsidP="005445B2">
            <w:pPr>
              <w:pStyle w:val="TableParagraph"/>
              <w:spacing w:line="234"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bl>
    <w:p w14:paraId="557BD3F3" w14:textId="77777777" w:rsidR="00304D2F" w:rsidRDefault="00304D2F">
      <w:pPr>
        <w:pStyle w:val="Textoindependiente"/>
        <w:spacing w:before="2"/>
      </w:pPr>
    </w:p>
    <w:p w14:paraId="0A7EF037" w14:textId="77777777" w:rsidR="00304D2F" w:rsidRDefault="006B1EB6">
      <w:pPr>
        <w:pStyle w:val="Ttulo2"/>
        <w:jc w:val="both"/>
      </w:pPr>
      <w:r>
        <w:t>Información</w:t>
      </w:r>
      <w:r>
        <w:rPr>
          <w:spacing w:val="-5"/>
        </w:rPr>
        <w:t xml:space="preserve"> </w:t>
      </w:r>
      <w:r>
        <w:t>cuantitativa</w:t>
      </w:r>
      <w:r>
        <w:rPr>
          <w:spacing w:val="-1"/>
        </w:rPr>
        <w:t xml:space="preserve"> </w:t>
      </w:r>
      <w:r>
        <w:t>del Fiduciante</w:t>
      </w:r>
    </w:p>
    <w:p w14:paraId="42D226C7" w14:textId="77777777" w:rsidR="00304D2F" w:rsidRDefault="00304D2F">
      <w:pPr>
        <w:pStyle w:val="Textoindependiente"/>
        <w:spacing w:before="9"/>
        <w:rPr>
          <w:b/>
          <w:i/>
          <w:sz w:val="21"/>
        </w:rPr>
      </w:pPr>
    </w:p>
    <w:p w14:paraId="13266DFF" w14:textId="77777777" w:rsidR="00304D2F" w:rsidRDefault="006B1EB6">
      <w:pPr>
        <w:pStyle w:val="Textoindependiente"/>
        <w:spacing w:before="1"/>
        <w:ind w:left="240" w:right="1545" w:hanging="3"/>
        <w:jc w:val="both"/>
      </w:pPr>
      <w:r>
        <w:t>El Fiduciante en la actualidad tanto para realizar acciones comerciales periódicas, como para</w:t>
      </w:r>
      <w:r>
        <w:rPr>
          <w:spacing w:val="1"/>
        </w:rPr>
        <w:t xml:space="preserve"> </w:t>
      </w:r>
      <w:r>
        <w:t>realizar procesos de mantenimiento y revisión de líneas de crédito segmenta su cartera con el</w:t>
      </w:r>
      <w:r>
        <w:rPr>
          <w:spacing w:val="1"/>
        </w:rPr>
        <w:t xml:space="preserve"> </w:t>
      </w:r>
      <w:r>
        <w:t>objetivo</w:t>
      </w:r>
      <w:r>
        <w:rPr>
          <w:spacing w:val="1"/>
        </w:rPr>
        <w:t xml:space="preserve"> </w:t>
      </w:r>
      <w:r>
        <w:t>de</w:t>
      </w:r>
      <w:r>
        <w:rPr>
          <w:spacing w:val="1"/>
        </w:rPr>
        <w:t xml:space="preserve"> </w:t>
      </w:r>
      <w:r>
        <w:t>administrar</w:t>
      </w:r>
      <w:r>
        <w:rPr>
          <w:spacing w:val="1"/>
        </w:rPr>
        <w:t xml:space="preserve"> </w:t>
      </w:r>
      <w:r>
        <w:t>el</w:t>
      </w:r>
      <w:r>
        <w:rPr>
          <w:spacing w:val="1"/>
        </w:rPr>
        <w:t xml:space="preserve"> </w:t>
      </w:r>
      <w:r>
        <w:t>riesgo</w:t>
      </w:r>
      <w:r>
        <w:rPr>
          <w:spacing w:val="1"/>
        </w:rPr>
        <w:t xml:space="preserve"> </w:t>
      </w:r>
      <w:r>
        <w:t>individual</w:t>
      </w:r>
      <w:r>
        <w:rPr>
          <w:spacing w:val="1"/>
        </w:rPr>
        <w:t xml:space="preserve"> </w:t>
      </w:r>
      <w:r>
        <w:t>de</w:t>
      </w:r>
      <w:r>
        <w:rPr>
          <w:spacing w:val="1"/>
        </w:rPr>
        <w:t xml:space="preserve"> </w:t>
      </w:r>
      <w:r>
        <w:t>cada</w:t>
      </w:r>
      <w:r>
        <w:rPr>
          <w:spacing w:val="1"/>
        </w:rPr>
        <w:t xml:space="preserve"> </w:t>
      </w:r>
      <w:r>
        <w:t>usuario</w:t>
      </w:r>
      <w:r>
        <w:rPr>
          <w:spacing w:val="1"/>
        </w:rPr>
        <w:t xml:space="preserve"> </w:t>
      </w:r>
      <w:r>
        <w:t>y</w:t>
      </w:r>
      <w:r>
        <w:rPr>
          <w:spacing w:val="1"/>
        </w:rPr>
        <w:t xml:space="preserve"> </w:t>
      </w:r>
      <w:r>
        <w:t>disponer</w:t>
      </w:r>
      <w:r>
        <w:rPr>
          <w:spacing w:val="1"/>
        </w:rPr>
        <w:t xml:space="preserve"> </w:t>
      </w:r>
      <w:r>
        <w:t>la</w:t>
      </w:r>
      <w:r>
        <w:rPr>
          <w:spacing w:val="1"/>
        </w:rPr>
        <w:t xml:space="preserve"> </w:t>
      </w:r>
      <w:r>
        <w:t>aplicación</w:t>
      </w:r>
      <w:r>
        <w:rPr>
          <w:spacing w:val="1"/>
        </w:rPr>
        <w:t xml:space="preserve"> </w:t>
      </w:r>
      <w:r>
        <w:t>de</w:t>
      </w:r>
      <w:r>
        <w:rPr>
          <w:spacing w:val="1"/>
        </w:rPr>
        <w:t xml:space="preserve"> </w:t>
      </w:r>
      <w:r>
        <w:t>determinadas</w:t>
      </w:r>
      <w:r>
        <w:rPr>
          <w:spacing w:val="-3"/>
        </w:rPr>
        <w:t xml:space="preserve"> </w:t>
      </w:r>
      <w:r>
        <w:t>políticas</w:t>
      </w:r>
      <w:r>
        <w:rPr>
          <w:spacing w:val="-1"/>
        </w:rPr>
        <w:t xml:space="preserve"> </w:t>
      </w:r>
      <w:r>
        <w:t>en</w:t>
      </w:r>
      <w:r>
        <w:rPr>
          <w:spacing w:val="-4"/>
        </w:rPr>
        <w:t xml:space="preserve"> </w:t>
      </w:r>
      <w:r>
        <w:t>forma independiente</w:t>
      </w:r>
      <w:r>
        <w:rPr>
          <w:spacing w:val="-1"/>
        </w:rPr>
        <w:t xml:space="preserve"> </w:t>
      </w:r>
      <w:r>
        <w:t>para</w:t>
      </w:r>
      <w:r>
        <w:rPr>
          <w:spacing w:val="-1"/>
        </w:rPr>
        <w:t xml:space="preserve"> </w:t>
      </w:r>
      <w:r>
        <w:t>cada</w:t>
      </w:r>
      <w:r>
        <w:rPr>
          <w:spacing w:val="-1"/>
        </w:rPr>
        <w:t xml:space="preserve"> </w:t>
      </w:r>
      <w:r>
        <w:t>grupo de</w:t>
      </w:r>
      <w:r>
        <w:rPr>
          <w:spacing w:val="-3"/>
        </w:rPr>
        <w:t xml:space="preserve"> </w:t>
      </w:r>
      <w:r>
        <w:t>acuerdo</w:t>
      </w:r>
      <w:r>
        <w:rPr>
          <w:spacing w:val="-4"/>
        </w:rPr>
        <w:t xml:space="preserve"> </w:t>
      </w:r>
      <w:r>
        <w:t>a</w:t>
      </w:r>
      <w:r>
        <w:rPr>
          <w:spacing w:val="-1"/>
        </w:rPr>
        <w:t xml:space="preserve"> </w:t>
      </w:r>
      <w:r>
        <w:t>su nivel de</w:t>
      </w:r>
      <w:r>
        <w:rPr>
          <w:spacing w:val="-1"/>
        </w:rPr>
        <w:t xml:space="preserve"> </w:t>
      </w:r>
      <w:r>
        <w:t>riesgo:</w:t>
      </w:r>
    </w:p>
    <w:p w14:paraId="445690F9" w14:textId="77777777" w:rsidR="00304D2F" w:rsidRDefault="00304D2F">
      <w:pPr>
        <w:pStyle w:val="Textoindependiente"/>
        <w:spacing w:before="2"/>
      </w:pPr>
    </w:p>
    <w:p w14:paraId="48048948" w14:textId="77777777" w:rsidR="00304D2F" w:rsidRDefault="006B1EB6">
      <w:pPr>
        <w:pStyle w:val="Textoindependiente"/>
        <w:ind w:left="238"/>
        <w:jc w:val="both"/>
      </w:pPr>
      <w:r>
        <w:t>Las</w:t>
      </w:r>
      <w:r>
        <w:rPr>
          <w:spacing w:val="-2"/>
        </w:rPr>
        <w:t xml:space="preserve"> </w:t>
      </w:r>
      <w:r>
        <w:t>variables</w:t>
      </w:r>
      <w:r>
        <w:rPr>
          <w:spacing w:val="-2"/>
        </w:rPr>
        <w:t xml:space="preserve"> </w:t>
      </w:r>
      <w:r>
        <w:t>que</w:t>
      </w:r>
      <w:r>
        <w:rPr>
          <w:spacing w:val="-1"/>
        </w:rPr>
        <w:t xml:space="preserve"> </w:t>
      </w:r>
      <w:r>
        <w:t>definen</w:t>
      </w:r>
      <w:r>
        <w:rPr>
          <w:spacing w:val="-2"/>
        </w:rPr>
        <w:t xml:space="preserve"> </w:t>
      </w:r>
      <w:r>
        <w:t>dicha</w:t>
      </w:r>
      <w:r>
        <w:rPr>
          <w:spacing w:val="-3"/>
        </w:rPr>
        <w:t xml:space="preserve"> </w:t>
      </w:r>
      <w:r>
        <w:t>segmentación</w:t>
      </w:r>
      <w:r>
        <w:rPr>
          <w:spacing w:val="-4"/>
        </w:rPr>
        <w:t xml:space="preserve"> </w:t>
      </w:r>
      <w:r>
        <w:t>se</w:t>
      </w:r>
      <w:r>
        <w:rPr>
          <w:spacing w:val="-2"/>
        </w:rPr>
        <w:t xml:space="preserve"> </w:t>
      </w:r>
      <w:r>
        <w:t>detallan</w:t>
      </w:r>
      <w:r>
        <w:rPr>
          <w:spacing w:val="-1"/>
        </w:rPr>
        <w:t xml:space="preserve"> </w:t>
      </w:r>
      <w:r>
        <w:t>a</w:t>
      </w:r>
      <w:r>
        <w:rPr>
          <w:spacing w:val="-2"/>
        </w:rPr>
        <w:t xml:space="preserve"> </w:t>
      </w:r>
      <w:r>
        <w:t>continuación:</w:t>
      </w:r>
    </w:p>
    <w:p w14:paraId="71136D6A" w14:textId="77777777" w:rsidR="00304D2F" w:rsidRDefault="00304D2F">
      <w:pPr>
        <w:pStyle w:val="Textoindependiente"/>
        <w:rPr>
          <w:sz w:val="23"/>
        </w:rPr>
      </w:pPr>
    </w:p>
    <w:p w14:paraId="115968AE" w14:textId="77777777" w:rsidR="00304D2F" w:rsidRDefault="006B1EB6">
      <w:pPr>
        <w:pStyle w:val="Textoindependiente"/>
        <w:spacing w:before="1" w:line="235" w:lineRule="auto"/>
        <w:ind w:left="240" w:right="1544" w:hanging="3"/>
        <w:jc w:val="both"/>
      </w:pPr>
      <w:r>
        <w:t>Antigüedad:</w:t>
      </w:r>
      <w:r>
        <w:rPr>
          <w:spacing w:val="1"/>
        </w:rPr>
        <w:t xml:space="preserve"> </w:t>
      </w:r>
      <w:r>
        <w:t>este criterio se</w:t>
      </w:r>
      <w:r>
        <w:rPr>
          <w:spacing w:val="1"/>
        </w:rPr>
        <w:t xml:space="preserve"> </w:t>
      </w:r>
      <w:r>
        <w:t>define</w:t>
      </w:r>
      <w:r>
        <w:rPr>
          <w:spacing w:val="1"/>
        </w:rPr>
        <w:t xml:space="preserve"> </w:t>
      </w:r>
      <w:r>
        <w:t>en</w:t>
      </w:r>
      <w:r>
        <w:rPr>
          <w:spacing w:val="1"/>
        </w:rPr>
        <w:t xml:space="preserve"> </w:t>
      </w:r>
      <w:r>
        <w:t>función</w:t>
      </w:r>
      <w:r>
        <w:rPr>
          <w:spacing w:val="1"/>
        </w:rPr>
        <w:t xml:space="preserve"> </w:t>
      </w:r>
      <w:r>
        <w:t>del parámetro de</w:t>
      </w:r>
      <w:r>
        <w:rPr>
          <w:spacing w:val="1"/>
        </w:rPr>
        <w:t xml:space="preserve"> </w:t>
      </w:r>
      <w:r>
        <w:t>Fecha</w:t>
      </w:r>
      <w:r>
        <w:rPr>
          <w:spacing w:val="1"/>
        </w:rPr>
        <w:t xml:space="preserve"> </w:t>
      </w:r>
      <w:r>
        <w:t>de</w:t>
      </w:r>
      <w:r>
        <w:rPr>
          <w:spacing w:val="1"/>
        </w:rPr>
        <w:t xml:space="preserve"> </w:t>
      </w:r>
      <w:r>
        <w:t>Alta del cliente</w:t>
      </w:r>
      <w:r>
        <w:rPr>
          <w:b/>
        </w:rPr>
        <w:t>,</w:t>
      </w:r>
      <w:r>
        <w:rPr>
          <w:b/>
          <w:spacing w:val="1"/>
        </w:rPr>
        <w:t xml:space="preserve"> </w:t>
      </w:r>
      <w:r>
        <w:t>comparado con</w:t>
      </w:r>
      <w:r>
        <w:rPr>
          <w:spacing w:val="-3"/>
        </w:rPr>
        <w:t xml:space="preserve"> </w:t>
      </w:r>
      <w:r>
        <w:t>la</w:t>
      </w:r>
      <w:r>
        <w:rPr>
          <w:spacing w:val="-2"/>
        </w:rPr>
        <w:t xml:space="preserve"> </w:t>
      </w:r>
      <w:r>
        <w:t>fecha de</w:t>
      </w:r>
      <w:r>
        <w:rPr>
          <w:spacing w:val="-2"/>
        </w:rPr>
        <w:t xml:space="preserve"> </w:t>
      </w:r>
      <w:r>
        <w:t>proceso.</w:t>
      </w:r>
    </w:p>
    <w:p w14:paraId="2E11A7B7" w14:textId="77777777" w:rsidR="00304D2F" w:rsidRDefault="00304D2F">
      <w:pPr>
        <w:pStyle w:val="Textoindependiente"/>
        <w:spacing w:before="3"/>
      </w:pPr>
    </w:p>
    <w:p w14:paraId="765BDC69" w14:textId="77777777" w:rsidR="00304D2F" w:rsidRDefault="006B1EB6">
      <w:pPr>
        <w:pStyle w:val="Textoindependiente"/>
        <w:ind w:left="240" w:right="1551" w:hanging="3"/>
        <w:jc w:val="both"/>
      </w:pPr>
      <w:r>
        <w:rPr>
          <w:spacing w:val="-1"/>
        </w:rPr>
        <w:t>Fidelización:</w:t>
      </w:r>
      <w:r>
        <w:rPr>
          <w:spacing w:val="-14"/>
        </w:rPr>
        <w:t xml:space="preserve"> </w:t>
      </w:r>
      <w:r>
        <w:t>este</w:t>
      </w:r>
      <w:r>
        <w:rPr>
          <w:spacing w:val="-14"/>
        </w:rPr>
        <w:t xml:space="preserve"> </w:t>
      </w:r>
      <w:r>
        <w:t>criterio</w:t>
      </w:r>
      <w:r>
        <w:rPr>
          <w:spacing w:val="-11"/>
        </w:rPr>
        <w:t xml:space="preserve"> </w:t>
      </w:r>
      <w:r>
        <w:t>se</w:t>
      </w:r>
      <w:r>
        <w:rPr>
          <w:spacing w:val="-14"/>
        </w:rPr>
        <w:t xml:space="preserve"> </w:t>
      </w:r>
      <w:r>
        <w:t>define</w:t>
      </w:r>
      <w:r>
        <w:rPr>
          <w:spacing w:val="-14"/>
        </w:rPr>
        <w:t xml:space="preserve"> </w:t>
      </w:r>
      <w:r>
        <w:t>en</w:t>
      </w:r>
      <w:r>
        <w:rPr>
          <w:spacing w:val="-14"/>
        </w:rPr>
        <w:t xml:space="preserve"> </w:t>
      </w:r>
      <w:r>
        <w:t>función</w:t>
      </w:r>
      <w:r>
        <w:rPr>
          <w:spacing w:val="-15"/>
        </w:rPr>
        <w:t xml:space="preserve"> </w:t>
      </w:r>
      <w:r>
        <w:t>de</w:t>
      </w:r>
      <w:r>
        <w:rPr>
          <w:spacing w:val="-14"/>
        </w:rPr>
        <w:t xml:space="preserve"> </w:t>
      </w:r>
      <w:r>
        <w:t>la</w:t>
      </w:r>
      <w:r>
        <w:rPr>
          <w:spacing w:val="-14"/>
        </w:rPr>
        <w:t xml:space="preserve"> </w:t>
      </w:r>
      <w:r>
        <w:t>cantidad</w:t>
      </w:r>
      <w:r>
        <w:rPr>
          <w:spacing w:val="-13"/>
        </w:rPr>
        <w:t xml:space="preserve"> </w:t>
      </w:r>
      <w:r>
        <w:t>de</w:t>
      </w:r>
      <w:r>
        <w:rPr>
          <w:spacing w:val="-14"/>
        </w:rPr>
        <w:t xml:space="preserve"> </w:t>
      </w:r>
      <w:r>
        <w:t>resúmenes</w:t>
      </w:r>
      <w:r>
        <w:rPr>
          <w:spacing w:val="-14"/>
        </w:rPr>
        <w:t xml:space="preserve"> </w:t>
      </w:r>
      <w:r>
        <w:t>liquidados</w:t>
      </w:r>
      <w:r>
        <w:rPr>
          <w:spacing w:val="-12"/>
        </w:rPr>
        <w:t xml:space="preserve"> </w:t>
      </w:r>
      <w:r>
        <w:t>en</w:t>
      </w:r>
      <w:r>
        <w:rPr>
          <w:spacing w:val="-14"/>
        </w:rPr>
        <w:t xml:space="preserve"> </w:t>
      </w:r>
      <w:r>
        <w:t>el</w:t>
      </w:r>
      <w:r>
        <w:rPr>
          <w:spacing w:val="-13"/>
        </w:rPr>
        <w:t xml:space="preserve"> </w:t>
      </w:r>
      <w:r>
        <w:t>periodo</w:t>
      </w:r>
      <w:r>
        <w:rPr>
          <w:spacing w:val="-53"/>
        </w:rPr>
        <w:t xml:space="preserve"> </w:t>
      </w:r>
      <w:r>
        <w:t>de</w:t>
      </w:r>
      <w:r>
        <w:rPr>
          <w:spacing w:val="-1"/>
        </w:rPr>
        <w:t xml:space="preserve"> </w:t>
      </w:r>
      <w:r>
        <w:t>12 meses anteriores a</w:t>
      </w:r>
      <w:r>
        <w:rPr>
          <w:spacing w:val="-2"/>
        </w:rPr>
        <w:t xml:space="preserve"> </w:t>
      </w:r>
      <w:r>
        <w:t>la</w:t>
      </w:r>
      <w:r>
        <w:rPr>
          <w:spacing w:val="-2"/>
        </w:rPr>
        <w:t xml:space="preserve"> </w:t>
      </w:r>
      <w:r>
        <w:t>fecha de proceso.</w:t>
      </w:r>
    </w:p>
    <w:p w14:paraId="3D23AC8B" w14:textId="77777777" w:rsidR="00304D2F" w:rsidRDefault="00304D2F">
      <w:pPr>
        <w:pStyle w:val="Textoindependiente"/>
        <w:spacing w:before="10"/>
        <w:rPr>
          <w:sz w:val="21"/>
        </w:rPr>
      </w:pPr>
    </w:p>
    <w:p w14:paraId="1C9F28D7" w14:textId="77777777" w:rsidR="00304D2F" w:rsidRDefault="006B1EB6">
      <w:pPr>
        <w:pStyle w:val="Textoindependiente"/>
        <w:spacing w:before="1"/>
        <w:ind w:left="240" w:right="1552" w:hanging="3"/>
        <w:jc w:val="both"/>
      </w:pPr>
      <w:r>
        <w:t>Refinanciaciones: este criterio se define en función de la existencia o no de operaciones de</w:t>
      </w:r>
      <w:r>
        <w:rPr>
          <w:spacing w:val="1"/>
        </w:rPr>
        <w:t xml:space="preserve"> </w:t>
      </w:r>
      <w:r>
        <w:t>refinanciación en la cuenta del socio. Tomando como parámetro de fecha los últimos 12 meses</w:t>
      </w:r>
      <w:r>
        <w:rPr>
          <w:spacing w:val="1"/>
        </w:rPr>
        <w:t xml:space="preserve"> </w:t>
      </w:r>
      <w:r>
        <w:t>anteriores</w:t>
      </w:r>
      <w:r>
        <w:rPr>
          <w:spacing w:val="-1"/>
        </w:rPr>
        <w:t xml:space="preserve"> </w:t>
      </w:r>
      <w:r>
        <w:t>a</w:t>
      </w:r>
      <w:r>
        <w:rPr>
          <w:spacing w:val="-2"/>
        </w:rPr>
        <w:t xml:space="preserve"> </w:t>
      </w:r>
      <w:r>
        <w:t>la fecha de proceso.</w:t>
      </w:r>
    </w:p>
    <w:p w14:paraId="20EE7981" w14:textId="77777777" w:rsidR="00304D2F" w:rsidRDefault="00304D2F">
      <w:pPr>
        <w:pStyle w:val="Textoindependiente"/>
        <w:spacing w:before="3"/>
      </w:pPr>
    </w:p>
    <w:p w14:paraId="77B80295" w14:textId="77777777" w:rsidR="00304D2F" w:rsidRDefault="006B1EB6">
      <w:pPr>
        <w:pStyle w:val="Textoindependiente"/>
        <w:ind w:left="240" w:right="1550" w:hanging="3"/>
        <w:jc w:val="both"/>
      </w:pPr>
      <w:r>
        <w:t>Comportamiento de pago: este criterio se define en función de la existencia o no en el registro de</w:t>
      </w:r>
      <w:r>
        <w:rPr>
          <w:spacing w:val="-52"/>
        </w:rPr>
        <w:t xml:space="preserve"> </w:t>
      </w:r>
      <w:r>
        <w:t>la cuenta corriente del socio de estados de mora (CICLOS) distintos de 0 y 1. Tomando como</w:t>
      </w:r>
      <w:r>
        <w:rPr>
          <w:spacing w:val="1"/>
        </w:rPr>
        <w:t xml:space="preserve"> </w:t>
      </w:r>
      <w:r>
        <w:t>parámetro</w:t>
      </w:r>
      <w:r>
        <w:rPr>
          <w:spacing w:val="-4"/>
        </w:rPr>
        <w:t xml:space="preserve"> </w:t>
      </w:r>
      <w:r>
        <w:t>de</w:t>
      </w:r>
      <w:r>
        <w:rPr>
          <w:spacing w:val="-2"/>
        </w:rPr>
        <w:t xml:space="preserve"> </w:t>
      </w:r>
      <w:r>
        <w:t>fecha los</w:t>
      </w:r>
      <w:r>
        <w:rPr>
          <w:spacing w:val="-1"/>
        </w:rPr>
        <w:t xml:space="preserve"> </w:t>
      </w:r>
      <w:r>
        <w:t>últimos 12</w:t>
      </w:r>
      <w:r>
        <w:rPr>
          <w:spacing w:val="2"/>
        </w:rPr>
        <w:t xml:space="preserve"> </w:t>
      </w:r>
      <w:r>
        <w:t>meses</w:t>
      </w:r>
      <w:r>
        <w:rPr>
          <w:spacing w:val="-1"/>
        </w:rPr>
        <w:t xml:space="preserve"> </w:t>
      </w:r>
      <w:r>
        <w:t>anteriores</w:t>
      </w:r>
      <w:r>
        <w:rPr>
          <w:spacing w:val="-2"/>
        </w:rPr>
        <w:t xml:space="preserve"> </w:t>
      </w:r>
      <w:r>
        <w:t>a la</w:t>
      </w:r>
      <w:r>
        <w:rPr>
          <w:spacing w:val="-1"/>
        </w:rPr>
        <w:t xml:space="preserve"> </w:t>
      </w:r>
      <w:r>
        <w:t>fecha de proceso.</w:t>
      </w:r>
    </w:p>
    <w:p w14:paraId="6947FB39" w14:textId="77777777" w:rsidR="00304D2F" w:rsidRDefault="00304D2F">
      <w:pPr>
        <w:pStyle w:val="Textoindependiente"/>
        <w:spacing w:before="4"/>
      </w:pPr>
    </w:p>
    <w:p w14:paraId="097DA588" w14:textId="77777777" w:rsidR="00304D2F" w:rsidRDefault="006B1EB6">
      <w:pPr>
        <w:pStyle w:val="Textoindependiente"/>
        <w:ind w:left="238"/>
        <w:jc w:val="both"/>
      </w:pPr>
      <w:r>
        <w:t>Ingresos:</w:t>
      </w:r>
      <w:r>
        <w:rPr>
          <w:spacing w:val="-1"/>
        </w:rPr>
        <w:t xml:space="preserve"> </w:t>
      </w:r>
      <w:r>
        <w:t>este</w:t>
      </w:r>
      <w:r>
        <w:rPr>
          <w:spacing w:val="-3"/>
        </w:rPr>
        <w:t xml:space="preserve"> </w:t>
      </w:r>
      <w:r>
        <w:t>criterio</w:t>
      </w:r>
      <w:r>
        <w:rPr>
          <w:spacing w:val="-2"/>
        </w:rPr>
        <w:t xml:space="preserve"> </w:t>
      </w:r>
      <w:r>
        <w:t>se</w:t>
      </w:r>
      <w:r>
        <w:rPr>
          <w:spacing w:val="-1"/>
        </w:rPr>
        <w:t xml:space="preserve"> </w:t>
      </w:r>
      <w:r>
        <w:t>define</w:t>
      </w:r>
      <w:r>
        <w:rPr>
          <w:spacing w:val="-4"/>
        </w:rPr>
        <w:t xml:space="preserve"> </w:t>
      </w:r>
      <w:r>
        <w:t>en</w:t>
      </w:r>
      <w:r>
        <w:rPr>
          <w:spacing w:val="-3"/>
        </w:rPr>
        <w:t xml:space="preserve"> </w:t>
      </w:r>
      <w:r>
        <w:t>función</w:t>
      </w:r>
      <w:r>
        <w:rPr>
          <w:spacing w:val="-2"/>
        </w:rPr>
        <w:t xml:space="preserve"> </w:t>
      </w:r>
      <w:r>
        <w:t>de</w:t>
      </w:r>
      <w:r>
        <w:rPr>
          <w:spacing w:val="-1"/>
        </w:rPr>
        <w:t xml:space="preserve"> </w:t>
      </w:r>
      <w:r>
        <w:t>los</w:t>
      </w:r>
      <w:r>
        <w:rPr>
          <w:spacing w:val="-2"/>
        </w:rPr>
        <w:t xml:space="preserve"> </w:t>
      </w:r>
      <w:r>
        <w:t>parámetros</w:t>
      </w:r>
      <w:r>
        <w:rPr>
          <w:spacing w:val="-1"/>
        </w:rPr>
        <w:t xml:space="preserve"> </w:t>
      </w:r>
      <w:r>
        <w:t>de</w:t>
      </w:r>
      <w:r>
        <w:rPr>
          <w:spacing w:val="-4"/>
        </w:rPr>
        <w:t xml:space="preserve"> </w:t>
      </w:r>
      <w:r>
        <w:t>ingresos</w:t>
      </w:r>
      <w:r>
        <w:rPr>
          <w:spacing w:val="-1"/>
        </w:rPr>
        <w:t xml:space="preserve"> </w:t>
      </w:r>
      <w:r>
        <w:t>del</w:t>
      </w:r>
      <w:r>
        <w:rPr>
          <w:spacing w:val="-1"/>
        </w:rPr>
        <w:t xml:space="preserve"> </w:t>
      </w:r>
      <w:r>
        <w:t>cliente.</w:t>
      </w:r>
    </w:p>
    <w:p w14:paraId="3444147E" w14:textId="77777777" w:rsidR="00304D2F" w:rsidRDefault="00304D2F">
      <w:pPr>
        <w:pStyle w:val="Textoindependiente"/>
        <w:rPr>
          <w:sz w:val="24"/>
        </w:rPr>
      </w:pPr>
    </w:p>
    <w:p w14:paraId="32D3078E" w14:textId="77777777" w:rsidR="00304D2F" w:rsidRDefault="00304D2F">
      <w:pPr>
        <w:pStyle w:val="Textoindependiente"/>
        <w:spacing w:before="4"/>
        <w:rPr>
          <w:sz w:val="20"/>
        </w:rPr>
      </w:pPr>
    </w:p>
    <w:p w14:paraId="64D5ADFF" w14:textId="5CFC00FE" w:rsidR="00304D2F" w:rsidRDefault="006B1EB6" w:rsidP="00363FBB">
      <w:pPr>
        <w:pStyle w:val="Prrafodelista"/>
        <w:numPr>
          <w:ilvl w:val="0"/>
          <w:numId w:val="20"/>
        </w:numPr>
        <w:tabs>
          <w:tab w:val="left" w:pos="510"/>
        </w:tabs>
        <w:ind w:left="509" w:hanging="272"/>
        <w:rPr>
          <w:b/>
        </w:rPr>
      </w:pPr>
      <w:r>
        <w:rPr>
          <w:b/>
          <w:u w:val="thick"/>
        </w:rPr>
        <w:t xml:space="preserve"> Características</w:t>
      </w:r>
      <w:r>
        <w:rPr>
          <w:b/>
          <w:spacing w:val="-2"/>
          <w:u w:val="thick"/>
        </w:rPr>
        <w:t xml:space="preserve"> </w:t>
      </w:r>
      <w:r>
        <w:rPr>
          <w:b/>
          <w:u w:val="thick"/>
        </w:rPr>
        <w:t>de</w:t>
      </w:r>
      <w:r>
        <w:rPr>
          <w:b/>
          <w:spacing w:val="-4"/>
          <w:u w:val="thick"/>
        </w:rPr>
        <w:t xml:space="preserve"> </w:t>
      </w:r>
      <w:r>
        <w:rPr>
          <w:b/>
          <w:u w:val="thick"/>
        </w:rPr>
        <w:t>los</w:t>
      </w:r>
      <w:r>
        <w:rPr>
          <w:b/>
          <w:spacing w:val="-4"/>
          <w:u w:val="thick"/>
        </w:rPr>
        <w:t xml:space="preserve"> </w:t>
      </w:r>
      <w:r>
        <w:rPr>
          <w:b/>
          <w:u w:val="thick"/>
        </w:rPr>
        <w:t>créditos</w:t>
      </w:r>
      <w:r>
        <w:rPr>
          <w:b/>
          <w:spacing w:val="-6"/>
          <w:u w:val="thick"/>
        </w:rPr>
        <w:t xml:space="preserve"> </w:t>
      </w:r>
      <w:r>
        <w:rPr>
          <w:b/>
          <w:u w:val="thick"/>
        </w:rPr>
        <w:t>fideicomitidos</w:t>
      </w:r>
    </w:p>
    <w:p w14:paraId="7481008D" w14:textId="77777777" w:rsidR="00304D2F" w:rsidRDefault="00304D2F">
      <w:pPr>
        <w:pStyle w:val="Textoindependiente"/>
        <w:spacing w:before="10"/>
        <w:rPr>
          <w:b/>
          <w:sz w:val="13"/>
        </w:rPr>
      </w:pPr>
    </w:p>
    <w:p w14:paraId="13FF172A" w14:textId="2AB59105" w:rsidR="00304D2F" w:rsidRDefault="006B1EB6">
      <w:pPr>
        <w:pStyle w:val="Textoindependiente"/>
        <w:spacing w:before="92"/>
        <w:ind w:left="240" w:right="1628" w:hanging="3"/>
      </w:pPr>
      <w:r>
        <w:t>Los</w:t>
      </w:r>
      <w:r>
        <w:rPr>
          <w:spacing w:val="-2"/>
        </w:rPr>
        <w:t xml:space="preserve"> </w:t>
      </w:r>
      <w:r>
        <w:t>cuadros</w:t>
      </w:r>
      <w:r>
        <w:rPr>
          <w:spacing w:val="-3"/>
        </w:rPr>
        <w:t xml:space="preserve"> </w:t>
      </w:r>
      <w:r>
        <w:t>de</w:t>
      </w:r>
      <w:r>
        <w:rPr>
          <w:spacing w:val="-1"/>
        </w:rPr>
        <w:t xml:space="preserve"> </w:t>
      </w:r>
      <w:r>
        <w:t>atributos</w:t>
      </w:r>
      <w:r>
        <w:rPr>
          <w:spacing w:val="-1"/>
        </w:rPr>
        <w:t xml:space="preserve"> </w:t>
      </w:r>
      <w:r>
        <w:t>y</w:t>
      </w:r>
      <w:r>
        <w:rPr>
          <w:spacing w:val="-6"/>
        </w:rPr>
        <w:t xml:space="preserve"> </w:t>
      </w:r>
      <w:r>
        <w:t>estratificaciones</w:t>
      </w:r>
      <w:r>
        <w:rPr>
          <w:spacing w:val="-3"/>
        </w:rPr>
        <w:t xml:space="preserve"> </w:t>
      </w:r>
      <w:r>
        <w:t>que</w:t>
      </w:r>
      <w:r>
        <w:rPr>
          <w:spacing w:val="-3"/>
        </w:rPr>
        <w:t xml:space="preserve"> </w:t>
      </w:r>
      <w:r>
        <w:t>se</w:t>
      </w:r>
      <w:r>
        <w:rPr>
          <w:spacing w:val="-1"/>
        </w:rPr>
        <w:t xml:space="preserve"> </w:t>
      </w:r>
      <w:r>
        <w:t>exponen</w:t>
      </w:r>
      <w:r>
        <w:rPr>
          <w:spacing w:val="-1"/>
        </w:rPr>
        <w:t xml:space="preserve"> </w:t>
      </w:r>
      <w:r>
        <w:t>a</w:t>
      </w:r>
      <w:r>
        <w:rPr>
          <w:spacing w:val="-3"/>
        </w:rPr>
        <w:t xml:space="preserve"> </w:t>
      </w:r>
      <w:r>
        <w:t>continuación</w:t>
      </w:r>
      <w:r>
        <w:rPr>
          <w:spacing w:val="-1"/>
        </w:rPr>
        <w:t xml:space="preserve"> </w:t>
      </w:r>
      <w:r>
        <w:t>están</w:t>
      </w:r>
      <w:r>
        <w:rPr>
          <w:spacing w:val="-3"/>
        </w:rPr>
        <w:t xml:space="preserve"> </w:t>
      </w:r>
      <w:r>
        <w:t>confeccionados</w:t>
      </w:r>
      <w:r>
        <w:rPr>
          <w:spacing w:val="-52"/>
        </w:rPr>
        <w:t xml:space="preserve"> </w:t>
      </w:r>
      <w:r>
        <w:t>a</w:t>
      </w:r>
      <w:r>
        <w:rPr>
          <w:spacing w:val="-1"/>
        </w:rPr>
        <w:t xml:space="preserve"> </w:t>
      </w:r>
      <w:r>
        <w:t>la Fecha</w:t>
      </w:r>
      <w:r>
        <w:rPr>
          <w:spacing w:val="-2"/>
        </w:rPr>
        <w:t xml:space="preserve"> </w:t>
      </w:r>
      <w:r>
        <w:t>de Corte.</w:t>
      </w:r>
      <w:r>
        <w:rPr>
          <w:spacing w:val="-2"/>
        </w:rPr>
        <w:t xml:space="preserve"> </w:t>
      </w:r>
      <w:r>
        <w:t>Los Créditos</w:t>
      </w:r>
      <w:r>
        <w:rPr>
          <w:spacing w:val="-1"/>
        </w:rPr>
        <w:t xml:space="preserve"> </w:t>
      </w:r>
      <w:r>
        <w:t>cedidos no</w:t>
      </w:r>
      <w:r>
        <w:rPr>
          <w:spacing w:val="-2"/>
        </w:rPr>
        <w:t xml:space="preserve"> </w:t>
      </w:r>
      <w:r>
        <w:t>incluyen</w:t>
      </w:r>
      <w:r>
        <w:rPr>
          <w:spacing w:val="-2"/>
        </w:rPr>
        <w:t xml:space="preserve"> </w:t>
      </w:r>
      <w:r>
        <w:t>refinanciación de</w:t>
      </w:r>
      <w:r>
        <w:rPr>
          <w:spacing w:val="-2"/>
        </w:rPr>
        <w:t xml:space="preserve"> </w:t>
      </w:r>
      <w:r>
        <w:t>saldos.</w:t>
      </w:r>
    </w:p>
    <w:p w14:paraId="3C285623" w14:textId="77777777" w:rsidR="00304D2F" w:rsidRDefault="00304D2F">
      <w:pPr>
        <w:pStyle w:val="Textoindependiente"/>
        <w:spacing w:before="4"/>
      </w:pPr>
    </w:p>
    <w:p w14:paraId="727D592C" w14:textId="77777777" w:rsidR="00304D2F" w:rsidRDefault="006B1EB6">
      <w:pPr>
        <w:pStyle w:val="Ttulo2"/>
      </w:pPr>
      <w:r>
        <w:t>Atributos</w:t>
      </w:r>
      <w:r>
        <w:rPr>
          <w:spacing w:val="-3"/>
        </w:rPr>
        <w:t xml:space="preserve"> </w:t>
      </w:r>
      <w:r>
        <w:t>de</w:t>
      </w:r>
      <w:r>
        <w:rPr>
          <w:spacing w:val="-2"/>
        </w:rPr>
        <w:t xml:space="preserve"> </w:t>
      </w:r>
      <w:r>
        <w:t>la cartera cedida</w:t>
      </w:r>
    </w:p>
    <w:p w14:paraId="1BF5DE05" w14:textId="77777777" w:rsidR="00304D2F" w:rsidRDefault="00304D2F"/>
    <w:p w14:paraId="32BFCF8C" w14:textId="77777777" w:rsidR="00110825" w:rsidRDefault="00110825"/>
    <w:p w14:paraId="055B8092" w14:textId="104972F5" w:rsidR="00110825" w:rsidRDefault="00F636BC">
      <w:r w:rsidRPr="00F636BC">
        <w:rPr>
          <w:noProof/>
          <w:lang w:val="es-AR" w:eastAsia="es-AR"/>
        </w:rPr>
        <w:drawing>
          <wp:inline distT="0" distB="0" distL="0" distR="0" wp14:anchorId="78D41CFF" wp14:editId="5D425B82">
            <wp:extent cx="4762500" cy="2505075"/>
            <wp:effectExtent l="0" t="0" r="0" b="9525"/>
            <wp:docPr id="179198594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0" cy="2505075"/>
                    </a:xfrm>
                    <a:prstGeom prst="rect">
                      <a:avLst/>
                    </a:prstGeom>
                    <a:noFill/>
                    <a:ln>
                      <a:noFill/>
                    </a:ln>
                  </pic:spPr>
                </pic:pic>
              </a:graphicData>
            </a:graphic>
          </wp:inline>
        </w:drawing>
      </w:r>
    </w:p>
    <w:p w14:paraId="528C7A29" w14:textId="77777777" w:rsidR="00110825" w:rsidRDefault="00110825"/>
    <w:p w14:paraId="30B6D29E" w14:textId="77777777" w:rsidR="00304D2F" w:rsidRDefault="00304D2F">
      <w:pPr>
        <w:pStyle w:val="Textoindependiente"/>
        <w:spacing w:before="9"/>
        <w:rPr>
          <w:b/>
          <w:i/>
          <w:sz w:val="10"/>
        </w:rPr>
      </w:pPr>
    </w:p>
    <w:p w14:paraId="396701E3" w14:textId="30C76E42" w:rsidR="00304D2F" w:rsidRDefault="00F636BC">
      <w:pPr>
        <w:pStyle w:val="Textoindependiente"/>
        <w:spacing w:before="5"/>
        <w:rPr>
          <w:rFonts w:ascii="Calibri"/>
          <w:b/>
          <w:sz w:val="15"/>
        </w:rPr>
      </w:pPr>
      <w:r w:rsidRPr="00F636BC">
        <w:rPr>
          <w:noProof/>
          <w:lang w:val="es-AR" w:eastAsia="es-AR"/>
        </w:rPr>
        <w:drawing>
          <wp:inline distT="0" distB="0" distL="0" distR="0" wp14:anchorId="0CFF851B" wp14:editId="525C0F65">
            <wp:extent cx="4762500" cy="2505075"/>
            <wp:effectExtent l="0" t="0" r="0" b="9525"/>
            <wp:docPr id="188813257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0" cy="2505075"/>
                    </a:xfrm>
                    <a:prstGeom prst="rect">
                      <a:avLst/>
                    </a:prstGeom>
                    <a:noFill/>
                    <a:ln>
                      <a:noFill/>
                    </a:ln>
                  </pic:spPr>
                </pic:pic>
              </a:graphicData>
            </a:graphic>
          </wp:inline>
        </w:drawing>
      </w:r>
    </w:p>
    <w:p w14:paraId="3FC0371C" w14:textId="77777777" w:rsidR="00304D2F" w:rsidRDefault="006B1EB6">
      <w:pPr>
        <w:pStyle w:val="Ttulo2"/>
        <w:spacing w:before="91"/>
      </w:pPr>
      <w:r>
        <w:t>Relación</w:t>
      </w:r>
      <w:r>
        <w:rPr>
          <w:spacing w:val="-1"/>
        </w:rPr>
        <w:t xml:space="preserve"> </w:t>
      </w:r>
      <w:r>
        <w:t>de</w:t>
      </w:r>
      <w:r>
        <w:rPr>
          <w:spacing w:val="-4"/>
        </w:rPr>
        <w:t xml:space="preserve"> </w:t>
      </w:r>
      <w:r>
        <w:t>los</w:t>
      </w:r>
      <w:r>
        <w:rPr>
          <w:spacing w:val="-1"/>
        </w:rPr>
        <w:t xml:space="preserve"> </w:t>
      </w:r>
      <w:r>
        <w:t>créditos</w:t>
      </w:r>
      <w:r>
        <w:rPr>
          <w:spacing w:val="-3"/>
        </w:rPr>
        <w:t xml:space="preserve"> </w:t>
      </w:r>
      <w:r>
        <w:t>fideicomitidos</w:t>
      </w:r>
      <w:r>
        <w:rPr>
          <w:spacing w:val="-3"/>
        </w:rPr>
        <w:t xml:space="preserve"> </w:t>
      </w:r>
      <w:r>
        <w:t>con</w:t>
      </w:r>
      <w:r>
        <w:rPr>
          <w:spacing w:val="-1"/>
        </w:rPr>
        <w:t xml:space="preserve"> </w:t>
      </w:r>
      <w:r>
        <w:t>cantidad</w:t>
      </w:r>
      <w:r>
        <w:rPr>
          <w:spacing w:val="-1"/>
        </w:rPr>
        <w:t xml:space="preserve"> </w:t>
      </w:r>
      <w:r>
        <w:t>de</w:t>
      </w:r>
      <w:r>
        <w:rPr>
          <w:spacing w:val="-1"/>
        </w:rPr>
        <w:t xml:space="preserve"> </w:t>
      </w:r>
      <w:r>
        <w:t>deudores</w:t>
      </w:r>
    </w:p>
    <w:p w14:paraId="33E95B7B" w14:textId="77777777" w:rsidR="00110825" w:rsidRDefault="00110825">
      <w:pPr>
        <w:pStyle w:val="Ttulo2"/>
        <w:spacing w:before="91"/>
      </w:pPr>
    </w:p>
    <w:p w14:paraId="76FBECF7" w14:textId="6ABFC36F" w:rsidR="00057F30" w:rsidRDefault="00057F30" w:rsidP="00B914FD">
      <w:pPr>
        <w:pStyle w:val="Textoindependiente"/>
        <w:spacing w:before="7"/>
        <w:rPr>
          <w:b/>
          <w:i/>
          <w:sz w:val="24"/>
        </w:rPr>
      </w:pPr>
    </w:p>
    <w:p w14:paraId="1F6D0EF0" w14:textId="6FAFAB3F" w:rsidR="007E75C7" w:rsidRDefault="00F636BC">
      <w:pPr>
        <w:ind w:left="238"/>
        <w:rPr>
          <w:b/>
          <w:i/>
        </w:rPr>
      </w:pPr>
      <w:r w:rsidRPr="00F636BC">
        <w:rPr>
          <w:noProof/>
          <w:lang w:val="es-AR" w:eastAsia="es-AR"/>
        </w:rPr>
        <w:lastRenderedPageBreak/>
        <w:drawing>
          <wp:inline distT="0" distB="0" distL="0" distR="0" wp14:anchorId="02AC070D" wp14:editId="18C8F019">
            <wp:extent cx="3781425" cy="2181225"/>
            <wp:effectExtent l="0" t="0" r="9525" b="9525"/>
            <wp:docPr id="147785152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81425" cy="2181225"/>
                    </a:xfrm>
                    <a:prstGeom prst="rect">
                      <a:avLst/>
                    </a:prstGeom>
                    <a:noFill/>
                    <a:ln>
                      <a:noFill/>
                    </a:ln>
                  </pic:spPr>
                </pic:pic>
              </a:graphicData>
            </a:graphic>
          </wp:inline>
        </w:drawing>
      </w:r>
    </w:p>
    <w:p w14:paraId="35C55FDC" w14:textId="77777777" w:rsidR="00BD5DA0" w:rsidRDefault="00BD5DA0">
      <w:pPr>
        <w:ind w:left="238"/>
        <w:rPr>
          <w:b/>
          <w:i/>
        </w:rPr>
      </w:pPr>
    </w:p>
    <w:p w14:paraId="14B36170" w14:textId="77777777" w:rsidR="00BD5DA0" w:rsidRDefault="00BD5DA0">
      <w:pPr>
        <w:ind w:left="238"/>
        <w:rPr>
          <w:b/>
          <w:i/>
        </w:rPr>
      </w:pPr>
    </w:p>
    <w:p w14:paraId="55B6ED69" w14:textId="77777777" w:rsidR="00BD5DA0" w:rsidRDefault="00BD5DA0">
      <w:pPr>
        <w:ind w:left="238"/>
        <w:rPr>
          <w:b/>
          <w:i/>
        </w:rPr>
      </w:pPr>
    </w:p>
    <w:p w14:paraId="1583559F" w14:textId="77777777" w:rsidR="00BD5DA0" w:rsidRDefault="00BD5DA0">
      <w:pPr>
        <w:ind w:left="238"/>
        <w:rPr>
          <w:b/>
          <w:i/>
        </w:rPr>
      </w:pPr>
    </w:p>
    <w:p w14:paraId="4E17CFD6" w14:textId="77777777" w:rsidR="00BD5DA0" w:rsidRDefault="00BD5DA0">
      <w:pPr>
        <w:ind w:left="238"/>
        <w:rPr>
          <w:b/>
          <w:i/>
        </w:rPr>
      </w:pPr>
    </w:p>
    <w:p w14:paraId="1A5540C8" w14:textId="77777777" w:rsidR="00BD5DA0" w:rsidRDefault="00BD5DA0">
      <w:pPr>
        <w:ind w:left="238"/>
        <w:rPr>
          <w:b/>
          <w:i/>
        </w:rPr>
      </w:pPr>
    </w:p>
    <w:p w14:paraId="0A1AA9F8" w14:textId="77777777" w:rsidR="00BD5DA0" w:rsidRDefault="00BD5DA0">
      <w:pPr>
        <w:ind w:left="238"/>
        <w:rPr>
          <w:b/>
          <w:i/>
        </w:rPr>
      </w:pPr>
    </w:p>
    <w:p w14:paraId="4C217FBB" w14:textId="77777777" w:rsidR="00BD5DA0" w:rsidRDefault="00BD5DA0">
      <w:pPr>
        <w:ind w:left="238"/>
        <w:rPr>
          <w:b/>
          <w:i/>
        </w:rPr>
      </w:pPr>
    </w:p>
    <w:p w14:paraId="5008F520" w14:textId="77777777" w:rsidR="00BD5DA0" w:rsidRDefault="00BD5DA0">
      <w:pPr>
        <w:ind w:left="238"/>
        <w:rPr>
          <w:b/>
          <w:i/>
        </w:rPr>
      </w:pPr>
    </w:p>
    <w:p w14:paraId="35364ADA" w14:textId="0E5AE4D2" w:rsidR="00304D2F" w:rsidRDefault="006B1EB6">
      <w:pPr>
        <w:ind w:left="238"/>
        <w:rPr>
          <w:b/>
          <w:i/>
        </w:rPr>
      </w:pPr>
      <w:r>
        <w:rPr>
          <w:b/>
          <w:i/>
        </w:rPr>
        <w:t>Segmentación</w:t>
      </w:r>
      <w:r>
        <w:rPr>
          <w:b/>
          <w:i/>
          <w:spacing w:val="-1"/>
        </w:rPr>
        <w:t xml:space="preserve"> </w:t>
      </w:r>
      <w:r>
        <w:rPr>
          <w:b/>
          <w:i/>
        </w:rPr>
        <w:t>por</w:t>
      </w:r>
      <w:r>
        <w:rPr>
          <w:b/>
          <w:i/>
          <w:spacing w:val="-1"/>
        </w:rPr>
        <w:t xml:space="preserve"> </w:t>
      </w:r>
      <w:r>
        <w:rPr>
          <w:b/>
          <w:i/>
        </w:rPr>
        <w:t>capital</w:t>
      </w:r>
      <w:r>
        <w:rPr>
          <w:b/>
          <w:i/>
          <w:spacing w:val="-2"/>
        </w:rPr>
        <w:t xml:space="preserve"> </w:t>
      </w:r>
      <w:r>
        <w:rPr>
          <w:b/>
          <w:i/>
        </w:rPr>
        <w:t>remanente</w:t>
      </w:r>
    </w:p>
    <w:p w14:paraId="43CED211" w14:textId="77777777" w:rsidR="00304D2F" w:rsidRDefault="00304D2F"/>
    <w:p w14:paraId="1E522B41" w14:textId="77777777" w:rsidR="00110825" w:rsidRDefault="00110825"/>
    <w:p w14:paraId="1053B897" w14:textId="0890A2AB" w:rsidR="00110825" w:rsidRDefault="00110825"/>
    <w:p w14:paraId="5B7B78FA" w14:textId="414AB4DC" w:rsidR="00110825" w:rsidRDefault="00F636BC">
      <w:r w:rsidRPr="00F636BC">
        <w:rPr>
          <w:noProof/>
          <w:lang w:val="es-AR" w:eastAsia="es-AR"/>
        </w:rPr>
        <w:drawing>
          <wp:inline distT="0" distB="0" distL="0" distR="0" wp14:anchorId="1ABDCF73" wp14:editId="6D4AD9FA">
            <wp:extent cx="5657850" cy="2149803"/>
            <wp:effectExtent l="0" t="0" r="0" b="3175"/>
            <wp:docPr id="169328379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61280" cy="2151106"/>
                    </a:xfrm>
                    <a:prstGeom prst="rect">
                      <a:avLst/>
                    </a:prstGeom>
                    <a:noFill/>
                    <a:ln>
                      <a:noFill/>
                    </a:ln>
                  </pic:spPr>
                </pic:pic>
              </a:graphicData>
            </a:graphic>
          </wp:inline>
        </w:drawing>
      </w:r>
    </w:p>
    <w:p w14:paraId="632B0AEB" w14:textId="77777777" w:rsidR="00F636BC" w:rsidRDefault="00F636BC"/>
    <w:p w14:paraId="4245C367" w14:textId="77777777" w:rsidR="00F636BC" w:rsidRDefault="00F636BC"/>
    <w:p w14:paraId="3FA67BDA" w14:textId="79A1A89D" w:rsidR="00110825" w:rsidRDefault="00F636BC" w:rsidP="00BF46AE">
      <w:pPr>
        <w:pStyle w:val="Textoindependiente"/>
      </w:pPr>
      <w:r w:rsidRPr="00F636BC">
        <w:rPr>
          <w:noProof/>
          <w:lang w:val="es-AR" w:eastAsia="es-AR"/>
        </w:rPr>
        <w:drawing>
          <wp:inline distT="0" distB="0" distL="0" distR="0" wp14:anchorId="40FFED50" wp14:editId="3B06E10A">
            <wp:extent cx="6584950" cy="1638935"/>
            <wp:effectExtent l="0" t="0" r="6350" b="0"/>
            <wp:docPr id="119068812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84950" cy="1638935"/>
                    </a:xfrm>
                    <a:prstGeom prst="rect">
                      <a:avLst/>
                    </a:prstGeom>
                    <a:noFill/>
                    <a:ln>
                      <a:noFill/>
                    </a:ln>
                  </pic:spPr>
                </pic:pic>
              </a:graphicData>
            </a:graphic>
          </wp:inline>
        </w:drawing>
      </w:r>
    </w:p>
    <w:p w14:paraId="089A76CA" w14:textId="7A51AADB" w:rsidR="00304D2F" w:rsidRDefault="00304D2F" w:rsidP="00B914FD">
      <w:pPr>
        <w:pStyle w:val="Textoindependiente"/>
        <w:spacing w:before="4"/>
        <w:rPr>
          <w:b/>
          <w:i/>
          <w:sz w:val="23"/>
        </w:rPr>
      </w:pPr>
    </w:p>
    <w:p w14:paraId="18AA29D9" w14:textId="77777777" w:rsidR="007E75C7" w:rsidRDefault="007E75C7">
      <w:pPr>
        <w:ind w:left="238"/>
        <w:rPr>
          <w:b/>
          <w:i/>
        </w:rPr>
      </w:pPr>
    </w:p>
    <w:p w14:paraId="31F21BBA" w14:textId="77777777" w:rsidR="00BD5DA0" w:rsidRDefault="00BD5DA0">
      <w:pPr>
        <w:ind w:left="238"/>
        <w:rPr>
          <w:b/>
          <w:i/>
        </w:rPr>
      </w:pPr>
    </w:p>
    <w:p w14:paraId="109ACB16" w14:textId="77777777" w:rsidR="00BD5DA0" w:rsidRDefault="00BD5DA0">
      <w:pPr>
        <w:ind w:left="238"/>
        <w:rPr>
          <w:b/>
          <w:i/>
        </w:rPr>
      </w:pPr>
    </w:p>
    <w:p w14:paraId="245618EA" w14:textId="77777777" w:rsidR="00BD5DA0" w:rsidRDefault="00BD5DA0">
      <w:pPr>
        <w:ind w:left="238"/>
        <w:rPr>
          <w:b/>
          <w:i/>
        </w:rPr>
      </w:pPr>
    </w:p>
    <w:p w14:paraId="57C93A45" w14:textId="77777777" w:rsidR="00BD5DA0" w:rsidRDefault="00BD5DA0">
      <w:pPr>
        <w:ind w:left="238"/>
        <w:rPr>
          <w:b/>
          <w:i/>
        </w:rPr>
      </w:pPr>
    </w:p>
    <w:p w14:paraId="4A39E8AF" w14:textId="77777777" w:rsidR="00BD5DA0" w:rsidRDefault="00BD5DA0">
      <w:pPr>
        <w:ind w:left="238"/>
        <w:rPr>
          <w:b/>
          <w:i/>
        </w:rPr>
      </w:pPr>
    </w:p>
    <w:p w14:paraId="279CFE2A" w14:textId="77777777" w:rsidR="00BD5DA0" w:rsidRDefault="00BD5DA0">
      <w:pPr>
        <w:ind w:left="238"/>
        <w:rPr>
          <w:b/>
          <w:i/>
        </w:rPr>
      </w:pPr>
    </w:p>
    <w:p w14:paraId="39BEB300" w14:textId="77777777" w:rsidR="00BD5DA0" w:rsidRDefault="00BD5DA0">
      <w:pPr>
        <w:ind w:left="238"/>
        <w:rPr>
          <w:b/>
          <w:i/>
        </w:rPr>
      </w:pPr>
    </w:p>
    <w:p w14:paraId="09092D62" w14:textId="77777777" w:rsidR="00BD5DA0" w:rsidRDefault="00BD5DA0">
      <w:pPr>
        <w:ind w:left="238"/>
        <w:rPr>
          <w:b/>
          <w:i/>
        </w:rPr>
      </w:pPr>
    </w:p>
    <w:p w14:paraId="4F518F1C" w14:textId="77777777" w:rsidR="00BD5DA0" w:rsidRDefault="00BD5DA0">
      <w:pPr>
        <w:ind w:left="238"/>
        <w:rPr>
          <w:b/>
          <w:i/>
        </w:rPr>
      </w:pPr>
    </w:p>
    <w:p w14:paraId="58DB2F26" w14:textId="77777777" w:rsidR="00BD5DA0" w:rsidRDefault="00BD5DA0">
      <w:pPr>
        <w:ind w:left="238"/>
        <w:rPr>
          <w:b/>
          <w:i/>
        </w:rPr>
      </w:pPr>
    </w:p>
    <w:p w14:paraId="68D36D54" w14:textId="77777777" w:rsidR="00BD5DA0" w:rsidRDefault="00BD5DA0">
      <w:pPr>
        <w:ind w:left="238"/>
        <w:rPr>
          <w:b/>
          <w:i/>
        </w:rPr>
      </w:pPr>
    </w:p>
    <w:p w14:paraId="0C215D41" w14:textId="77777777" w:rsidR="00BD5DA0" w:rsidRDefault="00BD5DA0">
      <w:pPr>
        <w:ind w:left="238"/>
        <w:rPr>
          <w:b/>
          <w:i/>
        </w:rPr>
      </w:pPr>
    </w:p>
    <w:p w14:paraId="12FF92D8" w14:textId="77777777" w:rsidR="00BD5DA0" w:rsidRDefault="00BD5DA0">
      <w:pPr>
        <w:ind w:left="238"/>
        <w:rPr>
          <w:b/>
          <w:i/>
        </w:rPr>
      </w:pPr>
    </w:p>
    <w:p w14:paraId="69BC7D2E" w14:textId="77777777" w:rsidR="00BD5DA0" w:rsidRDefault="00BD5DA0">
      <w:pPr>
        <w:ind w:left="238"/>
        <w:rPr>
          <w:b/>
          <w:i/>
        </w:rPr>
      </w:pPr>
    </w:p>
    <w:p w14:paraId="057FB4E7" w14:textId="77777777" w:rsidR="00BD5DA0" w:rsidRDefault="00BD5DA0">
      <w:pPr>
        <w:ind w:left="238"/>
        <w:rPr>
          <w:b/>
          <w:i/>
        </w:rPr>
      </w:pPr>
    </w:p>
    <w:p w14:paraId="3732BAAF" w14:textId="77777777" w:rsidR="00BD5DA0" w:rsidRDefault="00BD5DA0">
      <w:pPr>
        <w:ind w:left="238"/>
        <w:rPr>
          <w:b/>
          <w:i/>
        </w:rPr>
      </w:pPr>
    </w:p>
    <w:p w14:paraId="4EA46094" w14:textId="77777777" w:rsidR="00BD5DA0" w:rsidRDefault="00BD5DA0">
      <w:pPr>
        <w:ind w:left="238"/>
        <w:rPr>
          <w:b/>
          <w:i/>
        </w:rPr>
      </w:pPr>
    </w:p>
    <w:p w14:paraId="28CBC58D" w14:textId="383B1BC0" w:rsidR="00304D2F" w:rsidRDefault="006B1EB6">
      <w:pPr>
        <w:ind w:left="238"/>
        <w:rPr>
          <w:b/>
          <w:i/>
        </w:rPr>
      </w:pPr>
      <w:r>
        <w:rPr>
          <w:b/>
          <w:i/>
        </w:rPr>
        <w:t>Segmentación</w:t>
      </w:r>
      <w:r>
        <w:rPr>
          <w:b/>
          <w:i/>
          <w:spacing w:val="-1"/>
        </w:rPr>
        <w:t xml:space="preserve"> </w:t>
      </w:r>
      <w:r>
        <w:rPr>
          <w:b/>
          <w:i/>
        </w:rPr>
        <w:t>por</w:t>
      </w:r>
      <w:r>
        <w:rPr>
          <w:b/>
          <w:i/>
          <w:spacing w:val="-1"/>
        </w:rPr>
        <w:t xml:space="preserve"> </w:t>
      </w:r>
      <w:r>
        <w:rPr>
          <w:b/>
          <w:i/>
        </w:rPr>
        <w:t>plazo</w:t>
      </w:r>
      <w:r>
        <w:rPr>
          <w:b/>
          <w:i/>
          <w:spacing w:val="-2"/>
        </w:rPr>
        <w:t xml:space="preserve"> </w:t>
      </w:r>
      <w:r>
        <w:rPr>
          <w:b/>
          <w:i/>
        </w:rPr>
        <w:t>remanente</w:t>
      </w:r>
    </w:p>
    <w:p w14:paraId="5314294C" w14:textId="77777777" w:rsidR="007E75C7" w:rsidRDefault="007E75C7"/>
    <w:p w14:paraId="4AD941A3" w14:textId="77777777" w:rsidR="00110825" w:rsidRDefault="00110825"/>
    <w:p w14:paraId="445B360E" w14:textId="522179DB" w:rsidR="00110825" w:rsidRDefault="00F636BC">
      <w:r w:rsidRPr="00F636BC">
        <w:rPr>
          <w:noProof/>
          <w:lang w:val="es-AR" w:eastAsia="es-AR"/>
        </w:rPr>
        <w:drawing>
          <wp:inline distT="0" distB="0" distL="0" distR="0" wp14:anchorId="197252CD" wp14:editId="14128C80">
            <wp:extent cx="6276975" cy="3485325"/>
            <wp:effectExtent l="0" t="0" r="0" b="1270"/>
            <wp:docPr id="10294874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87085" cy="3490939"/>
                    </a:xfrm>
                    <a:prstGeom prst="rect">
                      <a:avLst/>
                    </a:prstGeom>
                    <a:noFill/>
                    <a:ln>
                      <a:noFill/>
                    </a:ln>
                  </pic:spPr>
                </pic:pic>
              </a:graphicData>
            </a:graphic>
          </wp:inline>
        </w:drawing>
      </w:r>
    </w:p>
    <w:p w14:paraId="36B02662" w14:textId="77777777" w:rsidR="00F636BC" w:rsidRDefault="00F636BC"/>
    <w:p w14:paraId="6A532101" w14:textId="31785D92" w:rsidR="00F636BC" w:rsidRDefault="00F636BC">
      <w:r w:rsidRPr="00F636BC">
        <w:rPr>
          <w:noProof/>
          <w:lang w:val="es-AR" w:eastAsia="es-AR"/>
        </w:rPr>
        <w:lastRenderedPageBreak/>
        <w:drawing>
          <wp:inline distT="0" distB="0" distL="0" distR="0" wp14:anchorId="2D723E9E" wp14:editId="09E90B19">
            <wp:extent cx="6706894" cy="3248025"/>
            <wp:effectExtent l="0" t="0" r="0" b="0"/>
            <wp:docPr id="156330458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07093" cy="3248121"/>
                    </a:xfrm>
                    <a:prstGeom prst="rect">
                      <a:avLst/>
                    </a:prstGeom>
                    <a:noFill/>
                    <a:ln>
                      <a:noFill/>
                    </a:ln>
                  </pic:spPr>
                </pic:pic>
              </a:graphicData>
            </a:graphic>
          </wp:inline>
        </w:drawing>
      </w:r>
    </w:p>
    <w:p w14:paraId="534C1D5A" w14:textId="77777777" w:rsidR="00110825" w:rsidRDefault="00110825"/>
    <w:p w14:paraId="56FAB9A1" w14:textId="77777777" w:rsidR="00110825" w:rsidRDefault="00110825" w:rsidP="00110825">
      <w:pPr>
        <w:spacing w:before="92"/>
        <w:ind w:left="238"/>
        <w:rPr>
          <w:b/>
          <w:i/>
        </w:rPr>
      </w:pPr>
      <w:r>
        <w:rPr>
          <w:b/>
          <w:i/>
        </w:rPr>
        <w:t>Segmentación</w:t>
      </w:r>
      <w:r>
        <w:rPr>
          <w:b/>
          <w:i/>
          <w:spacing w:val="-1"/>
        </w:rPr>
        <w:t xml:space="preserve"> </w:t>
      </w:r>
      <w:r>
        <w:rPr>
          <w:b/>
          <w:i/>
        </w:rPr>
        <w:t>por</w:t>
      </w:r>
      <w:r>
        <w:rPr>
          <w:b/>
          <w:i/>
          <w:spacing w:val="-3"/>
        </w:rPr>
        <w:t xml:space="preserve"> </w:t>
      </w:r>
      <w:r>
        <w:rPr>
          <w:b/>
          <w:i/>
        </w:rPr>
        <w:t>tasa</w:t>
      </w:r>
      <w:r>
        <w:rPr>
          <w:b/>
          <w:i/>
          <w:spacing w:val="-1"/>
        </w:rPr>
        <w:t xml:space="preserve"> </w:t>
      </w:r>
      <w:r>
        <w:rPr>
          <w:b/>
          <w:i/>
        </w:rPr>
        <w:t>de</w:t>
      </w:r>
      <w:r>
        <w:rPr>
          <w:b/>
          <w:i/>
          <w:spacing w:val="-1"/>
        </w:rPr>
        <w:t xml:space="preserve"> </w:t>
      </w:r>
      <w:r>
        <w:rPr>
          <w:b/>
          <w:i/>
        </w:rPr>
        <w:t>interés</w:t>
      </w:r>
      <w:r>
        <w:rPr>
          <w:b/>
          <w:i/>
          <w:spacing w:val="-1"/>
        </w:rPr>
        <w:t xml:space="preserve"> </w:t>
      </w:r>
      <w:r>
        <w:rPr>
          <w:b/>
          <w:i/>
        </w:rPr>
        <w:t>(TNA)</w:t>
      </w:r>
      <w:r>
        <w:rPr>
          <w:b/>
          <w:i/>
          <w:spacing w:val="-3"/>
        </w:rPr>
        <w:t xml:space="preserve"> </w:t>
      </w:r>
      <w:r>
        <w:rPr>
          <w:b/>
          <w:i/>
        </w:rPr>
        <w:t>y</w:t>
      </w:r>
      <w:r>
        <w:rPr>
          <w:b/>
          <w:i/>
          <w:spacing w:val="-1"/>
        </w:rPr>
        <w:t xml:space="preserve"> </w:t>
      </w:r>
      <w:r>
        <w:rPr>
          <w:b/>
          <w:i/>
        </w:rPr>
        <w:t>costo</w:t>
      </w:r>
      <w:r>
        <w:rPr>
          <w:b/>
          <w:i/>
          <w:spacing w:val="-4"/>
        </w:rPr>
        <w:t xml:space="preserve"> </w:t>
      </w:r>
      <w:r>
        <w:rPr>
          <w:b/>
          <w:i/>
        </w:rPr>
        <w:t>financiero</w:t>
      </w:r>
      <w:r>
        <w:rPr>
          <w:b/>
          <w:i/>
          <w:spacing w:val="3"/>
        </w:rPr>
        <w:t xml:space="preserve"> </w:t>
      </w:r>
      <w:r>
        <w:rPr>
          <w:b/>
          <w:i/>
        </w:rPr>
        <w:t>total (CFT)</w:t>
      </w:r>
      <w:r>
        <w:rPr>
          <w:b/>
          <w:i/>
          <w:spacing w:val="-3"/>
        </w:rPr>
        <w:t xml:space="preserve"> </w:t>
      </w:r>
      <w:r>
        <w:rPr>
          <w:b/>
          <w:i/>
        </w:rPr>
        <w:t>(*)</w:t>
      </w:r>
    </w:p>
    <w:p w14:paraId="6BB039D1" w14:textId="2DD748DD" w:rsidR="00110825" w:rsidRDefault="00110825" w:rsidP="00110825">
      <w:pPr>
        <w:spacing w:before="92"/>
        <w:ind w:left="238"/>
        <w:rPr>
          <w:b/>
          <w:i/>
        </w:rPr>
      </w:pPr>
    </w:p>
    <w:p w14:paraId="2B1AE84C" w14:textId="77777777" w:rsidR="00F636BC" w:rsidRDefault="00F636BC" w:rsidP="00110825">
      <w:pPr>
        <w:spacing w:before="92"/>
        <w:ind w:left="238"/>
      </w:pPr>
    </w:p>
    <w:p w14:paraId="558EF745" w14:textId="08BC5004" w:rsidR="00F636BC" w:rsidRDefault="00F636BC" w:rsidP="00110825">
      <w:pPr>
        <w:spacing w:before="92"/>
        <w:ind w:left="238"/>
      </w:pPr>
      <w:r w:rsidRPr="00F636BC">
        <w:rPr>
          <w:noProof/>
          <w:lang w:val="es-AR" w:eastAsia="es-AR"/>
        </w:rPr>
        <w:drawing>
          <wp:inline distT="0" distB="0" distL="0" distR="0" wp14:anchorId="7FE2E9A6" wp14:editId="05DC23D2">
            <wp:extent cx="5124450" cy="1961427"/>
            <wp:effectExtent l="0" t="0" r="0" b="1270"/>
            <wp:docPr id="65600272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34553" cy="1965294"/>
                    </a:xfrm>
                    <a:prstGeom prst="rect">
                      <a:avLst/>
                    </a:prstGeom>
                    <a:noFill/>
                    <a:ln>
                      <a:noFill/>
                    </a:ln>
                  </pic:spPr>
                </pic:pic>
              </a:graphicData>
            </a:graphic>
          </wp:inline>
        </w:drawing>
      </w:r>
    </w:p>
    <w:p w14:paraId="5BCA746B" w14:textId="77777777" w:rsidR="00F636BC" w:rsidRDefault="00F636BC" w:rsidP="00110825">
      <w:pPr>
        <w:spacing w:before="92"/>
        <w:ind w:left="238"/>
      </w:pPr>
    </w:p>
    <w:p w14:paraId="62A6E914" w14:textId="3103F79B" w:rsidR="00110825" w:rsidRDefault="00F636BC" w:rsidP="00110825">
      <w:pPr>
        <w:spacing w:before="92"/>
        <w:ind w:left="238"/>
        <w:rPr>
          <w:b/>
          <w:i/>
        </w:rPr>
      </w:pPr>
      <w:r w:rsidRPr="00F636BC" w:rsidDel="00F636BC">
        <w:t xml:space="preserve"> </w:t>
      </w:r>
      <w:r w:rsidRPr="00F636BC">
        <w:rPr>
          <w:noProof/>
          <w:lang w:val="es-AR" w:eastAsia="es-AR"/>
        </w:rPr>
        <w:drawing>
          <wp:inline distT="0" distB="0" distL="0" distR="0" wp14:anchorId="47EB125E" wp14:editId="17BD9476">
            <wp:extent cx="5705475" cy="2473106"/>
            <wp:effectExtent l="0" t="0" r="0" b="3810"/>
            <wp:docPr id="1561114925"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2169" cy="2476007"/>
                    </a:xfrm>
                    <a:prstGeom prst="rect">
                      <a:avLst/>
                    </a:prstGeom>
                    <a:noFill/>
                    <a:ln>
                      <a:noFill/>
                    </a:ln>
                  </pic:spPr>
                </pic:pic>
              </a:graphicData>
            </a:graphic>
          </wp:inline>
        </w:drawing>
      </w:r>
      <w:r w:rsidRPr="00F636BC" w:rsidDel="00F636BC">
        <w:t xml:space="preserve"> </w:t>
      </w:r>
    </w:p>
    <w:p w14:paraId="5F3859B7" w14:textId="3EA03774" w:rsidR="00110825" w:rsidRDefault="00110825" w:rsidP="00110825">
      <w:pPr>
        <w:spacing w:before="92"/>
        <w:ind w:left="238"/>
        <w:rPr>
          <w:b/>
          <w:i/>
        </w:rPr>
      </w:pPr>
    </w:p>
    <w:p w14:paraId="6BA7A5D3" w14:textId="352A155A" w:rsidR="000D0642" w:rsidRDefault="00F636BC" w:rsidP="00110825">
      <w:pPr>
        <w:spacing w:before="92"/>
        <w:ind w:left="238"/>
      </w:pPr>
      <w:r w:rsidRPr="00F636BC" w:rsidDel="00F636BC">
        <w:t xml:space="preserve"> </w:t>
      </w:r>
      <w:r w:rsidRPr="00F636BC">
        <w:rPr>
          <w:noProof/>
          <w:lang w:val="es-AR" w:eastAsia="es-AR"/>
        </w:rPr>
        <w:drawing>
          <wp:inline distT="0" distB="0" distL="0" distR="0" wp14:anchorId="79D24102" wp14:editId="67BAEBAF">
            <wp:extent cx="5324475" cy="2506175"/>
            <wp:effectExtent l="0" t="0" r="0" b="8890"/>
            <wp:docPr id="120347608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3115" cy="2510242"/>
                    </a:xfrm>
                    <a:prstGeom prst="rect">
                      <a:avLst/>
                    </a:prstGeom>
                    <a:noFill/>
                    <a:ln>
                      <a:noFill/>
                    </a:ln>
                  </pic:spPr>
                </pic:pic>
              </a:graphicData>
            </a:graphic>
          </wp:inline>
        </w:drawing>
      </w:r>
      <w:r w:rsidRPr="00F636BC" w:rsidDel="00F636BC">
        <w:t xml:space="preserve"> </w:t>
      </w:r>
    </w:p>
    <w:p w14:paraId="0776C194" w14:textId="77777777" w:rsidR="00F636BC" w:rsidRDefault="00F636BC" w:rsidP="00110825">
      <w:pPr>
        <w:spacing w:before="92"/>
        <w:ind w:left="238"/>
      </w:pPr>
    </w:p>
    <w:p w14:paraId="5DDAC50E" w14:textId="77777777" w:rsidR="00F636BC" w:rsidRDefault="00F636BC" w:rsidP="00110825">
      <w:pPr>
        <w:spacing w:before="92"/>
        <w:ind w:left="238"/>
        <w:rPr>
          <w:b/>
          <w:i/>
        </w:rPr>
      </w:pPr>
    </w:p>
    <w:p w14:paraId="495E1258" w14:textId="38FB5A73" w:rsidR="00110825" w:rsidRDefault="00F636BC" w:rsidP="00110825">
      <w:pPr>
        <w:spacing w:before="92"/>
        <w:ind w:left="238"/>
        <w:rPr>
          <w:b/>
          <w:i/>
        </w:rPr>
      </w:pPr>
      <w:r w:rsidRPr="00F636BC">
        <w:rPr>
          <w:noProof/>
          <w:lang w:val="es-AR" w:eastAsia="es-AR"/>
        </w:rPr>
        <w:drawing>
          <wp:inline distT="0" distB="0" distL="0" distR="0" wp14:anchorId="25272FA7" wp14:editId="7DF54B02">
            <wp:extent cx="6584950" cy="2854325"/>
            <wp:effectExtent l="0" t="0" r="6350" b="3175"/>
            <wp:docPr id="1881688237"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84950" cy="2854325"/>
                    </a:xfrm>
                    <a:prstGeom prst="rect">
                      <a:avLst/>
                    </a:prstGeom>
                    <a:noFill/>
                    <a:ln>
                      <a:noFill/>
                    </a:ln>
                  </pic:spPr>
                </pic:pic>
              </a:graphicData>
            </a:graphic>
          </wp:inline>
        </w:drawing>
      </w:r>
    </w:p>
    <w:p w14:paraId="38F29442" w14:textId="505F0F2D" w:rsidR="00110825" w:rsidRDefault="00110825" w:rsidP="00110825">
      <w:pPr>
        <w:spacing w:before="30" w:line="249" w:lineRule="auto"/>
        <w:ind w:left="240" w:right="1673" w:hanging="3"/>
        <w:rPr>
          <w:rFonts w:ascii="Calibri" w:hAnsi="Calibri"/>
          <w:i/>
          <w:sz w:val="18"/>
        </w:rPr>
      </w:pPr>
      <w:r>
        <w:rPr>
          <w:rFonts w:ascii="Calibri" w:hAnsi="Calibri"/>
          <w:i/>
          <w:sz w:val="18"/>
        </w:rPr>
        <w:t>(*)</w:t>
      </w:r>
      <w:r>
        <w:rPr>
          <w:rFonts w:ascii="Calibri" w:hAnsi="Calibri"/>
          <w:i/>
          <w:spacing w:val="-3"/>
          <w:sz w:val="18"/>
        </w:rPr>
        <w:t xml:space="preserve"> </w:t>
      </w:r>
      <w:r>
        <w:rPr>
          <w:rFonts w:ascii="Calibri" w:hAnsi="Calibri"/>
          <w:i/>
          <w:sz w:val="18"/>
        </w:rPr>
        <w:t>Dentro</w:t>
      </w:r>
      <w:r>
        <w:rPr>
          <w:rFonts w:ascii="Calibri" w:hAnsi="Calibri"/>
          <w:i/>
          <w:spacing w:val="-3"/>
          <w:sz w:val="18"/>
        </w:rPr>
        <w:t xml:space="preserve"> </w:t>
      </w:r>
      <w:r>
        <w:rPr>
          <w:rFonts w:ascii="Calibri" w:hAnsi="Calibri"/>
          <w:i/>
          <w:sz w:val="18"/>
        </w:rPr>
        <w:t>del</w:t>
      </w:r>
      <w:r>
        <w:rPr>
          <w:rFonts w:ascii="Calibri" w:hAnsi="Calibri"/>
          <w:i/>
          <w:spacing w:val="-2"/>
          <w:sz w:val="18"/>
        </w:rPr>
        <w:t xml:space="preserve"> </w:t>
      </w:r>
      <w:r>
        <w:rPr>
          <w:rFonts w:ascii="Calibri" w:hAnsi="Calibri"/>
          <w:i/>
          <w:sz w:val="18"/>
        </w:rPr>
        <w:t>cálculo</w:t>
      </w:r>
      <w:r>
        <w:rPr>
          <w:rFonts w:ascii="Calibri" w:hAnsi="Calibri"/>
          <w:i/>
          <w:spacing w:val="-4"/>
          <w:sz w:val="18"/>
        </w:rPr>
        <w:t xml:space="preserve"> </w:t>
      </w:r>
      <w:r>
        <w:rPr>
          <w:rFonts w:ascii="Calibri" w:hAnsi="Calibri"/>
          <w:i/>
          <w:sz w:val="18"/>
        </w:rPr>
        <w:t>del</w:t>
      </w:r>
      <w:r>
        <w:rPr>
          <w:rFonts w:ascii="Calibri" w:hAnsi="Calibri"/>
          <w:i/>
          <w:spacing w:val="-2"/>
          <w:sz w:val="18"/>
        </w:rPr>
        <w:t xml:space="preserve"> </w:t>
      </w:r>
      <w:r>
        <w:rPr>
          <w:rFonts w:ascii="Calibri" w:hAnsi="Calibri"/>
          <w:i/>
          <w:sz w:val="18"/>
        </w:rPr>
        <w:t>CFT</w:t>
      </w:r>
      <w:r>
        <w:rPr>
          <w:rFonts w:ascii="Calibri" w:hAnsi="Calibri"/>
          <w:i/>
          <w:spacing w:val="-3"/>
          <w:sz w:val="18"/>
        </w:rPr>
        <w:t xml:space="preserve"> </w:t>
      </w:r>
      <w:r>
        <w:rPr>
          <w:rFonts w:ascii="Calibri" w:hAnsi="Calibri"/>
          <w:i/>
          <w:sz w:val="18"/>
        </w:rPr>
        <w:t>se</w:t>
      </w:r>
      <w:r>
        <w:rPr>
          <w:rFonts w:ascii="Calibri" w:hAnsi="Calibri"/>
          <w:i/>
          <w:spacing w:val="-3"/>
          <w:sz w:val="18"/>
        </w:rPr>
        <w:t xml:space="preserve"> </w:t>
      </w:r>
      <w:r>
        <w:rPr>
          <w:rFonts w:ascii="Calibri" w:hAnsi="Calibri"/>
          <w:i/>
          <w:sz w:val="18"/>
        </w:rPr>
        <w:t>incluyen:</w:t>
      </w:r>
      <w:r>
        <w:rPr>
          <w:rFonts w:ascii="Calibri" w:hAnsi="Calibri"/>
          <w:i/>
          <w:spacing w:val="-2"/>
          <w:sz w:val="18"/>
        </w:rPr>
        <w:t xml:space="preserve"> </w:t>
      </w:r>
      <w:r>
        <w:rPr>
          <w:rFonts w:ascii="Calibri" w:hAnsi="Calibri"/>
          <w:i/>
          <w:sz w:val="18"/>
        </w:rPr>
        <w:t>I.V.A.</w:t>
      </w:r>
      <w:r>
        <w:rPr>
          <w:rFonts w:ascii="Calibri" w:hAnsi="Calibri"/>
          <w:i/>
          <w:spacing w:val="-3"/>
          <w:sz w:val="18"/>
        </w:rPr>
        <w:t xml:space="preserve"> </w:t>
      </w:r>
      <w:r>
        <w:rPr>
          <w:rFonts w:ascii="Calibri" w:hAnsi="Calibri"/>
          <w:i/>
          <w:sz w:val="18"/>
        </w:rPr>
        <w:t>sobre</w:t>
      </w:r>
      <w:r>
        <w:rPr>
          <w:rFonts w:ascii="Calibri" w:hAnsi="Calibri"/>
          <w:i/>
          <w:spacing w:val="-2"/>
          <w:sz w:val="18"/>
        </w:rPr>
        <w:t xml:space="preserve"> </w:t>
      </w:r>
      <w:r>
        <w:rPr>
          <w:rFonts w:ascii="Calibri" w:hAnsi="Calibri"/>
          <w:i/>
          <w:sz w:val="18"/>
        </w:rPr>
        <w:t>los</w:t>
      </w:r>
      <w:r>
        <w:rPr>
          <w:rFonts w:ascii="Calibri" w:hAnsi="Calibri"/>
          <w:i/>
          <w:spacing w:val="-3"/>
          <w:sz w:val="18"/>
        </w:rPr>
        <w:t xml:space="preserve"> </w:t>
      </w:r>
      <w:r>
        <w:rPr>
          <w:rFonts w:ascii="Calibri" w:hAnsi="Calibri"/>
          <w:i/>
          <w:sz w:val="18"/>
        </w:rPr>
        <w:t>intereses</w:t>
      </w:r>
      <w:r>
        <w:rPr>
          <w:rFonts w:ascii="Calibri" w:hAnsi="Calibri"/>
          <w:i/>
          <w:spacing w:val="-6"/>
          <w:sz w:val="18"/>
        </w:rPr>
        <w:t xml:space="preserve"> </w:t>
      </w:r>
      <w:r>
        <w:rPr>
          <w:rFonts w:ascii="Calibri" w:hAnsi="Calibri"/>
          <w:i/>
          <w:sz w:val="18"/>
        </w:rPr>
        <w:t>y</w:t>
      </w:r>
      <w:r>
        <w:rPr>
          <w:rFonts w:ascii="Calibri" w:hAnsi="Calibri"/>
          <w:i/>
          <w:spacing w:val="-1"/>
          <w:sz w:val="18"/>
        </w:rPr>
        <w:t xml:space="preserve"> </w:t>
      </w:r>
      <w:r>
        <w:rPr>
          <w:rFonts w:ascii="Calibri" w:hAnsi="Calibri"/>
          <w:i/>
          <w:sz w:val="18"/>
        </w:rPr>
        <w:t>gastos</w:t>
      </w:r>
      <w:r>
        <w:rPr>
          <w:rFonts w:ascii="Calibri" w:hAnsi="Calibri"/>
          <w:i/>
          <w:spacing w:val="-3"/>
          <w:sz w:val="18"/>
        </w:rPr>
        <w:t xml:space="preserve"> </w:t>
      </w:r>
      <w:r>
        <w:rPr>
          <w:rFonts w:ascii="Calibri" w:hAnsi="Calibri"/>
          <w:i/>
          <w:sz w:val="18"/>
        </w:rPr>
        <w:t>de</w:t>
      </w:r>
      <w:r>
        <w:rPr>
          <w:rFonts w:ascii="Calibri" w:hAnsi="Calibri"/>
          <w:i/>
          <w:spacing w:val="-2"/>
          <w:sz w:val="18"/>
        </w:rPr>
        <w:t xml:space="preserve"> </w:t>
      </w:r>
      <w:r>
        <w:rPr>
          <w:rFonts w:ascii="Calibri" w:hAnsi="Calibri"/>
          <w:i/>
          <w:sz w:val="18"/>
        </w:rPr>
        <w:t>otorgamiento</w:t>
      </w:r>
      <w:r>
        <w:rPr>
          <w:rFonts w:ascii="Calibri" w:hAnsi="Calibri"/>
          <w:i/>
          <w:spacing w:val="-4"/>
          <w:sz w:val="18"/>
        </w:rPr>
        <w:t xml:space="preserve"> </w:t>
      </w:r>
      <w:r>
        <w:rPr>
          <w:rFonts w:ascii="Calibri" w:hAnsi="Calibri"/>
          <w:i/>
          <w:sz w:val="18"/>
        </w:rPr>
        <w:t>y</w:t>
      </w:r>
      <w:r>
        <w:rPr>
          <w:rFonts w:ascii="Calibri" w:hAnsi="Calibri"/>
          <w:i/>
          <w:spacing w:val="-2"/>
          <w:sz w:val="18"/>
        </w:rPr>
        <w:t xml:space="preserve"> </w:t>
      </w:r>
      <w:r>
        <w:rPr>
          <w:rFonts w:ascii="Calibri" w:hAnsi="Calibri"/>
          <w:i/>
          <w:sz w:val="18"/>
        </w:rPr>
        <w:t>calificación</w:t>
      </w:r>
      <w:r>
        <w:rPr>
          <w:rFonts w:ascii="Calibri" w:hAnsi="Calibri"/>
          <w:i/>
          <w:spacing w:val="-2"/>
          <w:sz w:val="18"/>
        </w:rPr>
        <w:t xml:space="preserve"> </w:t>
      </w:r>
      <w:r>
        <w:rPr>
          <w:rFonts w:ascii="Calibri" w:hAnsi="Calibri"/>
          <w:i/>
          <w:sz w:val="18"/>
        </w:rPr>
        <w:t>crediticia.</w:t>
      </w:r>
      <w:r>
        <w:rPr>
          <w:rFonts w:ascii="Calibri" w:hAnsi="Calibri"/>
          <w:i/>
          <w:spacing w:val="1"/>
          <w:sz w:val="18"/>
        </w:rPr>
        <w:t xml:space="preserve"> </w:t>
      </w:r>
    </w:p>
    <w:p w14:paraId="4D2E7D18" w14:textId="77777777" w:rsidR="00110825" w:rsidRDefault="00110825" w:rsidP="00110825">
      <w:pPr>
        <w:spacing w:before="92"/>
        <w:ind w:left="238"/>
        <w:rPr>
          <w:b/>
          <w:i/>
        </w:rPr>
      </w:pPr>
    </w:p>
    <w:p w14:paraId="0B81E8C0" w14:textId="77777777" w:rsidR="00110825" w:rsidRDefault="00110825" w:rsidP="00430FA9">
      <w:pPr>
        <w:spacing w:before="92"/>
        <w:rPr>
          <w:b/>
          <w:i/>
        </w:rPr>
      </w:pPr>
    </w:p>
    <w:p w14:paraId="5AF571AF" w14:textId="77777777" w:rsidR="00C94FA4" w:rsidRDefault="00C94FA4" w:rsidP="00110825">
      <w:pPr>
        <w:pStyle w:val="Ttulo2"/>
        <w:spacing w:before="1"/>
      </w:pPr>
    </w:p>
    <w:p w14:paraId="11CAB7DD" w14:textId="6A1C4E51" w:rsidR="00110825" w:rsidRDefault="00110825" w:rsidP="00110825">
      <w:pPr>
        <w:pStyle w:val="Ttulo2"/>
        <w:spacing w:before="1"/>
      </w:pPr>
      <w:r>
        <w:t>Antigüedad</w:t>
      </w:r>
      <w:r>
        <w:rPr>
          <w:spacing w:val="-1"/>
        </w:rPr>
        <w:t xml:space="preserve"> </w:t>
      </w:r>
      <w:r>
        <w:t>de</w:t>
      </w:r>
      <w:r>
        <w:rPr>
          <w:spacing w:val="-2"/>
        </w:rPr>
        <w:t xml:space="preserve"> </w:t>
      </w:r>
      <w:r>
        <w:t>las cuentas</w:t>
      </w:r>
    </w:p>
    <w:p w14:paraId="72926114" w14:textId="39927A6C" w:rsidR="00110825" w:rsidRDefault="00110825" w:rsidP="00110825">
      <w:pPr>
        <w:spacing w:before="92"/>
        <w:ind w:left="238"/>
        <w:rPr>
          <w:b/>
          <w:i/>
        </w:rPr>
      </w:pPr>
    </w:p>
    <w:p w14:paraId="65EAFF11" w14:textId="3BC2A513" w:rsidR="00F636BC" w:rsidRDefault="00F636BC" w:rsidP="00110825">
      <w:pPr>
        <w:spacing w:before="92"/>
        <w:ind w:left="238"/>
      </w:pPr>
      <w:r w:rsidRPr="00F636BC">
        <w:rPr>
          <w:noProof/>
          <w:lang w:val="es-AR" w:eastAsia="es-AR"/>
        </w:rPr>
        <w:lastRenderedPageBreak/>
        <w:drawing>
          <wp:inline distT="0" distB="0" distL="0" distR="0" wp14:anchorId="7B633122" wp14:editId="3762A476">
            <wp:extent cx="5991225" cy="1800225"/>
            <wp:effectExtent l="0" t="0" r="9525" b="9525"/>
            <wp:docPr id="117269108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91225" cy="1800225"/>
                    </a:xfrm>
                    <a:prstGeom prst="rect">
                      <a:avLst/>
                    </a:prstGeom>
                    <a:noFill/>
                    <a:ln>
                      <a:noFill/>
                    </a:ln>
                  </pic:spPr>
                </pic:pic>
              </a:graphicData>
            </a:graphic>
          </wp:inline>
        </w:drawing>
      </w:r>
      <w:r w:rsidRPr="00F636BC" w:rsidDel="00F636BC">
        <w:t xml:space="preserve"> </w:t>
      </w:r>
    </w:p>
    <w:p w14:paraId="091C21C8" w14:textId="77777777" w:rsidR="00F636BC" w:rsidRDefault="00F636BC" w:rsidP="00110825">
      <w:pPr>
        <w:spacing w:before="92"/>
        <w:ind w:left="238"/>
      </w:pPr>
    </w:p>
    <w:p w14:paraId="5523B992" w14:textId="33E0FB32" w:rsidR="00F636BC" w:rsidRDefault="00F636BC" w:rsidP="00110825">
      <w:pPr>
        <w:spacing w:before="92"/>
        <w:ind w:left="238"/>
        <w:rPr>
          <w:b/>
          <w:i/>
        </w:rPr>
      </w:pPr>
      <w:r w:rsidRPr="00F636BC">
        <w:rPr>
          <w:noProof/>
          <w:lang w:val="es-AR" w:eastAsia="es-AR"/>
        </w:rPr>
        <w:drawing>
          <wp:inline distT="0" distB="0" distL="0" distR="0" wp14:anchorId="6B6A7687" wp14:editId="2D27DD0E">
            <wp:extent cx="6584950" cy="902335"/>
            <wp:effectExtent l="0" t="0" r="6350" b="0"/>
            <wp:docPr id="5278287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00110" cy="904412"/>
                    </a:xfrm>
                    <a:prstGeom prst="rect">
                      <a:avLst/>
                    </a:prstGeom>
                    <a:noFill/>
                    <a:ln>
                      <a:noFill/>
                    </a:ln>
                  </pic:spPr>
                </pic:pic>
              </a:graphicData>
            </a:graphic>
          </wp:inline>
        </w:drawing>
      </w:r>
    </w:p>
    <w:p w14:paraId="3012D25A" w14:textId="77777777" w:rsidR="00BD5DA0" w:rsidRDefault="00BD5DA0" w:rsidP="00110825">
      <w:pPr>
        <w:ind w:left="238"/>
        <w:rPr>
          <w:b/>
          <w:i/>
          <w:sz w:val="20"/>
        </w:rPr>
      </w:pPr>
    </w:p>
    <w:p w14:paraId="2D0210B4" w14:textId="77777777" w:rsidR="00BD5DA0" w:rsidRDefault="00BD5DA0" w:rsidP="00110825">
      <w:pPr>
        <w:ind w:left="238"/>
        <w:rPr>
          <w:b/>
          <w:i/>
          <w:sz w:val="20"/>
        </w:rPr>
      </w:pPr>
    </w:p>
    <w:p w14:paraId="15E87D5E" w14:textId="55B21CA7" w:rsidR="00110825" w:rsidRDefault="00110825" w:rsidP="00110825">
      <w:pPr>
        <w:ind w:left="238"/>
        <w:rPr>
          <w:b/>
          <w:i/>
        </w:rPr>
      </w:pPr>
      <w:r w:rsidDel="00110825">
        <w:rPr>
          <w:b/>
          <w:i/>
          <w:sz w:val="20"/>
        </w:rPr>
        <w:t xml:space="preserve"> </w:t>
      </w:r>
      <w:r>
        <w:rPr>
          <w:b/>
          <w:i/>
        </w:rPr>
        <w:t>Segmentación</w:t>
      </w:r>
      <w:r>
        <w:rPr>
          <w:b/>
          <w:i/>
          <w:spacing w:val="-1"/>
        </w:rPr>
        <w:t xml:space="preserve"> </w:t>
      </w:r>
      <w:r>
        <w:rPr>
          <w:b/>
          <w:i/>
        </w:rPr>
        <w:t>por</w:t>
      </w:r>
      <w:r>
        <w:rPr>
          <w:b/>
          <w:i/>
          <w:spacing w:val="-1"/>
        </w:rPr>
        <w:t xml:space="preserve"> </w:t>
      </w:r>
      <w:r>
        <w:rPr>
          <w:b/>
          <w:i/>
        </w:rPr>
        <w:t>atraso</w:t>
      </w:r>
      <w:r>
        <w:rPr>
          <w:b/>
          <w:i/>
          <w:spacing w:val="-1"/>
        </w:rPr>
        <w:t xml:space="preserve"> </w:t>
      </w:r>
      <w:r>
        <w:rPr>
          <w:b/>
          <w:i/>
        </w:rPr>
        <w:t>de</w:t>
      </w:r>
      <w:r>
        <w:rPr>
          <w:b/>
          <w:i/>
          <w:spacing w:val="-1"/>
        </w:rPr>
        <w:t xml:space="preserve"> </w:t>
      </w:r>
      <w:r>
        <w:rPr>
          <w:b/>
          <w:i/>
        </w:rPr>
        <w:t>créditos</w:t>
      </w:r>
    </w:p>
    <w:p w14:paraId="131E3806" w14:textId="77777777" w:rsidR="00110825" w:rsidRDefault="00110825" w:rsidP="00110825">
      <w:pPr>
        <w:ind w:left="238"/>
        <w:rPr>
          <w:b/>
          <w:i/>
        </w:rPr>
      </w:pPr>
    </w:p>
    <w:p w14:paraId="0957EC7D" w14:textId="0EBBCED7" w:rsidR="00110825" w:rsidRDefault="00110825" w:rsidP="00110825">
      <w:pPr>
        <w:ind w:left="238"/>
        <w:rPr>
          <w:b/>
          <w:i/>
        </w:rPr>
      </w:pPr>
    </w:p>
    <w:p w14:paraId="0D1834A1" w14:textId="2250AEEF" w:rsidR="00110825" w:rsidRDefault="00F636BC" w:rsidP="00110825">
      <w:pPr>
        <w:ind w:left="238"/>
        <w:rPr>
          <w:b/>
          <w:i/>
        </w:rPr>
      </w:pPr>
      <w:r w:rsidRPr="00F636BC">
        <w:rPr>
          <w:noProof/>
          <w:lang w:val="es-AR" w:eastAsia="es-AR"/>
        </w:rPr>
        <w:drawing>
          <wp:inline distT="0" distB="0" distL="0" distR="0" wp14:anchorId="4C8053C7" wp14:editId="08683F4A">
            <wp:extent cx="5991225" cy="1152525"/>
            <wp:effectExtent l="0" t="0" r="9525" b="9525"/>
            <wp:docPr id="1167222130"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91225" cy="1152525"/>
                    </a:xfrm>
                    <a:prstGeom prst="rect">
                      <a:avLst/>
                    </a:prstGeom>
                    <a:noFill/>
                    <a:ln>
                      <a:noFill/>
                    </a:ln>
                  </pic:spPr>
                </pic:pic>
              </a:graphicData>
            </a:graphic>
          </wp:inline>
        </w:drawing>
      </w:r>
    </w:p>
    <w:p w14:paraId="210E42D9" w14:textId="77777777" w:rsidR="00110825" w:rsidRDefault="00110825">
      <w:pPr>
        <w:ind w:left="238"/>
        <w:rPr>
          <w:b/>
          <w:u w:val="thick"/>
        </w:rPr>
      </w:pPr>
    </w:p>
    <w:p w14:paraId="47811CAE" w14:textId="77777777" w:rsidR="007E75C7" w:rsidRDefault="007E75C7" w:rsidP="007E75C7">
      <w:pPr>
        <w:rPr>
          <w:b/>
          <w:u w:val="thick"/>
        </w:rPr>
      </w:pPr>
    </w:p>
    <w:p w14:paraId="3F361168" w14:textId="32B1F51F" w:rsidR="007E75C7" w:rsidRDefault="00F636BC" w:rsidP="007E75C7">
      <w:pPr>
        <w:rPr>
          <w:b/>
          <w:u w:val="thick"/>
        </w:rPr>
      </w:pPr>
      <w:r w:rsidRPr="00F636BC">
        <w:rPr>
          <w:noProof/>
          <w:lang w:val="es-AR" w:eastAsia="es-AR"/>
        </w:rPr>
        <w:drawing>
          <wp:inline distT="0" distB="0" distL="0" distR="0" wp14:anchorId="371D2101" wp14:editId="16637401">
            <wp:extent cx="6584950" cy="905510"/>
            <wp:effectExtent l="0" t="0" r="6350" b="8890"/>
            <wp:docPr id="142326841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584950" cy="905510"/>
                    </a:xfrm>
                    <a:prstGeom prst="rect">
                      <a:avLst/>
                    </a:prstGeom>
                    <a:noFill/>
                    <a:ln>
                      <a:noFill/>
                    </a:ln>
                  </pic:spPr>
                </pic:pic>
              </a:graphicData>
            </a:graphic>
          </wp:inline>
        </w:drawing>
      </w:r>
    </w:p>
    <w:p w14:paraId="2268975D" w14:textId="77777777" w:rsidR="00C94FA4" w:rsidRDefault="00C94FA4" w:rsidP="00DB3871">
      <w:pPr>
        <w:rPr>
          <w:b/>
          <w:u w:val="thick"/>
        </w:rPr>
      </w:pPr>
    </w:p>
    <w:p w14:paraId="70093625" w14:textId="05CCF1E5" w:rsidR="00304D2F" w:rsidRDefault="006B1EB6" w:rsidP="007E75C7">
      <w:pPr>
        <w:ind w:firstLine="238"/>
        <w:rPr>
          <w:b/>
        </w:rPr>
      </w:pPr>
      <w:r>
        <w:rPr>
          <w:b/>
          <w:u w:val="thick"/>
        </w:rPr>
        <w:t>COBRO</w:t>
      </w:r>
      <w:r>
        <w:rPr>
          <w:b/>
          <w:spacing w:val="-1"/>
          <w:u w:val="thick"/>
        </w:rPr>
        <w:t xml:space="preserve"> </w:t>
      </w:r>
      <w:r>
        <w:rPr>
          <w:b/>
          <w:u w:val="thick"/>
        </w:rPr>
        <w:t>DE</w:t>
      </w:r>
      <w:r>
        <w:rPr>
          <w:b/>
          <w:spacing w:val="-3"/>
          <w:u w:val="thick"/>
        </w:rPr>
        <w:t xml:space="preserve"> </w:t>
      </w:r>
      <w:r>
        <w:rPr>
          <w:b/>
          <w:u w:val="thick"/>
        </w:rPr>
        <w:t>LOS</w:t>
      </w:r>
      <w:r>
        <w:rPr>
          <w:b/>
          <w:spacing w:val="-2"/>
          <w:u w:val="thick"/>
        </w:rPr>
        <w:t xml:space="preserve"> </w:t>
      </w:r>
      <w:r>
        <w:rPr>
          <w:b/>
          <w:u w:val="thick"/>
        </w:rPr>
        <w:t>CRÉDITOS</w:t>
      </w:r>
    </w:p>
    <w:p w14:paraId="2C6F1D5B" w14:textId="77777777" w:rsidR="00304D2F" w:rsidRDefault="00304D2F">
      <w:pPr>
        <w:pStyle w:val="Textoindependiente"/>
        <w:spacing w:before="10"/>
        <w:rPr>
          <w:b/>
          <w:sz w:val="13"/>
        </w:rPr>
      </w:pPr>
    </w:p>
    <w:p w14:paraId="3DC605E6" w14:textId="77777777" w:rsidR="00304D2F" w:rsidRDefault="006B1EB6">
      <w:pPr>
        <w:pStyle w:val="Ttulo2"/>
        <w:spacing w:before="92"/>
        <w:jc w:val="both"/>
      </w:pPr>
      <w:r>
        <w:t>Breve</w:t>
      </w:r>
      <w:r>
        <w:rPr>
          <w:spacing w:val="-1"/>
        </w:rPr>
        <w:t xml:space="preserve"> </w:t>
      </w:r>
      <w:r>
        <w:t>descripción</w:t>
      </w:r>
      <w:r>
        <w:rPr>
          <w:spacing w:val="-3"/>
        </w:rPr>
        <w:t xml:space="preserve"> </w:t>
      </w:r>
      <w:r>
        <w:t>del</w:t>
      </w:r>
      <w:r>
        <w:rPr>
          <w:spacing w:val="-1"/>
        </w:rPr>
        <w:t xml:space="preserve"> </w:t>
      </w:r>
      <w:r>
        <w:t>Proceso de Cobranzas</w:t>
      </w:r>
    </w:p>
    <w:p w14:paraId="70DD1A39" w14:textId="77777777" w:rsidR="00304D2F" w:rsidRDefault="00304D2F">
      <w:pPr>
        <w:pStyle w:val="Textoindependiente"/>
        <w:spacing w:before="9"/>
        <w:rPr>
          <w:b/>
          <w:i/>
          <w:sz w:val="21"/>
        </w:rPr>
      </w:pPr>
    </w:p>
    <w:p w14:paraId="6D43FC75" w14:textId="77777777" w:rsidR="00304D2F" w:rsidRDefault="006B1EB6">
      <w:pPr>
        <w:pStyle w:val="Textoindependiente"/>
        <w:spacing w:before="1"/>
        <w:ind w:left="240" w:right="1554" w:hanging="3"/>
        <w:jc w:val="both"/>
      </w:pPr>
      <w:r>
        <w:t>Las que se detallan a continuación son las pautas mínimas definidas por el Fiduciante con el</w:t>
      </w:r>
      <w:r>
        <w:rPr>
          <w:spacing w:val="1"/>
        </w:rPr>
        <w:t xml:space="preserve"> </w:t>
      </w:r>
      <w:r>
        <w:t>objetivo</w:t>
      </w:r>
      <w:r>
        <w:rPr>
          <w:spacing w:val="-1"/>
        </w:rPr>
        <w:t xml:space="preserve"> </w:t>
      </w:r>
      <w:r>
        <w:t>de proceder al</w:t>
      </w:r>
      <w:r>
        <w:rPr>
          <w:spacing w:val="-2"/>
        </w:rPr>
        <w:t xml:space="preserve"> </w:t>
      </w:r>
      <w:r>
        <w:t>recupero de la cartera</w:t>
      </w:r>
      <w:r>
        <w:rPr>
          <w:spacing w:val="-3"/>
        </w:rPr>
        <w:t xml:space="preserve"> </w:t>
      </w:r>
      <w:r>
        <w:t>en situación irregular:</w:t>
      </w:r>
    </w:p>
    <w:p w14:paraId="6439092A" w14:textId="77777777" w:rsidR="00304D2F" w:rsidRDefault="00304D2F">
      <w:pPr>
        <w:pStyle w:val="Textoindependiente"/>
        <w:spacing w:before="1"/>
      </w:pPr>
    </w:p>
    <w:p w14:paraId="7B21896A" w14:textId="77777777" w:rsidR="00304D2F" w:rsidRDefault="006B1EB6">
      <w:pPr>
        <w:pStyle w:val="Textoindependiente"/>
        <w:ind w:left="238"/>
        <w:jc w:val="both"/>
      </w:pPr>
      <w:r>
        <w:t>Situación</w:t>
      </w:r>
      <w:r>
        <w:rPr>
          <w:spacing w:val="-1"/>
        </w:rPr>
        <w:t xml:space="preserve"> </w:t>
      </w:r>
      <w:r>
        <w:t>0</w:t>
      </w:r>
      <w:r>
        <w:rPr>
          <w:spacing w:val="-1"/>
        </w:rPr>
        <w:t xml:space="preserve"> </w:t>
      </w:r>
      <w:r>
        <w:t>Activo –</w:t>
      </w:r>
      <w:r>
        <w:rPr>
          <w:spacing w:val="-1"/>
        </w:rPr>
        <w:t xml:space="preserve"> </w:t>
      </w:r>
      <w:r>
        <w:t>clientes</w:t>
      </w:r>
      <w:r>
        <w:rPr>
          <w:spacing w:val="-1"/>
        </w:rPr>
        <w:t xml:space="preserve"> </w:t>
      </w:r>
      <w:r>
        <w:t>que</w:t>
      </w:r>
      <w:r>
        <w:rPr>
          <w:spacing w:val="-1"/>
        </w:rPr>
        <w:t xml:space="preserve"> </w:t>
      </w:r>
      <w:r>
        <w:t>no</w:t>
      </w:r>
      <w:r>
        <w:rPr>
          <w:spacing w:val="-4"/>
        </w:rPr>
        <w:t xml:space="preserve"> </w:t>
      </w:r>
      <w:r>
        <w:t>se</w:t>
      </w:r>
      <w:r>
        <w:rPr>
          <w:spacing w:val="-3"/>
        </w:rPr>
        <w:t xml:space="preserve"> </w:t>
      </w:r>
      <w:r>
        <w:t>encuentran</w:t>
      </w:r>
      <w:r>
        <w:rPr>
          <w:spacing w:val="-3"/>
        </w:rPr>
        <w:t xml:space="preserve"> </w:t>
      </w:r>
      <w:r>
        <w:t>en</w:t>
      </w:r>
      <w:r>
        <w:rPr>
          <w:spacing w:val="-3"/>
        </w:rPr>
        <w:t xml:space="preserve"> </w:t>
      </w:r>
      <w:r>
        <w:t>mora.</w:t>
      </w:r>
    </w:p>
    <w:p w14:paraId="50A19CB2" w14:textId="77777777" w:rsidR="00304D2F" w:rsidRDefault="006B1EB6">
      <w:pPr>
        <w:pStyle w:val="Textoindependiente"/>
        <w:spacing w:before="2"/>
        <w:ind w:left="240" w:right="1553" w:hanging="3"/>
        <w:jc w:val="both"/>
      </w:pPr>
      <w:r>
        <w:t>Se hace un Score de los clientes y se realizan acciones de llamados y envío de SMS preventivo a</w:t>
      </w:r>
      <w:r>
        <w:rPr>
          <w:spacing w:val="1"/>
        </w:rPr>
        <w:t xml:space="preserve"> </w:t>
      </w:r>
      <w:r>
        <w:t>grupos</w:t>
      </w:r>
      <w:r>
        <w:rPr>
          <w:spacing w:val="-1"/>
        </w:rPr>
        <w:t xml:space="preserve"> </w:t>
      </w:r>
      <w:r>
        <w:t>específicos,</w:t>
      </w:r>
      <w:r>
        <w:rPr>
          <w:spacing w:val="-3"/>
        </w:rPr>
        <w:t xml:space="preserve"> </w:t>
      </w:r>
      <w:r>
        <w:t>con el</w:t>
      </w:r>
      <w:r>
        <w:rPr>
          <w:spacing w:val="-3"/>
        </w:rPr>
        <w:t xml:space="preserve"> </w:t>
      </w:r>
      <w:r>
        <w:t>fin de</w:t>
      </w:r>
      <w:r>
        <w:rPr>
          <w:spacing w:val="-2"/>
        </w:rPr>
        <w:t xml:space="preserve"> </w:t>
      </w:r>
      <w:r>
        <w:t>recordarles</w:t>
      </w:r>
      <w:r>
        <w:rPr>
          <w:spacing w:val="-3"/>
        </w:rPr>
        <w:t xml:space="preserve"> </w:t>
      </w:r>
      <w:r>
        <w:t>las</w:t>
      </w:r>
      <w:r>
        <w:rPr>
          <w:spacing w:val="-2"/>
        </w:rPr>
        <w:t xml:space="preserve"> </w:t>
      </w:r>
      <w:r>
        <w:t>fechas</w:t>
      </w:r>
      <w:r>
        <w:rPr>
          <w:spacing w:val="-2"/>
        </w:rPr>
        <w:t xml:space="preserve"> </w:t>
      </w:r>
      <w:r>
        <w:t>de</w:t>
      </w:r>
      <w:r>
        <w:rPr>
          <w:spacing w:val="-1"/>
        </w:rPr>
        <w:t xml:space="preserve"> </w:t>
      </w:r>
      <w:r>
        <w:t>pago de</w:t>
      </w:r>
      <w:r>
        <w:rPr>
          <w:spacing w:val="-2"/>
        </w:rPr>
        <w:t xml:space="preserve"> </w:t>
      </w:r>
      <w:r>
        <w:t>las</w:t>
      </w:r>
      <w:r>
        <w:rPr>
          <w:spacing w:val="-2"/>
        </w:rPr>
        <w:t xml:space="preserve"> </w:t>
      </w:r>
      <w:r>
        <w:t>liquidaciones.</w:t>
      </w:r>
    </w:p>
    <w:p w14:paraId="630535CC" w14:textId="77777777" w:rsidR="00304D2F" w:rsidRDefault="00304D2F">
      <w:pPr>
        <w:pStyle w:val="Textoindependiente"/>
        <w:spacing w:before="2"/>
      </w:pPr>
    </w:p>
    <w:p w14:paraId="59EDCAD8" w14:textId="77777777" w:rsidR="00304D2F" w:rsidRDefault="006B1EB6">
      <w:pPr>
        <w:pStyle w:val="Textoindependiente"/>
        <w:ind w:left="240" w:right="1550" w:hanging="3"/>
        <w:jc w:val="both"/>
      </w:pPr>
      <w:r>
        <w:t>Situación 0 Mora: No cumplimiento de la obligación de Pago Mínimo al Vencimiento de la</w:t>
      </w:r>
      <w:r>
        <w:rPr>
          <w:spacing w:val="1"/>
        </w:rPr>
        <w:t xml:space="preserve"> </w:t>
      </w:r>
      <w:r>
        <w:t>liquidación</w:t>
      </w:r>
      <w:r>
        <w:rPr>
          <w:spacing w:val="-10"/>
        </w:rPr>
        <w:t xml:space="preserve"> </w:t>
      </w:r>
      <w:r>
        <w:t>(hasta</w:t>
      </w:r>
      <w:r>
        <w:rPr>
          <w:spacing w:val="-11"/>
        </w:rPr>
        <w:t xml:space="preserve"> </w:t>
      </w:r>
      <w:r>
        <w:t>1</w:t>
      </w:r>
      <w:r>
        <w:rPr>
          <w:spacing w:val="-9"/>
        </w:rPr>
        <w:t xml:space="preserve"> </w:t>
      </w:r>
      <w:r>
        <w:t>día</w:t>
      </w:r>
      <w:r>
        <w:rPr>
          <w:spacing w:val="-12"/>
        </w:rPr>
        <w:t xml:space="preserve"> </w:t>
      </w:r>
      <w:r>
        <w:t>de</w:t>
      </w:r>
      <w:r>
        <w:rPr>
          <w:spacing w:val="-11"/>
        </w:rPr>
        <w:t xml:space="preserve"> </w:t>
      </w:r>
      <w:r>
        <w:t>vencido</w:t>
      </w:r>
      <w:r>
        <w:rPr>
          <w:spacing w:val="-9"/>
        </w:rPr>
        <w:t xml:space="preserve"> </w:t>
      </w:r>
      <w:r>
        <w:t>se</w:t>
      </w:r>
      <w:r>
        <w:rPr>
          <w:spacing w:val="-9"/>
        </w:rPr>
        <w:t xml:space="preserve"> </w:t>
      </w:r>
      <w:r>
        <w:t>considera</w:t>
      </w:r>
      <w:r>
        <w:rPr>
          <w:spacing w:val="-11"/>
        </w:rPr>
        <w:t xml:space="preserve"> </w:t>
      </w:r>
      <w:r>
        <w:t>en</w:t>
      </w:r>
      <w:r>
        <w:rPr>
          <w:spacing w:val="-8"/>
        </w:rPr>
        <w:t xml:space="preserve"> </w:t>
      </w:r>
      <w:r>
        <w:t>periodo</w:t>
      </w:r>
      <w:r>
        <w:rPr>
          <w:spacing w:val="-10"/>
        </w:rPr>
        <w:t xml:space="preserve"> </w:t>
      </w:r>
      <w:r>
        <w:t>de</w:t>
      </w:r>
      <w:r>
        <w:rPr>
          <w:spacing w:val="-11"/>
        </w:rPr>
        <w:t xml:space="preserve"> </w:t>
      </w:r>
      <w:r>
        <w:t>gracia</w:t>
      </w:r>
      <w:r>
        <w:rPr>
          <w:spacing w:val="-8"/>
        </w:rPr>
        <w:t xml:space="preserve"> </w:t>
      </w:r>
      <w:r>
        <w:t>y</w:t>
      </w:r>
      <w:r>
        <w:rPr>
          <w:spacing w:val="-12"/>
        </w:rPr>
        <w:t xml:space="preserve"> </w:t>
      </w:r>
      <w:r>
        <w:t>no</w:t>
      </w:r>
      <w:r>
        <w:rPr>
          <w:spacing w:val="-11"/>
        </w:rPr>
        <w:t xml:space="preserve"> </w:t>
      </w:r>
      <w:r>
        <w:t>se</w:t>
      </w:r>
      <w:r>
        <w:rPr>
          <w:spacing w:val="-10"/>
        </w:rPr>
        <w:t xml:space="preserve"> </w:t>
      </w:r>
      <w:r>
        <w:t>le</w:t>
      </w:r>
      <w:r>
        <w:rPr>
          <w:spacing w:val="-12"/>
        </w:rPr>
        <w:t xml:space="preserve"> </w:t>
      </w:r>
      <w:r>
        <w:t>inhabilita</w:t>
      </w:r>
      <w:r>
        <w:rPr>
          <w:spacing w:val="-11"/>
        </w:rPr>
        <w:t xml:space="preserve"> </w:t>
      </w:r>
      <w:r>
        <w:t>la</w:t>
      </w:r>
      <w:r>
        <w:rPr>
          <w:spacing w:val="-11"/>
        </w:rPr>
        <w:t xml:space="preserve"> </w:t>
      </w:r>
      <w:r>
        <w:t>tarjeta)</w:t>
      </w:r>
    </w:p>
    <w:p w14:paraId="128BA45A" w14:textId="77777777" w:rsidR="00304D2F" w:rsidRDefault="00304D2F">
      <w:pPr>
        <w:pStyle w:val="Textoindependiente"/>
      </w:pPr>
    </w:p>
    <w:p w14:paraId="122CC90B" w14:textId="77777777" w:rsidR="00304D2F" w:rsidRDefault="006B1EB6">
      <w:pPr>
        <w:pStyle w:val="Textoindependiente"/>
        <w:ind w:left="238"/>
        <w:jc w:val="both"/>
      </w:pPr>
      <w:r>
        <w:t>Finalizado</w:t>
      </w:r>
      <w:r>
        <w:rPr>
          <w:spacing w:val="-2"/>
        </w:rPr>
        <w:t xml:space="preserve"> </w:t>
      </w:r>
      <w:r>
        <w:t>el periodo</w:t>
      </w:r>
      <w:r>
        <w:rPr>
          <w:spacing w:val="-1"/>
        </w:rPr>
        <w:t xml:space="preserve"> </w:t>
      </w:r>
      <w:r>
        <w:t>de</w:t>
      </w:r>
      <w:r>
        <w:rPr>
          <w:spacing w:val="-1"/>
        </w:rPr>
        <w:t xml:space="preserve"> </w:t>
      </w:r>
      <w:r>
        <w:t>gracia</w:t>
      </w:r>
      <w:r>
        <w:rPr>
          <w:spacing w:val="-3"/>
        </w:rPr>
        <w:t xml:space="preserve"> </w:t>
      </w:r>
      <w:r>
        <w:t>(1</w:t>
      </w:r>
      <w:r>
        <w:rPr>
          <w:spacing w:val="-1"/>
        </w:rPr>
        <w:t xml:space="preserve"> </w:t>
      </w:r>
      <w:r>
        <w:t>día)</w:t>
      </w:r>
      <w:r>
        <w:rPr>
          <w:spacing w:val="-1"/>
        </w:rPr>
        <w:t xml:space="preserve"> </w:t>
      </w:r>
      <w:r>
        <w:t>se</w:t>
      </w:r>
      <w:r>
        <w:rPr>
          <w:spacing w:val="-3"/>
        </w:rPr>
        <w:t xml:space="preserve"> </w:t>
      </w:r>
      <w:r>
        <w:t>procede</w:t>
      </w:r>
      <w:r>
        <w:rPr>
          <w:spacing w:val="-3"/>
        </w:rPr>
        <w:t xml:space="preserve"> </w:t>
      </w:r>
      <w:r>
        <w:t>a</w:t>
      </w:r>
      <w:r>
        <w:rPr>
          <w:spacing w:val="-1"/>
        </w:rPr>
        <w:t xml:space="preserve"> </w:t>
      </w:r>
      <w:r>
        <w:t>la</w:t>
      </w:r>
      <w:r>
        <w:rPr>
          <w:spacing w:val="-3"/>
        </w:rPr>
        <w:t xml:space="preserve"> </w:t>
      </w:r>
      <w:r>
        <w:t>inhabilitación</w:t>
      </w:r>
      <w:r>
        <w:rPr>
          <w:spacing w:val="-1"/>
        </w:rPr>
        <w:t xml:space="preserve"> </w:t>
      </w:r>
      <w:r>
        <w:t>de</w:t>
      </w:r>
      <w:r>
        <w:rPr>
          <w:spacing w:val="-3"/>
        </w:rPr>
        <w:t xml:space="preserve"> </w:t>
      </w:r>
      <w:r>
        <w:t>la</w:t>
      </w:r>
      <w:r>
        <w:rPr>
          <w:spacing w:val="-3"/>
        </w:rPr>
        <w:t xml:space="preserve"> </w:t>
      </w:r>
      <w:r>
        <w:t>tarjeta.</w:t>
      </w:r>
    </w:p>
    <w:p w14:paraId="5B297540" w14:textId="77777777" w:rsidR="00304D2F" w:rsidRDefault="006B1EB6">
      <w:pPr>
        <w:pStyle w:val="Textoindependiente"/>
        <w:spacing w:before="1"/>
        <w:ind w:left="240" w:right="1550" w:hanging="3"/>
        <w:jc w:val="both"/>
      </w:pPr>
      <w:r>
        <w:t>1º Contacto telefónico: Se realiza un 1º contacto telefónico informando sobre el “no registro” del</w:t>
      </w:r>
      <w:r>
        <w:rPr>
          <w:spacing w:val="-52"/>
        </w:rPr>
        <w:t xml:space="preserve"> </w:t>
      </w:r>
      <w:r>
        <w:lastRenderedPageBreak/>
        <w:t>pago mensual, solicitando la regularización de la situación de mora antes del cierre mensual. Este</w:t>
      </w:r>
      <w:r>
        <w:rPr>
          <w:spacing w:val="-52"/>
        </w:rPr>
        <w:t xml:space="preserve"> </w:t>
      </w:r>
      <w:r>
        <w:t>1º contacto</w:t>
      </w:r>
      <w:r>
        <w:rPr>
          <w:spacing w:val="-3"/>
        </w:rPr>
        <w:t xml:space="preserve"> </w:t>
      </w:r>
      <w:r>
        <w:t>telefónico es realizado</w:t>
      </w:r>
      <w:r>
        <w:rPr>
          <w:spacing w:val="-2"/>
        </w:rPr>
        <w:t xml:space="preserve"> </w:t>
      </w:r>
      <w:r>
        <w:t>desde el</w:t>
      </w:r>
      <w:r>
        <w:rPr>
          <w:spacing w:val="1"/>
        </w:rPr>
        <w:t xml:space="preserve"> </w:t>
      </w:r>
      <w:r>
        <w:t>C.C.</w:t>
      </w:r>
    </w:p>
    <w:p w14:paraId="6083F250" w14:textId="77777777" w:rsidR="00304D2F" w:rsidRDefault="00304D2F">
      <w:pPr>
        <w:pStyle w:val="Textoindependiente"/>
        <w:spacing w:before="10"/>
      </w:pPr>
    </w:p>
    <w:p w14:paraId="40F3CDA4" w14:textId="77777777" w:rsidR="00304D2F" w:rsidRDefault="006B1EB6">
      <w:pPr>
        <w:pStyle w:val="Textoindependiente"/>
        <w:spacing w:line="237" w:lineRule="auto"/>
        <w:ind w:left="240" w:right="1551" w:hanging="3"/>
        <w:jc w:val="both"/>
      </w:pPr>
      <w:r>
        <w:rPr>
          <w:b/>
        </w:rPr>
        <w:t>Situación 1</w:t>
      </w:r>
      <w:r>
        <w:t>: Se consideran en este estado aquellas Cuentas que mantienen un atraso en el</w:t>
      </w:r>
      <w:r>
        <w:rPr>
          <w:spacing w:val="1"/>
        </w:rPr>
        <w:t xml:space="preserve"> </w:t>
      </w:r>
      <w:r>
        <w:t>cumplimiento de la obligación de Pago Mínimo, superior a los 20 días desde el vencimiento de la</w:t>
      </w:r>
      <w:r>
        <w:rPr>
          <w:spacing w:val="-52"/>
        </w:rPr>
        <w:t xml:space="preserve"> </w:t>
      </w:r>
      <w:r>
        <w:t>liquidación</w:t>
      </w:r>
      <w:r>
        <w:rPr>
          <w:spacing w:val="-1"/>
        </w:rPr>
        <w:t xml:space="preserve"> </w:t>
      </w:r>
      <w:r>
        <w:t>inmediata</w:t>
      </w:r>
      <w:r>
        <w:rPr>
          <w:spacing w:val="-2"/>
        </w:rPr>
        <w:t xml:space="preserve"> </w:t>
      </w:r>
      <w:r>
        <w:t>anterior y</w:t>
      </w:r>
      <w:r>
        <w:rPr>
          <w:spacing w:val="-3"/>
        </w:rPr>
        <w:t xml:space="preserve"> </w:t>
      </w:r>
      <w:r>
        <w:t>hasta</w:t>
      </w:r>
      <w:r>
        <w:rPr>
          <w:spacing w:val="-3"/>
        </w:rPr>
        <w:t xml:space="preserve"> </w:t>
      </w:r>
      <w:r>
        <w:t>el</w:t>
      </w:r>
      <w:r>
        <w:rPr>
          <w:spacing w:val="1"/>
        </w:rPr>
        <w:t xml:space="preserve"> </w:t>
      </w:r>
      <w:r>
        <w:t>próximo cierre mensual.</w:t>
      </w:r>
    </w:p>
    <w:p w14:paraId="6424D99A" w14:textId="77777777" w:rsidR="00304D2F" w:rsidRDefault="00304D2F">
      <w:pPr>
        <w:pStyle w:val="Textoindependiente"/>
        <w:spacing w:before="2"/>
      </w:pPr>
    </w:p>
    <w:p w14:paraId="74BCDEA8" w14:textId="77777777" w:rsidR="00304D2F" w:rsidRDefault="006B1EB6">
      <w:pPr>
        <w:pStyle w:val="Textoindependiente"/>
        <w:ind w:left="240" w:right="1553" w:hanging="3"/>
        <w:jc w:val="both"/>
      </w:pPr>
      <w:r>
        <w:t>Envío</w:t>
      </w:r>
      <w:r>
        <w:rPr>
          <w:spacing w:val="-4"/>
        </w:rPr>
        <w:t xml:space="preserve"> </w:t>
      </w:r>
      <w:r>
        <w:t>SMS,</w:t>
      </w:r>
      <w:r>
        <w:rPr>
          <w:spacing w:val="-4"/>
        </w:rPr>
        <w:t xml:space="preserve"> </w:t>
      </w:r>
      <w:r>
        <w:t>donde</w:t>
      </w:r>
      <w:r>
        <w:rPr>
          <w:spacing w:val="-3"/>
        </w:rPr>
        <w:t xml:space="preserve"> </w:t>
      </w:r>
      <w:r>
        <w:t>se</w:t>
      </w:r>
      <w:r>
        <w:rPr>
          <w:spacing w:val="-3"/>
        </w:rPr>
        <w:t xml:space="preserve"> </w:t>
      </w:r>
      <w:r>
        <w:t>le</w:t>
      </w:r>
      <w:r>
        <w:rPr>
          <w:spacing w:val="-2"/>
        </w:rPr>
        <w:t xml:space="preserve"> </w:t>
      </w:r>
      <w:r>
        <w:t>informa</w:t>
      </w:r>
      <w:r>
        <w:rPr>
          <w:spacing w:val="-3"/>
        </w:rPr>
        <w:t xml:space="preserve"> </w:t>
      </w:r>
      <w:r>
        <w:t>que,</w:t>
      </w:r>
      <w:r>
        <w:rPr>
          <w:spacing w:val="-3"/>
        </w:rPr>
        <w:t xml:space="preserve"> </w:t>
      </w:r>
      <w:r>
        <w:t>si</w:t>
      </w:r>
      <w:r>
        <w:rPr>
          <w:spacing w:val="-2"/>
        </w:rPr>
        <w:t xml:space="preserve"> </w:t>
      </w:r>
      <w:r>
        <w:t>regulariza</w:t>
      </w:r>
      <w:r>
        <w:rPr>
          <w:spacing w:val="-2"/>
        </w:rPr>
        <w:t xml:space="preserve"> </w:t>
      </w:r>
      <w:r>
        <w:t>su</w:t>
      </w:r>
      <w:r>
        <w:rPr>
          <w:spacing w:val="-3"/>
        </w:rPr>
        <w:t xml:space="preserve"> </w:t>
      </w:r>
      <w:r>
        <w:t>deuda</w:t>
      </w:r>
      <w:r>
        <w:rPr>
          <w:spacing w:val="-3"/>
        </w:rPr>
        <w:t xml:space="preserve"> </w:t>
      </w:r>
      <w:r>
        <w:t>antes</w:t>
      </w:r>
      <w:r>
        <w:rPr>
          <w:spacing w:val="-3"/>
        </w:rPr>
        <w:t xml:space="preserve"> </w:t>
      </w:r>
      <w:r>
        <w:t>del</w:t>
      </w:r>
      <w:r>
        <w:rPr>
          <w:spacing w:val="-3"/>
        </w:rPr>
        <w:t xml:space="preserve"> </w:t>
      </w:r>
      <w:r>
        <w:t>vencimiento,</w:t>
      </w:r>
      <w:r>
        <w:rPr>
          <w:spacing w:val="-5"/>
        </w:rPr>
        <w:t xml:space="preserve"> </w:t>
      </w:r>
      <w:r>
        <w:t>puede</w:t>
      </w:r>
      <w:r>
        <w:rPr>
          <w:spacing w:val="-3"/>
        </w:rPr>
        <w:t xml:space="preserve"> </w:t>
      </w:r>
      <w:r>
        <w:t>acceder</w:t>
      </w:r>
      <w:r>
        <w:rPr>
          <w:spacing w:val="-53"/>
        </w:rPr>
        <w:t xml:space="preserve"> </w:t>
      </w:r>
      <w:r>
        <w:t>a</w:t>
      </w:r>
      <w:r>
        <w:rPr>
          <w:spacing w:val="-1"/>
        </w:rPr>
        <w:t xml:space="preserve"> </w:t>
      </w:r>
      <w:r>
        <w:t>los</w:t>
      </w:r>
      <w:r>
        <w:rPr>
          <w:spacing w:val="-2"/>
        </w:rPr>
        <w:t xml:space="preserve"> </w:t>
      </w:r>
      <w:r>
        <w:t>beneficios disponibles</w:t>
      </w:r>
      <w:r>
        <w:rPr>
          <w:spacing w:val="-2"/>
        </w:rPr>
        <w:t xml:space="preserve"> </w:t>
      </w:r>
      <w:r>
        <w:t>para</w:t>
      </w:r>
      <w:r>
        <w:rPr>
          <w:spacing w:val="-2"/>
        </w:rPr>
        <w:t xml:space="preserve"> </w:t>
      </w:r>
      <w:r>
        <w:t>clientes</w:t>
      </w:r>
      <w:r>
        <w:rPr>
          <w:spacing w:val="-2"/>
        </w:rPr>
        <w:t xml:space="preserve"> </w:t>
      </w:r>
      <w:r>
        <w:t>que</w:t>
      </w:r>
      <w:r>
        <w:rPr>
          <w:spacing w:val="-2"/>
        </w:rPr>
        <w:t xml:space="preserve"> </w:t>
      </w:r>
      <w:r>
        <w:t>“estén</w:t>
      </w:r>
      <w:r>
        <w:rPr>
          <w:spacing w:val="-2"/>
        </w:rPr>
        <w:t xml:space="preserve"> </w:t>
      </w:r>
      <w:r>
        <w:t>al</w:t>
      </w:r>
      <w:r>
        <w:rPr>
          <w:spacing w:val="-2"/>
        </w:rPr>
        <w:t xml:space="preserve"> </w:t>
      </w:r>
      <w:r>
        <w:t>día”.</w:t>
      </w:r>
    </w:p>
    <w:p w14:paraId="5920C12A" w14:textId="77777777" w:rsidR="00304D2F" w:rsidRDefault="006B1EB6">
      <w:pPr>
        <w:pStyle w:val="Textoindependiente"/>
        <w:spacing w:before="167"/>
        <w:ind w:left="240" w:right="1550" w:hanging="3"/>
        <w:jc w:val="both"/>
      </w:pPr>
      <w:r>
        <w:t>1º Contacto Telefónico/ Whatsapp: En este contacto “se le recuerda” al cliente que no abonó su</w:t>
      </w:r>
      <w:r>
        <w:rPr>
          <w:spacing w:val="1"/>
        </w:rPr>
        <w:t xml:space="preserve"> </w:t>
      </w:r>
      <w:r>
        <w:t>último</w:t>
      </w:r>
      <w:r>
        <w:rPr>
          <w:spacing w:val="-7"/>
        </w:rPr>
        <w:t xml:space="preserve"> </w:t>
      </w:r>
      <w:r>
        <w:t>resumen</w:t>
      </w:r>
      <w:r>
        <w:rPr>
          <w:spacing w:val="-6"/>
        </w:rPr>
        <w:t xml:space="preserve"> </w:t>
      </w:r>
      <w:r>
        <w:t>y</w:t>
      </w:r>
      <w:r>
        <w:rPr>
          <w:spacing w:val="-10"/>
        </w:rPr>
        <w:t xml:space="preserve"> </w:t>
      </w:r>
      <w:r>
        <w:t>se</w:t>
      </w:r>
      <w:r>
        <w:rPr>
          <w:spacing w:val="-5"/>
        </w:rPr>
        <w:t xml:space="preserve"> </w:t>
      </w:r>
      <w:r>
        <w:t>le</w:t>
      </w:r>
      <w:r>
        <w:rPr>
          <w:spacing w:val="-6"/>
        </w:rPr>
        <w:t xml:space="preserve"> </w:t>
      </w:r>
      <w:r>
        <w:t>informa</w:t>
      </w:r>
      <w:r>
        <w:rPr>
          <w:spacing w:val="-7"/>
        </w:rPr>
        <w:t xml:space="preserve"> </w:t>
      </w:r>
      <w:r>
        <w:t>el</w:t>
      </w:r>
      <w:r>
        <w:rPr>
          <w:spacing w:val="-5"/>
        </w:rPr>
        <w:t xml:space="preserve"> </w:t>
      </w:r>
      <w:r>
        <w:t>vencimiento</w:t>
      </w:r>
      <w:r>
        <w:rPr>
          <w:spacing w:val="-7"/>
        </w:rPr>
        <w:t xml:space="preserve"> </w:t>
      </w:r>
      <w:r>
        <w:t>de</w:t>
      </w:r>
      <w:r>
        <w:rPr>
          <w:spacing w:val="-6"/>
        </w:rPr>
        <w:t xml:space="preserve"> </w:t>
      </w:r>
      <w:r>
        <w:t>la</w:t>
      </w:r>
      <w:r>
        <w:rPr>
          <w:spacing w:val="-6"/>
        </w:rPr>
        <w:t xml:space="preserve"> </w:t>
      </w:r>
      <w:r>
        <w:t>nueva</w:t>
      </w:r>
      <w:r>
        <w:rPr>
          <w:spacing w:val="-7"/>
        </w:rPr>
        <w:t xml:space="preserve"> </w:t>
      </w:r>
      <w:r>
        <w:t>liquidación;</w:t>
      </w:r>
      <w:r>
        <w:rPr>
          <w:spacing w:val="-8"/>
        </w:rPr>
        <w:t xml:space="preserve"> </w:t>
      </w:r>
      <w:r>
        <w:t>solicitándole</w:t>
      </w:r>
      <w:r>
        <w:rPr>
          <w:spacing w:val="-6"/>
        </w:rPr>
        <w:t xml:space="preserve"> </w:t>
      </w:r>
      <w:r>
        <w:t>el</w:t>
      </w:r>
      <w:r>
        <w:rPr>
          <w:spacing w:val="-6"/>
        </w:rPr>
        <w:t xml:space="preserve"> </w:t>
      </w:r>
      <w:r>
        <w:t>pago</w:t>
      </w:r>
      <w:r>
        <w:rPr>
          <w:spacing w:val="-6"/>
        </w:rPr>
        <w:t xml:space="preserve"> </w:t>
      </w:r>
      <w:r>
        <w:t>antes</w:t>
      </w:r>
      <w:r>
        <w:rPr>
          <w:spacing w:val="-53"/>
        </w:rPr>
        <w:t xml:space="preserve"> </w:t>
      </w:r>
      <w:r>
        <w:t>de</w:t>
      </w:r>
      <w:r>
        <w:rPr>
          <w:spacing w:val="-1"/>
        </w:rPr>
        <w:t xml:space="preserve"> </w:t>
      </w:r>
      <w:r>
        <w:t>esa fecha. Este</w:t>
      </w:r>
      <w:r>
        <w:rPr>
          <w:spacing w:val="-2"/>
        </w:rPr>
        <w:t xml:space="preserve"> </w:t>
      </w:r>
      <w:r>
        <w:t>1º</w:t>
      </w:r>
      <w:r>
        <w:rPr>
          <w:spacing w:val="-2"/>
        </w:rPr>
        <w:t xml:space="preserve"> </w:t>
      </w:r>
      <w:r>
        <w:t>contacto telefónico</w:t>
      </w:r>
      <w:r>
        <w:rPr>
          <w:spacing w:val="-2"/>
        </w:rPr>
        <w:t xml:space="preserve"> </w:t>
      </w:r>
      <w:r>
        <w:t>es</w:t>
      </w:r>
      <w:r>
        <w:rPr>
          <w:spacing w:val="-2"/>
        </w:rPr>
        <w:t xml:space="preserve"> </w:t>
      </w:r>
      <w:r>
        <w:t>realizado desde</w:t>
      </w:r>
      <w:r>
        <w:rPr>
          <w:spacing w:val="-2"/>
        </w:rPr>
        <w:t xml:space="preserve"> </w:t>
      </w:r>
      <w:r>
        <w:t>el</w:t>
      </w:r>
      <w:r>
        <w:rPr>
          <w:spacing w:val="1"/>
        </w:rPr>
        <w:t xml:space="preserve"> </w:t>
      </w:r>
      <w:r>
        <w:t>C.C.</w:t>
      </w:r>
    </w:p>
    <w:p w14:paraId="589F5CB2" w14:textId="77777777" w:rsidR="00304D2F" w:rsidRDefault="006B1EB6">
      <w:pPr>
        <w:pStyle w:val="Textoindependiente"/>
        <w:ind w:left="240" w:right="1551" w:hanging="3"/>
        <w:jc w:val="both"/>
      </w:pPr>
      <w:r>
        <w:t>2º Contacto Telefónico/ Whatsapp: Se realiza remarcando la necesidad de regularizar la situación</w:t>
      </w:r>
      <w:r>
        <w:rPr>
          <w:spacing w:val="-52"/>
        </w:rPr>
        <w:t xml:space="preserve"> </w:t>
      </w:r>
      <w:r>
        <w:t>en forma inmediata (antes del próximo cierre), ante el incumplimiento de las promesas de pago</w:t>
      </w:r>
      <w:r>
        <w:rPr>
          <w:spacing w:val="1"/>
        </w:rPr>
        <w:t xml:space="preserve"> </w:t>
      </w:r>
      <w:r>
        <w:t>previas. Eventualmente también se contacta a los adicionales. Estos contactos telefónicos son</w:t>
      </w:r>
      <w:r>
        <w:rPr>
          <w:spacing w:val="1"/>
        </w:rPr>
        <w:t xml:space="preserve"> </w:t>
      </w:r>
      <w:r>
        <w:t>realizados</w:t>
      </w:r>
      <w:r>
        <w:rPr>
          <w:spacing w:val="-3"/>
        </w:rPr>
        <w:t xml:space="preserve"> </w:t>
      </w:r>
      <w:r>
        <w:t>desde el</w:t>
      </w:r>
      <w:r>
        <w:rPr>
          <w:spacing w:val="1"/>
        </w:rPr>
        <w:t xml:space="preserve"> </w:t>
      </w:r>
      <w:r>
        <w:t>C.C.</w:t>
      </w:r>
    </w:p>
    <w:p w14:paraId="74B3FCD7" w14:textId="77777777" w:rsidR="00304D2F" w:rsidRDefault="00304D2F">
      <w:pPr>
        <w:pStyle w:val="Textoindependiente"/>
        <w:spacing w:before="11"/>
      </w:pPr>
    </w:p>
    <w:p w14:paraId="37F7BEB0" w14:textId="77777777" w:rsidR="00304D2F" w:rsidRDefault="006B1EB6">
      <w:pPr>
        <w:pStyle w:val="Textoindependiente"/>
        <w:spacing w:line="237" w:lineRule="auto"/>
        <w:ind w:left="240" w:right="1551" w:hanging="3"/>
        <w:jc w:val="both"/>
      </w:pPr>
      <w:r>
        <w:rPr>
          <w:b/>
        </w:rPr>
        <w:t>Situación 2</w:t>
      </w:r>
      <w:r>
        <w:t>: Se consideran en este estado aquellas Cuentas que mantienen un atraso en el</w:t>
      </w:r>
      <w:r>
        <w:rPr>
          <w:spacing w:val="1"/>
        </w:rPr>
        <w:t xml:space="preserve"> </w:t>
      </w:r>
      <w:r>
        <w:t>cumplimiento de la obligación de Pago Mínimo, superior a los 50 días del vencimiento de la</w:t>
      </w:r>
      <w:r>
        <w:rPr>
          <w:spacing w:val="1"/>
        </w:rPr>
        <w:t xml:space="preserve"> </w:t>
      </w:r>
      <w:r>
        <w:t>primera</w:t>
      </w:r>
      <w:r>
        <w:rPr>
          <w:spacing w:val="-3"/>
        </w:rPr>
        <w:t xml:space="preserve"> </w:t>
      </w:r>
      <w:r>
        <w:t>liquidación vencida y</w:t>
      </w:r>
      <w:r>
        <w:rPr>
          <w:spacing w:val="-2"/>
        </w:rPr>
        <w:t xml:space="preserve"> </w:t>
      </w:r>
      <w:r>
        <w:t>hasta</w:t>
      </w:r>
      <w:r>
        <w:rPr>
          <w:spacing w:val="-2"/>
        </w:rPr>
        <w:t xml:space="preserve"> </w:t>
      </w:r>
      <w:r>
        <w:t>el próximo cierre</w:t>
      </w:r>
      <w:r>
        <w:rPr>
          <w:spacing w:val="-2"/>
        </w:rPr>
        <w:t xml:space="preserve"> </w:t>
      </w:r>
      <w:r>
        <w:t>mensual.</w:t>
      </w:r>
    </w:p>
    <w:p w14:paraId="365B4612" w14:textId="77777777" w:rsidR="00304D2F" w:rsidRDefault="00304D2F">
      <w:pPr>
        <w:pStyle w:val="Textoindependiente"/>
        <w:spacing w:before="2"/>
      </w:pPr>
    </w:p>
    <w:p w14:paraId="669BFC19" w14:textId="77777777" w:rsidR="00304D2F" w:rsidRDefault="006B1EB6">
      <w:pPr>
        <w:pStyle w:val="Textoindependiente"/>
        <w:ind w:left="240" w:right="1550" w:hanging="3"/>
        <w:jc w:val="both"/>
      </w:pPr>
      <w:r>
        <w:t>Envío</w:t>
      </w:r>
      <w:r>
        <w:rPr>
          <w:spacing w:val="-4"/>
        </w:rPr>
        <w:t xml:space="preserve"> </w:t>
      </w:r>
      <w:r>
        <w:t>SMS,</w:t>
      </w:r>
      <w:r>
        <w:rPr>
          <w:spacing w:val="-4"/>
        </w:rPr>
        <w:t xml:space="preserve"> </w:t>
      </w:r>
      <w:r>
        <w:t>donde</w:t>
      </w:r>
      <w:r>
        <w:rPr>
          <w:spacing w:val="-3"/>
        </w:rPr>
        <w:t xml:space="preserve"> </w:t>
      </w:r>
      <w:r>
        <w:t>se</w:t>
      </w:r>
      <w:r>
        <w:rPr>
          <w:spacing w:val="-3"/>
        </w:rPr>
        <w:t xml:space="preserve"> </w:t>
      </w:r>
      <w:r>
        <w:t>le</w:t>
      </w:r>
      <w:r>
        <w:rPr>
          <w:spacing w:val="-2"/>
        </w:rPr>
        <w:t xml:space="preserve"> </w:t>
      </w:r>
      <w:r>
        <w:t>informa</w:t>
      </w:r>
      <w:r>
        <w:rPr>
          <w:spacing w:val="-3"/>
        </w:rPr>
        <w:t xml:space="preserve"> </w:t>
      </w:r>
      <w:r>
        <w:t>que,</w:t>
      </w:r>
      <w:r>
        <w:rPr>
          <w:spacing w:val="-3"/>
        </w:rPr>
        <w:t xml:space="preserve"> </w:t>
      </w:r>
      <w:r>
        <w:t>si</w:t>
      </w:r>
      <w:r>
        <w:rPr>
          <w:spacing w:val="-2"/>
        </w:rPr>
        <w:t xml:space="preserve"> </w:t>
      </w:r>
      <w:r>
        <w:t>regulariza</w:t>
      </w:r>
      <w:r>
        <w:rPr>
          <w:spacing w:val="-2"/>
        </w:rPr>
        <w:t xml:space="preserve"> </w:t>
      </w:r>
      <w:r>
        <w:t>su</w:t>
      </w:r>
      <w:r>
        <w:rPr>
          <w:spacing w:val="-3"/>
        </w:rPr>
        <w:t xml:space="preserve"> </w:t>
      </w:r>
      <w:r>
        <w:t>deuda</w:t>
      </w:r>
      <w:r>
        <w:rPr>
          <w:spacing w:val="-3"/>
        </w:rPr>
        <w:t xml:space="preserve"> </w:t>
      </w:r>
      <w:r>
        <w:t>antes</w:t>
      </w:r>
      <w:r>
        <w:rPr>
          <w:spacing w:val="-3"/>
        </w:rPr>
        <w:t xml:space="preserve"> </w:t>
      </w:r>
      <w:r>
        <w:t>del</w:t>
      </w:r>
      <w:r>
        <w:rPr>
          <w:spacing w:val="1"/>
        </w:rPr>
        <w:t xml:space="preserve"> </w:t>
      </w:r>
      <w:r>
        <w:t>vencimiento,</w:t>
      </w:r>
      <w:r>
        <w:rPr>
          <w:spacing w:val="-5"/>
        </w:rPr>
        <w:t xml:space="preserve"> </w:t>
      </w:r>
      <w:r>
        <w:t>puede</w:t>
      </w:r>
      <w:r>
        <w:rPr>
          <w:spacing w:val="-3"/>
        </w:rPr>
        <w:t xml:space="preserve"> </w:t>
      </w:r>
      <w:r>
        <w:t>acceder</w:t>
      </w:r>
      <w:r>
        <w:rPr>
          <w:spacing w:val="-53"/>
        </w:rPr>
        <w:t xml:space="preserve"> </w:t>
      </w:r>
      <w:r>
        <w:t>a</w:t>
      </w:r>
      <w:r>
        <w:rPr>
          <w:spacing w:val="-1"/>
        </w:rPr>
        <w:t xml:space="preserve"> </w:t>
      </w:r>
      <w:r>
        <w:t>los</w:t>
      </w:r>
      <w:r>
        <w:rPr>
          <w:spacing w:val="-2"/>
        </w:rPr>
        <w:t xml:space="preserve"> </w:t>
      </w:r>
      <w:r>
        <w:t>beneficios disponibles</w:t>
      </w:r>
      <w:r>
        <w:rPr>
          <w:spacing w:val="-2"/>
        </w:rPr>
        <w:t xml:space="preserve"> </w:t>
      </w:r>
      <w:r>
        <w:t>para</w:t>
      </w:r>
      <w:r>
        <w:rPr>
          <w:spacing w:val="-2"/>
        </w:rPr>
        <w:t xml:space="preserve"> </w:t>
      </w:r>
      <w:r>
        <w:t>clientes</w:t>
      </w:r>
      <w:r>
        <w:rPr>
          <w:spacing w:val="-2"/>
        </w:rPr>
        <w:t xml:space="preserve"> </w:t>
      </w:r>
      <w:r>
        <w:t>que</w:t>
      </w:r>
      <w:r>
        <w:rPr>
          <w:spacing w:val="-2"/>
        </w:rPr>
        <w:t xml:space="preserve"> </w:t>
      </w:r>
      <w:r>
        <w:t>“estén</w:t>
      </w:r>
      <w:r>
        <w:rPr>
          <w:spacing w:val="-2"/>
        </w:rPr>
        <w:t xml:space="preserve"> </w:t>
      </w:r>
      <w:r>
        <w:t>al</w:t>
      </w:r>
      <w:r>
        <w:rPr>
          <w:spacing w:val="-2"/>
        </w:rPr>
        <w:t xml:space="preserve"> </w:t>
      </w:r>
      <w:r>
        <w:t>día”.</w:t>
      </w:r>
    </w:p>
    <w:p w14:paraId="092349F0" w14:textId="77777777" w:rsidR="00304D2F" w:rsidRDefault="006B1EB6">
      <w:pPr>
        <w:pStyle w:val="Textoindependiente"/>
        <w:ind w:left="240" w:right="1548" w:hanging="3"/>
        <w:jc w:val="both"/>
      </w:pPr>
      <w:r>
        <w:t>1º Contacto Telefónico/ Whatsapp: Se realiza recordando que no abonó los últimos 2 resúmenes,</w:t>
      </w:r>
      <w:r>
        <w:rPr>
          <w:spacing w:val="1"/>
        </w:rPr>
        <w:t xml:space="preserve"> </w:t>
      </w:r>
      <w:r>
        <w:t>y que su legajo ya fue derivado al Departamento de Cobranzas en casa Central. Se le informa el</w:t>
      </w:r>
      <w:r>
        <w:rPr>
          <w:spacing w:val="1"/>
        </w:rPr>
        <w:t xml:space="preserve"> </w:t>
      </w:r>
      <w:r>
        <w:t>vencimiento</w:t>
      </w:r>
      <w:r>
        <w:rPr>
          <w:spacing w:val="-4"/>
        </w:rPr>
        <w:t xml:space="preserve"> </w:t>
      </w:r>
      <w:r>
        <w:t>de</w:t>
      </w:r>
      <w:r>
        <w:rPr>
          <w:spacing w:val="-6"/>
        </w:rPr>
        <w:t xml:space="preserve"> </w:t>
      </w:r>
      <w:r>
        <w:t>la</w:t>
      </w:r>
      <w:r>
        <w:rPr>
          <w:spacing w:val="-2"/>
        </w:rPr>
        <w:t xml:space="preserve"> </w:t>
      </w:r>
      <w:r>
        <w:t>nueva</w:t>
      </w:r>
      <w:r>
        <w:rPr>
          <w:spacing w:val="-3"/>
        </w:rPr>
        <w:t xml:space="preserve"> </w:t>
      </w:r>
      <w:r>
        <w:t>liquidación</w:t>
      </w:r>
      <w:r>
        <w:rPr>
          <w:spacing w:val="-4"/>
        </w:rPr>
        <w:t xml:space="preserve"> </w:t>
      </w:r>
      <w:r>
        <w:t>y</w:t>
      </w:r>
      <w:r>
        <w:rPr>
          <w:spacing w:val="-5"/>
        </w:rPr>
        <w:t xml:space="preserve"> </w:t>
      </w:r>
      <w:r>
        <w:t>se</w:t>
      </w:r>
      <w:r>
        <w:rPr>
          <w:spacing w:val="-3"/>
        </w:rPr>
        <w:t xml:space="preserve"> </w:t>
      </w:r>
      <w:r>
        <w:t>le</w:t>
      </w:r>
      <w:r>
        <w:rPr>
          <w:spacing w:val="-5"/>
        </w:rPr>
        <w:t xml:space="preserve"> </w:t>
      </w:r>
      <w:r>
        <w:t>solicita</w:t>
      </w:r>
      <w:r>
        <w:rPr>
          <w:spacing w:val="-3"/>
        </w:rPr>
        <w:t xml:space="preserve"> </w:t>
      </w:r>
      <w:r>
        <w:t>abonar</w:t>
      </w:r>
      <w:r>
        <w:rPr>
          <w:spacing w:val="-3"/>
        </w:rPr>
        <w:t xml:space="preserve"> </w:t>
      </w:r>
      <w:r>
        <w:t>antes</w:t>
      </w:r>
      <w:r>
        <w:rPr>
          <w:spacing w:val="-2"/>
        </w:rPr>
        <w:t xml:space="preserve"> </w:t>
      </w:r>
      <w:r>
        <w:t>de</w:t>
      </w:r>
      <w:r>
        <w:rPr>
          <w:spacing w:val="-3"/>
        </w:rPr>
        <w:t xml:space="preserve"> </w:t>
      </w:r>
      <w:r>
        <w:t>esa</w:t>
      </w:r>
      <w:r>
        <w:rPr>
          <w:spacing w:val="-2"/>
        </w:rPr>
        <w:t xml:space="preserve"> </w:t>
      </w:r>
      <w:r>
        <w:t>fecha.</w:t>
      </w:r>
      <w:r>
        <w:rPr>
          <w:spacing w:val="-6"/>
        </w:rPr>
        <w:t xml:space="preserve"> </w:t>
      </w:r>
      <w:r>
        <w:t>Tanto</w:t>
      </w:r>
      <w:r>
        <w:rPr>
          <w:spacing w:val="-4"/>
        </w:rPr>
        <w:t xml:space="preserve"> </w:t>
      </w:r>
      <w:r>
        <w:t>este</w:t>
      </w:r>
      <w:r>
        <w:rPr>
          <w:spacing w:val="-5"/>
        </w:rPr>
        <w:t xml:space="preserve"> </w:t>
      </w:r>
      <w:r>
        <w:t>contacto</w:t>
      </w:r>
      <w:r>
        <w:rPr>
          <w:spacing w:val="-53"/>
        </w:rPr>
        <w:t xml:space="preserve"> </w:t>
      </w:r>
      <w:r>
        <w:t>telefónico,</w:t>
      </w:r>
      <w:r>
        <w:rPr>
          <w:spacing w:val="-1"/>
        </w:rPr>
        <w:t xml:space="preserve"> </w:t>
      </w:r>
      <w:r>
        <w:t>como</w:t>
      </w:r>
      <w:r>
        <w:rPr>
          <w:spacing w:val="-1"/>
        </w:rPr>
        <w:t xml:space="preserve"> </w:t>
      </w:r>
      <w:r>
        <w:t>los detallados</w:t>
      </w:r>
      <w:r>
        <w:rPr>
          <w:spacing w:val="-1"/>
        </w:rPr>
        <w:t xml:space="preserve"> </w:t>
      </w:r>
      <w:r>
        <w:t>en</w:t>
      </w:r>
      <w:r>
        <w:rPr>
          <w:spacing w:val="-3"/>
        </w:rPr>
        <w:t xml:space="preserve"> </w:t>
      </w:r>
      <w:r>
        <w:t>los</w:t>
      </w:r>
      <w:r>
        <w:rPr>
          <w:spacing w:val="-3"/>
        </w:rPr>
        <w:t xml:space="preserve"> </w:t>
      </w:r>
      <w:r>
        <w:t>puntos siguientes,</w:t>
      </w:r>
      <w:r>
        <w:rPr>
          <w:spacing w:val="-1"/>
        </w:rPr>
        <w:t xml:space="preserve"> </w:t>
      </w:r>
      <w:r>
        <w:t>son</w:t>
      </w:r>
      <w:r>
        <w:rPr>
          <w:spacing w:val="-4"/>
        </w:rPr>
        <w:t xml:space="preserve"> </w:t>
      </w:r>
      <w:r>
        <w:t>realizados desde</w:t>
      </w:r>
      <w:r>
        <w:rPr>
          <w:spacing w:val="-1"/>
        </w:rPr>
        <w:t xml:space="preserve"> </w:t>
      </w:r>
      <w:r>
        <w:t>el</w:t>
      </w:r>
      <w:r>
        <w:rPr>
          <w:spacing w:val="1"/>
        </w:rPr>
        <w:t xml:space="preserve"> </w:t>
      </w:r>
      <w:r>
        <w:t>C.C.</w:t>
      </w:r>
    </w:p>
    <w:p w14:paraId="29D84385" w14:textId="77777777" w:rsidR="00304D2F" w:rsidRDefault="006B1EB6">
      <w:pPr>
        <w:pStyle w:val="Textoindependiente"/>
        <w:spacing w:before="4"/>
        <w:ind w:left="240" w:right="1548" w:hanging="3"/>
        <w:jc w:val="both"/>
      </w:pPr>
      <w:r>
        <w:t>Envío SMS, informando que de no regularizar su deuda dentro de las próximas 48hs., será</w:t>
      </w:r>
      <w:r>
        <w:rPr>
          <w:spacing w:val="1"/>
        </w:rPr>
        <w:t xml:space="preserve"> </w:t>
      </w:r>
      <w:r>
        <w:t>informado</w:t>
      </w:r>
      <w:r>
        <w:rPr>
          <w:spacing w:val="-1"/>
        </w:rPr>
        <w:t xml:space="preserve"> </w:t>
      </w:r>
      <w:r>
        <w:t>como Moroso</w:t>
      </w:r>
      <w:r>
        <w:rPr>
          <w:spacing w:val="-2"/>
        </w:rPr>
        <w:t xml:space="preserve"> </w:t>
      </w:r>
      <w:r>
        <w:t>al</w:t>
      </w:r>
      <w:r>
        <w:rPr>
          <w:spacing w:val="-1"/>
        </w:rPr>
        <w:t xml:space="preserve"> </w:t>
      </w:r>
      <w:r>
        <w:t>Banco Central.</w:t>
      </w:r>
    </w:p>
    <w:p w14:paraId="68A31C28" w14:textId="77777777" w:rsidR="00304D2F" w:rsidRDefault="006B1EB6">
      <w:pPr>
        <w:pStyle w:val="Textoindependiente"/>
        <w:ind w:left="240" w:right="1551" w:hanging="3"/>
        <w:jc w:val="both"/>
      </w:pPr>
      <w:r>
        <w:t>2º</w:t>
      </w:r>
      <w:r>
        <w:rPr>
          <w:spacing w:val="-8"/>
        </w:rPr>
        <w:t xml:space="preserve"> </w:t>
      </w:r>
      <w:r>
        <w:t>Contacto</w:t>
      </w:r>
      <w:r>
        <w:rPr>
          <w:spacing w:val="-9"/>
        </w:rPr>
        <w:t xml:space="preserve"> </w:t>
      </w:r>
      <w:r>
        <w:t>Telefónico/</w:t>
      </w:r>
      <w:r>
        <w:rPr>
          <w:spacing w:val="-8"/>
        </w:rPr>
        <w:t xml:space="preserve"> </w:t>
      </w:r>
      <w:r>
        <w:t>Whatsapp:</w:t>
      </w:r>
      <w:r>
        <w:rPr>
          <w:spacing w:val="-8"/>
        </w:rPr>
        <w:t xml:space="preserve"> </w:t>
      </w:r>
      <w:r>
        <w:t>Se</w:t>
      </w:r>
      <w:r>
        <w:rPr>
          <w:spacing w:val="-11"/>
        </w:rPr>
        <w:t xml:space="preserve"> </w:t>
      </w:r>
      <w:r>
        <w:t>realiza</w:t>
      </w:r>
      <w:r>
        <w:rPr>
          <w:spacing w:val="-8"/>
        </w:rPr>
        <w:t xml:space="preserve"> </w:t>
      </w:r>
      <w:r>
        <w:t>indicando</w:t>
      </w:r>
      <w:r>
        <w:rPr>
          <w:spacing w:val="-11"/>
        </w:rPr>
        <w:t xml:space="preserve"> </w:t>
      </w:r>
      <w:r>
        <w:t>la</w:t>
      </w:r>
      <w:r>
        <w:rPr>
          <w:spacing w:val="-8"/>
        </w:rPr>
        <w:t xml:space="preserve"> </w:t>
      </w:r>
      <w:r>
        <w:t>necesidad</w:t>
      </w:r>
      <w:r>
        <w:rPr>
          <w:spacing w:val="-8"/>
        </w:rPr>
        <w:t xml:space="preserve"> </w:t>
      </w:r>
      <w:r>
        <w:t>de</w:t>
      </w:r>
      <w:r>
        <w:rPr>
          <w:spacing w:val="-7"/>
        </w:rPr>
        <w:t xml:space="preserve"> </w:t>
      </w:r>
      <w:r>
        <w:t>regularizar</w:t>
      </w:r>
      <w:r>
        <w:rPr>
          <w:spacing w:val="-10"/>
        </w:rPr>
        <w:t xml:space="preserve"> </w:t>
      </w:r>
      <w:r>
        <w:t>la</w:t>
      </w:r>
      <w:r>
        <w:rPr>
          <w:spacing w:val="-8"/>
        </w:rPr>
        <w:t xml:space="preserve"> </w:t>
      </w:r>
      <w:r>
        <w:t>situación</w:t>
      </w:r>
      <w:r>
        <w:rPr>
          <w:spacing w:val="-9"/>
        </w:rPr>
        <w:t xml:space="preserve"> </w:t>
      </w:r>
      <w:r>
        <w:t>en</w:t>
      </w:r>
      <w:r>
        <w:rPr>
          <w:spacing w:val="-53"/>
        </w:rPr>
        <w:t xml:space="preserve"> </w:t>
      </w:r>
      <w:r>
        <w:t>forma</w:t>
      </w:r>
      <w:r>
        <w:rPr>
          <w:spacing w:val="-1"/>
        </w:rPr>
        <w:t xml:space="preserve"> </w:t>
      </w:r>
      <w:r>
        <w:t>inmediata</w:t>
      </w:r>
      <w:r>
        <w:rPr>
          <w:spacing w:val="-1"/>
        </w:rPr>
        <w:t xml:space="preserve"> </w:t>
      </w:r>
      <w:r>
        <w:t>antes</w:t>
      </w:r>
      <w:r>
        <w:rPr>
          <w:spacing w:val="-2"/>
        </w:rPr>
        <w:t xml:space="preserve"> </w:t>
      </w:r>
      <w:r>
        <w:t>del próximo cierre,</w:t>
      </w:r>
      <w:r>
        <w:rPr>
          <w:spacing w:val="-1"/>
        </w:rPr>
        <w:t xml:space="preserve"> </w:t>
      </w:r>
      <w:r>
        <w:t>ya que</w:t>
      </w:r>
      <w:r>
        <w:rPr>
          <w:spacing w:val="-1"/>
        </w:rPr>
        <w:t xml:space="preserve"> </w:t>
      </w:r>
      <w:r>
        <w:t>no</w:t>
      </w:r>
      <w:r>
        <w:rPr>
          <w:spacing w:val="-4"/>
        </w:rPr>
        <w:t xml:space="preserve"> </w:t>
      </w:r>
      <w:r>
        <w:t>cumplió con</w:t>
      </w:r>
      <w:r>
        <w:rPr>
          <w:spacing w:val="-1"/>
        </w:rPr>
        <w:t xml:space="preserve"> </w:t>
      </w:r>
      <w:r>
        <w:t>las promesas</w:t>
      </w:r>
      <w:r>
        <w:rPr>
          <w:spacing w:val="-1"/>
        </w:rPr>
        <w:t xml:space="preserve"> </w:t>
      </w:r>
      <w:r>
        <w:t>previas.</w:t>
      </w:r>
    </w:p>
    <w:p w14:paraId="547C1860" w14:textId="77777777" w:rsidR="00304D2F" w:rsidRDefault="006B1EB6">
      <w:pPr>
        <w:pStyle w:val="Textoindependiente"/>
        <w:spacing w:before="1"/>
        <w:ind w:left="240" w:right="1550" w:hanging="3"/>
        <w:jc w:val="both"/>
      </w:pPr>
      <w:r>
        <w:t>3º Contacto Telefónico/ Whatsapp: Se contacta a adicionales y garantes, para ponerlos al tanto de</w:t>
      </w:r>
      <w:r>
        <w:rPr>
          <w:spacing w:val="-52"/>
        </w:rPr>
        <w:t xml:space="preserve"> </w:t>
      </w:r>
      <w:r>
        <w:t>la situación de atraso del titular de la cuenta, buscando que estos incidan sobre el titular, para el</w:t>
      </w:r>
      <w:r>
        <w:rPr>
          <w:spacing w:val="1"/>
        </w:rPr>
        <w:t xml:space="preserve"> </w:t>
      </w:r>
      <w:r>
        <w:t>pago de su deuda.</w:t>
      </w:r>
    </w:p>
    <w:p w14:paraId="37BFFFA8" w14:textId="77777777" w:rsidR="00304D2F" w:rsidRDefault="00304D2F">
      <w:pPr>
        <w:pStyle w:val="Textoindependiente"/>
        <w:spacing w:before="10"/>
      </w:pPr>
    </w:p>
    <w:p w14:paraId="5BBF8F45" w14:textId="77777777" w:rsidR="00304D2F" w:rsidRDefault="006B1EB6">
      <w:pPr>
        <w:pStyle w:val="Textoindependiente"/>
        <w:spacing w:line="237" w:lineRule="auto"/>
        <w:ind w:left="240" w:right="1548" w:hanging="3"/>
        <w:jc w:val="both"/>
      </w:pPr>
      <w:r>
        <w:rPr>
          <w:b/>
        </w:rPr>
        <w:t>Situación</w:t>
      </w:r>
      <w:r>
        <w:rPr>
          <w:b/>
          <w:spacing w:val="-6"/>
        </w:rPr>
        <w:t xml:space="preserve"> </w:t>
      </w:r>
      <w:r>
        <w:rPr>
          <w:b/>
        </w:rPr>
        <w:t>3</w:t>
      </w:r>
      <w:r>
        <w:t>:</w:t>
      </w:r>
      <w:r>
        <w:rPr>
          <w:spacing w:val="-5"/>
        </w:rPr>
        <w:t xml:space="preserve"> </w:t>
      </w:r>
      <w:r>
        <w:t>Se</w:t>
      </w:r>
      <w:r>
        <w:rPr>
          <w:spacing w:val="-6"/>
        </w:rPr>
        <w:t xml:space="preserve"> </w:t>
      </w:r>
      <w:r>
        <w:t>consideran</w:t>
      </w:r>
      <w:r>
        <w:rPr>
          <w:spacing w:val="-5"/>
        </w:rPr>
        <w:t xml:space="preserve"> </w:t>
      </w:r>
      <w:r>
        <w:t>en</w:t>
      </w:r>
      <w:r>
        <w:rPr>
          <w:spacing w:val="-6"/>
        </w:rPr>
        <w:t xml:space="preserve"> </w:t>
      </w:r>
      <w:r>
        <w:t>este</w:t>
      </w:r>
      <w:r>
        <w:rPr>
          <w:spacing w:val="-6"/>
        </w:rPr>
        <w:t xml:space="preserve"> </w:t>
      </w:r>
      <w:r>
        <w:t>estado</w:t>
      </w:r>
      <w:r>
        <w:rPr>
          <w:spacing w:val="-8"/>
        </w:rPr>
        <w:t xml:space="preserve"> </w:t>
      </w:r>
      <w:r>
        <w:t>aquellas</w:t>
      </w:r>
      <w:r>
        <w:rPr>
          <w:spacing w:val="-5"/>
        </w:rPr>
        <w:t xml:space="preserve"> </w:t>
      </w:r>
      <w:r>
        <w:t>Cuentas</w:t>
      </w:r>
      <w:r>
        <w:rPr>
          <w:spacing w:val="-4"/>
        </w:rPr>
        <w:t xml:space="preserve"> </w:t>
      </w:r>
      <w:r>
        <w:t>Corrientes</w:t>
      </w:r>
      <w:r>
        <w:rPr>
          <w:spacing w:val="-5"/>
        </w:rPr>
        <w:t xml:space="preserve"> </w:t>
      </w:r>
      <w:r>
        <w:t>que</w:t>
      </w:r>
      <w:r>
        <w:rPr>
          <w:spacing w:val="-6"/>
        </w:rPr>
        <w:t xml:space="preserve"> </w:t>
      </w:r>
      <w:r>
        <w:t>mantienen</w:t>
      </w:r>
      <w:r>
        <w:rPr>
          <w:spacing w:val="-6"/>
        </w:rPr>
        <w:t xml:space="preserve"> </w:t>
      </w:r>
      <w:r>
        <w:t>un</w:t>
      </w:r>
      <w:r>
        <w:rPr>
          <w:spacing w:val="-6"/>
        </w:rPr>
        <w:t xml:space="preserve"> </w:t>
      </w:r>
      <w:r>
        <w:t>atraso</w:t>
      </w:r>
      <w:r>
        <w:rPr>
          <w:spacing w:val="-6"/>
        </w:rPr>
        <w:t xml:space="preserve"> </w:t>
      </w:r>
      <w:r>
        <w:t>en</w:t>
      </w:r>
      <w:r>
        <w:rPr>
          <w:spacing w:val="-52"/>
        </w:rPr>
        <w:t xml:space="preserve"> </w:t>
      </w:r>
      <w:r>
        <w:t>el cumplimiento de la obligación de Pago Mínimo superior a los 80 días del vencimiento de la</w:t>
      </w:r>
      <w:r>
        <w:rPr>
          <w:spacing w:val="1"/>
        </w:rPr>
        <w:t xml:space="preserve"> </w:t>
      </w:r>
      <w:r>
        <w:t>primera</w:t>
      </w:r>
      <w:r>
        <w:rPr>
          <w:spacing w:val="-3"/>
        </w:rPr>
        <w:t xml:space="preserve"> </w:t>
      </w:r>
      <w:r>
        <w:t>liquidación vencida y</w:t>
      </w:r>
      <w:r>
        <w:rPr>
          <w:spacing w:val="-2"/>
        </w:rPr>
        <w:t xml:space="preserve"> </w:t>
      </w:r>
      <w:r>
        <w:t>hasta</w:t>
      </w:r>
      <w:r>
        <w:rPr>
          <w:spacing w:val="-2"/>
        </w:rPr>
        <w:t xml:space="preserve"> </w:t>
      </w:r>
      <w:r>
        <w:t>el próximo cierre</w:t>
      </w:r>
      <w:r>
        <w:rPr>
          <w:spacing w:val="-2"/>
        </w:rPr>
        <w:t xml:space="preserve"> </w:t>
      </w:r>
      <w:r>
        <w:t>mensual.</w:t>
      </w:r>
    </w:p>
    <w:p w14:paraId="5EE82F98" w14:textId="77777777" w:rsidR="00304D2F" w:rsidRDefault="00304D2F">
      <w:pPr>
        <w:pStyle w:val="Textoindependiente"/>
        <w:spacing w:before="4"/>
      </w:pPr>
    </w:p>
    <w:p w14:paraId="0C76B8C8" w14:textId="77777777" w:rsidR="00304D2F" w:rsidRDefault="006B1EB6">
      <w:pPr>
        <w:pStyle w:val="Textoindependiente"/>
        <w:ind w:left="240" w:right="1550" w:hanging="3"/>
        <w:jc w:val="both"/>
      </w:pPr>
      <w:r>
        <w:t>1º Contacto Telefónico/ Whatsapp: Se realiza recordando que no abonó los últimos 3 resúmenes,</w:t>
      </w:r>
      <w:r>
        <w:rPr>
          <w:spacing w:val="1"/>
        </w:rPr>
        <w:t xml:space="preserve"> </w:t>
      </w:r>
      <w:r>
        <w:t>y que su legajo ya fue derivado al Departamento Pre-Judicial de casa Central. Se le informa el</w:t>
      </w:r>
      <w:r>
        <w:rPr>
          <w:spacing w:val="1"/>
        </w:rPr>
        <w:t xml:space="preserve"> </w:t>
      </w:r>
      <w:r>
        <w:t>vencimiento de la nueva liquidación y que debe abonar antes de esa fecha. Tanto este contacto</w:t>
      </w:r>
      <w:r>
        <w:rPr>
          <w:spacing w:val="1"/>
        </w:rPr>
        <w:t xml:space="preserve"> </w:t>
      </w:r>
      <w:r>
        <w:t>telefónico,</w:t>
      </w:r>
      <w:r>
        <w:rPr>
          <w:spacing w:val="-1"/>
        </w:rPr>
        <w:t xml:space="preserve"> </w:t>
      </w:r>
      <w:r>
        <w:t>como los detallados se</w:t>
      </w:r>
      <w:r>
        <w:rPr>
          <w:spacing w:val="-2"/>
        </w:rPr>
        <w:t xml:space="preserve"> </w:t>
      </w:r>
      <w:r>
        <w:t>realizan</w:t>
      </w:r>
      <w:r>
        <w:rPr>
          <w:spacing w:val="-1"/>
        </w:rPr>
        <w:t xml:space="preserve"> </w:t>
      </w:r>
      <w:r>
        <w:t>desde el</w:t>
      </w:r>
      <w:r>
        <w:rPr>
          <w:spacing w:val="1"/>
        </w:rPr>
        <w:t xml:space="preserve"> </w:t>
      </w:r>
      <w:r>
        <w:t>C.C.</w:t>
      </w:r>
    </w:p>
    <w:p w14:paraId="419B8CF9" w14:textId="77777777" w:rsidR="00304D2F" w:rsidRDefault="00304D2F">
      <w:pPr>
        <w:pStyle w:val="Textoindependiente"/>
        <w:spacing w:before="2"/>
      </w:pPr>
    </w:p>
    <w:p w14:paraId="077C0EC4" w14:textId="77777777" w:rsidR="00304D2F" w:rsidRDefault="006B1EB6">
      <w:pPr>
        <w:pStyle w:val="Textoindependiente"/>
        <w:ind w:left="240" w:right="1552" w:hanging="3"/>
        <w:jc w:val="both"/>
      </w:pPr>
      <w:r>
        <w:t>Envío SMS, informando que de no regularizar su deuda en 48hs. Informaremos de su situación a</w:t>
      </w:r>
      <w:r>
        <w:rPr>
          <w:spacing w:val="1"/>
        </w:rPr>
        <w:t xml:space="preserve"> </w:t>
      </w:r>
      <w:r>
        <w:t>su</w:t>
      </w:r>
      <w:r>
        <w:rPr>
          <w:spacing w:val="-1"/>
        </w:rPr>
        <w:t xml:space="preserve"> </w:t>
      </w:r>
      <w:r>
        <w:t>empleador.</w:t>
      </w:r>
    </w:p>
    <w:p w14:paraId="3D4F34AB" w14:textId="77777777" w:rsidR="00304D2F" w:rsidRDefault="00304D2F">
      <w:pPr>
        <w:pStyle w:val="Textoindependiente"/>
        <w:spacing w:before="3"/>
      </w:pPr>
    </w:p>
    <w:p w14:paraId="22A45831" w14:textId="77777777" w:rsidR="00304D2F" w:rsidRDefault="006B1EB6">
      <w:pPr>
        <w:pStyle w:val="Textoindependiente"/>
        <w:ind w:left="240" w:right="1545" w:hanging="3"/>
        <w:jc w:val="both"/>
      </w:pPr>
      <w:r>
        <w:t>2º</w:t>
      </w:r>
      <w:r>
        <w:rPr>
          <w:spacing w:val="-8"/>
        </w:rPr>
        <w:t xml:space="preserve"> </w:t>
      </w:r>
      <w:r>
        <w:t>Contacto</w:t>
      </w:r>
      <w:r>
        <w:rPr>
          <w:spacing w:val="-9"/>
        </w:rPr>
        <w:t xml:space="preserve"> </w:t>
      </w:r>
      <w:r>
        <w:t>Telefónico/</w:t>
      </w:r>
      <w:r>
        <w:rPr>
          <w:spacing w:val="-8"/>
        </w:rPr>
        <w:t xml:space="preserve"> </w:t>
      </w:r>
      <w:r>
        <w:t>Whatsapp:</w:t>
      </w:r>
      <w:r>
        <w:rPr>
          <w:spacing w:val="-8"/>
        </w:rPr>
        <w:t xml:space="preserve"> </w:t>
      </w:r>
      <w:r>
        <w:t>Se</w:t>
      </w:r>
      <w:r>
        <w:rPr>
          <w:spacing w:val="-11"/>
        </w:rPr>
        <w:t xml:space="preserve"> </w:t>
      </w:r>
      <w:r>
        <w:t>realiza</w:t>
      </w:r>
      <w:r>
        <w:rPr>
          <w:spacing w:val="-8"/>
        </w:rPr>
        <w:t xml:space="preserve"> </w:t>
      </w:r>
      <w:r>
        <w:t>indicando</w:t>
      </w:r>
      <w:r>
        <w:rPr>
          <w:spacing w:val="-11"/>
        </w:rPr>
        <w:t xml:space="preserve"> </w:t>
      </w:r>
      <w:r>
        <w:t>la</w:t>
      </w:r>
      <w:r>
        <w:rPr>
          <w:spacing w:val="-8"/>
        </w:rPr>
        <w:t xml:space="preserve"> </w:t>
      </w:r>
      <w:r>
        <w:t>necesidad</w:t>
      </w:r>
      <w:r>
        <w:rPr>
          <w:spacing w:val="-7"/>
        </w:rPr>
        <w:t xml:space="preserve"> </w:t>
      </w:r>
      <w:r>
        <w:t>de</w:t>
      </w:r>
      <w:r>
        <w:rPr>
          <w:spacing w:val="-8"/>
        </w:rPr>
        <w:t xml:space="preserve"> </w:t>
      </w:r>
      <w:r>
        <w:t>regularizar</w:t>
      </w:r>
      <w:r>
        <w:rPr>
          <w:spacing w:val="-10"/>
        </w:rPr>
        <w:t xml:space="preserve"> </w:t>
      </w:r>
      <w:r>
        <w:t>la</w:t>
      </w:r>
      <w:r>
        <w:rPr>
          <w:spacing w:val="-2"/>
        </w:rPr>
        <w:t xml:space="preserve"> </w:t>
      </w:r>
      <w:r>
        <w:t>situación</w:t>
      </w:r>
      <w:r>
        <w:rPr>
          <w:spacing w:val="-9"/>
        </w:rPr>
        <w:t xml:space="preserve"> </w:t>
      </w:r>
      <w:r>
        <w:t>en</w:t>
      </w:r>
      <w:r>
        <w:rPr>
          <w:spacing w:val="-53"/>
        </w:rPr>
        <w:t xml:space="preserve"> </w:t>
      </w:r>
      <w:r>
        <w:t>forma</w:t>
      </w:r>
      <w:r>
        <w:rPr>
          <w:spacing w:val="-1"/>
        </w:rPr>
        <w:t xml:space="preserve"> </w:t>
      </w:r>
      <w:r>
        <w:t>inmediata</w:t>
      </w:r>
      <w:r>
        <w:rPr>
          <w:spacing w:val="-1"/>
        </w:rPr>
        <w:t xml:space="preserve"> </w:t>
      </w:r>
      <w:r>
        <w:t>antes</w:t>
      </w:r>
      <w:r>
        <w:rPr>
          <w:spacing w:val="-3"/>
        </w:rPr>
        <w:t xml:space="preserve"> </w:t>
      </w:r>
      <w:r>
        <w:t>del próximo cierre,</w:t>
      </w:r>
      <w:r>
        <w:rPr>
          <w:spacing w:val="-1"/>
        </w:rPr>
        <w:t xml:space="preserve"> </w:t>
      </w:r>
      <w:r>
        <w:t>ya</w:t>
      </w:r>
      <w:r>
        <w:rPr>
          <w:spacing w:val="-1"/>
        </w:rPr>
        <w:t xml:space="preserve"> </w:t>
      </w:r>
      <w:r>
        <w:t>que</w:t>
      </w:r>
      <w:r>
        <w:rPr>
          <w:spacing w:val="-1"/>
        </w:rPr>
        <w:t xml:space="preserve"> </w:t>
      </w:r>
      <w:r>
        <w:t>no</w:t>
      </w:r>
      <w:r>
        <w:rPr>
          <w:spacing w:val="-3"/>
        </w:rPr>
        <w:t xml:space="preserve"> </w:t>
      </w:r>
      <w:r>
        <w:t>cumplió</w:t>
      </w:r>
      <w:r>
        <w:rPr>
          <w:spacing w:val="-1"/>
        </w:rPr>
        <w:t xml:space="preserve"> </w:t>
      </w:r>
      <w:r>
        <w:t>con</w:t>
      </w:r>
      <w:r>
        <w:rPr>
          <w:spacing w:val="-1"/>
        </w:rPr>
        <w:t xml:space="preserve"> </w:t>
      </w:r>
      <w:r>
        <w:t>las</w:t>
      </w:r>
      <w:r>
        <w:rPr>
          <w:spacing w:val="-1"/>
        </w:rPr>
        <w:t xml:space="preserve"> </w:t>
      </w:r>
      <w:r>
        <w:t>promesas previas.</w:t>
      </w:r>
    </w:p>
    <w:p w14:paraId="15D82200" w14:textId="77777777" w:rsidR="00304D2F" w:rsidRDefault="00304D2F">
      <w:pPr>
        <w:pStyle w:val="Textoindependiente"/>
        <w:spacing w:before="2"/>
      </w:pPr>
    </w:p>
    <w:p w14:paraId="1F9D1772" w14:textId="77777777" w:rsidR="00304D2F" w:rsidRDefault="006B1EB6">
      <w:pPr>
        <w:pStyle w:val="Textoindependiente"/>
        <w:ind w:left="240" w:right="1553" w:hanging="3"/>
        <w:jc w:val="both"/>
      </w:pPr>
      <w:r>
        <w:t>3º Contacto Telefónico/ Whatsapp: Se contacta a adicionales y garantes, para informarles que, de</w:t>
      </w:r>
      <w:r>
        <w:rPr>
          <w:spacing w:val="-52"/>
        </w:rPr>
        <w:t xml:space="preserve"> </w:t>
      </w:r>
      <w:r>
        <w:t>mantenerse</w:t>
      </w:r>
      <w:r>
        <w:rPr>
          <w:spacing w:val="-2"/>
        </w:rPr>
        <w:t xml:space="preserve"> </w:t>
      </w:r>
      <w:r>
        <w:t>la</w:t>
      </w:r>
      <w:r>
        <w:rPr>
          <w:spacing w:val="-1"/>
        </w:rPr>
        <w:t xml:space="preserve"> </w:t>
      </w:r>
      <w:r>
        <w:t>situación</w:t>
      </w:r>
      <w:r>
        <w:rPr>
          <w:spacing w:val="-2"/>
        </w:rPr>
        <w:t xml:space="preserve"> </w:t>
      </w:r>
      <w:r>
        <w:t>irregular del titular,</w:t>
      </w:r>
      <w:r>
        <w:rPr>
          <w:spacing w:val="-2"/>
        </w:rPr>
        <w:t xml:space="preserve"> </w:t>
      </w:r>
      <w:r>
        <w:t>ellos</w:t>
      </w:r>
      <w:r>
        <w:rPr>
          <w:spacing w:val="-3"/>
        </w:rPr>
        <w:t xml:space="preserve"> </w:t>
      </w:r>
      <w:r>
        <w:t>también</w:t>
      </w:r>
      <w:r>
        <w:rPr>
          <w:spacing w:val="-1"/>
        </w:rPr>
        <w:t xml:space="preserve"> </w:t>
      </w:r>
      <w:r>
        <w:t>deberán</w:t>
      </w:r>
      <w:r>
        <w:rPr>
          <w:spacing w:val="-3"/>
        </w:rPr>
        <w:t xml:space="preserve"> </w:t>
      </w:r>
      <w:r>
        <w:t>afrontar</w:t>
      </w:r>
      <w:r>
        <w:rPr>
          <w:spacing w:val="-3"/>
        </w:rPr>
        <w:t xml:space="preserve"> </w:t>
      </w:r>
      <w:r>
        <w:t>acciones</w:t>
      </w:r>
      <w:r>
        <w:rPr>
          <w:spacing w:val="-3"/>
        </w:rPr>
        <w:t xml:space="preserve"> </w:t>
      </w:r>
      <w:r>
        <w:t>judiciales.</w:t>
      </w:r>
    </w:p>
    <w:p w14:paraId="689921CA" w14:textId="77777777" w:rsidR="00304D2F" w:rsidRDefault="00304D2F">
      <w:pPr>
        <w:pStyle w:val="Textoindependiente"/>
        <w:spacing w:before="11"/>
        <w:rPr>
          <w:sz w:val="21"/>
        </w:rPr>
      </w:pPr>
    </w:p>
    <w:p w14:paraId="55B2371F" w14:textId="77777777" w:rsidR="00304D2F" w:rsidRDefault="006B1EB6">
      <w:pPr>
        <w:pStyle w:val="Textoindependiente"/>
        <w:ind w:left="240" w:right="1551" w:hanging="3"/>
        <w:jc w:val="both"/>
      </w:pPr>
      <w:r>
        <w:rPr>
          <w:spacing w:val="-1"/>
        </w:rPr>
        <w:t>Contacto</w:t>
      </w:r>
      <w:r>
        <w:rPr>
          <w:spacing w:val="-15"/>
        </w:rPr>
        <w:t xml:space="preserve"> </w:t>
      </w:r>
      <w:r>
        <w:rPr>
          <w:spacing w:val="-1"/>
        </w:rPr>
        <w:t>Telefónico</w:t>
      </w:r>
      <w:r>
        <w:rPr>
          <w:spacing w:val="-12"/>
        </w:rPr>
        <w:t xml:space="preserve"> </w:t>
      </w:r>
      <w:r>
        <w:rPr>
          <w:spacing w:val="-1"/>
        </w:rPr>
        <w:t>Laboral</w:t>
      </w:r>
      <w:r>
        <w:rPr>
          <w:spacing w:val="-11"/>
        </w:rPr>
        <w:t xml:space="preserve"> </w:t>
      </w:r>
      <w:r>
        <w:rPr>
          <w:spacing w:val="-1"/>
        </w:rPr>
        <w:t>con</w:t>
      </w:r>
      <w:r>
        <w:rPr>
          <w:spacing w:val="-14"/>
        </w:rPr>
        <w:t xml:space="preserve"> </w:t>
      </w:r>
      <w:r>
        <w:t>el</w:t>
      </w:r>
      <w:r>
        <w:rPr>
          <w:spacing w:val="-11"/>
        </w:rPr>
        <w:t xml:space="preserve"> </w:t>
      </w:r>
      <w:r>
        <w:t>objetivo</w:t>
      </w:r>
      <w:r>
        <w:rPr>
          <w:spacing w:val="-12"/>
        </w:rPr>
        <w:t xml:space="preserve"> </w:t>
      </w:r>
      <w:r>
        <w:t>de</w:t>
      </w:r>
      <w:r>
        <w:rPr>
          <w:spacing w:val="-14"/>
        </w:rPr>
        <w:t xml:space="preserve"> </w:t>
      </w:r>
      <w:r>
        <w:t>informar</w:t>
      </w:r>
      <w:r>
        <w:rPr>
          <w:spacing w:val="-12"/>
        </w:rPr>
        <w:t xml:space="preserve"> </w:t>
      </w:r>
      <w:r>
        <w:t>al</w:t>
      </w:r>
      <w:r>
        <w:rPr>
          <w:spacing w:val="-11"/>
        </w:rPr>
        <w:t xml:space="preserve"> </w:t>
      </w:r>
      <w:r>
        <w:t>empleador</w:t>
      </w:r>
      <w:r>
        <w:rPr>
          <w:spacing w:val="-12"/>
        </w:rPr>
        <w:t xml:space="preserve"> </w:t>
      </w:r>
      <w:r>
        <w:t>sobre</w:t>
      </w:r>
      <w:r>
        <w:rPr>
          <w:spacing w:val="-12"/>
        </w:rPr>
        <w:t xml:space="preserve"> </w:t>
      </w:r>
      <w:r>
        <w:t>a</w:t>
      </w:r>
      <w:r>
        <w:rPr>
          <w:spacing w:val="-14"/>
        </w:rPr>
        <w:t xml:space="preserve"> </w:t>
      </w:r>
      <w:r>
        <w:t>la</w:t>
      </w:r>
      <w:r>
        <w:rPr>
          <w:spacing w:val="-12"/>
        </w:rPr>
        <w:t xml:space="preserve"> </w:t>
      </w:r>
      <w:r>
        <w:t>situación</w:t>
      </w:r>
      <w:r>
        <w:rPr>
          <w:spacing w:val="-15"/>
        </w:rPr>
        <w:t xml:space="preserve"> </w:t>
      </w:r>
      <w:r>
        <w:t>irregular</w:t>
      </w:r>
      <w:r>
        <w:rPr>
          <w:spacing w:val="-52"/>
        </w:rPr>
        <w:t xml:space="preserve"> </w:t>
      </w:r>
      <w:r>
        <w:lastRenderedPageBreak/>
        <w:t>del</w:t>
      </w:r>
      <w:r>
        <w:rPr>
          <w:spacing w:val="-4"/>
        </w:rPr>
        <w:t xml:space="preserve"> </w:t>
      </w:r>
      <w:r>
        <w:t>cliente</w:t>
      </w:r>
      <w:r>
        <w:rPr>
          <w:spacing w:val="-3"/>
        </w:rPr>
        <w:t xml:space="preserve"> </w:t>
      </w:r>
      <w:r>
        <w:t>y</w:t>
      </w:r>
      <w:r>
        <w:rPr>
          <w:spacing w:val="-5"/>
        </w:rPr>
        <w:t xml:space="preserve"> </w:t>
      </w:r>
      <w:r>
        <w:t>advertirle</w:t>
      </w:r>
      <w:r>
        <w:rPr>
          <w:spacing w:val="-3"/>
        </w:rPr>
        <w:t xml:space="preserve"> </w:t>
      </w:r>
      <w:r>
        <w:t>sobre</w:t>
      </w:r>
      <w:r>
        <w:rPr>
          <w:spacing w:val="-3"/>
        </w:rPr>
        <w:t xml:space="preserve"> </w:t>
      </w:r>
      <w:r>
        <w:t>los</w:t>
      </w:r>
      <w:r>
        <w:rPr>
          <w:spacing w:val="-4"/>
        </w:rPr>
        <w:t xml:space="preserve"> </w:t>
      </w:r>
      <w:r>
        <w:t>futuros</w:t>
      </w:r>
      <w:r>
        <w:rPr>
          <w:spacing w:val="-3"/>
        </w:rPr>
        <w:t xml:space="preserve"> </w:t>
      </w:r>
      <w:r>
        <w:t>inconvenientes</w:t>
      </w:r>
      <w:r>
        <w:rPr>
          <w:spacing w:val="-3"/>
        </w:rPr>
        <w:t xml:space="preserve"> </w:t>
      </w:r>
      <w:r>
        <w:t>de</w:t>
      </w:r>
      <w:r>
        <w:rPr>
          <w:spacing w:val="-3"/>
        </w:rPr>
        <w:t xml:space="preserve"> </w:t>
      </w:r>
      <w:r>
        <w:t>mantenerse</w:t>
      </w:r>
      <w:r>
        <w:rPr>
          <w:spacing w:val="-3"/>
        </w:rPr>
        <w:t xml:space="preserve"> </w:t>
      </w:r>
      <w:r>
        <w:t>la</w:t>
      </w:r>
      <w:r>
        <w:rPr>
          <w:spacing w:val="-3"/>
        </w:rPr>
        <w:t xml:space="preserve"> </w:t>
      </w:r>
      <w:r>
        <w:t>misma</w:t>
      </w:r>
      <w:r>
        <w:rPr>
          <w:spacing w:val="-3"/>
        </w:rPr>
        <w:t xml:space="preserve"> </w:t>
      </w:r>
      <w:r>
        <w:t>(acciones</w:t>
      </w:r>
      <w:r>
        <w:rPr>
          <w:spacing w:val="-5"/>
        </w:rPr>
        <w:t xml:space="preserve"> </w:t>
      </w:r>
      <w:r>
        <w:t>legales</w:t>
      </w:r>
      <w:r>
        <w:rPr>
          <w:spacing w:val="-52"/>
        </w:rPr>
        <w:t xml:space="preserve"> </w:t>
      </w:r>
      <w:r>
        <w:t>para</w:t>
      </w:r>
      <w:r>
        <w:rPr>
          <w:spacing w:val="-3"/>
        </w:rPr>
        <w:t xml:space="preserve"> </w:t>
      </w:r>
      <w:r>
        <w:t>el</w:t>
      </w:r>
      <w:r>
        <w:rPr>
          <w:spacing w:val="-2"/>
        </w:rPr>
        <w:t xml:space="preserve"> </w:t>
      </w:r>
      <w:r>
        <w:t>embargo</w:t>
      </w:r>
      <w:r>
        <w:rPr>
          <w:spacing w:val="-1"/>
        </w:rPr>
        <w:t xml:space="preserve"> </w:t>
      </w:r>
      <w:r>
        <w:t>del</w:t>
      </w:r>
      <w:r>
        <w:rPr>
          <w:spacing w:val="1"/>
        </w:rPr>
        <w:t xml:space="preserve"> </w:t>
      </w:r>
      <w:r>
        <w:t>sueldo), buscando</w:t>
      </w:r>
      <w:r>
        <w:rPr>
          <w:spacing w:val="-1"/>
        </w:rPr>
        <w:t xml:space="preserve"> </w:t>
      </w:r>
      <w:r>
        <w:t>que este</w:t>
      </w:r>
      <w:r>
        <w:rPr>
          <w:spacing w:val="-2"/>
        </w:rPr>
        <w:t xml:space="preserve"> </w:t>
      </w:r>
      <w:r>
        <w:t>incida</w:t>
      </w:r>
      <w:r>
        <w:rPr>
          <w:spacing w:val="-3"/>
        </w:rPr>
        <w:t xml:space="preserve"> </w:t>
      </w:r>
      <w:r>
        <w:t>sobre</w:t>
      </w:r>
      <w:r>
        <w:rPr>
          <w:spacing w:val="-2"/>
        </w:rPr>
        <w:t xml:space="preserve"> </w:t>
      </w:r>
      <w:r>
        <w:t>el</w:t>
      </w:r>
      <w:r>
        <w:rPr>
          <w:spacing w:val="-2"/>
        </w:rPr>
        <w:t xml:space="preserve"> </w:t>
      </w:r>
      <w:r>
        <w:t>titular,</w:t>
      </w:r>
      <w:r>
        <w:rPr>
          <w:spacing w:val="-4"/>
        </w:rPr>
        <w:t xml:space="preserve"> </w:t>
      </w:r>
      <w:r>
        <w:t>para el</w:t>
      </w:r>
      <w:r>
        <w:rPr>
          <w:spacing w:val="1"/>
        </w:rPr>
        <w:t xml:space="preserve"> </w:t>
      </w:r>
      <w:r>
        <w:t>pago</w:t>
      </w:r>
      <w:r>
        <w:rPr>
          <w:spacing w:val="-1"/>
        </w:rPr>
        <w:t xml:space="preserve"> </w:t>
      </w:r>
      <w:r>
        <w:t>de su deuda.</w:t>
      </w:r>
    </w:p>
    <w:p w14:paraId="30F979F4" w14:textId="77777777" w:rsidR="00304D2F" w:rsidRDefault="00304D2F">
      <w:pPr>
        <w:pStyle w:val="Textoindependiente"/>
        <w:spacing w:before="3"/>
      </w:pPr>
    </w:p>
    <w:p w14:paraId="6DC84960" w14:textId="77777777" w:rsidR="00304D2F" w:rsidRDefault="006B1EB6">
      <w:pPr>
        <w:pStyle w:val="Textoindependiente"/>
        <w:ind w:left="240" w:right="1547" w:hanging="3"/>
        <w:jc w:val="both"/>
      </w:pPr>
      <w:r>
        <w:t>Visita al Domicilio: Se visita el Domicilio del deudor con el objetivo de informarle la situación</w:t>
      </w:r>
      <w:r>
        <w:rPr>
          <w:spacing w:val="1"/>
        </w:rPr>
        <w:t xml:space="preserve"> </w:t>
      </w:r>
      <w:r>
        <w:t>irregular y buscar alguna vía de solución para su regularización. Esta visita es realizada por</w:t>
      </w:r>
      <w:r>
        <w:rPr>
          <w:spacing w:val="1"/>
        </w:rPr>
        <w:t xml:space="preserve"> </w:t>
      </w:r>
      <w:r>
        <w:t>personal</w:t>
      </w:r>
      <w:r>
        <w:rPr>
          <w:spacing w:val="-2"/>
        </w:rPr>
        <w:t xml:space="preserve"> </w:t>
      </w:r>
      <w:r>
        <w:t>del</w:t>
      </w:r>
      <w:r>
        <w:rPr>
          <w:spacing w:val="1"/>
        </w:rPr>
        <w:t xml:space="preserve"> </w:t>
      </w:r>
      <w:r>
        <w:t>C.C. y</w:t>
      </w:r>
      <w:r>
        <w:rPr>
          <w:spacing w:val="-3"/>
        </w:rPr>
        <w:t xml:space="preserve"> </w:t>
      </w:r>
      <w:r>
        <w:t>puede arrojar</w:t>
      </w:r>
      <w:r>
        <w:rPr>
          <w:spacing w:val="-1"/>
        </w:rPr>
        <w:t xml:space="preserve"> </w:t>
      </w:r>
      <w:r>
        <w:t>los siguientes</w:t>
      </w:r>
      <w:r>
        <w:rPr>
          <w:spacing w:val="-3"/>
        </w:rPr>
        <w:t xml:space="preserve"> </w:t>
      </w:r>
      <w:r>
        <w:t>resultados:</w:t>
      </w:r>
    </w:p>
    <w:p w14:paraId="07464DC8" w14:textId="77777777" w:rsidR="00304D2F" w:rsidRDefault="006B1EB6">
      <w:pPr>
        <w:pStyle w:val="Textoindependiente"/>
        <w:spacing w:before="167"/>
        <w:ind w:left="240" w:right="1553" w:hanging="3"/>
        <w:jc w:val="both"/>
      </w:pPr>
      <w:r>
        <w:t>Visita</w:t>
      </w:r>
      <w:r>
        <w:rPr>
          <w:spacing w:val="1"/>
        </w:rPr>
        <w:t xml:space="preserve"> </w:t>
      </w:r>
      <w:r>
        <w:t>Positiva:</w:t>
      </w:r>
      <w:r>
        <w:rPr>
          <w:spacing w:val="1"/>
        </w:rPr>
        <w:t xml:space="preserve"> </w:t>
      </w:r>
      <w:r>
        <w:t>El</w:t>
      </w:r>
      <w:r>
        <w:rPr>
          <w:spacing w:val="1"/>
        </w:rPr>
        <w:t xml:space="preserve"> </w:t>
      </w:r>
      <w:r>
        <w:t>cliente</w:t>
      </w:r>
      <w:r>
        <w:rPr>
          <w:spacing w:val="1"/>
        </w:rPr>
        <w:t xml:space="preserve"> </w:t>
      </w:r>
      <w:r>
        <w:t>manifiesta</w:t>
      </w:r>
      <w:r>
        <w:rPr>
          <w:spacing w:val="1"/>
        </w:rPr>
        <w:t xml:space="preserve"> </w:t>
      </w:r>
      <w:r>
        <w:t>intención</w:t>
      </w:r>
      <w:r>
        <w:rPr>
          <w:spacing w:val="1"/>
        </w:rPr>
        <w:t xml:space="preserve"> </w:t>
      </w:r>
      <w:r>
        <w:t>de</w:t>
      </w:r>
      <w:r>
        <w:rPr>
          <w:spacing w:val="1"/>
        </w:rPr>
        <w:t xml:space="preserve"> </w:t>
      </w:r>
      <w:r>
        <w:t>pago,</w:t>
      </w:r>
      <w:r>
        <w:rPr>
          <w:spacing w:val="1"/>
        </w:rPr>
        <w:t xml:space="preserve"> </w:t>
      </w:r>
      <w:r>
        <w:t>y</w:t>
      </w:r>
      <w:r>
        <w:rPr>
          <w:spacing w:val="1"/>
        </w:rPr>
        <w:t xml:space="preserve"> </w:t>
      </w:r>
      <w:r>
        <w:t>procede</w:t>
      </w:r>
      <w:r>
        <w:rPr>
          <w:spacing w:val="1"/>
        </w:rPr>
        <w:t xml:space="preserve"> </w:t>
      </w:r>
      <w:r>
        <w:t>a</w:t>
      </w:r>
      <w:r>
        <w:rPr>
          <w:spacing w:val="1"/>
        </w:rPr>
        <w:t xml:space="preserve"> </w:t>
      </w:r>
      <w:r>
        <w:t>acordar</w:t>
      </w:r>
      <w:r>
        <w:rPr>
          <w:spacing w:val="1"/>
        </w:rPr>
        <w:t xml:space="preserve"> </w:t>
      </w:r>
      <w:r>
        <w:t>fecha</w:t>
      </w:r>
      <w:r>
        <w:rPr>
          <w:spacing w:val="1"/>
        </w:rPr>
        <w:t xml:space="preserve"> </w:t>
      </w:r>
      <w:r>
        <w:t>de</w:t>
      </w:r>
      <w:r>
        <w:rPr>
          <w:spacing w:val="1"/>
        </w:rPr>
        <w:t xml:space="preserve"> </w:t>
      </w:r>
      <w:r>
        <w:t>regularización.</w:t>
      </w:r>
      <w:r>
        <w:rPr>
          <w:spacing w:val="-1"/>
        </w:rPr>
        <w:t xml:space="preserve"> </w:t>
      </w:r>
      <w:r>
        <w:t>Esta gestión</w:t>
      </w:r>
      <w:r>
        <w:rPr>
          <w:spacing w:val="-3"/>
        </w:rPr>
        <w:t xml:space="preserve"> </w:t>
      </w:r>
      <w:r>
        <w:t>se registra</w:t>
      </w:r>
      <w:r>
        <w:rPr>
          <w:spacing w:val="-1"/>
        </w:rPr>
        <w:t xml:space="preserve"> </w:t>
      </w:r>
      <w:r>
        <w:t>en</w:t>
      </w:r>
      <w:r>
        <w:rPr>
          <w:spacing w:val="-3"/>
        </w:rPr>
        <w:t xml:space="preserve"> </w:t>
      </w:r>
      <w:r>
        <w:t>el</w:t>
      </w:r>
      <w:r>
        <w:rPr>
          <w:spacing w:val="-2"/>
        </w:rPr>
        <w:t xml:space="preserve"> </w:t>
      </w:r>
      <w:r>
        <w:t>sistema para su</w:t>
      </w:r>
      <w:r>
        <w:rPr>
          <w:spacing w:val="-4"/>
        </w:rPr>
        <w:t xml:space="preserve"> </w:t>
      </w:r>
      <w:r>
        <w:t>seguimiento.</w:t>
      </w:r>
    </w:p>
    <w:p w14:paraId="2F22A50F" w14:textId="77777777" w:rsidR="00304D2F" w:rsidRDefault="00304D2F">
      <w:pPr>
        <w:pStyle w:val="Textoindependiente"/>
        <w:spacing w:before="10"/>
        <w:rPr>
          <w:sz w:val="21"/>
        </w:rPr>
      </w:pPr>
    </w:p>
    <w:p w14:paraId="5F22FB27" w14:textId="77777777" w:rsidR="00304D2F" w:rsidRDefault="006B1EB6">
      <w:pPr>
        <w:pStyle w:val="Textoindependiente"/>
        <w:spacing w:before="1"/>
        <w:ind w:left="240" w:right="1552" w:hanging="3"/>
        <w:jc w:val="both"/>
      </w:pPr>
      <w:r>
        <w:t>Visita Negativa (No contacto): Se dejar aviso de visita. Esta gestión se registra en el sistema para</w:t>
      </w:r>
      <w:r>
        <w:rPr>
          <w:spacing w:val="-52"/>
        </w:rPr>
        <w:t xml:space="preserve"> </w:t>
      </w:r>
      <w:r>
        <w:t>su</w:t>
      </w:r>
      <w:r>
        <w:rPr>
          <w:spacing w:val="-1"/>
        </w:rPr>
        <w:t xml:space="preserve"> </w:t>
      </w:r>
      <w:r>
        <w:t>seguimiento.</w:t>
      </w:r>
    </w:p>
    <w:p w14:paraId="5C09E4AD" w14:textId="77777777" w:rsidR="00304D2F" w:rsidRDefault="00304D2F">
      <w:pPr>
        <w:pStyle w:val="Textoindependiente"/>
        <w:spacing w:before="6"/>
      </w:pPr>
    </w:p>
    <w:p w14:paraId="0296B511" w14:textId="77777777" w:rsidR="00304D2F" w:rsidRDefault="006B1EB6">
      <w:pPr>
        <w:pStyle w:val="Textoindependiente"/>
        <w:ind w:left="240" w:right="1549" w:hanging="3"/>
        <w:jc w:val="both"/>
      </w:pPr>
      <w:r>
        <w:rPr>
          <w:b/>
        </w:rPr>
        <w:t xml:space="preserve">Situación 4 </w:t>
      </w:r>
      <w:r>
        <w:t>(Acción extrajudicial): Se consideran en este estado aquellas Cuentas Corrientes que</w:t>
      </w:r>
      <w:r>
        <w:rPr>
          <w:spacing w:val="-52"/>
        </w:rPr>
        <w:t xml:space="preserve"> </w:t>
      </w:r>
      <w:r>
        <w:t>mantienen un atraso en el cumplimiento de la obligación de Pago Mínimo superior a los 110 días</w:t>
      </w:r>
      <w:r>
        <w:rPr>
          <w:spacing w:val="-52"/>
        </w:rPr>
        <w:t xml:space="preserve"> </w:t>
      </w:r>
      <w:r>
        <w:t>del vencimiento de la primera liquidación vencida y hasta el próximo cierre mensual. Finalizada</w:t>
      </w:r>
      <w:r>
        <w:rPr>
          <w:spacing w:val="1"/>
        </w:rPr>
        <w:t xml:space="preserve"> </w:t>
      </w:r>
      <w:r>
        <w:t>esta acción se considera al cliente como incobrable y se inician las acciones de recupero por vía</w:t>
      </w:r>
      <w:r>
        <w:rPr>
          <w:spacing w:val="1"/>
        </w:rPr>
        <w:t xml:space="preserve"> </w:t>
      </w:r>
      <w:r>
        <w:t>Judicial.</w:t>
      </w:r>
    </w:p>
    <w:p w14:paraId="6AACF616" w14:textId="77777777" w:rsidR="00304D2F" w:rsidRDefault="00304D2F">
      <w:pPr>
        <w:pStyle w:val="Textoindependiente"/>
      </w:pPr>
    </w:p>
    <w:p w14:paraId="08698A95" w14:textId="77777777" w:rsidR="00304D2F" w:rsidRDefault="006B1EB6">
      <w:pPr>
        <w:pStyle w:val="Textoindependiente"/>
        <w:ind w:left="240" w:right="1550" w:hanging="3"/>
        <w:jc w:val="both"/>
      </w:pPr>
      <w:r>
        <w:t>Envío</w:t>
      </w:r>
      <w:r>
        <w:rPr>
          <w:spacing w:val="-10"/>
        </w:rPr>
        <w:t xml:space="preserve"> </w:t>
      </w:r>
      <w:r>
        <w:t>de</w:t>
      </w:r>
      <w:r>
        <w:rPr>
          <w:spacing w:val="-12"/>
        </w:rPr>
        <w:t xml:space="preserve"> </w:t>
      </w:r>
      <w:r>
        <w:t>Carta</w:t>
      </w:r>
      <w:r>
        <w:rPr>
          <w:spacing w:val="-12"/>
        </w:rPr>
        <w:t xml:space="preserve"> </w:t>
      </w:r>
      <w:r>
        <w:t>“Judicial”</w:t>
      </w:r>
      <w:r>
        <w:rPr>
          <w:spacing w:val="-11"/>
        </w:rPr>
        <w:t xml:space="preserve"> </w:t>
      </w:r>
      <w:r>
        <w:t>al</w:t>
      </w:r>
      <w:r>
        <w:rPr>
          <w:spacing w:val="-11"/>
        </w:rPr>
        <w:t xml:space="preserve"> </w:t>
      </w:r>
      <w:r>
        <w:t>titular,</w:t>
      </w:r>
      <w:r>
        <w:rPr>
          <w:spacing w:val="-12"/>
        </w:rPr>
        <w:t xml:space="preserve"> </w:t>
      </w:r>
      <w:r>
        <w:t>adicionales</w:t>
      </w:r>
      <w:r>
        <w:rPr>
          <w:spacing w:val="-9"/>
        </w:rPr>
        <w:t xml:space="preserve"> </w:t>
      </w:r>
      <w:r>
        <w:t>y</w:t>
      </w:r>
      <w:r>
        <w:rPr>
          <w:spacing w:val="-11"/>
        </w:rPr>
        <w:t xml:space="preserve"> </w:t>
      </w:r>
      <w:r>
        <w:t>garantes.</w:t>
      </w:r>
      <w:r>
        <w:rPr>
          <w:spacing w:val="-10"/>
        </w:rPr>
        <w:t xml:space="preserve"> </w:t>
      </w:r>
      <w:r>
        <w:t>Se</w:t>
      </w:r>
      <w:r>
        <w:rPr>
          <w:spacing w:val="-11"/>
        </w:rPr>
        <w:t xml:space="preserve"> </w:t>
      </w:r>
      <w:r>
        <w:t>remiten</w:t>
      </w:r>
      <w:r>
        <w:rPr>
          <w:spacing w:val="-11"/>
        </w:rPr>
        <w:t xml:space="preserve"> </w:t>
      </w:r>
      <w:r>
        <w:t>4</w:t>
      </w:r>
      <w:r>
        <w:rPr>
          <w:spacing w:val="-12"/>
        </w:rPr>
        <w:t xml:space="preserve"> </w:t>
      </w:r>
      <w:r>
        <w:t>días</w:t>
      </w:r>
      <w:r>
        <w:rPr>
          <w:spacing w:val="-11"/>
        </w:rPr>
        <w:t xml:space="preserve"> </w:t>
      </w:r>
      <w:r>
        <w:t>antes</w:t>
      </w:r>
      <w:r>
        <w:rPr>
          <w:spacing w:val="-10"/>
        </w:rPr>
        <w:t xml:space="preserve"> </w:t>
      </w:r>
      <w:r>
        <w:t>del</w:t>
      </w:r>
      <w:r>
        <w:rPr>
          <w:spacing w:val="-8"/>
        </w:rPr>
        <w:t xml:space="preserve"> </w:t>
      </w:r>
      <w:r>
        <w:t>vencimiento</w:t>
      </w:r>
      <w:r>
        <w:rPr>
          <w:spacing w:val="-53"/>
        </w:rPr>
        <w:t xml:space="preserve"> </w:t>
      </w:r>
      <w:r>
        <w:t>de</w:t>
      </w:r>
      <w:r>
        <w:rPr>
          <w:spacing w:val="-1"/>
        </w:rPr>
        <w:t xml:space="preserve"> </w:t>
      </w:r>
      <w:r>
        <w:t>la</w:t>
      </w:r>
      <w:r>
        <w:rPr>
          <w:spacing w:val="-2"/>
        </w:rPr>
        <w:t xml:space="preserve"> </w:t>
      </w:r>
      <w:r>
        <w:t>nueva liquidación,</w:t>
      </w:r>
      <w:r>
        <w:rPr>
          <w:spacing w:val="-3"/>
        </w:rPr>
        <w:t xml:space="preserve"> </w:t>
      </w:r>
      <w:r>
        <w:t>solicitando la inmediata</w:t>
      </w:r>
      <w:r>
        <w:rPr>
          <w:spacing w:val="-3"/>
        </w:rPr>
        <w:t xml:space="preserve"> </w:t>
      </w:r>
      <w:r>
        <w:t>regularización de</w:t>
      </w:r>
      <w:r>
        <w:rPr>
          <w:spacing w:val="-2"/>
        </w:rPr>
        <w:t xml:space="preserve"> </w:t>
      </w:r>
      <w:r>
        <w:t>la</w:t>
      </w:r>
      <w:r>
        <w:rPr>
          <w:spacing w:val="-2"/>
        </w:rPr>
        <w:t xml:space="preserve"> </w:t>
      </w:r>
      <w:r>
        <w:t>deuda.</w:t>
      </w:r>
    </w:p>
    <w:p w14:paraId="53F61F6A" w14:textId="77777777" w:rsidR="00304D2F" w:rsidRDefault="00304D2F">
      <w:pPr>
        <w:pStyle w:val="Textoindependiente"/>
        <w:spacing w:before="2"/>
      </w:pPr>
    </w:p>
    <w:p w14:paraId="24200292" w14:textId="77777777" w:rsidR="00304D2F" w:rsidRDefault="006B1EB6">
      <w:pPr>
        <w:pStyle w:val="Textoindependiente"/>
        <w:ind w:left="240" w:right="1545" w:hanging="3"/>
        <w:jc w:val="both"/>
      </w:pPr>
      <w:r>
        <w:t>1º</w:t>
      </w:r>
      <w:r>
        <w:rPr>
          <w:spacing w:val="-8"/>
        </w:rPr>
        <w:t xml:space="preserve"> </w:t>
      </w:r>
      <w:r>
        <w:t>Contacto</w:t>
      </w:r>
      <w:r>
        <w:rPr>
          <w:spacing w:val="-11"/>
        </w:rPr>
        <w:t xml:space="preserve"> </w:t>
      </w:r>
      <w:r>
        <w:t>Telefónico/</w:t>
      </w:r>
      <w:r>
        <w:rPr>
          <w:spacing w:val="-10"/>
        </w:rPr>
        <w:t xml:space="preserve"> </w:t>
      </w:r>
      <w:r>
        <w:t>Whatsapp:</w:t>
      </w:r>
      <w:r>
        <w:rPr>
          <w:spacing w:val="-10"/>
        </w:rPr>
        <w:t xml:space="preserve"> </w:t>
      </w:r>
      <w:r>
        <w:t>Se</w:t>
      </w:r>
      <w:r>
        <w:rPr>
          <w:spacing w:val="-11"/>
        </w:rPr>
        <w:t xml:space="preserve"> </w:t>
      </w:r>
      <w:r>
        <w:t>realiza</w:t>
      </w:r>
      <w:r>
        <w:rPr>
          <w:spacing w:val="-8"/>
        </w:rPr>
        <w:t xml:space="preserve"> </w:t>
      </w:r>
      <w:r>
        <w:t>recordándole</w:t>
      </w:r>
      <w:r>
        <w:rPr>
          <w:spacing w:val="-11"/>
        </w:rPr>
        <w:t xml:space="preserve"> </w:t>
      </w:r>
      <w:r>
        <w:t>que</w:t>
      </w:r>
      <w:r>
        <w:rPr>
          <w:spacing w:val="-11"/>
        </w:rPr>
        <w:t xml:space="preserve"> </w:t>
      </w:r>
      <w:r>
        <w:t>no</w:t>
      </w:r>
      <w:r>
        <w:rPr>
          <w:spacing w:val="-9"/>
        </w:rPr>
        <w:t xml:space="preserve"> </w:t>
      </w:r>
      <w:r>
        <w:t>abonó</w:t>
      </w:r>
      <w:r>
        <w:rPr>
          <w:spacing w:val="-10"/>
        </w:rPr>
        <w:t xml:space="preserve"> </w:t>
      </w:r>
      <w:r>
        <w:t>los</w:t>
      </w:r>
      <w:r>
        <w:rPr>
          <w:spacing w:val="-11"/>
        </w:rPr>
        <w:t xml:space="preserve"> </w:t>
      </w:r>
      <w:r>
        <w:t>últimos</w:t>
      </w:r>
      <w:r>
        <w:rPr>
          <w:spacing w:val="-3"/>
        </w:rPr>
        <w:t xml:space="preserve"> </w:t>
      </w:r>
      <w:r>
        <w:t>4</w:t>
      </w:r>
      <w:r>
        <w:rPr>
          <w:spacing w:val="-11"/>
        </w:rPr>
        <w:t xml:space="preserve"> </w:t>
      </w:r>
      <w:r>
        <w:t>resúmenes,</w:t>
      </w:r>
      <w:r>
        <w:rPr>
          <w:spacing w:val="-53"/>
        </w:rPr>
        <w:t xml:space="preserve"> </w:t>
      </w:r>
      <w:r>
        <w:t>y que su legajo ya está preparado para la iniciación de acciones legales. Se le informa sobre una</w:t>
      </w:r>
      <w:r>
        <w:rPr>
          <w:spacing w:val="1"/>
        </w:rPr>
        <w:t xml:space="preserve"> </w:t>
      </w:r>
      <w:r>
        <w:t>última</w:t>
      </w:r>
      <w:r>
        <w:rPr>
          <w:spacing w:val="-1"/>
        </w:rPr>
        <w:t xml:space="preserve"> </w:t>
      </w:r>
      <w:r>
        <w:t>oportunidad para</w:t>
      </w:r>
      <w:r>
        <w:rPr>
          <w:spacing w:val="-2"/>
        </w:rPr>
        <w:t xml:space="preserve"> </w:t>
      </w:r>
      <w:r>
        <w:t>la</w:t>
      </w:r>
      <w:r>
        <w:rPr>
          <w:spacing w:val="-2"/>
        </w:rPr>
        <w:t xml:space="preserve"> </w:t>
      </w:r>
      <w:r>
        <w:t>regularización</w:t>
      </w:r>
      <w:r>
        <w:rPr>
          <w:spacing w:val="-3"/>
        </w:rPr>
        <w:t xml:space="preserve"> </w:t>
      </w:r>
      <w:r>
        <w:t>de su</w:t>
      </w:r>
      <w:r>
        <w:rPr>
          <w:spacing w:val="-3"/>
        </w:rPr>
        <w:t xml:space="preserve"> </w:t>
      </w:r>
      <w:r>
        <w:t>deuda.</w:t>
      </w:r>
    </w:p>
    <w:p w14:paraId="7B0F6571" w14:textId="77777777" w:rsidR="00304D2F" w:rsidRDefault="00304D2F">
      <w:pPr>
        <w:pStyle w:val="Textoindependiente"/>
        <w:spacing w:before="3"/>
      </w:pPr>
    </w:p>
    <w:p w14:paraId="18B3880E" w14:textId="77777777" w:rsidR="00304D2F" w:rsidRDefault="006B1EB6">
      <w:pPr>
        <w:pStyle w:val="Textoindependiente"/>
        <w:ind w:left="238"/>
        <w:jc w:val="both"/>
      </w:pPr>
      <w:r>
        <w:t>Envío</w:t>
      </w:r>
      <w:r>
        <w:rPr>
          <w:spacing w:val="-1"/>
        </w:rPr>
        <w:t xml:space="preserve"> </w:t>
      </w:r>
      <w:r>
        <w:t>SMS,</w:t>
      </w:r>
      <w:r>
        <w:rPr>
          <w:spacing w:val="-1"/>
        </w:rPr>
        <w:t xml:space="preserve"> </w:t>
      </w:r>
      <w:r>
        <w:t>informando</w:t>
      </w:r>
      <w:r>
        <w:rPr>
          <w:spacing w:val="-1"/>
        </w:rPr>
        <w:t xml:space="preserve"> </w:t>
      </w:r>
      <w:r>
        <w:t>que</w:t>
      </w:r>
      <w:r>
        <w:rPr>
          <w:spacing w:val="-1"/>
        </w:rPr>
        <w:t xml:space="preserve"> </w:t>
      </w:r>
      <w:r>
        <w:t>de no</w:t>
      </w:r>
      <w:r>
        <w:rPr>
          <w:spacing w:val="-3"/>
        </w:rPr>
        <w:t xml:space="preserve"> </w:t>
      </w:r>
      <w:r>
        <w:t>regularizar</w:t>
      </w:r>
      <w:r>
        <w:rPr>
          <w:spacing w:val="-3"/>
        </w:rPr>
        <w:t xml:space="preserve"> </w:t>
      </w:r>
      <w:r>
        <w:t>su</w:t>
      </w:r>
      <w:r>
        <w:rPr>
          <w:spacing w:val="-1"/>
        </w:rPr>
        <w:t xml:space="preserve"> </w:t>
      </w:r>
      <w:r>
        <w:t>deuda en</w:t>
      </w:r>
      <w:r>
        <w:rPr>
          <w:spacing w:val="-1"/>
        </w:rPr>
        <w:t xml:space="preserve"> </w:t>
      </w:r>
      <w:r>
        <w:t>48hs.</w:t>
      </w:r>
      <w:r>
        <w:rPr>
          <w:spacing w:val="-1"/>
        </w:rPr>
        <w:t xml:space="preserve"> </w:t>
      </w:r>
      <w:r>
        <w:t>se</w:t>
      </w:r>
      <w:r>
        <w:rPr>
          <w:spacing w:val="-1"/>
        </w:rPr>
        <w:t xml:space="preserve"> </w:t>
      </w:r>
      <w:r>
        <w:t>iniciarán</w:t>
      </w:r>
      <w:r>
        <w:rPr>
          <w:spacing w:val="-1"/>
        </w:rPr>
        <w:t xml:space="preserve"> </w:t>
      </w:r>
      <w:r>
        <w:t>acciones</w:t>
      </w:r>
      <w:r>
        <w:rPr>
          <w:spacing w:val="-2"/>
        </w:rPr>
        <w:t xml:space="preserve"> </w:t>
      </w:r>
      <w:r>
        <w:t>legales.</w:t>
      </w:r>
    </w:p>
    <w:p w14:paraId="3A77390F" w14:textId="77777777" w:rsidR="00304D2F" w:rsidRDefault="00304D2F">
      <w:pPr>
        <w:pStyle w:val="Textoindependiente"/>
      </w:pPr>
    </w:p>
    <w:p w14:paraId="0AD4C23A" w14:textId="77777777" w:rsidR="00304D2F" w:rsidRDefault="006B1EB6">
      <w:pPr>
        <w:pStyle w:val="Textoindependiente"/>
        <w:ind w:left="240" w:right="1553" w:hanging="3"/>
        <w:jc w:val="both"/>
      </w:pPr>
      <w:r>
        <w:t>2º Contacto Telefónico/ Whatsapp: Se realizan contactos telefónicos a los adicionales y garantes,</w:t>
      </w:r>
      <w:r>
        <w:rPr>
          <w:spacing w:val="-52"/>
        </w:rPr>
        <w:t xml:space="preserve"> </w:t>
      </w:r>
      <w:r>
        <w:t>informándoles las acciones legales a iniciarse con el titular, con el fin de que ellos respondan por</w:t>
      </w:r>
      <w:r>
        <w:rPr>
          <w:spacing w:val="1"/>
        </w:rPr>
        <w:t xml:space="preserve"> </w:t>
      </w:r>
      <w:r>
        <w:t>el mismo y</w:t>
      </w:r>
      <w:r>
        <w:rPr>
          <w:spacing w:val="-3"/>
        </w:rPr>
        <w:t xml:space="preserve"> </w:t>
      </w:r>
      <w:r>
        <w:t>regularicen</w:t>
      </w:r>
      <w:r>
        <w:rPr>
          <w:spacing w:val="-3"/>
        </w:rPr>
        <w:t xml:space="preserve"> </w:t>
      </w:r>
      <w:r>
        <w:t>su deuda.</w:t>
      </w:r>
    </w:p>
    <w:p w14:paraId="1F2BF361" w14:textId="77777777" w:rsidR="00304D2F" w:rsidRDefault="00304D2F">
      <w:pPr>
        <w:pStyle w:val="Textoindependiente"/>
        <w:spacing w:before="2"/>
      </w:pPr>
    </w:p>
    <w:p w14:paraId="74248E93" w14:textId="77777777" w:rsidR="00304D2F" w:rsidRDefault="006B1EB6">
      <w:pPr>
        <w:pStyle w:val="Textoindependiente"/>
        <w:ind w:left="240" w:right="1553" w:hanging="3"/>
        <w:jc w:val="both"/>
      </w:pPr>
      <w:r>
        <w:t>Visita al Domicilio: Se visita el Domicilio del deudor con el objetivo de informarle la situación</w:t>
      </w:r>
      <w:r>
        <w:rPr>
          <w:spacing w:val="1"/>
        </w:rPr>
        <w:t xml:space="preserve"> </w:t>
      </w:r>
      <w:r>
        <w:t>irregular y buscar alguna vía de solución para su regularización. Esta visita es realizada. Por las</w:t>
      </w:r>
      <w:r>
        <w:rPr>
          <w:spacing w:val="1"/>
        </w:rPr>
        <w:t xml:space="preserve"> </w:t>
      </w:r>
      <w:r>
        <w:t>Sucursales</w:t>
      </w:r>
    </w:p>
    <w:p w14:paraId="397EA267" w14:textId="77777777" w:rsidR="00304D2F" w:rsidRDefault="00304D2F">
      <w:pPr>
        <w:pStyle w:val="Textoindependiente"/>
        <w:spacing w:before="3"/>
      </w:pPr>
    </w:p>
    <w:p w14:paraId="4A290CC7" w14:textId="77777777" w:rsidR="00304D2F" w:rsidRDefault="006B1EB6">
      <w:pPr>
        <w:pStyle w:val="Textoindependiente"/>
        <w:ind w:left="240" w:right="1549" w:hanging="3"/>
        <w:jc w:val="both"/>
      </w:pPr>
      <w:r>
        <w:t>Visita Domicilio Laboral, con el objetivo de informar al empleador sobre a la situación irregular</w:t>
      </w:r>
      <w:r>
        <w:rPr>
          <w:spacing w:val="1"/>
        </w:rPr>
        <w:t xml:space="preserve"> </w:t>
      </w:r>
      <w:r>
        <w:t>del</w:t>
      </w:r>
      <w:r>
        <w:rPr>
          <w:spacing w:val="-4"/>
        </w:rPr>
        <w:t xml:space="preserve"> </w:t>
      </w:r>
      <w:r>
        <w:t>cliente</w:t>
      </w:r>
      <w:r>
        <w:rPr>
          <w:spacing w:val="-3"/>
        </w:rPr>
        <w:t xml:space="preserve"> </w:t>
      </w:r>
      <w:r>
        <w:t>y</w:t>
      </w:r>
      <w:r>
        <w:rPr>
          <w:spacing w:val="-5"/>
        </w:rPr>
        <w:t xml:space="preserve"> </w:t>
      </w:r>
      <w:r>
        <w:t>advertirle</w:t>
      </w:r>
      <w:r>
        <w:rPr>
          <w:spacing w:val="-3"/>
        </w:rPr>
        <w:t xml:space="preserve"> </w:t>
      </w:r>
      <w:r>
        <w:t>sobre</w:t>
      </w:r>
      <w:r>
        <w:rPr>
          <w:spacing w:val="-3"/>
        </w:rPr>
        <w:t xml:space="preserve"> </w:t>
      </w:r>
      <w:r>
        <w:t>los</w:t>
      </w:r>
      <w:r>
        <w:rPr>
          <w:spacing w:val="-3"/>
        </w:rPr>
        <w:t xml:space="preserve"> </w:t>
      </w:r>
      <w:r>
        <w:t>futuros</w:t>
      </w:r>
      <w:r>
        <w:rPr>
          <w:spacing w:val="-4"/>
        </w:rPr>
        <w:t xml:space="preserve"> </w:t>
      </w:r>
      <w:r>
        <w:t>inconvenientes</w:t>
      </w:r>
      <w:r>
        <w:rPr>
          <w:spacing w:val="-3"/>
        </w:rPr>
        <w:t xml:space="preserve"> </w:t>
      </w:r>
      <w:r>
        <w:t>de</w:t>
      </w:r>
      <w:r>
        <w:rPr>
          <w:spacing w:val="-3"/>
        </w:rPr>
        <w:t xml:space="preserve"> </w:t>
      </w:r>
      <w:r>
        <w:t>mantenerse</w:t>
      </w:r>
      <w:r>
        <w:rPr>
          <w:spacing w:val="-3"/>
        </w:rPr>
        <w:t xml:space="preserve"> </w:t>
      </w:r>
      <w:r>
        <w:t>la</w:t>
      </w:r>
      <w:r>
        <w:rPr>
          <w:spacing w:val="-3"/>
        </w:rPr>
        <w:t xml:space="preserve"> </w:t>
      </w:r>
      <w:r>
        <w:t>misma</w:t>
      </w:r>
      <w:r>
        <w:rPr>
          <w:spacing w:val="-3"/>
        </w:rPr>
        <w:t xml:space="preserve"> </w:t>
      </w:r>
      <w:r>
        <w:t>(acciones</w:t>
      </w:r>
      <w:r>
        <w:rPr>
          <w:spacing w:val="-5"/>
        </w:rPr>
        <w:t xml:space="preserve"> </w:t>
      </w:r>
      <w:r>
        <w:t>legales</w:t>
      </w:r>
      <w:r>
        <w:rPr>
          <w:spacing w:val="-52"/>
        </w:rPr>
        <w:t xml:space="preserve"> </w:t>
      </w:r>
      <w:r>
        <w:t>para el embargo del sueldo), buscando que este incida sobre el titular, para el pago de su deuda.</w:t>
      </w:r>
      <w:r>
        <w:rPr>
          <w:spacing w:val="1"/>
        </w:rPr>
        <w:t xml:space="preserve"> </w:t>
      </w:r>
      <w:r>
        <w:t>Tanto</w:t>
      </w:r>
      <w:r>
        <w:rPr>
          <w:spacing w:val="-4"/>
        </w:rPr>
        <w:t xml:space="preserve"> </w:t>
      </w:r>
      <w:r>
        <w:t>esta</w:t>
      </w:r>
      <w:r>
        <w:rPr>
          <w:spacing w:val="-2"/>
        </w:rPr>
        <w:t xml:space="preserve"> </w:t>
      </w:r>
      <w:r>
        <w:t>visita,</w:t>
      </w:r>
      <w:r>
        <w:rPr>
          <w:spacing w:val="-3"/>
        </w:rPr>
        <w:t xml:space="preserve"> </w:t>
      </w:r>
      <w:r>
        <w:t>como</w:t>
      </w:r>
      <w:r>
        <w:rPr>
          <w:spacing w:val="-1"/>
        </w:rPr>
        <w:t xml:space="preserve"> </w:t>
      </w:r>
      <w:r>
        <w:t>la</w:t>
      </w:r>
      <w:r>
        <w:rPr>
          <w:spacing w:val="-1"/>
        </w:rPr>
        <w:t xml:space="preserve"> </w:t>
      </w:r>
      <w:r>
        <w:t>descripta</w:t>
      </w:r>
      <w:r>
        <w:rPr>
          <w:spacing w:val="-1"/>
        </w:rPr>
        <w:t xml:space="preserve"> </w:t>
      </w:r>
      <w:r>
        <w:t>en</w:t>
      </w:r>
      <w:r>
        <w:rPr>
          <w:spacing w:val="-1"/>
        </w:rPr>
        <w:t xml:space="preserve"> </w:t>
      </w:r>
      <w:r>
        <w:t>el</w:t>
      </w:r>
      <w:r>
        <w:rPr>
          <w:spacing w:val="-2"/>
        </w:rPr>
        <w:t xml:space="preserve"> </w:t>
      </w:r>
      <w:r>
        <w:t>punto</w:t>
      </w:r>
      <w:r>
        <w:rPr>
          <w:spacing w:val="-1"/>
        </w:rPr>
        <w:t xml:space="preserve"> </w:t>
      </w:r>
      <w:r>
        <w:t>anterior,</w:t>
      </w:r>
      <w:r>
        <w:rPr>
          <w:spacing w:val="-1"/>
        </w:rPr>
        <w:t xml:space="preserve"> </w:t>
      </w:r>
      <w:r>
        <w:t>puede</w:t>
      </w:r>
      <w:r>
        <w:rPr>
          <w:spacing w:val="-3"/>
        </w:rPr>
        <w:t xml:space="preserve"> </w:t>
      </w:r>
      <w:r>
        <w:t>arrojar</w:t>
      </w:r>
      <w:r>
        <w:rPr>
          <w:spacing w:val="-3"/>
        </w:rPr>
        <w:t xml:space="preserve"> </w:t>
      </w:r>
      <w:r>
        <w:t>los</w:t>
      </w:r>
      <w:r>
        <w:rPr>
          <w:spacing w:val="-3"/>
        </w:rPr>
        <w:t xml:space="preserve"> </w:t>
      </w:r>
      <w:r>
        <w:t>siguientes</w:t>
      </w:r>
      <w:r>
        <w:rPr>
          <w:spacing w:val="-1"/>
        </w:rPr>
        <w:t xml:space="preserve"> </w:t>
      </w:r>
      <w:r>
        <w:t>resultados:</w:t>
      </w:r>
    </w:p>
    <w:p w14:paraId="23DC1373" w14:textId="77777777" w:rsidR="00304D2F" w:rsidRDefault="00304D2F">
      <w:pPr>
        <w:pStyle w:val="Textoindependiente"/>
        <w:spacing w:before="2"/>
      </w:pPr>
    </w:p>
    <w:p w14:paraId="4CE2DE7F" w14:textId="77777777" w:rsidR="00304D2F" w:rsidRDefault="006B1EB6">
      <w:pPr>
        <w:pStyle w:val="Textoindependiente"/>
        <w:ind w:left="240" w:right="1553" w:hanging="3"/>
        <w:jc w:val="both"/>
      </w:pPr>
      <w:r>
        <w:t>Visita</w:t>
      </w:r>
      <w:r>
        <w:rPr>
          <w:spacing w:val="1"/>
        </w:rPr>
        <w:t xml:space="preserve"> </w:t>
      </w:r>
      <w:r>
        <w:t>Positiva:</w:t>
      </w:r>
      <w:r>
        <w:rPr>
          <w:spacing w:val="1"/>
        </w:rPr>
        <w:t xml:space="preserve"> </w:t>
      </w:r>
      <w:r>
        <w:t>El</w:t>
      </w:r>
      <w:r>
        <w:rPr>
          <w:spacing w:val="1"/>
        </w:rPr>
        <w:t xml:space="preserve"> </w:t>
      </w:r>
      <w:r>
        <w:t>cliente</w:t>
      </w:r>
      <w:r>
        <w:rPr>
          <w:spacing w:val="1"/>
        </w:rPr>
        <w:t xml:space="preserve"> </w:t>
      </w:r>
      <w:r>
        <w:t>manifiesta</w:t>
      </w:r>
      <w:r>
        <w:rPr>
          <w:spacing w:val="1"/>
        </w:rPr>
        <w:t xml:space="preserve"> </w:t>
      </w:r>
      <w:r>
        <w:t>intención</w:t>
      </w:r>
      <w:r>
        <w:rPr>
          <w:spacing w:val="1"/>
        </w:rPr>
        <w:t xml:space="preserve"> </w:t>
      </w:r>
      <w:r>
        <w:t>de</w:t>
      </w:r>
      <w:r>
        <w:rPr>
          <w:spacing w:val="1"/>
        </w:rPr>
        <w:t xml:space="preserve"> </w:t>
      </w:r>
      <w:r>
        <w:t>pago,</w:t>
      </w:r>
      <w:r>
        <w:rPr>
          <w:spacing w:val="1"/>
        </w:rPr>
        <w:t xml:space="preserve"> </w:t>
      </w:r>
      <w:r>
        <w:t>y</w:t>
      </w:r>
      <w:r>
        <w:rPr>
          <w:spacing w:val="1"/>
        </w:rPr>
        <w:t xml:space="preserve"> </w:t>
      </w:r>
      <w:r>
        <w:t>procede</w:t>
      </w:r>
      <w:r>
        <w:rPr>
          <w:spacing w:val="1"/>
        </w:rPr>
        <w:t xml:space="preserve"> </w:t>
      </w:r>
      <w:r>
        <w:t>a</w:t>
      </w:r>
      <w:r>
        <w:rPr>
          <w:spacing w:val="1"/>
        </w:rPr>
        <w:t xml:space="preserve"> </w:t>
      </w:r>
      <w:r>
        <w:t>acordar</w:t>
      </w:r>
      <w:r>
        <w:rPr>
          <w:spacing w:val="1"/>
        </w:rPr>
        <w:t xml:space="preserve"> </w:t>
      </w:r>
      <w:r>
        <w:t>fecha</w:t>
      </w:r>
      <w:r>
        <w:rPr>
          <w:spacing w:val="1"/>
        </w:rPr>
        <w:t xml:space="preserve"> </w:t>
      </w:r>
      <w:r>
        <w:t>de</w:t>
      </w:r>
      <w:r>
        <w:rPr>
          <w:spacing w:val="1"/>
        </w:rPr>
        <w:t xml:space="preserve"> </w:t>
      </w:r>
      <w:r>
        <w:t>regularización.</w:t>
      </w:r>
      <w:r>
        <w:rPr>
          <w:spacing w:val="-1"/>
        </w:rPr>
        <w:t xml:space="preserve"> </w:t>
      </w:r>
      <w:r>
        <w:t>Esta gestión</w:t>
      </w:r>
      <w:r>
        <w:rPr>
          <w:spacing w:val="-3"/>
        </w:rPr>
        <w:t xml:space="preserve"> </w:t>
      </w:r>
      <w:r>
        <w:t>se registra</w:t>
      </w:r>
      <w:r>
        <w:rPr>
          <w:spacing w:val="-1"/>
        </w:rPr>
        <w:t xml:space="preserve"> </w:t>
      </w:r>
      <w:r>
        <w:t>en</w:t>
      </w:r>
      <w:r>
        <w:rPr>
          <w:spacing w:val="-3"/>
        </w:rPr>
        <w:t xml:space="preserve"> </w:t>
      </w:r>
      <w:r>
        <w:t>el</w:t>
      </w:r>
      <w:r>
        <w:rPr>
          <w:spacing w:val="-2"/>
        </w:rPr>
        <w:t xml:space="preserve"> </w:t>
      </w:r>
      <w:r>
        <w:t>sistema para su</w:t>
      </w:r>
      <w:r>
        <w:rPr>
          <w:spacing w:val="-4"/>
        </w:rPr>
        <w:t xml:space="preserve"> </w:t>
      </w:r>
      <w:r>
        <w:t>seguimiento.</w:t>
      </w:r>
    </w:p>
    <w:p w14:paraId="367E7F0F" w14:textId="77777777" w:rsidR="00304D2F" w:rsidRDefault="00304D2F">
      <w:pPr>
        <w:pStyle w:val="Textoindependiente"/>
        <w:spacing w:before="2"/>
      </w:pPr>
    </w:p>
    <w:p w14:paraId="2DDD42E2" w14:textId="77777777" w:rsidR="00304D2F" w:rsidRDefault="006B1EB6">
      <w:pPr>
        <w:pStyle w:val="Textoindependiente"/>
        <w:spacing w:line="242" w:lineRule="auto"/>
        <w:ind w:left="240" w:right="1552" w:hanging="3"/>
        <w:jc w:val="both"/>
      </w:pPr>
      <w:r>
        <w:t>Visita Negativa (No contacto): Se dejar aviso de visita. Esta gestión se registra en el sistema para</w:t>
      </w:r>
      <w:r>
        <w:rPr>
          <w:spacing w:val="-52"/>
        </w:rPr>
        <w:t xml:space="preserve"> </w:t>
      </w:r>
      <w:r>
        <w:t>su</w:t>
      </w:r>
      <w:r>
        <w:rPr>
          <w:spacing w:val="-1"/>
        </w:rPr>
        <w:t xml:space="preserve"> </w:t>
      </w:r>
      <w:r>
        <w:t>seguimiento.</w:t>
      </w:r>
    </w:p>
    <w:p w14:paraId="1C5BA92D" w14:textId="77777777" w:rsidR="00304D2F" w:rsidRDefault="00304D2F">
      <w:pPr>
        <w:pStyle w:val="Textoindependiente"/>
      </w:pPr>
    </w:p>
    <w:p w14:paraId="0375EB5C" w14:textId="77777777" w:rsidR="00304D2F" w:rsidRDefault="006B1EB6">
      <w:pPr>
        <w:pStyle w:val="Ttulo2"/>
        <w:jc w:val="both"/>
      </w:pPr>
      <w:r>
        <w:t>Refinanciaciones</w:t>
      </w:r>
      <w:r>
        <w:rPr>
          <w:spacing w:val="-2"/>
        </w:rPr>
        <w:t xml:space="preserve"> </w:t>
      </w:r>
      <w:r>
        <w:t>de</w:t>
      </w:r>
      <w:r>
        <w:rPr>
          <w:spacing w:val="-1"/>
        </w:rPr>
        <w:t xml:space="preserve"> </w:t>
      </w:r>
      <w:r>
        <w:t>Saldo</w:t>
      </w:r>
    </w:p>
    <w:p w14:paraId="5DD2CAE3" w14:textId="77777777" w:rsidR="00304D2F" w:rsidRDefault="00304D2F">
      <w:pPr>
        <w:pStyle w:val="Textoindependiente"/>
        <w:spacing w:before="9"/>
        <w:rPr>
          <w:b/>
          <w:i/>
          <w:sz w:val="21"/>
        </w:rPr>
      </w:pPr>
    </w:p>
    <w:p w14:paraId="7ABE5595" w14:textId="77777777" w:rsidR="00304D2F" w:rsidRDefault="006B1EB6">
      <w:pPr>
        <w:pStyle w:val="Textoindependiente"/>
        <w:spacing w:before="1"/>
        <w:ind w:left="240" w:right="1551" w:hanging="3"/>
        <w:jc w:val="both"/>
      </w:pPr>
      <w:r>
        <w:t>Durante</w:t>
      </w:r>
      <w:r>
        <w:rPr>
          <w:spacing w:val="-7"/>
        </w:rPr>
        <w:t xml:space="preserve"> </w:t>
      </w:r>
      <w:r>
        <w:t>el</w:t>
      </w:r>
      <w:r>
        <w:rPr>
          <w:spacing w:val="-3"/>
        </w:rPr>
        <w:t xml:space="preserve"> </w:t>
      </w:r>
      <w:r>
        <w:t>Proceso</w:t>
      </w:r>
      <w:r>
        <w:rPr>
          <w:spacing w:val="-6"/>
        </w:rPr>
        <w:t xml:space="preserve"> </w:t>
      </w:r>
      <w:r>
        <w:t>de</w:t>
      </w:r>
      <w:r>
        <w:rPr>
          <w:spacing w:val="-6"/>
        </w:rPr>
        <w:t xml:space="preserve"> </w:t>
      </w:r>
      <w:r>
        <w:t>Cobranzas</w:t>
      </w:r>
      <w:r>
        <w:rPr>
          <w:spacing w:val="-3"/>
        </w:rPr>
        <w:t xml:space="preserve"> </w:t>
      </w:r>
      <w:r>
        <w:t>de</w:t>
      </w:r>
      <w:r>
        <w:rPr>
          <w:spacing w:val="-6"/>
        </w:rPr>
        <w:t xml:space="preserve"> </w:t>
      </w:r>
      <w:r>
        <w:t>cuentas</w:t>
      </w:r>
      <w:r>
        <w:rPr>
          <w:spacing w:val="-6"/>
        </w:rPr>
        <w:t xml:space="preserve"> </w:t>
      </w:r>
      <w:r>
        <w:t>en</w:t>
      </w:r>
      <w:r>
        <w:rPr>
          <w:spacing w:val="-6"/>
        </w:rPr>
        <w:t xml:space="preserve"> </w:t>
      </w:r>
      <w:r>
        <w:t>situación</w:t>
      </w:r>
      <w:r>
        <w:rPr>
          <w:spacing w:val="-4"/>
        </w:rPr>
        <w:t xml:space="preserve"> </w:t>
      </w:r>
      <w:r>
        <w:t>irregular</w:t>
      </w:r>
      <w:r>
        <w:rPr>
          <w:spacing w:val="-5"/>
        </w:rPr>
        <w:t xml:space="preserve"> </w:t>
      </w:r>
      <w:r>
        <w:t>se</w:t>
      </w:r>
      <w:r>
        <w:rPr>
          <w:spacing w:val="-5"/>
        </w:rPr>
        <w:t xml:space="preserve"> </w:t>
      </w:r>
      <w:r>
        <w:t>definen</w:t>
      </w:r>
      <w:r>
        <w:rPr>
          <w:spacing w:val="-6"/>
        </w:rPr>
        <w:t xml:space="preserve"> </w:t>
      </w:r>
      <w:r>
        <w:t>las</w:t>
      </w:r>
      <w:r>
        <w:rPr>
          <w:spacing w:val="-5"/>
        </w:rPr>
        <w:t xml:space="preserve"> </w:t>
      </w:r>
      <w:r>
        <w:t>siguientes</w:t>
      </w:r>
      <w:r>
        <w:rPr>
          <w:spacing w:val="-6"/>
        </w:rPr>
        <w:t xml:space="preserve"> </w:t>
      </w:r>
      <w:r>
        <w:t>pautas</w:t>
      </w:r>
      <w:r>
        <w:rPr>
          <w:spacing w:val="-52"/>
        </w:rPr>
        <w:t xml:space="preserve"> </w:t>
      </w:r>
      <w:r>
        <w:t>de</w:t>
      </w:r>
      <w:r>
        <w:rPr>
          <w:spacing w:val="-1"/>
        </w:rPr>
        <w:t xml:space="preserve"> </w:t>
      </w:r>
      <w:r>
        <w:t>refinanciación</w:t>
      </w:r>
      <w:r>
        <w:rPr>
          <w:spacing w:val="-3"/>
        </w:rPr>
        <w:t xml:space="preserve"> </w:t>
      </w:r>
      <w:r>
        <w:t>(Novación de Deuda):</w:t>
      </w:r>
    </w:p>
    <w:p w14:paraId="72E61D47" w14:textId="77777777" w:rsidR="00304D2F" w:rsidRDefault="00304D2F">
      <w:pPr>
        <w:pStyle w:val="Textoindependiente"/>
        <w:spacing w:before="1"/>
      </w:pPr>
    </w:p>
    <w:p w14:paraId="00FE1938" w14:textId="77777777" w:rsidR="00304D2F" w:rsidRDefault="006B1EB6">
      <w:pPr>
        <w:pStyle w:val="Textoindependiente"/>
        <w:ind w:left="240" w:right="1546" w:hanging="3"/>
        <w:jc w:val="both"/>
      </w:pPr>
      <w:r>
        <w:rPr>
          <w:u w:val="single"/>
        </w:rPr>
        <w:t>Refinanciaciones</w:t>
      </w:r>
      <w:r>
        <w:rPr>
          <w:spacing w:val="-4"/>
          <w:u w:val="single"/>
        </w:rPr>
        <w:t xml:space="preserve"> </w:t>
      </w:r>
      <w:r>
        <w:rPr>
          <w:u w:val="single"/>
        </w:rPr>
        <w:t>Parciales</w:t>
      </w:r>
      <w:r>
        <w:rPr>
          <w:spacing w:val="-6"/>
          <w:u w:val="single"/>
        </w:rPr>
        <w:t xml:space="preserve"> </w:t>
      </w:r>
      <w:r>
        <w:rPr>
          <w:u w:val="single"/>
        </w:rPr>
        <w:t>de</w:t>
      </w:r>
      <w:r>
        <w:rPr>
          <w:spacing w:val="-3"/>
          <w:u w:val="single"/>
        </w:rPr>
        <w:t xml:space="preserve"> </w:t>
      </w:r>
      <w:r>
        <w:rPr>
          <w:u w:val="single"/>
        </w:rPr>
        <w:t>Saldos</w:t>
      </w:r>
      <w:r>
        <w:rPr>
          <w:spacing w:val="-4"/>
          <w:u w:val="single"/>
        </w:rPr>
        <w:t xml:space="preserve"> </w:t>
      </w:r>
      <w:r>
        <w:rPr>
          <w:u w:val="single"/>
        </w:rPr>
        <w:t>Impagos</w:t>
      </w:r>
      <w:r>
        <w:rPr>
          <w:spacing w:val="-3"/>
          <w:u w:val="single"/>
        </w:rPr>
        <w:t xml:space="preserve"> </w:t>
      </w:r>
      <w:r>
        <w:rPr>
          <w:u w:val="single"/>
        </w:rPr>
        <w:t>(Plan</w:t>
      </w:r>
      <w:r>
        <w:rPr>
          <w:spacing w:val="-7"/>
          <w:u w:val="single"/>
        </w:rPr>
        <w:t xml:space="preserve"> </w:t>
      </w:r>
      <w:r>
        <w:rPr>
          <w:u w:val="single"/>
        </w:rPr>
        <w:t>F),</w:t>
      </w:r>
      <w:r>
        <w:rPr>
          <w:spacing w:val="-4"/>
          <w:u w:val="single"/>
        </w:rPr>
        <w:t xml:space="preserve"> </w:t>
      </w:r>
      <w:r>
        <w:rPr>
          <w:u w:val="single"/>
        </w:rPr>
        <w:t>solo</w:t>
      </w:r>
      <w:r>
        <w:rPr>
          <w:spacing w:val="-7"/>
          <w:u w:val="single"/>
        </w:rPr>
        <w:t xml:space="preserve"> </w:t>
      </w:r>
      <w:r>
        <w:rPr>
          <w:u w:val="single"/>
        </w:rPr>
        <w:t>Situaciones</w:t>
      </w:r>
      <w:r>
        <w:rPr>
          <w:spacing w:val="-3"/>
          <w:u w:val="single"/>
        </w:rPr>
        <w:t xml:space="preserve"> </w:t>
      </w:r>
      <w:r>
        <w:rPr>
          <w:u w:val="single"/>
        </w:rPr>
        <w:t>0:</w:t>
      </w:r>
      <w:r>
        <w:rPr>
          <w:spacing w:val="1"/>
        </w:rPr>
        <w:t xml:space="preserve"> </w:t>
      </w:r>
      <w:r>
        <w:t>Se</w:t>
      </w:r>
      <w:r>
        <w:rPr>
          <w:spacing w:val="-6"/>
        </w:rPr>
        <w:t xml:space="preserve"> </w:t>
      </w:r>
      <w:r>
        <w:t>entienden</w:t>
      </w:r>
      <w:r>
        <w:rPr>
          <w:spacing w:val="-5"/>
        </w:rPr>
        <w:t xml:space="preserve"> </w:t>
      </w:r>
      <w:r>
        <w:t>por</w:t>
      </w:r>
      <w:r>
        <w:rPr>
          <w:spacing w:val="-5"/>
        </w:rPr>
        <w:t xml:space="preserve"> </w:t>
      </w:r>
      <w:r>
        <w:t>tales</w:t>
      </w:r>
      <w:r>
        <w:rPr>
          <w:spacing w:val="-53"/>
        </w:rPr>
        <w:t xml:space="preserve"> </w:t>
      </w:r>
      <w:r>
        <w:t>a las operaciones que realicen los usuarios, mediante las cuales se cancelen parcialmente los</w:t>
      </w:r>
      <w:r>
        <w:rPr>
          <w:spacing w:val="1"/>
        </w:rPr>
        <w:t xml:space="preserve"> </w:t>
      </w:r>
      <w:r>
        <w:t>importes totales del resumen de cuenta, trasladando el saldo al próximo o los próximos periodos.</w:t>
      </w:r>
      <w:r>
        <w:rPr>
          <w:spacing w:val="1"/>
        </w:rPr>
        <w:t xml:space="preserve"> </w:t>
      </w:r>
      <w:r>
        <w:lastRenderedPageBreak/>
        <w:t>Este saldo incluirá los cargos correspondientes a la financiación. Los criterios de aceptación de</w:t>
      </w:r>
      <w:r>
        <w:rPr>
          <w:spacing w:val="1"/>
        </w:rPr>
        <w:t xml:space="preserve"> </w:t>
      </w:r>
      <w:r>
        <w:t>operaciones</w:t>
      </w:r>
      <w:r>
        <w:rPr>
          <w:spacing w:val="-1"/>
        </w:rPr>
        <w:t xml:space="preserve"> </w:t>
      </w:r>
      <w:r>
        <w:t>de refinanciación de saldos</w:t>
      </w:r>
      <w:r>
        <w:rPr>
          <w:spacing w:val="-1"/>
        </w:rPr>
        <w:t xml:space="preserve"> </w:t>
      </w:r>
      <w:r>
        <w:t>parciales</w:t>
      </w:r>
      <w:r>
        <w:rPr>
          <w:spacing w:val="-2"/>
        </w:rPr>
        <w:t xml:space="preserve"> </w:t>
      </w:r>
      <w:r>
        <w:t>son los siguientes:</w:t>
      </w:r>
    </w:p>
    <w:p w14:paraId="2F1A2687" w14:textId="77777777" w:rsidR="00304D2F" w:rsidRDefault="00304D2F">
      <w:pPr>
        <w:pStyle w:val="Textoindependiente"/>
        <w:spacing w:before="4"/>
      </w:pPr>
    </w:p>
    <w:p w14:paraId="1944D0D4" w14:textId="77777777" w:rsidR="00304D2F" w:rsidRDefault="006B1EB6">
      <w:pPr>
        <w:pStyle w:val="Textoindependiente"/>
        <w:spacing w:before="1"/>
        <w:ind w:left="238"/>
        <w:jc w:val="both"/>
      </w:pPr>
      <w:r>
        <w:t>Para</w:t>
      </w:r>
      <w:r>
        <w:rPr>
          <w:spacing w:val="-7"/>
        </w:rPr>
        <w:t xml:space="preserve"> </w:t>
      </w:r>
      <w:r>
        <w:t>realizar</w:t>
      </w:r>
      <w:r>
        <w:rPr>
          <w:spacing w:val="-5"/>
        </w:rPr>
        <w:t xml:space="preserve"> </w:t>
      </w:r>
      <w:r>
        <w:t>este</w:t>
      </w:r>
      <w:r>
        <w:rPr>
          <w:spacing w:val="-6"/>
        </w:rPr>
        <w:t xml:space="preserve"> </w:t>
      </w:r>
      <w:r>
        <w:t>tipo</w:t>
      </w:r>
      <w:r>
        <w:rPr>
          <w:spacing w:val="-6"/>
        </w:rPr>
        <w:t xml:space="preserve"> </w:t>
      </w:r>
      <w:r>
        <w:t>de</w:t>
      </w:r>
      <w:r>
        <w:rPr>
          <w:spacing w:val="-6"/>
        </w:rPr>
        <w:t xml:space="preserve"> </w:t>
      </w:r>
      <w:r>
        <w:t>plan,</w:t>
      </w:r>
      <w:r>
        <w:rPr>
          <w:spacing w:val="-7"/>
        </w:rPr>
        <w:t xml:space="preserve"> </w:t>
      </w:r>
      <w:r>
        <w:t>se</w:t>
      </w:r>
      <w:r>
        <w:rPr>
          <w:spacing w:val="-5"/>
        </w:rPr>
        <w:t xml:space="preserve"> </w:t>
      </w:r>
      <w:r>
        <w:t>exige</w:t>
      </w:r>
      <w:r>
        <w:rPr>
          <w:spacing w:val="-6"/>
        </w:rPr>
        <w:t xml:space="preserve"> </w:t>
      </w:r>
      <w:r>
        <w:t>un</w:t>
      </w:r>
      <w:r>
        <w:rPr>
          <w:spacing w:val="-6"/>
        </w:rPr>
        <w:t xml:space="preserve"> </w:t>
      </w:r>
      <w:r>
        <w:t>mínimo</w:t>
      </w:r>
      <w:r>
        <w:rPr>
          <w:spacing w:val="-6"/>
        </w:rPr>
        <w:t xml:space="preserve"> </w:t>
      </w:r>
      <w:r>
        <w:t>de</w:t>
      </w:r>
      <w:r>
        <w:rPr>
          <w:spacing w:val="-6"/>
        </w:rPr>
        <w:t xml:space="preserve"> </w:t>
      </w:r>
      <w:r>
        <w:t>entrega</w:t>
      </w:r>
      <w:r>
        <w:rPr>
          <w:spacing w:val="-7"/>
        </w:rPr>
        <w:t xml:space="preserve"> </w:t>
      </w:r>
      <w:r>
        <w:t>en</w:t>
      </w:r>
      <w:r>
        <w:rPr>
          <w:spacing w:val="-6"/>
        </w:rPr>
        <w:t xml:space="preserve"> </w:t>
      </w:r>
      <w:r>
        <w:t>efectivo</w:t>
      </w:r>
      <w:r>
        <w:rPr>
          <w:spacing w:val="-6"/>
        </w:rPr>
        <w:t xml:space="preserve"> </w:t>
      </w:r>
      <w:r>
        <w:t>del</w:t>
      </w:r>
      <w:r>
        <w:rPr>
          <w:spacing w:val="-5"/>
        </w:rPr>
        <w:t xml:space="preserve"> </w:t>
      </w:r>
      <w:r>
        <w:t>treinta</w:t>
      </w:r>
      <w:r>
        <w:rPr>
          <w:spacing w:val="-6"/>
        </w:rPr>
        <w:t xml:space="preserve"> </w:t>
      </w:r>
      <w:r>
        <w:t>por</w:t>
      </w:r>
      <w:r>
        <w:rPr>
          <w:spacing w:val="-6"/>
        </w:rPr>
        <w:t xml:space="preserve"> </w:t>
      </w:r>
      <w:r>
        <w:t>ciento</w:t>
      </w:r>
      <w:r>
        <w:rPr>
          <w:spacing w:val="-6"/>
        </w:rPr>
        <w:t xml:space="preserve"> </w:t>
      </w:r>
      <w:r>
        <w:t>(30</w:t>
      </w:r>
    </w:p>
    <w:p w14:paraId="426D375E" w14:textId="7BFB5C61" w:rsidR="00304D2F" w:rsidRDefault="006B1EB6" w:rsidP="00363FBB">
      <w:pPr>
        <w:pStyle w:val="Textoindependiente"/>
        <w:ind w:left="240" w:right="1549"/>
        <w:jc w:val="both"/>
      </w:pPr>
      <w:r>
        <w:t>%)</w:t>
      </w:r>
      <w:r>
        <w:rPr>
          <w:spacing w:val="5"/>
        </w:rPr>
        <w:t xml:space="preserve"> </w:t>
      </w:r>
      <w:r>
        <w:t>del</w:t>
      </w:r>
      <w:r>
        <w:rPr>
          <w:spacing w:val="9"/>
        </w:rPr>
        <w:t xml:space="preserve"> </w:t>
      </w:r>
      <w:r>
        <w:t>saldo</w:t>
      </w:r>
      <w:r>
        <w:rPr>
          <w:spacing w:val="7"/>
        </w:rPr>
        <w:t xml:space="preserve"> </w:t>
      </w:r>
      <w:r>
        <w:t>vencido,</w:t>
      </w:r>
      <w:r>
        <w:rPr>
          <w:spacing w:val="8"/>
        </w:rPr>
        <w:t xml:space="preserve"> </w:t>
      </w:r>
      <w:r>
        <w:t>para</w:t>
      </w:r>
      <w:r>
        <w:rPr>
          <w:spacing w:val="9"/>
        </w:rPr>
        <w:t xml:space="preserve"> </w:t>
      </w:r>
      <w:r>
        <w:t>proceder</w:t>
      </w:r>
      <w:r>
        <w:rPr>
          <w:spacing w:val="6"/>
        </w:rPr>
        <w:t xml:space="preserve"> </w:t>
      </w:r>
      <w:r>
        <w:t>a</w:t>
      </w:r>
      <w:r>
        <w:rPr>
          <w:spacing w:val="6"/>
        </w:rPr>
        <w:t xml:space="preserve"> </w:t>
      </w:r>
      <w:r>
        <w:t>refinanciar</w:t>
      </w:r>
      <w:r>
        <w:rPr>
          <w:spacing w:val="8"/>
        </w:rPr>
        <w:t xml:space="preserve"> </w:t>
      </w:r>
      <w:r>
        <w:t>el</w:t>
      </w:r>
      <w:r>
        <w:rPr>
          <w:spacing w:val="7"/>
        </w:rPr>
        <w:t xml:space="preserve"> </w:t>
      </w:r>
      <w:r>
        <w:t>saldo</w:t>
      </w:r>
      <w:r>
        <w:rPr>
          <w:spacing w:val="6"/>
        </w:rPr>
        <w:t xml:space="preserve"> </w:t>
      </w:r>
      <w:r>
        <w:t>restante.</w:t>
      </w:r>
      <w:r>
        <w:rPr>
          <w:spacing w:val="5"/>
        </w:rPr>
        <w:t xml:space="preserve"> </w:t>
      </w:r>
      <w:r>
        <w:t>El</w:t>
      </w:r>
      <w:r>
        <w:rPr>
          <w:spacing w:val="6"/>
        </w:rPr>
        <w:t xml:space="preserve"> </w:t>
      </w:r>
      <w:r>
        <w:t>plazo</w:t>
      </w:r>
      <w:r>
        <w:rPr>
          <w:spacing w:val="8"/>
        </w:rPr>
        <w:t xml:space="preserve"> </w:t>
      </w:r>
      <w:r>
        <w:t>de</w:t>
      </w:r>
      <w:r>
        <w:rPr>
          <w:spacing w:val="5"/>
        </w:rPr>
        <w:t xml:space="preserve"> </w:t>
      </w:r>
      <w:r>
        <w:t>refinanciación</w:t>
      </w:r>
      <w:r>
        <w:rPr>
          <w:spacing w:val="6"/>
        </w:rPr>
        <w:t xml:space="preserve"> </w:t>
      </w:r>
      <w:r>
        <w:t>se</w:t>
      </w:r>
      <w:r w:rsidR="00BD5DA0">
        <w:t xml:space="preserve"> </w:t>
      </w:r>
      <w:r>
        <w:t>fijará</w:t>
      </w:r>
      <w:r>
        <w:rPr>
          <w:spacing w:val="-12"/>
        </w:rPr>
        <w:t xml:space="preserve"> </w:t>
      </w:r>
      <w:r>
        <w:t>en</w:t>
      </w:r>
      <w:r>
        <w:rPr>
          <w:spacing w:val="-13"/>
        </w:rPr>
        <w:t xml:space="preserve"> </w:t>
      </w:r>
      <w:r>
        <w:t>función</w:t>
      </w:r>
      <w:r>
        <w:rPr>
          <w:spacing w:val="-11"/>
        </w:rPr>
        <w:t xml:space="preserve"> </w:t>
      </w:r>
      <w:r>
        <w:t>de</w:t>
      </w:r>
      <w:r>
        <w:rPr>
          <w:spacing w:val="-11"/>
        </w:rPr>
        <w:t xml:space="preserve"> </w:t>
      </w:r>
      <w:r>
        <w:t>la</w:t>
      </w:r>
      <w:r>
        <w:rPr>
          <w:spacing w:val="-11"/>
        </w:rPr>
        <w:t xml:space="preserve"> </w:t>
      </w:r>
      <w:r>
        <w:t>capacidad</w:t>
      </w:r>
      <w:r>
        <w:rPr>
          <w:spacing w:val="-11"/>
        </w:rPr>
        <w:t xml:space="preserve"> </w:t>
      </w:r>
      <w:r>
        <w:t>de</w:t>
      </w:r>
      <w:r>
        <w:rPr>
          <w:spacing w:val="-12"/>
        </w:rPr>
        <w:t xml:space="preserve"> </w:t>
      </w:r>
      <w:r>
        <w:t>repago</w:t>
      </w:r>
      <w:r>
        <w:rPr>
          <w:spacing w:val="-11"/>
        </w:rPr>
        <w:t xml:space="preserve"> </w:t>
      </w:r>
      <w:r>
        <w:t>de</w:t>
      </w:r>
      <w:r>
        <w:rPr>
          <w:spacing w:val="-11"/>
        </w:rPr>
        <w:t xml:space="preserve"> </w:t>
      </w:r>
      <w:r>
        <w:t>la</w:t>
      </w:r>
      <w:r>
        <w:rPr>
          <w:spacing w:val="-11"/>
        </w:rPr>
        <w:t xml:space="preserve"> </w:t>
      </w:r>
      <w:r>
        <w:t>obligación</w:t>
      </w:r>
      <w:r>
        <w:rPr>
          <w:spacing w:val="-11"/>
        </w:rPr>
        <w:t xml:space="preserve"> </w:t>
      </w:r>
      <w:r>
        <w:t>(entre</w:t>
      </w:r>
      <w:r>
        <w:rPr>
          <w:spacing w:val="-11"/>
        </w:rPr>
        <w:t xml:space="preserve"> </w:t>
      </w:r>
      <w:r>
        <w:t>2</w:t>
      </w:r>
      <w:r>
        <w:rPr>
          <w:spacing w:val="-12"/>
        </w:rPr>
        <w:t xml:space="preserve"> </w:t>
      </w:r>
      <w:r>
        <w:t>y</w:t>
      </w:r>
      <w:r>
        <w:rPr>
          <w:spacing w:val="-13"/>
        </w:rPr>
        <w:t xml:space="preserve"> </w:t>
      </w:r>
      <w:r>
        <w:t>6</w:t>
      </w:r>
      <w:r>
        <w:rPr>
          <w:spacing w:val="-11"/>
        </w:rPr>
        <w:t xml:space="preserve"> </w:t>
      </w:r>
      <w:r>
        <w:t>cuotas),</w:t>
      </w:r>
      <w:r>
        <w:rPr>
          <w:spacing w:val="-11"/>
        </w:rPr>
        <w:t xml:space="preserve"> </w:t>
      </w:r>
      <w:r>
        <w:t>y</w:t>
      </w:r>
      <w:r>
        <w:rPr>
          <w:spacing w:val="-13"/>
        </w:rPr>
        <w:t xml:space="preserve"> </w:t>
      </w:r>
      <w:r>
        <w:t>su</w:t>
      </w:r>
      <w:r>
        <w:rPr>
          <w:spacing w:val="-13"/>
        </w:rPr>
        <w:t xml:space="preserve"> </w:t>
      </w:r>
      <w:r>
        <w:t>tarjeta</w:t>
      </w:r>
      <w:r>
        <w:rPr>
          <w:spacing w:val="-11"/>
        </w:rPr>
        <w:t xml:space="preserve"> </w:t>
      </w:r>
      <w:r>
        <w:t>seguirá</w:t>
      </w:r>
      <w:r>
        <w:rPr>
          <w:spacing w:val="-53"/>
        </w:rPr>
        <w:t xml:space="preserve"> </w:t>
      </w:r>
      <w:r>
        <w:t>habilitada</w:t>
      </w:r>
      <w:r>
        <w:rPr>
          <w:spacing w:val="-1"/>
        </w:rPr>
        <w:t xml:space="preserve"> </w:t>
      </w:r>
      <w:r>
        <w:t>para el</w:t>
      </w:r>
      <w:r>
        <w:rPr>
          <w:spacing w:val="1"/>
        </w:rPr>
        <w:t xml:space="preserve"> </w:t>
      </w:r>
      <w:r>
        <w:t>consumo, si</w:t>
      </w:r>
      <w:r>
        <w:rPr>
          <w:spacing w:val="1"/>
        </w:rPr>
        <w:t xml:space="preserve"> </w:t>
      </w:r>
      <w:r>
        <w:t>sus</w:t>
      </w:r>
      <w:r>
        <w:rPr>
          <w:spacing w:val="-1"/>
        </w:rPr>
        <w:t xml:space="preserve"> </w:t>
      </w:r>
      <w:r>
        <w:t>disponibles</w:t>
      </w:r>
      <w:r>
        <w:rPr>
          <w:spacing w:val="-2"/>
        </w:rPr>
        <w:t xml:space="preserve"> </w:t>
      </w:r>
      <w:r>
        <w:t>así</w:t>
      </w:r>
      <w:r>
        <w:rPr>
          <w:spacing w:val="1"/>
        </w:rPr>
        <w:t xml:space="preserve"> </w:t>
      </w:r>
      <w:r>
        <w:t>se</w:t>
      </w:r>
      <w:r>
        <w:rPr>
          <w:spacing w:val="-2"/>
        </w:rPr>
        <w:t xml:space="preserve"> </w:t>
      </w:r>
      <w:r>
        <w:t>los</w:t>
      </w:r>
      <w:r>
        <w:rPr>
          <w:spacing w:val="-2"/>
        </w:rPr>
        <w:t xml:space="preserve"> </w:t>
      </w:r>
      <w:r>
        <w:t>permiten.</w:t>
      </w:r>
    </w:p>
    <w:p w14:paraId="72F1DC13" w14:textId="77777777" w:rsidR="00304D2F" w:rsidRDefault="00304D2F">
      <w:pPr>
        <w:pStyle w:val="Textoindependiente"/>
        <w:spacing w:before="10"/>
        <w:rPr>
          <w:sz w:val="21"/>
        </w:rPr>
      </w:pPr>
    </w:p>
    <w:p w14:paraId="4394B751" w14:textId="77777777" w:rsidR="00304D2F" w:rsidRDefault="006B1EB6">
      <w:pPr>
        <w:pStyle w:val="Textoindependiente"/>
        <w:spacing w:before="1"/>
        <w:ind w:left="240" w:right="1547" w:hanging="3"/>
        <w:jc w:val="both"/>
      </w:pPr>
      <w:r>
        <w:rPr>
          <w:u w:val="single"/>
        </w:rPr>
        <w:t>Refinanciaciones Totales</w:t>
      </w:r>
      <w:r>
        <w:t>: Se entenderán por tales a las operaciones que realicen los usuarios,</w:t>
      </w:r>
      <w:r>
        <w:rPr>
          <w:spacing w:val="1"/>
        </w:rPr>
        <w:t xml:space="preserve"> </w:t>
      </w:r>
      <w:r>
        <w:t>mediante</w:t>
      </w:r>
      <w:r>
        <w:rPr>
          <w:spacing w:val="-6"/>
        </w:rPr>
        <w:t xml:space="preserve"> </w:t>
      </w:r>
      <w:r>
        <w:t>las</w:t>
      </w:r>
      <w:r>
        <w:rPr>
          <w:spacing w:val="-5"/>
        </w:rPr>
        <w:t xml:space="preserve"> </w:t>
      </w:r>
      <w:r>
        <w:t>cuales</w:t>
      </w:r>
      <w:r>
        <w:rPr>
          <w:spacing w:val="-5"/>
        </w:rPr>
        <w:t xml:space="preserve"> </w:t>
      </w:r>
      <w:r>
        <w:t>se</w:t>
      </w:r>
      <w:r>
        <w:rPr>
          <w:spacing w:val="-8"/>
        </w:rPr>
        <w:t xml:space="preserve"> </w:t>
      </w:r>
      <w:r>
        <w:t>cancelen</w:t>
      </w:r>
      <w:r>
        <w:rPr>
          <w:spacing w:val="-6"/>
        </w:rPr>
        <w:t xml:space="preserve"> </w:t>
      </w:r>
      <w:r>
        <w:t>parcialmente</w:t>
      </w:r>
      <w:r>
        <w:rPr>
          <w:spacing w:val="-6"/>
        </w:rPr>
        <w:t xml:space="preserve"> </w:t>
      </w:r>
      <w:r>
        <w:t>los</w:t>
      </w:r>
      <w:r>
        <w:rPr>
          <w:spacing w:val="-5"/>
        </w:rPr>
        <w:t xml:space="preserve"> </w:t>
      </w:r>
      <w:r>
        <w:t>importes</w:t>
      </w:r>
      <w:r>
        <w:rPr>
          <w:spacing w:val="-8"/>
        </w:rPr>
        <w:t xml:space="preserve"> </w:t>
      </w:r>
      <w:r>
        <w:t>totales</w:t>
      </w:r>
      <w:r>
        <w:rPr>
          <w:spacing w:val="-5"/>
        </w:rPr>
        <w:t xml:space="preserve"> </w:t>
      </w:r>
      <w:r>
        <w:t>que</w:t>
      </w:r>
      <w:r>
        <w:rPr>
          <w:spacing w:val="-6"/>
        </w:rPr>
        <w:t xml:space="preserve"> </w:t>
      </w:r>
      <w:r>
        <w:t>surgen</w:t>
      </w:r>
      <w:r>
        <w:rPr>
          <w:spacing w:val="-6"/>
        </w:rPr>
        <w:t xml:space="preserve"> </w:t>
      </w:r>
      <w:r>
        <w:t>de</w:t>
      </w:r>
      <w:r>
        <w:rPr>
          <w:spacing w:val="-6"/>
        </w:rPr>
        <w:t xml:space="preserve"> </w:t>
      </w:r>
      <w:r>
        <w:t>la</w:t>
      </w:r>
      <w:r>
        <w:rPr>
          <w:spacing w:val="-8"/>
        </w:rPr>
        <w:t xml:space="preserve"> </w:t>
      </w:r>
      <w:r>
        <w:t>sumatoria</w:t>
      </w:r>
      <w:r>
        <w:rPr>
          <w:spacing w:val="-8"/>
        </w:rPr>
        <w:t xml:space="preserve"> </w:t>
      </w:r>
      <w:r>
        <w:t>entre</w:t>
      </w:r>
      <w:r>
        <w:rPr>
          <w:spacing w:val="-52"/>
        </w:rPr>
        <w:t xml:space="preserve"> </w:t>
      </w:r>
      <w:r>
        <w:t>el saldo pendiente de pago de la liquidación vencida y los montos de las cuotas a liquidar. Este</w:t>
      </w:r>
      <w:r>
        <w:rPr>
          <w:spacing w:val="1"/>
        </w:rPr>
        <w:t xml:space="preserve"> </w:t>
      </w:r>
      <w:r>
        <w:t>saldo incluirá</w:t>
      </w:r>
      <w:r>
        <w:rPr>
          <w:spacing w:val="1"/>
        </w:rPr>
        <w:t xml:space="preserve"> </w:t>
      </w:r>
      <w:r>
        <w:t>los</w:t>
      </w:r>
      <w:r>
        <w:rPr>
          <w:spacing w:val="1"/>
        </w:rPr>
        <w:t xml:space="preserve"> </w:t>
      </w:r>
      <w:r>
        <w:t>cargos</w:t>
      </w:r>
      <w:r>
        <w:rPr>
          <w:spacing w:val="1"/>
        </w:rPr>
        <w:t xml:space="preserve"> </w:t>
      </w:r>
      <w:r>
        <w:t>correspondientes</w:t>
      </w:r>
      <w:r>
        <w:rPr>
          <w:spacing w:val="1"/>
        </w:rPr>
        <w:t xml:space="preserve"> </w:t>
      </w:r>
      <w:r>
        <w:t>a</w:t>
      </w:r>
      <w:r>
        <w:rPr>
          <w:spacing w:val="1"/>
        </w:rPr>
        <w:t xml:space="preserve"> </w:t>
      </w:r>
      <w:r>
        <w:t>la</w:t>
      </w:r>
      <w:r>
        <w:rPr>
          <w:spacing w:val="1"/>
        </w:rPr>
        <w:t xml:space="preserve"> </w:t>
      </w:r>
      <w:r>
        <w:t>financiación.</w:t>
      </w:r>
      <w:r>
        <w:rPr>
          <w:spacing w:val="1"/>
        </w:rPr>
        <w:t xml:space="preserve"> </w:t>
      </w:r>
      <w:r>
        <w:t>Los criterios</w:t>
      </w:r>
      <w:r>
        <w:rPr>
          <w:spacing w:val="1"/>
        </w:rPr>
        <w:t xml:space="preserve"> </w:t>
      </w:r>
      <w:r>
        <w:t>de</w:t>
      </w:r>
      <w:r>
        <w:rPr>
          <w:spacing w:val="1"/>
        </w:rPr>
        <w:t xml:space="preserve"> </w:t>
      </w:r>
      <w:r>
        <w:t>aceptación de</w:t>
      </w:r>
      <w:r>
        <w:rPr>
          <w:spacing w:val="1"/>
        </w:rPr>
        <w:t xml:space="preserve"> </w:t>
      </w:r>
      <w:r>
        <w:t>operaciones</w:t>
      </w:r>
      <w:r>
        <w:rPr>
          <w:spacing w:val="-1"/>
        </w:rPr>
        <w:t xml:space="preserve"> </w:t>
      </w:r>
      <w:r>
        <w:t>de refinanciación de saldos</w:t>
      </w:r>
      <w:r>
        <w:rPr>
          <w:spacing w:val="-1"/>
        </w:rPr>
        <w:t xml:space="preserve"> </w:t>
      </w:r>
      <w:r>
        <w:t>parciales</w:t>
      </w:r>
      <w:r>
        <w:rPr>
          <w:spacing w:val="-2"/>
        </w:rPr>
        <w:t xml:space="preserve"> </w:t>
      </w:r>
      <w:r>
        <w:t>son los siguientes:</w:t>
      </w:r>
    </w:p>
    <w:p w14:paraId="3B49865A" w14:textId="77777777" w:rsidR="00304D2F" w:rsidRDefault="00304D2F">
      <w:pPr>
        <w:pStyle w:val="Textoindependiente"/>
        <w:spacing w:before="3"/>
      </w:pPr>
    </w:p>
    <w:p w14:paraId="0EB40211" w14:textId="77777777" w:rsidR="00304D2F" w:rsidRDefault="006B1EB6">
      <w:pPr>
        <w:pStyle w:val="Textoindependiente"/>
        <w:ind w:left="240" w:right="1547" w:hanging="3"/>
        <w:jc w:val="both"/>
      </w:pPr>
      <w:r>
        <w:t>Clientes</w:t>
      </w:r>
      <w:r>
        <w:rPr>
          <w:spacing w:val="-6"/>
        </w:rPr>
        <w:t xml:space="preserve"> </w:t>
      </w:r>
      <w:r>
        <w:t>que</w:t>
      </w:r>
      <w:r>
        <w:rPr>
          <w:spacing w:val="-6"/>
        </w:rPr>
        <w:t xml:space="preserve"> </w:t>
      </w:r>
      <w:r>
        <w:t>mantienen</w:t>
      </w:r>
      <w:r>
        <w:rPr>
          <w:spacing w:val="-6"/>
        </w:rPr>
        <w:t xml:space="preserve"> </w:t>
      </w:r>
      <w:r>
        <w:t>sus</w:t>
      </w:r>
      <w:r>
        <w:rPr>
          <w:spacing w:val="-8"/>
        </w:rPr>
        <w:t xml:space="preserve"> </w:t>
      </w:r>
      <w:r>
        <w:t>ingresos:</w:t>
      </w:r>
      <w:r>
        <w:rPr>
          <w:spacing w:val="-7"/>
        </w:rPr>
        <w:t xml:space="preserve"> </w:t>
      </w:r>
      <w:r>
        <w:t>En</w:t>
      </w:r>
      <w:r>
        <w:rPr>
          <w:spacing w:val="-9"/>
        </w:rPr>
        <w:t xml:space="preserve"> </w:t>
      </w:r>
      <w:r>
        <w:t>estos</w:t>
      </w:r>
      <w:r>
        <w:rPr>
          <w:spacing w:val="-9"/>
        </w:rPr>
        <w:t xml:space="preserve"> </w:t>
      </w:r>
      <w:r>
        <w:t>casos</w:t>
      </w:r>
      <w:r>
        <w:rPr>
          <w:spacing w:val="-8"/>
        </w:rPr>
        <w:t xml:space="preserve"> </w:t>
      </w:r>
      <w:r>
        <w:t>se</w:t>
      </w:r>
      <w:r>
        <w:rPr>
          <w:spacing w:val="-10"/>
        </w:rPr>
        <w:t xml:space="preserve"> </w:t>
      </w:r>
      <w:r>
        <w:t>exige</w:t>
      </w:r>
      <w:r>
        <w:rPr>
          <w:spacing w:val="-6"/>
        </w:rPr>
        <w:t xml:space="preserve"> </w:t>
      </w:r>
      <w:r>
        <w:t>un</w:t>
      </w:r>
      <w:r>
        <w:rPr>
          <w:spacing w:val="-9"/>
        </w:rPr>
        <w:t xml:space="preserve"> </w:t>
      </w:r>
      <w:r>
        <w:t>mínimo</w:t>
      </w:r>
      <w:r>
        <w:rPr>
          <w:spacing w:val="-6"/>
        </w:rPr>
        <w:t xml:space="preserve"> </w:t>
      </w:r>
      <w:r>
        <w:t>de</w:t>
      </w:r>
      <w:r>
        <w:rPr>
          <w:spacing w:val="-8"/>
        </w:rPr>
        <w:t xml:space="preserve"> </w:t>
      </w:r>
      <w:r>
        <w:t>entrega</w:t>
      </w:r>
      <w:r>
        <w:rPr>
          <w:spacing w:val="-8"/>
        </w:rPr>
        <w:t xml:space="preserve"> </w:t>
      </w:r>
      <w:r>
        <w:t>en</w:t>
      </w:r>
      <w:r>
        <w:rPr>
          <w:spacing w:val="-9"/>
        </w:rPr>
        <w:t xml:space="preserve"> </w:t>
      </w:r>
      <w:r>
        <w:t>efectivo</w:t>
      </w:r>
      <w:r>
        <w:rPr>
          <w:spacing w:val="-6"/>
        </w:rPr>
        <w:t xml:space="preserve"> </w:t>
      </w:r>
      <w:r>
        <w:t>del</w:t>
      </w:r>
      <w:r>
        <w:rPr>
          <w:spacing w:val="-52"/>
        </w:rPr>
        <w:t xml:space="preserve"> </w:t>
      </w:r>
      <w:r>
        <w:t>treinta por ciento (30%) del saldo deudor para proceder a refinanciar el saldo total. El plazo de</w:t>
      </w:r>
      <w:r>
        <w:rPr>
          <w:spacing w:val="1"/>
        </w:rPr>
        <w:t xml:space="preserve"> </w:t>
      </w:r>
      <w:r>
        <w:t>refinanciación</w:t>
      </w:r>
      <w:r>
        <w:rPr>
          <w:spacing w:val="-9"/>
        </w:rPr>
        <w:t xml:space="preserve"> </w:t>
      </w:r>
      <w:r>
        <w:t>se</w:t>
      </w:r>
      <w:r>
        <w:rPr>
          <w:spacing w:val="-11"/>
        </w:rPr>
        <w:t xml:space="preserve"> </w:t>
      </w:r>
      <w:r>
        <w:t>fijará</w:t>
      </w:r>
      <w:r>
        <w:rPr>
          <w:spacing w:val="-7"/>
        </w:rPr>
        <w:t xml:space="preserve"> </w:t>
      </w:r>
      <w:r>
        <w:t>en</w:t>
      </w:r>
      <w:r>
        <w:rPr>
          <w:spacing w:val="-11"/>
        </w:rPr>
        <w:t xml:space="preserve"> </w:t>
      </w:r>
      <w:r>
        <w:t>función</w:t>
      </w:r>
      <w:r>
        <w:rPr>
          <w:spacing w:val="-11"/>
        </w:rPr>
        <w:t xml:space="preserve"> </w:t>
      </w:r>
      <w:r>
        <w:t>de</w:t>
      </w:r>
      <w:r>
        <w:rPr>
          <w:spacing w:val="-10"/>
        </w:rPr>
        <w:t xml:space="preserve"> </w:t>
      </w:r>
      <w:r>
        <w:t>la</w:t>
      </w:r>
      <w:r>
        <w:rPr>
          <w:spacing w:val="-11"/>
        </w:rPr>
        <w:t xml:space="preserve"> </w:t>
      </w:r>
      <w:r>
        <w:t>capacidad</w:t>
      </w:r>
      <w:r>
        <w:rPr>
          <w:spacing w:val="-10"/>
        </w:rPr>
        <w:t xml:space="preserve"> </w:t>
      </w:r>
      <w:r>
        <w:t>de</w:t>
      </w:r>
      <w:r>
        <w:rPr>
          <w:spacing w:val="-11"/>
        </w:rPr>
        <w:t xml:space="preserve"> </w:t>
      </w:r>
      <w:r>
        <w:t>repago</w:t>
      </w:r>
      <w:r>
        <w:rPr>
          <w:spacing w:val="-9"/>
        </w:rPr>
        <w:t xml:space="preserve"> </w:t>
      </w:r>
      <w:r>
        <w:t>de</w:t>
      </w:r>
      <w:r>
        <w:rPr>
          <w:spacing w:val="-10"/>
        </w:rPr>
        <w:t xml:space="preserve"> </w:t>
      </w:r>
      <w:r>
        <w:t>la</w:t>
      </w:r>
      <w:r>
        <w:rPr>
          <w:spacing w:val="-11"/>
        </w:rPr>
        <w:t xml:space="preserve"> </w:t>
      </w:r>
      <w:r>
        <w:t>obligación</w:t>
      </w:r>
      <w:r>
        <w:rPr>
          <w:spacing w:val="-10"/>
        </w:rPr>
        <w:t xml:space="preserve"> </w:t>
      </w:r>
      <w:r>
        <w:t>(entre</w:t>
      </w:r>
      <w:r>
        <w:rPr>
          <w:spacing w:val="-8"/>
        </w:rPr>
        <w:t xml:space="preserve"> </w:t>
      </w:r>
      <w:r>
        <w:t>2</w:t>
      </w:r>
      <w:r>
        <w:rPr>
          <w:spacing w:val="-9"/>
        </w:rPr>
        <w:t xml:space="preserve"> </w:t>
      </w:r>
      <w:r>
        <w:t>y</w:t>
      </w:r>
      <w:r>
        <w:rPr>
          <w:spacing w:val="-10"/>
        </w:rPr>
        <w:t xml:space="preserve"> </w:t>
      </w:r>
      <w:r>
        <w:t>18</w:t>
      </w:r>
      <w:r>
        <w:rPr>
          <w:spacing w:val="-11"/>
        </w:rPr>
        <w:t xml:space="preserve"> </w:t>
      </w:r>
      <w:r>
        <w:t>cuotas).</w:t>
      </w:r>
      <w:r>
        <w:rPr>
          <w:spacing w:val="-52"/>
        </w:rPr>
        <w:t xml:space="preserve"> </w:t>
      </w:r>
      <w:r>
        <w:t>Su</w:t>
      </w:r>
      <w:r>
        <w:rPr>
          <w:spacing w:val="-1"/>
        </w:rPr>
        <w:t xml:space="preserve"> </w:t>
      </w:r>
      <w:r>
        <w:t>tarjeta</w:t>
      </w:r>
      <w:r>
        <w:rPr>
          <w:spacing w:val="-2"/>
        </w:rPr>
        <w:t xml:space="preserve"> </w:t>
      </w:r>
      <w:r>
        <w:t>seguirá habilitada</w:t>
      </w:r>
      <w:r>
        <w:rPr>
          <w:spacing w:val="-3"/>
        </w:rPr>
        <w:t xml:space="preserve"> </w:t>
      </w:r>
      <w:r>
        <w:t>para</w:t>
      </w:r>
      <w:r>
        <w:rPr>
          <w:spacing w:val="-2"/>
        </w:rPr>
        <w:t xml:space="preserve"> </w:t>
      </w:r>
      <w:r>
        <w:t>el</w:t>
      </w:r>
      <w:r>
        <w:rPr>
          <w:spacing w:val="-2"/>
        </w:rPr>
        <w:t xml:space="preserve"> </w:t>
      </w:r>
      <w:r>
        <w:t>consumo, si</w:t>
      </w:r>
      <w:r>
        <w:rPr>
          <w:spacing w:val="-2"/>
        </w:rPr>
        <w:t xml:space="preserve"> </w:t>
      </w:r>
      <w:r>
        <w:t>sus</w:t>
      </w:r>
      <w:r>
        <w:rPr>
          <w:spacing w:val="1"/>
        </w:rPr>
        <w:t xml:space="preserve"> </w:t>
      </w:r>
      <w:r>
        <w:t>disponibles</w:t>
      </w:r>
      <w:r>
        <w:rPr>
          <w:spacing w:val="-2"/>
        </w:rPr>
        <w:t xml:space="preserve"> </w:t>
      </w:r>
      <w:r>
        <w:t>así</w:t>
      </w:r>
      <w:r>
        <w:rPr>
          <w:spacing w:val="1"/>
        </w:rPr>
        <w:t xml:space="preserve"> </w:t>
      </w:r>
      <w:r>
        <w:t>se</w:t>
      </w:r>
      <w:r>
        <w:rPr>
          <w:spacing w:val="-3"/>
        </w:rPr>
        <w:t xml:space="preserve"> </w:t>
      </w:r>
      <w:r>
        <w:t>los</w:t>
      </w:r>
      <w:r>
        <w:rPr>
          <w:spacing w:val="-2"/>
        </w:rPr>
        <w:t xml:space="preserve"> </w:t>
      </w:r>
      <w:r>
        <w:t>permiten.</w:t>
      </w:r>
    </w:p>
    <w:p w14:paraId="2ABFF1B6" w14:textId="77777777" w:rsidR="00304D2F" w:rsidRDefault="00304D2F">
      <w:pPr>
        <w:pStyle w:val="Textoindependiente"/>
        <w:spacing w:before="3"/>
      </w:pPr>
    </w:p>
    <w:p w14:paraId="20A89B0D" w14:textId="77777777" w:rsidR="00304D2F" w:rsidRDefault="006B1EB6">
      <w:pPr>
        <w:pStyle w:val="Textoindependiente"/>
        <w:ind w:left="240" w:right="1545" w:hanging="3"/>
        <w:jc w:val="both"/>
      </w:pPr>
      <w:r>
        <w:rPr>
          <w:spacing w:val="-1"/>
        </w:rPr>
        <w:t>Clientes</w:t>
      </w:r>
      <w:r>
        <w:rPr>
          <w:spacing w:val="-12"/>
        </w:rPr>
        <w:t xml:space="preserve"> </w:t>
      </w:r>
      <w:r>
        <w:rPr>
          <w:spacing w:val="-1"/>
        </w:rPr>
        <w:t>a</w:t>
      </w:r>
      <w:r>
        <w:rPr>
          <w:spacing w:val="-12"/>
        </w:rPr>
        <w:t xml:space="preserve"> </w:t>
      </w:r>
      <w:r>
        <w:rPr>
          <w:spacing w:val="-1"/>
        </w:rPr>
        <w:t>los</w:t>
      </w:r>
      <w:r>
        <w:rPr>
          <w:spacing w:val="-14"/>
        </w:rPr>
        <w:t xml:space="preserve"> </w:t>
      </w:r>
      <w:r>
        <w:rPr>
          <w:spacing w:val="-1"/>
        </w:rPr>
        <w:t>cuales</w:t>
      </w:r>
      <w:r>
        <w:rPr>
          <w:spacing w:val="-12"/>
        </w:rPr>
        <w:t xml:space="preserve"> </w:t>
      </w:r>
      <w:r>
        <w:rPr>
          <w:spacing w:val="-1"/>
        </w:rPr>
        <w:t>se</w:t>
      </w:r>
      <w:r>
        <w:rPr>
          <w:spacing w:val="-12"/>
        </w:rPr>
        <w:t xml:space="preserve"> </w:t>
      </w:r>
      <w:r>
        <w:t>les</w:t>
      </w:r>
      <w:r>
        <w:rPr>
          <w:spacing w:val="-12"/>
        </w:rPr>
        <w:t xml:space="preserve"> </w:t>
      </w:r>
      <w:r>
        <w:t>disminuyeron</w:t>
      </w:r>
      <w:r>
        <w:rPr>
          <w:spacing w:val="-12"/>
        </w:rPr>
        <w:t xml:space="preserve"> </w:t>
      </w:r>
      <w:r>
        <w:t>los</w:t>
      </w:r>
      <w:r>
        <w:rPr>
          <w:spacing w:val="-12"/>
        </w:rPr>
        <w:t xml:space="preserve"> </w:t>
      </w:r>
      <w:r>
        <w:t>ingresos</w:t>
      </w:r>
      <w:r>
        <w:rPr>
          <w:spacing w:val="-12"/>
        </w:rPr>
        <w:t xml:space="preserve"> </w:t>
      </w:r>
      <w:r>
        <w:t>o</w:t>
      </w:r>
      <w:r>
        <w:rPr>
          <w:spacing w:val="-15"/>
        </w:rPr>
        <w:t xml:space="preserve"> </w:t>
      </w:r>
      <w:r>
        <w:t>quedaron</w:t>
      </w:r>
      <w:r>
        <w:rPr>
          <w:spacing w:val="-12"/>
        </w:rPr>
        <w:t xml:space="preserve"> </w:t>
      </w:r>
      <w:r>
        <w:t>sin</w:t>
      </w:r>
      <w:r>
        <w:rPr>
          <w:spacing w:val="-12"/>
        </w:rPr>
        <w:t xml:space="preserve"> </w:t>
      </w:r>
      <w:r>
        <w:t>trabajo</w:t>
      </w:r>
      <w:r>
        <w:rPr>
          <w:spacing w:val="-12"/>
        </w:rPr>
        <w:t xml:space="preserve"> </w:t>
      </w:r>
      <w:r>
        <w:t>estable:</w:t>
      </w:r>
      <w:r>
        <w:rPr>
          <w:spacing w:val="-11"/>
        </w:rPr>
        <w:t xml:space="preserve"> </w:t>
      </w:r>
      <w:r>
        <w:t>En</w:t>
      </w:r>
      <w:r>
        <w:rPr>
          <w:spacing w:val="-12"/>
        </w:rPr>
        <w:t xml:space="preserve"> </w:t>
      </w:r>
      <w:r>
        <w:t>estos</w:t>
      </w:r>
      <w:r>
        <w:rPr>
          <w:spacing w:val="-12"/>
        </w:rPr>
        <w:t xml:space="preserve"> </w:t>
      </w:r>
      <w:r>
        <w:t>casos</w:t>
      </w:r>
      <w:r>
        <w:rPr>
          <w:spacing w:val="-53"/>
        </w:rPr>
        <w:t xml:space="preserve"> </w:t>
      </w:r>
      <w:r>
        <w:t>se exige un mínimo de entrega en efectivo del veinte por ciento (20%) del saldo vencido para</w:t>
      </w:r>
      <w:r>
        <w:rPr>
          <w:spacing w:val="1"/>
        </w:rPr>
        <w:t xml:space="preserve"> </w:t>
      </w:r>
      <w:r>
        <w:t>proceder</w:t>
      </w:r>
      <w:r>
        <w:rPr>
          <w:spacing w:val="-7"/>
        </w:rPr>
        <w:t xml:space="preserve"> </w:t>
      </w:r>
      <w:r>
        <w:t>a</w:t>
      </w:r>
      <w:r>
        <w:rPr>
          <w:spacing w:val="-11"/>
        </w:rPr>
        <w:t xml:space="preserve"> </w:t>
      </w:r>
      <w:r>
        <w:t>refinanciar</w:t>
      </w:r>
      <w:r>
        <w:rPr>
          <w:spacing w:val="-7"/>
        </w:rPr>
        <w:t xml:space="preserve"> </w:t>
      </w:r>
      <w:r>
        <w:t>el</w:t>
      </w:r>
      <w:r>
        <w:rPr>
          <w:spacing w:val="-8"/>
        </w:rPr>
        <w:t xml:space="preserve"> </w:t>
      </w:r>
      <w:r>
        <w:t>saldo</w:t>
      </w:r>
      <w:r>
        <w:rPr>
          <w:spacing w:val="-8"/>
        </w:rPr>
        <w:t xml:space="preserve"> </w:t>
      </w:r>
      <w:r>
        <w:t>total.</w:t>
      </w:r>
      <w:r>
        <w:rPr>
          <w:spacing w:val="-9"/>
        </w:rPr>
        <w:t xml:space="preserve"> </w:t>
      </w:r>
      <w:r>
        <w:t>El</w:t>
      </w:r>
      <w:r>
        <w:rPr>
          <w:spacing w:val="-8"/>
        </w:rPr>
        <w:t xml:space="preserve"> </w:t>
      </w:r>
      <w:r>
        <w:t>plazo</w:t>
      </w:r>
      <w:r>
        <w:rPr>
          <w:spacing w:val="-9"/>
        </w:rPr>
        <w:t xml:space="preserve"> </w:t>
      </w:r>
      <w:r>
        <w:t>de</w:t>
      </w:r>
      <w:r>
        <w:rPr>
          <w:spacing w:val="-7"/>
        </w:rPr>
        <w:t xml:space="preserve"> </w:t>
      </w:r>
      <w:r>
        <w:t>refinanciación</w:t>
      </w:r>
      <w:r>
        <w:rPr>
          <w:spacing w:val="-9"/>
        </w:rPr>
        <w:t xml:space="preserve"> </w:t>
      </w:r>
      <w:r>
        <w:t>se</w:t>
      </w:r>
      <w:r>
        <w:rPr>
          <w:spacing w:val="-8"/>
        </w:rPr>
        <w:t xml:space="preserve"> </w:t>
      </w:r>
      <w:r>
        <w:t>fijará</w:t>
      </w:r>
      <w:r>
        <w:rPr>
          <w:spacing w:val="-8"/>
        </w:rPr>
        <w:t xml:space="preserve"> </w:t>
      </w:r>
      <w:r>
        <w:t>en</w:t>
      </w:r>
      <w:r>
        <w:rPr>
          <w:spacing w:val="-7"/>
        </w:rPr>
        <w:t xml:space="preserve"> </w:t>
      </w:r>
      <w:r>
        <w:t>función</w:t>
      </w:r>
      <w:r>
        <w:rPr>
          <w:spacing w:val="-11"/>
        </w:rPr>
        <w:t xml:space="preserve"> </w:t>
      </w:r>
      <w:r>
        <w:t>de</w:t>
      </w:r>
      <w:r>
        <w:rPr>
          <w:spacing w:val="-8"/>
        </w:rPr>
        <w:t xml:space="preserve"> </w:t>
      </w:r>
      <w:r>
        <w:t>la</w:t>
      </w:r>
      <w:r>
        <w:rPr>
          <w:spacing w:val="-8"/>
        </w:rPr>
        <w:t xml:space="preserve"> </w:t>
      </w:r>
      <w:r>
        <w:t>capacidad</w:t>
      </w:r>
      <w:r>
        <w:rPr>
          <w:spacing w:val="-52"/>
        </w:rPr>
        <w:t xml:space="preserve"> </w:t>
      </w:r>
      <w:r>
        <w:t>de repago de la obligación. Se inhabilitará su tarjeta para el consumo, hasta demostrar buen</w:t>
      </w:r>
      <w:r>
        <w:rPr>
          <w:spacing w:val="1"/>
        </w:rPr>
        <w:t xml:space="preserve"> </w:t>
      </w:r>
      <w:r>
        <w:t>comportamiento</w:t>
      </w:r>
      <w:r>
        <w:rPr>
          <w:spacing w:val="-7"/>
        </w:rPr>
        <w:t xml:space="preserve"> </w:t>
      </w:r>
      <w:r>
        <w:t>de</w:t>
      </w:r>
      <w:r>
        <w:rPr>
          <w:spacing w:val="-6"/>
        </w:rPr>
        <w:t xml:space="preserve"> </w:t>
      </w:r>
      <w:r>
        <w:t>pagos</w:t>
      </w:r>
      <w:r>
        <w:rPr>
          <w:spacing w:val="-6"/>
        </w:rPr>
        <w:t xml:space="preserve"> </w:t>
      </w:r>
      <w:r>
        <w:t>e</w:t>
      </w:r>
      <w:r>
        <w:rPr>
          <w:spacing w:val="-8"/>
        </w:rPr>
        <w:t xml:space="preserve"> </w:t>
      </w:r>
      <w:r>
        <w:t>ingresos.</w:t>
      </w:r>
      <w:r>
        <w:rPr>
          <w:spacing w:val="-5"/>
        </w:rPr>
        <w:t xml:space="preserve"> </w:t>
      </w:r>
      <w:r>
        <w:t>Estas</w:t>
      </w:r>
      <w:r>
        <w:rPr>
          <w:spacing w:val="-6"/>
        </w:rPr>
        <w:t xml:space="preserve"> </w:t>
      </w:r>
      <w:r>
        <w:t>refinanciaciones</w:t>
      </w:r>
      <w:r>
        <w:rPr>
          <w:spacing w:val="-2"/>
        </w:rPr>
        <w:t xml:space="preserve"> </w:t>
      </w:r>
      <w:r>
        <w:t>se</w:t>
      </w:r>
      <w:r>
        <w:rPr>
          <w:spacing w:val="-9"/>
        </w:rPr>
        <w:t xml:space="preserve"> </w:t>
      </w:r>
      <w:r>
        <w:t>realizan</w:t>
      </w:r>
      <w:r>
        <w:rPr>
          <w:spacing w:val="-6"/>
        </w:rPr>
        <w:t xml:space="preserve"> </w:t>
      </w:r>
      <w:r>
        <w:t>con</w:t>
      </w:r>
      <w:r>
        <w:rPr>
          <w:spacing w:val="-7"/>
        </w:rPr>
        <w:t xml:space="preserve"> </w:t>
      </w:r>
      <w:r>
        <w:t>parámetros</w:t>
      </w:r>
      <w:r>
        <w:rPr>
          <w:spacing w:val="-8"/>
        </w:rPr>
        <w:t xml:space="preserve"> </w:t>
      </w:r>
      <w:r>
        <w:t>especiales</w:t>
      </w:r>
      <w:r>
        <w:rPr>
          <w:spacing w:val="-52"/>
        </w:rPr>
        <w:t xml:space="preserve"> </w:t>
      </w:r>
      <w:r>
        <w:t>definidos</w:t>
      </w:r>
      <w:r>
        <w:rPr>
          <w:spacing w:val="-1"/>
        </w:rPr>
        <w:t xml:space="preserve"> </w:t>
      </w:r>
      <w:r>
        <w:t>por la gerencia</w:t>
      </w:r>
      <w:r>
        <w:rPr>
          <w:spacing w:val="-2"/>
        </w:rPr>
        <w:t xml:space="preserve"> </w:t>
      </w:r>
      <w:r>
        <w:t>de</w:t>
      </w:r>
      <w:r>
        <w:rPr>
          <w:spacing w:val="-2"/>
        </w:rPr>
        <w:t xml:space="preserve"> </w:t>
      </w:r>
      <w:r>
        <w:t>Cobranzas.</w:t>
      </w:r>
    </w:p>
    <w:p w14:paraId="7F510395" w14:textId="77777777" w:rsidR="00304D2F" w:rsidRDefault="00304D2F">
      <w:pPr>
        <w:pStyle w:val="Textoindependiente"/>
        <w:spacing w:before="5"/>
      </w:pPr>
    </w:p>
    <w:p w14:paraId="62035E5E" w14:textId="77777777" w:rsidR="00304D2F" w:rsidRDefault="006B1EB6">
      <w:pPr>
        <w:ind w:left="238"/>
        <w:jc w:val="both"/>
        <w:rPr>
          <w:i/>
        </w:rPr>
      </w:pPr>
      <w:r>
        <w:rPr>
          <w:i/>
          <w:u w:val="single"/>
        </w:rPr>
        <w:t>Canales</w:t>
      </w:r>
      <w:r>
        <w:rPr>
          <w:i/>
          <w:spacing w:val="-1"/>
          <w:u w:val="single"/>
        </w:rPr>
        <w:t xml:space="preserve"> </w:t>
      </w:r>
      <w:r>
        <w:rPr>
          <w:i/>
          <w:u w:val="single"/>
        </w:rPr>
        <w:t>de Cobro</w:t>
      </w:r>
    </w:p>
    <w:p w14:paraId="36482413" w14:textId="77777777" w:rsidR="00304D2F" w:rsidRDefault="00304D2F">
      <w:pPr>
        <w:pStyle w:val="Textoindependiente"/>
        <w:spacing w:before="1"/>
        <w:rPr>
          <w:i/>
          <w:sz w:val="14"/>
        </w:rPr>
      </w:pPr>
    </w:p>
    <w:p w14:paraId="089CC446" w14:textId="77777777" w:rsidR="00304D2F" w:rsidRDefault="006B1EB6">
      <w:pPr>
        <w:pStyle w:val="Textoindependiente"/>
        <w:spacing w:before="92"/>
        <w:ind w:left="240" w:right="1519" w:hanging="3"/>
      </w:pPr>
      <w:r>
        <w:t>Todos</w:t>
      </w:r>
      <w:r>
        <w:rPr>
          <w:spacing w:val="-4"/>
        </w:rPr>
        <w:t xml:space="preserve"> </w:t>
      </w:r>
      <w:r>
        <w:t>los</w:t>
      </w:r>
      <w:r>
        <w:rPr>
          <w:spacing w:val="-3"/>
        </w:rPr>
        <w:t xml:space="preserve"> </w:t>
      </w:r>
      <w:r>
        <w:t>clientes</w:t>
      </w:r>
      <w:r>
        <w:rPr>
          <w:spacing w:val="-3"/>
        </w:rPr>
        <w:t xml:space="preserve"> </w:t>
      </w:r>
      <w:r>
        <w:t>podrán</w:t>
      </w:r>
      <w:r>
        <w:rPr>
          <w:spacing w:val="-3"/>
        </w:rPr>
        <w:t xml:space="preserve"> </w:t>
      </w:r>
      <w:r>
        <w:t>abonar</w:t>
      </w:r>
      <w:r>
        <w:rPr>
          <w:spacing w:val="-5"/>
        </w:rPr>
        <w:t xml:space="preserve"> </w:t>
      </w:r>
      <w:r>
        <w:t>su</w:t>
      </w:r>
      <w:r>
        <w:rPr>
          <w:spacing w:val="-4"/>
        </w:rPr>
        <w:t xml:space="preserve"> </w:t>
      </w:r>
      <w:r>
        <w:t>saldo</w:t>
      </w:r>
      <w:r>
        <w:rPr>
          <w:spacing w:val="-4"/>
        </w:rPr>
        <w:t xml:space="preserve"> </w:t>
      </w:r>
      <w:r>
        <w:t>mensual,</w:t>
      </w:r>
      <w:r>
        <w:rPr>
          <w:spacing w:val="-4"/>
        </w:rPr>
        <w:t xml:space="preserve"> </w:t>
      </w:r>
      <w:r>
        <w:t>o</w:t>
      </w:r>
      <w:r>
        <w:rPr>
          <w:spacing w:val="-4"/>
        </w:rPr>
        <w:t xml:space="preserve"> </w:t>
      </w:r>
      <w:r>
        <w:t>sus</w:t>
      </w:r>
      <w:r>
        <w:rPr>
          <w:spacing w:val="-3"/>
        </w:rPr>
        <w:t xml:space="preserve"> </w:t>
      </w:r>
      <w:r>
        <w:t>saldos</w:t>
      </w:r>
      <w:r>
        <w:rPr>
          <w:spacing w:val="-5"/>
        </w:rPr>
        <w:t xml:space="preserve"> </w:t>
      </w:r>
      <w:r>
        <w:t>atrasados</w:t>
      </w:r>
      <w:r>
        <w:rPr>
          <w:spacing w:val="-4"/>
        </w:rPr>
        <w:t xml:space="preserve"> </w:t>
      </w:r>
      <w:r>
        <w:t>mediante</w:t>
      </w:r>
      <w:r>
        <w:rPr>
          <w:spacing w:val="-3"/>
        </w:rPr>
        <w:t xml:space="preserve"> </w:t>
      </w:r>
      <w:r>
        <w:t>los</w:t>
      </w:r>
      <w:r>
        <w:rPr>
          <w:spacing w:val="-5"/>
        </w:rPr>
        <w:t xml:space="preserve"> </w:t>
      </w:r>
      <w:r>
        <w:t>siguientes</w:t>
      </w:r>
      <w:r>
        <w:rPr>
          <w:spacing w:val="-52"/>
        </w:rPr>
        <w:t xml:space="preserve"> </w:t>
      </w:r>
      <w:r>
        <w:t>canales</w:t>
      </w:r>
      <w:r>
        <w:rPr>
          <w:spacing w:val="-3"/>
        </w:rPr>
        <w:t xml:space="preserve"> </w:t>
      </w:r>
      <w:r>
        <w:t>de cobro:</w:t>
      </w:r>
    </w:p>
    <w:p w14:paraId="01225CF8" w14:textId="77777777" w:rsidR="00304D2F" w:rsidRDefault="00304D2F">
      <w:pPr>
        <w:pStyle w:val="Textoindependiente"/>
        <w:spacing w:before="2"/>
      </w:pPr>
    </w:p>
    <w:p w14:paraId="1E5537AA" w14:textId="77777777" w:rsidR="00304D2F" w:rsidRDefault="006B1EB6" w:rsidP="00363FBB">
      <w:pPr>
        <w:pStyle w:val="Prrafodelista"/>
        <w:numPr>
          <w:ilvl w:val="0"/>
          <w:numId w:val="21"/>
        </w:numPr>
        <w:tabs>
          <w:tab w:val="left" w:pos="368"/>
        </w:tabs>
        <w:ind w:left="367"/>
        <w:jc w:val="left"/>
      </w:pPr>
      <w:r>
        <w:t>Presencial</w:t>
      </w:r>
      <w:r>
        <w:rPr>
          <w:spacing w:val="-1"/>
        </w:rPr>
        <w:t xml:space="preserve"> </w:t>
      </w:r>
      <w:r>
        <w:t>en</w:t>
      </w:r>
      <w:r>
        <w:rPr>
          <w:spacing w:val="-4"/>
        </w:rPr>
        <w:t xml:space="preserve"> </w:t>
      </w:r>
      <w:r>
        <w:t>las</w:t>
      </w:r>
      <w:r>
        <w:rPr>
          <w:spacing w:val="-2"/>
        </w:rPr>
        <w:t xml:space="preserve"> </w:t>
      </w:r>
      <w:r>
        <w:t>cajas</w:t>
      </w:r>
      <w:r>
        <w:rPr>
          <w:spacing w:val="-2"/>
        </w:rPr>
        <w:t xml:space="preserve"> </w:t>
      </w:r>
      <w:r>
        <w:t>habilitadas</w:t>
      </w:r>
      <w:r>
        <w:rPr>
          <w:spacing w:val="-3"/>
        </w:rPr>
        <w:t xml:space="preserve"> </w:t>
      </w:r>
      <w:r>
        <w:t>de</w:t>
      </w:r>
      <w:r>
        <w:rPr>
          <w:spacing w:val="-2"/>
        </w:rPr>
        <w:t xml:space="preserve"> </w:t>
      </w:r>
      <w:r>
        <w:t>las</w:t>
      </w:r>
      <w:r>
        <w:rPr>
          <w:spacing w:val="-2"/>
        </w:rPr>
        <w:t xml:space="preserve"> </w:t>
      </w:r>
      <w:r>
        <w:t>oficinas</w:t>
      </w:r>
      <w:r>
        <w:rPr>
          <w:spacing w:val="-1"/>
        </w:rPr>
        <w:t xml:space="preserve"> </w:t>
      </w:r>
      <w:r>
        <w:t>Fértil</w:t>
      </w:r>
    </w:p>
    <w:p w14:paraId="4645369F" w14:textId="77777777" w:rsidR="00304D2F" w:rsidRDefault="00304D2F">
      <w:pPr>
        <w:pStyle w:val="Textoindependiente"/>
      </w:pPr>
    </w:p>
    <w:p w14:paraId="684D4A23" w14:textId="77777777" w:rsidR="00304D2F" w:rsidRDefault="006B1EB6" w:rsidP="00363FBB">
      <w:pPr>
        <w:pStyle w:val="Prrafodelista"/>
        <w:numPr>
          <w:ilvl w:val="0"/>
          <w:numId w:val="21"/>
        </w:numPr>
        <w:tabs>
          <w:tab w:val="left" w:pos="368"/>
        </w:tabs>
        <w:spacing w:before="1"/>
        <w:ind w:left="367"/>
        <w:jc w:val="left"/>
      </w:pPr>
      <w:r>
        <w:t>Mediante</w:t>
      </w:r>
      <w:r>
        <w:rPr>
          <w:spacing w:val="-3"/>
        </w:rPr>
        <w:t xml:space="preserve"> </w:t>
      </w:r>
      <w:r>
        <w:t>la</w:t>
      </w:r>
      <w:r>
        <w:rPr>
          <w:spacing w:val="-3"/>
        </w:rPr>
        <w:t xml:space="preserve"> </w:t>
      </w:r>
      <w:r>
        <w:t>plataforma PAGAR</w:t>
      </w:r>
      <w:r>
        <w:rPr>
          <w:spacing w:val="-2"/>
        </w:rPr>
        <w:t xml:space="preserve"> </w:t>
      </w:r>
      <w:r>
        <w:t>de</w:t>
      </w:r>
      <w:r>
        <w:rPr>
          <w:spacing w:val="-1"/>
        </w:rPr>
        <w:t xml:space="preserve"> </w:t>
      </w:r>
      <w:r>
        <w:t>Red Link</w:t>
      </w:r>
    </w:p>
    <w:p w14:paraId="78221719" w14:textId="77777777" w:rsidR="00304D2F" w:rsidRDefault="00304D2F">
      <w:pPr>
        <w:pStyle w:val="Textoindependiente"/>
        <w:spacing w:before="2"/>
      </w:pPr>
    </w:p>
    <w:p w14:paraId="4EDD19FC" w14:textId="77777777" w:rsidR="00304D2F" w:rsidRDefault="006B1EB6" w:rsidP="00363FBB">
      <w:pPr>
        <w:pStyle w:val="Prrafodelista"/>
        <w:numPr>
          <w:ilvl w:val="0"/>
          <w:numId w:val="21"/>
        </w:numPr>
        <w:tabs>
          <w:tab w:val="left" w:pos="368"/>
        </w:tabs>
        <w:ind w:left="367"/>
        <w:jc w:val="left"/>
      </w:pPr>
      <w:r>
        <w:t>Billetera</w:t>
      </w:r>
      <w:r>
        <w:rPr>
          <w:spacing w:val="-2"/>
        </w:rPr>
        <w:t xml:space="preserve"> </w:t>
      </w:r>
      <w:r>
        <w:t>de</w:t>
      </w:r>
      <w:r>
        <w:rPr>
          <w:spacing w:val="-3"/>
        </w:rPr>
        <w:t xml:space="preserve"> </w:t>
      </w:r>
      <w:r>
        <w:t>Mercado</w:t>
      </w:r>
      <w:r>
        <w:rPr>
          <w:spacing w:val="-2"/>
        </w:rPr>
        <w:t xml:space="preserve"> </w:t>
      </w:r>
      <w:r>
        <w:t>Pago</w:t>
      </w:r>
    </w:p>
    <w:p w14:paraId="133AB4C9" w14:textId="77777777" w:rsidR="00304D2F" w:rsidRDefault="00304D2F">
      <w:pPr>
        <w:pStyle w:val="Textoindependiente"/>
        <w:spacing w:before="1"/>
      </w:pPr>
    </w:p>
    <w:p w14:paraId="4E364D7F" w14:textId="77777777" w:rsidR="00304D2F" w:rsidRDefault="006B1EB6" w:rsidP="00363FBB">
      <w:pPr>
        <w:pStyle w:val="Prrafodelista"/>
        <w:numPr>
          <w:ilvl w:val="0"/>
          <w:numId w:val="21"/>
        </w:numPr>
        <w:tabs>
          <w:tab w:val="left" w:pos="368"/>
        </w:tabs>
        <w:ind w:left="367"/>
        <w:jc w:val="left"/>
      </w:pPr>
      <w:r>
        <w:t>Billetera</w:t>
      </w:r>
      <w:r>
        <w:rPr>
          <w:spacing w:val="-2"/>
        </w:rPr>
        <w:t xml:space="preserve"> </w:t>
      </w:r>
      <w:r>
        <w:t>Cuenta</w:t>
      </w:r>
      <w:r>
        <w:rPr>
          <w:spacing w:val="-2"/>
        </w:rPr>
        <w:t xml:space="preserve"> </w:t>
      </w:r>
      <w:r>
        <w:t>DNI</w:t>
      </w:r>
    </w:p>
    <w:p w14:paraId="1447F01C" w14:textId="77777777" w:rsidR="00304D2F" w:rsidRDefault="00304D2F">
      <w:pPr>
        <w:pStyle w:val="Textoindependiente"/>
      </w:pPr>
    </w:p>
    <w:p w14:paraId="26D31606" w14:textId="77777777" w:rsidR="00304D2F" w:rsidRDefault="006B1EB6" w:rsidP="00363FBB">
      <w:pPr>
        <w:pStyle w:val="Prrafodelista"/>
        <w:numPr>
          <w:ilvl w:val="0"/>
          <w:numId w:val="21"/>
        </w:numPr>
        <w:tabs>
          <w:tab w:val="left" w:pos="366"/>
        </w:tabs>
        <w:ind w:left="365" w:hanging="128"/>
        <w:jc w:val="left"/>
      </w:pPr>
      <w:r>
        <w:t>Transferencia</w:t>
      </w:r>
      <w:r>
        <w:rPr>
          <w:spacing w:val="-2"/>
        </w:rPr>
        <w:t xml:space="preserve"> </w:t>
      </w:r>
      <w:r>
        <w:t>Bancaria</w:t>
      </w:r>
    </w:p>
    <w:p w14:paraId="0B00B255" w14:textId="77777777" w:rsidR="00304D2F" w:rsidRDefault="00304D2F">
      <w:pPr>
        <w:pStyle w:val="Textoindependiente"/>
        <w:spacing w:before="1"/>
      </w:pPr>
    </w:p>
    <w:p w14:paraId="34C62BAA" w14:textId="77777777" w:rsidR="00304D2F" w:rsidRDefault="006B1EB6">
      <w:pPr>
        <w:ind w:left="238"/>
        <w:rPr>
          <w:i/>
        </w:rPr>
      </w:pPr>
      <w:r>
        <w:rPr>
          <w:i/>
          <w:u w:val="single"/>
        </w:rPr>
        <w:t>Proceso de Cobro</w:t>
      </w:r>
    </w:p>
    <w:p w14:paraId="3185E8DB" w14:textId="77777777" w:rsidR="00304D2F" w:rsidRDefault="00304D2F">
      <w:pPr>
        <w:pStyle w:val="Textoindependiente"/>
        <w:spacing w:before="4"/>
        <w:rPr>
          <w:i/>
          <w:sz w:val="14"/>
        </w:rPr>
      </w:pPr>
    </w:p>
    <w:p w14:paraId="7942FA10" w14:textId="77777777" w:rsidR="00304D2F" w:rsidRDefault="006B1EB6">
      <w:pPr>
        <w:spacing w:before="91"/>
        <w:ind w:left="238"/>
        <w:rPr>
          <w:i/>
        </w:rPr>
      </w:pPr>
      <w:r>
        <w:rPr>
          <w:i/>
        </w:rPr>
        <w:t>Rendición</w:t>
      </w:r>
      <w:r>
        <w:rPr>
          <w:i/>
          <w:spacing w:val="-3"/>
        </w:rPr>
        <w:t xml:space="preserve"> </w:t>
      </w:r>
      <w:r>
        <w:rPr>
          <w:i/>
        </w:rPr>
        <w:t>de Cobranzas. Proceso de</w:t>
      </w:r>
      <w:r>
        <w:rPr>
          <w:i/>
          <w:spacing w:val="-2"/>
        </w:rPr>
        <w:t xml:space="preserve"> </w:t>
      </w:r>
      <w:r>
        <w:rPr>
          <w:i/>
        </w:rPr>
        <w:t>cobro</w:t>
      </w:r>
    </w:p>
    <w:p w14:paraId="19803638" w14:textId="77777777" w:rsidR="00304D2F" w:rsidRDefault="00304D2F">
      <w:pPr>
        <w:pStyle w:val="Textoindependiente"/>
        <w:rPr>
          <w:i/>
        </w:rPr>
      </w:pPr>
    </w:p>
    <w:p w14:paraId="66ACC64D" w14:textId="77777777" w:rsidR="00304D2F" w:rsidRDefault="006B1EB6" w:rsidP="00363FBB">
      <w:pPr>
        <w:pStyle w:val="Prrafodelista"/>
        <w:numPr>
          <w:ilvl w:val="0"/>
          <w:numId w:val="19"/>
        </w:numPr>
        <w:tabs>
          <w:tab w:val="left" w:pos="545"/>
        </w:tabs>
        <w:spacing w:before="1"/>
        <w:ind w:right="1549" w:hanging="3"/>
      </w:pPr>
      <w:r>
        <w:t>Respecto de cada Período de Cobranzas el Administrador se obliga a transferir las Cobranzas</w:t>
      </w:r>
      <w:r>
        <w:rPr>
          <w:spacing w:val="1"/>
        </w:rPr>
        <w:t xml:space="preserve"> </w:t>
      </w:r>
      <w:r>
        <w:t>a las Cuentas Fiduciarias Recaudadoras dentro de los 3 (tres) Días Hábiles de percibidas, por el</w:t>
      </w:r>
      <w:r>
        <w:rPr>
          <w:spacing w:val="1"/>
        </w:rPr>
        <w:t xml:space="preserve"> </w:t>
      </w:r>
      <w:r>
        <w:t>monto necesario para alcanzar a los Fondos Requeridos de dicho Período de Cobranzas. Una vez</w:t>
      </w:r>
      <w:r>
        <w:rPr>
          <w:spacing w:val="1"/>
        </w:rPr>
        <w:t xml:space="preserve"> </w:t>
      </w:r>
      <w:r>
        <w:t>alcanzados</w:t>
      </w:r>
      <w:r>
        <w:rPr>
          <w:spacing w:val="-14"/>
        </w:rPr>
        <w:t xml:space="preserve"> </w:t>
      </w:r>
      <w:r>
        <w:t>los</w:t>
      </w:r>
      <w:r>
        <w:rPr>
          <w:spacing w:val="-10"/>
        </w:rPr>
        <w:t xml:space="preserve"> </w:t>
      </w:r>
      <w:r>
        <w:t>Fondos</w:t>
      </w:r>
      <w:r>
        <w:rPr>
          <w:spacing w:val="-10"/>
        </w:rPr>
        <w:t xml:space="preserve"> </w:t>
      </w:r>
      <w:r>
        <w:t>Requeridos,</w:t>
      </w:r>
      <w:r>
        <w:rPr>
          <w:spacing w:val="-13"/>
        </w:rPr>
        <w:t xml:space="preserve"> </w:t>
      </w:r>
      <w:r>
        <w:t>el</w:t>
      </w:r>
      <w:r>
        <w:rPr>
          <w:spacing w:val="-10"/>
        </w:rPr>
        <w:t xml:space="preserve"> </w:t>
      </w:r>
      <w:r>
        <w:t>Fiduciario</w:t>
      </w:r>
      <w:r>
        <w:rPr>
          <w:spacing w:val="-13"/>
        </w:rPr>
        <w:t xml:space="preserve"> </w:t>
      </w:r>
      <w:r>
        <w:t>procederá</w:t>
      </w:r>
      <w:r>
        <w:rPr>
          <w:spacing w:val="-13"/>
        </w:rPr>
        <w:t xml:space="preserve"> </w:t>
      </w:r>
      <w:r>
        <w:t>a</w:t>
      </w:r>
      <w:r>
        <w:rPr>
          <w:spacing w:val="-11"/>
        </w:rPr>
        <w:t xml:space="preserve"> </w:t>
      </w:r>
      <w:r>
        <w:t>compensar</w:t>
      </w:r>
      <w:r>
        <w:rPr>
          <w:spacing w:val="-10"/>
        </w:rPr>
        <w:t xml:space="preserve"> </w:t>
      </w:r>
      <w:r>
        <w:t>la</w:t>
      </w:r>
      <w:r>
        <w:rPr>
          <w:spacing w:val="-12"/>
        </w:rPr>
        <w:t xml:space="preserve"> </w:t>
      </w:r>
      <w:r>
        <w:t>rendición</w:t>
      </w:r>
      <w:r>
        <w:rPr>
          <w:spacing w:val="-11"/>
        </w:rPr>
        <w:t xml:space="preserve"> </w:t>
      </w:r>
      <w:r>
        <w:t>de</w:t>
      </w:r>
      <w:r>
        <w:rPr>
          <w:spacing w:val="-11"/>
        </w:rPr>
        <w:t xml:space="preserve"> </w:t>
      </w:r>
      <w:r>
        <w:t>Cobranzas</w:t>
      </w:r>
      <w:r>
        <w:rPr>
          <w:spacing w:val="-52"/>
        </w:rPr>
        <w:t xml:space="preserve"> </w:t>
      </w:r>
      <w:r>
        <w:t>mediante</w:t>
      </w:r>
      <w:r>
        <w:rPr>
          <w:spacing w:val="1"/>
        </w:rPr>
        <w:t xml:space="preserve"> </w:t>
      </w:r>
      <w:r>
        <w:t>la</w:t>
      </w:r>
      <w:r>
        <w:rPr>
          <w:spacing w:val="1"/>
        </w:rPr>
        <w:t xml:space="preserve"> </w:t>
      </w:r>
      <w:r>
        <w:t>incorporación</w:t>
      </w:r>
      <w:r>
        <w:rPr>
          <w:spacing w:val="1"/>
        </w:rPr>
        <w:t xml:space="preserve"> </w:t>
      </w:r>
      <w:r>
        <w:t>de</w:t>
      </w:r>
      <w:r>
        <w:rPr>
          <w:spacing w:val="1"/>
        </w:rPr>
        <w:t xml:space="preserve"> </w:t>
      </w:r>
      <w:r>
        <w:t>nuevos</w:t>
      </w:r>
      <w:r>
        <w:rPr>
          <w:spacing w:val="1"/>
        </w:rPr>
        <w:t xml:space="preserve"> </w:t>
      </w:r>
      <w:r>
        <w:t>Créditos</w:t>
      </w:r>
      <w:r>
        <w:rPr>
          <w:spacing w:val="1"/>
        </w:rPr>
        <w:t xml:space="preserve"> </w:t>
      </w:r>
      <w:r>
        <w:t>prevista</w:t>
      </w:r>
      <w:r>
        <w:rPr>
          <w:spacing w:val="1"/>
        </w:rPr>
        <w:t xml:space="preserve"> </w:t>
      </w:r>
      <w:r>
        <w:t>en</w:t>
      </w:r>
      <w:r>
        <w:rPr>
          <w:spacing w:val="1"/>
        </w:rPr>
        <w:t xml:space="preserve"> </w:t>
      </w:r>
      <w:r>
        <w:t>el</w:t>
      </w:r>
      <w:r>
        <w:rPr>
          <w:spacing w:val="1"/>
        </w:rPr>
        <w:t xml:space="preserve"> </w:t>
      </w:r>
      <w:r>
        <w:t>artículo</w:t>
      </w:r>
      <w:r>
        <w:rPr>
          <w:spacing w:val="1"/>
        </w:rPr>
        <w:t xml:space="preserve"> </w:t>
      </w:r>
      <w:r>
        <w:t>IV</w:t>
      </w:r>
      <w:r>
        <w:rPr>
          <w:spacing w:val="1"/>
        </w:rPr>
        <w:t xml:space="preserve"> </w:t>
      </w:r>
      <w:r>
        <w:t>del</w:t>
      </w:r>
      <w:r>
        <w:rPr>
          <w:spacing w:val="1"/>
        </w:rPr>
        <w:t xml:space="preserve"> </w:t>
      </w:r>
      <w:r>
        <w:t>Contrato</w:t>
      </w:r>
      <w:r>
        <w:rPr>
          <w:spacing w:val="1"/>
        </w:rPr>
        <w:t xml:space="preserve"> </w:t>
      </w:r>
      <w:r>
        <w:t>de</w:t>
      </w:r>
      <w:r>
        <w:rPr>
          <w:spacing w:val="1"/>
        </w:rPr>
        <w:t xml:space="preserve"> </w:t>
      </w:r>
      <w:r>
        <w:t>Fideicomiso.</w:t>
      </w:r>
    </w:p>
    <w:p w14:paraId="0D406E83" w14:textId="77777777" w:rsidR="00304D2F" w:rsidRDefault="00304D2F">
      <w:pPr>
        <w:pStyle w:val="Textoindependiente"/>
        <w:spacing w:before="2"/>
      </w:pPr>
    </w:p>
    <w:p w14:paraId="7BDC58B3" w14:textId="77777777" w:rsidR="00304D2F" w:rsidRDefault="006B1EB6" w:rsidP="00363FBB">
      <w:pPr>
        <w:pStyle w:val="Prrafodelista"/>
        <w:numPr>
          <w:ilvl w:val="0"/>
          <w:numId w:val="19"/>
        </w:numPr>
        <w:tabs>
          <w:tab w:val="left" w:pos="557"/>
        </w:tabs>
        <w:ind w:right="1546" w:hanging="3"/>
      </w:pPr>
      <w:r>
        <w:t>El Administrador se obliga a transferir las Cobranzas a las Cuentas Fiduciarias Recaudadoras</w:t>
      </w:r>
      <w:r>
        <w:rPr>
          <w:spacing w:val="1"/>
        </w:rPr>
        <w:t xml:space="preserve"> </w:t>
      </w:r>
      <w:r>
        <w:t>diariamente</w:t>
      </w:r>
      <w:r>
        <w:rPr>
          <w:spacing w:val="-9"/>
        </w:rPr>
        <w:t xml:space="preserve"> </w:t>
      </w:r>
      <w:r>
        <w:t>(sin</w:t>
      </w:r>
      <w:r>
        <w:rPr>
          <w:spacing w:val="-6"/>
        </w:rPr>
        <w:t xml:space="preserve"> </w:t>
      </w:r>
      <w:r>
        <w:t>que</w:t>
      </w:r>
      <w:r>
        <w:rPr>
          <w:spacing w:val="-6"/>
        </w:rPr>
        <w:t xml:space="preserve"> </w:t>
      </w:r>
      <w:r>
        <w:t>sea</w:t>
      </w:r>
      <w:r>
        <w:rPr>
          <w:spacing w:val="-7"/>
        </w:rPr>
        <w:t xml:space="preserve"> </w:t>
      </w:r>
      <w:r>
        <w:t>aplicable</w:t>
      </w:r>
      <w:r>
        <w:rPr>
          <w:spacing w:val="-6"/>
        </w:rPr>
        <w:t xml:space="preserve"> </w:t>
      </w:r>
      <w:r>
        <w:t>la</w:t>
      </w:r>
      <w:r>
        <w:rPr>
          <w:spacing w:val="-7"/>
        </w:rPr>
        <w:t xml:space="preserve"> </w:t>
      </w:r>
      <w:r>
        <w:t>compensación</w:t>
      </w:r>
      <w:r>
        <w:rPr>
          <w:spacing w:val="-6"/>
        </w:rPr>
        <w:t xml:space="preserve"> </w:t>
      </w:r>
      <w:r>
        <w:t>por</w:t>
      </w:r>
      <w:r>
        <w:rPr>
          <w:spacing w:val="-5"/>
        </w:rPr>
        <w:t xml:space="preserve"> </w:t>
      </w:r>
      <w:r>
        <w:t>incorporación</w:t>
      </w:r>
      <w:r>
        <w:rPr>
          <w:spacing w:val="-7"/>
        </w:rPr>
        <w:t xml:space="preserve"> </w:t>
      </w:r>
      <w:r>
        <w:t>de</w:t>
      </w:r>
      <w:r>
        <w:rPr>
          <w:spacing w:val="-6"/>
        </w:rPr>
        <w:t xml:space="preserve"> </w:t>
      </w:r>
      <w:r>
        <w:t>nuevos</w:t>
      </w:r>
      <w:r>
        <w:rPr>
          <w:spacing w:val="-5"/>
        </w:rPr>
        <w:t xml:space="preserve"> </w:t>
      </w:r>
      <w:r>
        <w:t>Créditos</w:t>
      </w:r>
      <w:r>
        <w:rPr>
          <w:spacing w:val="-6"/>
        </w:rPr>
        <w:t xml:space="preserve"> </w:t>
      </w:r>
      <w:r>
        <w:t>prevista</w:t>
      </w:r>
      <w:r>
        <w:rPr>
          <w:spacing w:val="-52"/>
        </w:rPr>
        <w:t xml:space="preserve"> </w:t>
      </w:r>
      <w:r>
        <w:t>el artículo IV del Contrato de Fideicomiso) a partir de la fecha en que: (i) el Fiduciario requiriera</w:t>
      </w:r>
      <w:r>
        <w:rPr>
          <w:spacing w:val="-52"/>
        </w:rPr>
        <w:t xml:space="preserve"> </w:t>
      </w:r>
      <w:r>
        <w:lastRenderedPageBreak/>
        <w:t>fondos</w:t>
      </w:r>
      <w:r>
        <w:rPr>
          <w:spacing w:val="-12"/>
        </w:rPr>
        <w:t xml:space="preserve"> </w:t>
      </w:r>
      <w:r>
        <w:t>para</w:t>
      </w:r>
      <w:r>
        <w:rPr>
          <w:spacing w:val="-8"/>
        </w:rPr>
        <w:t xml:space="preserve"> </w:t>
      </w:r>
      <w:r>
        <w:t>reconstituir</w:t>
      </w:r>
      <w:r>
        <w:rPr>
          <w:spacing w:val="-11"/>
        </w:rPr>
        <w:t xml:space="preserve"> </w:t>
      </w:r>
      <w:r>
        <w:t>el</w:t>
      </w:r>
      <w:r>
        <w:rPr>
          <w:spacing w:val="-10"/>
        </w:rPr>
        <w:t xml:space="preserve"> </w:t>
      </w:r>
      <w:r>
        <w:t>Fondo</w:t>
      </w:r>
      <w:r>
        <w:rPr>
          <w:spacing w:val="-7"/>
        </w:rPr>
        <w:t xml:space="preserve"> </w:t>
      </w:r>
      <w:r>
        <w:t>de</w:t>
      </w:r>
      <w:r>
        <w:rPr>
          <w:spacing w:val="-9"/>
        </w:rPr>
        <w:t xml:space="preserve"> </w:t>
      </w:r>
      <w:r>
        <w:t>Gastos</w:t>
      </w:r>
      <w:r>
        <w:rPr>
          <w:spacing w:val="-8"/>
        </w:rPr>
        <w:t xml:space="preserve"> </w:t>
      </w:r>
      <w:r>
        <w:t>y/o</w:t>
      </w:r>
      <w:r>
        <w:rPr>
          <w:spacing w:val="-10"/>
        </w:rPr>
        <w:t xml:space="preserve"> </w:t>
      </w:r>
      <w:r>
        <w:t>el</w:t>
      </w:r>
      <w:r>
        <w:rPr>
          <w:spacing w:val="-8"/>
        </w:rPr>
        <w:t xml:space="preserve"> </w:t>
      </w:r>
      <w:r>
        <w:t>Fondo</w:t>
      </w:r>
      <w:r>
        <w:rPr>
          <w:spacing w:val="-10"/>
        </w:rPr>
        <w:t xml:space="preserve"> </w:t>
      </w:r>
      <w:r>
        <w:t>de</w:t>
      </w:r>
      <w:r>
        <w:rPr>
          <w:spacing w:val="-8"/>
        </w:rPr>
        <w:t xml:space="preserve"> </w:t>
      </w:r>
      <w:r>
        <w:t>Reserva,</w:t>
      </w:r>
      <w:r>
        <w:rPr>
          <w:spacing w:val="-9"/>
        </w:rPr>
        <w:t xml:space="preserve"> </w:t>
      </w:r>
      <w:r>
        <w:t>hasta</w:t>
      </w:r>
      <w:r>
        <w:rPr>
          <w:spacing w:val="-8"/>
        </w:rPr>
        <w:t xml:space="preserve"> </w:t>
      </w:r>
      <w:r>
        <w:t>completar</w:t>
      </w:r>
      <w:r>
        <w:rPr>
          <w:spacing w:val="-8"/>
        </w:rPr>
        <w:t xml:space="preserve"> </w:t>
      </w:r>
      <w:r>
        <w:t>tales</w:t>
      </w:r>
      <w:r>
        <w:rPr>
          <w:spacing w:val="-8"/>
        </w:rPr>
        <w:t xml:space="preserve"> </w:t>
      </w:r>
      <w:r>
        <w:t>Fondos</w:t>
      </w:r>
      <w:r>
        <w:rPr>
          <w:spacing w:val="-53"/>
        </w:rPr>
        <w:t xml:space="preserve"> </w:t>
      </w:r>
      <w:r>
        <w:t>Requeridos,</w:t>
      </w:r>
      <w:r>
        <w:rPr>
          <w:spacing w:val="-1"/>
        </w:rPr>
        <w:t xml:space="preserve"> </w:t>
      </w:r>
      <w:r>
        <w:t>y/o (ii) se</w:t>
      </w:r>
      <w:r>
        <w:rPr>
          <w:spacing w:val="-2"/>
        </w:rPr>
        <w:t xml:space="preserve"> </w:t>
      </w:r>
      <w:r>
        <w:t>hubiera verificado un</w:t>
      </w:r>
      <w:r>
        <w:rPr>
          <w:spacing w:val="-1"/>
        </w:rPr>
        <w:t xml:space="preserve"> </w:t>
      </w:r>
      <w:r>
        <w:t>Evento</w:t>
      </w:r>
      <w:r>
        <w:rPr>
          <w:spacing w:val="-3"/>
        </w:rPr>
        <w:t xml:space="preserve"> </w:t>
      </w:r>
      <w:r>
        <w:t>Especial.</w:t>
      </w:r>
    </w:p>
    <w:p w14:paraId="75F55252" w14:textId="77777777" w:rsidR="00304D2F" w:rsidRDefault="006B1EB6">
      <w:pPr>
        <w:pStyle w:val="Textoindependiente"/>
        <w:spacing w:before="167"/>
        <w:ind w:left="240" w:right="1550" w:hanging="3"/>
        <w:jc w:val="both"/>
      </w:pPr>
      <w:r>
        <w:t>Dentro del plazo que corresponda, el Administrador preparará y entregará toda la información</w:t>
      </w:r>
      <w:r>
        <w:rPr>
          <w:spacing w:val="1"/>
        </w:rPr>
        <w:t xml:space="preserve"> </w:t>
      </w:r>
      <w:r>
        <w:t>sobre los Bienes Fideicomitidos que, en su caso, sea requerida al Fideicomiso Financiero por el</w:t>
      </w:r>
      <w:r>
        <w:rPr>
          <w:spacing w:val="1"/>
        </w:rPr>
        <w:t xml:space="preserve"> </w:t>
      </w:r>
      <w:r>
        <w:t>BCRA</w:t>
      </w:r>
      <w:r>
        <w:rPr>
          <w:spacing w:val="1"/>
        </w:rPr>
        <w:t xml:space="preserve"> </w:t>
      </w:r>
      <w:r>
        <w:t>o</w:t>
      </w:r>
      <w:r>
        <w:rPr>
          <w:spacing w:val="1"/>
        </w:rPr>
        <w:t xml:space="preserve"> </w:t>
      </w:r>
      <w:r>
        <w:t>por</w:t>
      </w:r>
      <w:r>
        <w:rPr>
          <w:spacing w:val="1"/>
        </w:rPr>
        <w:t xml:space="preserve"> </w:t>
      </w:r>
      <w:r>
        <w:t>una</w:t>
      </w:r>
      <w:r>
        <w:rPr>
          <w:spacing w:val="1"/>
        </w:rPr>
        <w:t xml:space="preserve"> </w:t>
      </w:r>
      <w:r>
        <w:t>Autoridad</w:t>
      </w:r>
      <w:r>
        <w:rPr>
          <w:spacing w:val="1"/>
        </w:rPr>
        <w:t xml:space="preserve"> </w:t>
      </w:r>
      <w:r>
        <w:t>Gubernamental,</w:t>
      </w:r>
      <w:r>
        <w:rPr>
          <w:spacing w:val="1"/>
        </w:rPr>
        <w:t xml:space="preserve"> </w:t>
      </w:r>
      <w:r>
        <w:t>debiendo</w:t>
      </w:r>
      <w:r>
        <w:rPr>
          <w:spacing w:val="1"/>
        </w:rPr>
        <w:t xml:space="preserve"> </w:t>
      </w:r>
      <w:r>
        <w:t>hacer</w:t>
      </w:r>
      <w:r>
        <w:rPr>
          <w:spacing w:val="1"/>
        </w:rPr>
        <w:t xml:space="preserve"> </w:t>
      </w:r>
      <w:r>
        <w:t>entrega</w:t>
      </w:r>
      <w:r>
        <w:rPr>
          <w:spacing w:val="1"/>
        </w:rPr>
        <w:t xml:space="preserve"> </w:t>
      </w:r>
      <w:r>
        <w:t>al</w:t>
      </w:r>
      <w:r>
        <w:rPr>
          <w:spacing w:val="1"/>
        </w:rPr>
        <w:t xml:space="preserve"> </w:t>
      </w:r>
      <w:r>
        <w:t>Fiduciario</w:t>
      </w:r>
      <w:r>
        <w:rPr>
          <w:spacing w:val="1"/>
        </w:rPr>
        <w:t xml:space="preserve"> </w:t>
      </w:r>
      <w:r>
        <w:t>de</w:t>
      </w:r>
      <w:r>
        <w:rPr>
          <w:spacing w:val="1"/>
        </w:rPr>
        <w:t xml:space="preserve"> </w:t>
      </w:r>
      <w:r>
        <w:t>los</w:t>
      </w:r>
      <w:r>
        <w:rPr>
          <w:spacing w:val="1"/>
        </w:rPr>
        <w:t xml:space="preserve"> </w:t>
      </w:r>
      <w:r>
        <w:t>respectivos</w:t>
      </w:r>
      <w:r>
        <w:rPr>
          <w:spacing w:val="-2"/>
        </w:rPr>
        <w:t xml:space="preserve"> </w:t>
      </w:r>
      <w:r>
        <w:t>comprobantes</w:t>
      </w:r>
      <w:r>
        <w:rPr>
          <w:spacing w:val="-2"/>
        </w:rPr>
        <w:t xml:space="preserve"> </w:t>
      </w:r>
      <w:r>
        <w:t>de</w:t>
      </w:r>
      <w:r>
        <w:rPr>
          <w:spacing w:val="-2"/>
        </w:rPr>
        <w:t xml:space="preserve"> </w:t>
      </w:r>
      <w:r>
        <w:t>presentación</w:t>
      </w:r>
      <w:r>
        <w:rPr>
          <w:spacing w:val="-4"/>
        </w:rPr>
        <w:t xml:space="preserve"> </w:t>
      </w:r>
      <w:r>
        <w:t>de</w:t>
      </w:r>
      <w:r>
        <w:rPr>
          <w:spacing w:val="-4"/>
        </w:rPr>
        <w:t xml:space="preserve"> </w:t>
      </w:r>
      <w:r>
        <w:t>tales</w:t>
      </w:r>
      <w:r>
        <w:rPr>
          <w:spacing w:val="-4"/>
        </w:rPr>
        <w:t xml:space="preserve"> </w:t>
      </w:r>
      <w:r>
        <w:t>informes</w:t>
      </w:r>
      <w:r>
        <w:rPr>
          <w:spacing w:val="-2"/>
        </w:rPr>
        <w:t xml:space="preserve"> </w:t>
      </w:r>
      <w:r>
        <w:t>dentro</w:t>
      </w:r>
      <w:r>
        <w:rPr>
          <w:spacing w:val="-4"/>
        </w:rPr>
        <w:t xml:space="preserve"> </w:t>
      </w:r>
      <w:r>
        <w:t>de</w:t>
      </w:r>
      <w:r>
        <w:rPr>
          <w:spacing w:val="-4"/>
        </w:rPr>
        <w:t xml:space="preserve"> </w:t>
      </w:r>
      <w:r>
        <w:t>los</w:t>
      </w:r>
      <w:r>
        <w:rPr>
          <w:spacing w:val="-4"/>
        </w:rPr>
        <w:t xml:space="preserve"> </w:t>
      </w:r>
      <w:r>
        <w:t>tres</w:t>
      </w:r>
      <w:r>
        <w:rPr>
          <w:spacing w:val="-3"/>
        </w:rPr>
        <w:t xml:space="preserve"> </w:t>
      </w:r>
      <w:r>
        <w:t>(3)</w:t>
      </w:r>
      <w:r>
        <w:rPr>
          <w:spacing w:val="-4"/>
        </w:rPr>
        <w:t xml:space="preserve"> </w:t>
      </w:r>
      <w:r>
        <w:t>Días</w:t>
      </w:r>
      <w:r>
        <w:rPr>
          <w:spacing w:val="-2"/>
        </w:rPr>
        <w:t xml:space="preserve"> </w:t>
      </w:r>
      <w:r>
        <w:t>Hábiles</w:t>
      </w:r>
      <w:r>
        <w:rPr>
          <w:spacing w:val="-3"/>
        </w:rPr>
        <w:t xml:space="preserve"> </w:t>
      </w:r>
      <w:r>
        <w:t>de</w:t>
      </w:r>
      <w:r>
        <w:rPr>
          <w:spacing w:val="-53"/>
        </w:rPr>
        <w:t xml:space="preserve"> </w:t>
      </w:r>
      <w:r>
        <w:t>presentados.</w:t>
      </w:r>
      <w:r>
        <w:rPr>
          <w:spacing w:val="-4"/>
        </w:rPr>
        <w:t xml:space="preserve"> </w:t>
      </w:r>
      <w:r>
        <w:t>Queda</w:t>
      </w:r>
      <w:r>
        <w:rPr>
          <w:spacing w:val="-7"/>
        </w:rPr>
        <w:t xml:space="preserve"> </w:t>
      </w:r>
      <w:r>
        <w:t>expresamente</w:t>
      </w:r>
      <w:r>
        <w:rPr>
          <w:spacing w:val="-3"/>
        </w:rPr>
        <w:t xml:space="preserve"> </w:t>
      </w:r>
      <w:r>
        <w:t>acordado</w:t>
      </w:r>
      <w:r>
        <w:rPr>
          <w:spacing w:val="-4"/>
        </w:rPr>
        <w:t xml:space="preserve"> </w:t>
      </w:r>
      <w:r>
        <w:t>que</w:t>
      </w:r>
      <w:r>
        <w:rPr>
          <w:spacing w:val="-3"/>
        </w:rPr>
        <w:t xml:space="preserve"> </w:t>
      </w:r>
      <w:r>
        <w:t>la</w:t>
      </w:r>
      <w:r>
        <w:rPr>
          <w:spacing w:val="-4"/>
        </w:rPr>
        <w:t xml:space="preserve"> </w:t>
      </w:r>
      <w:r>
        <w:t>confección</w:t>
      </w:r>
      <w:r>
        <w:rPr>
          <w:spacing w:val="-4"/>
        </w:rPr>
        <w:t xml:space="preserve"> </w:t>
      </w:r>
      <w:r>
        <w:t>de</w:t>
      </w:r>
      <w:r>
        <w:rPr>
          <w:spacing w:val="-7"/>
        </w:rPr>
        <w:t xml:space="preserve"> </w:t>
      </w:r>
      <w:r>
        <w:t>la</w:t>
      </w:r>
      <w:r>
        <w:rPr>
          <w:spacing w:val="-6"/>
        </w:rPr>
        <w:t xml:space="preserve"> </w:t>
      </w:r>
      <w:r>
        <w:t>información</w:t>
      </w:r>
      <w:r>
        <w:rPr>
          <w:spacing w:val="-5"/>
        </w:rPr>
        <w:t xml:space="preserve"> </w:t>
      </w:r>
      <w:r>
        <w:t>y</w:t>
      </w:r>
      <w:r>
        <w:rPr>
          <w:spacing w:val="-6"/>
        </w:rPr>
        <w:t xml:space="preserve"> </w:t>
      </w:r>
      <w:r>
        <w:t>la</w:t>
      </w:r>
      <w:r>
        <w:rPr>
          <w:spacing w:val="-4"/>
        </w:rPr>
        <w:t xml:space="preserve"> </w:t>
      </w:r>
      <w:r>
        <w:t>presentación</w:t>
      </w:r>
      <w:r>
        <w:rPr>
          <w:spacing w:val="-52"/>
        </w:rPr>
        <w:t xml:space="preserve"> </w:t>
      </w:r>
      <w:r>
        <w:t>de</w:t>
      </w:r>
      <w:r>
        <w:rPr>
          <w:spacing w:val="-9"/>
        </w:rPr>
        <w:t xml:space="preserve"> </w:t>
      </w:r>
      <w:r>
        <w:t>la</w:t>
      </w:r>
      <w:r>
        <w:rPr>
          <w:spacing w:val="-8"/>
        </w:rPr>
        <w:t xml:space="preserve"> </w:t>
      </w:r>
      <w:r>
        <w:t>misma</w:t>
      </w:r>
      <w:r>
        <w:rPr>
          <w:spacing w:val="-8"/>
        </w:rPr>
        <w:t xml:space="preserve"> </w:t>
      </w:r>
      <w:r>
        <w:t>estará</w:t>
      </w:r>
      <w:r>
        <w:rPr>
          <w:spacing w:val="-8"/>
        </w:rPr>
        <w:t xml:space="preserve"> </w:t>
      </w:r>
      <w:r>
        <w:t>a</w:t>
      </w:r>
      <w:r>
        <w:rPr>
          <w:spacing w:val="-11"/>
        </w:rPr>
        <w:t xml:space="preserve"> </w:t>
      </w:r>
      <w:r>
        <w:t>cargo</w:t>
      </w:r>
      <w:r>
        <w:rPr>
          <w:spacing w:val="-9"/>
        </w:rPr>
        <w:t xml:space="preserve"> </w:t>
      </w:r>
      <w:r>
        <w:t>del</w:t>
      </w:r>
      <w:r>
        <w:rPr>
          <w:spacing w:val="-7"/>
        </w:rPr>
        <w:t xml:space="preserve"> </w:t>
      </w:r>
      <w:r>
        <w:t>Administrador,</w:t>
      </w:r>
      <w:r>
        <w:rPr>
          <w:spacing w:val="-9"/>
        </w:rPr>
        <w:t xml:space="preserve"> </w:t>
      </w:r>
      <w:r>
        <w:t>sin</w:t>
      </w:r>
      <w:r>
        <w:rPr>
          <w:spacing w:val="-9"/>
        </w:rPr>
        <w:t xml:space="preserve"> </w:t>
      </w:r>
      <w:r>
        <w:t>perjuicio</w:t>
      </w:r>
      <w:r>
        <w:rPr>
          <w:spacing w:val="-9"/>
        </w:rPr>
        <w:t xml:space="preserve"> </w:t>
      </w:r>
      <w:r>
        <w:t>del</w:t>
      </w:r>
      <w:r>
        <w:rPr>
          <w:spacing w:val="-8"/>
        </w:rPr>
        <w:t xml:space="preserve"> </w:t>
      </w:r>
      <w:r>
        <w:t>deber</w:t>
      </w:r>
      <w:r>
        <w:rPr>
          <w:spacing w:val="-8"/>
        </w:rPr>
        <w:t xml:space="preserve"> </w:t>
      </w:r>
      <w:r>
        <w:t>de</w:t>
      </w:r>
      <w:r>
        <w:rPr>
          <w:spacing w:val="-8"/>
        </w:rPr>
        <w:t xml:space="preserve"> </w:t>
      </w:r>
      <w:r>
        <w:t>colaboración</w:t>
      </w:r>
      <w:r>
        <w:rPr>
          <w:spacing w:val="-9"/>
        </w:rPr>
        <w:t xml:space="preserve"> </w:t>
      </w:r>
      <w:r>
        <w:t>que</w:t>
      </w:r>
      <w:r>
        <w:rPr>
          <w:spacing w:val="-8"/>
        </w:rPr>
        <w:t xml:space="preserve"> </w:t>
      </w:r>
      <w:r>
        <w:t>en</w:t>
      </w:r>
      <w:r>
        <w:rPr>
          <w:spacing w:val="-8"/>
        </w:rPr>
        <w:t xml:space="preserve"> </w:t>
      </w:r>
      <w:r>
        <w:t>todos</w:t>
      </w:r>
      <w:r>
        <w:rPr>
          <w:spacing w:val="-52"/>
        </w:rPr>
        <w:t xml:space="preserve"> </w:t>
      </w:r>
      <w:r>
        <w:t>los</w:t>
      </w:r>
      <w:r>
        <w:rPr>
          <w:spacing w:val="-1"/>
        </w:rPr>
        <w:t xml:space="preserve"> </w:t>
      </w:r>
      <w:r>
        <w:t>casos le</w:t>
      </w:r>
      <w:r>
        <w:rPr>
          <w:spacing w:val="-2"/>
        </w:rPr>
        <w:t xml:space="preserve"> </w:t>
      </w:r>
      <w:r>
        <w:t>cabe al</w:t>
      </w:r>
      <w:r>
        <w:rPr>
          <w:spacing w:val="1"/>
        </w:rPr>
        <w:t xml:space="preserve"> </w:t>
      </w:r>
      <w:r>
        <w:t>Fiduciario.</w:t>
      </w:r>
    </w:p>
    <w:p w14:paraId="5F63FFD6" w14:textId="77777777" w:rsidR="00304D2F" w:rsidRDefault="00304D2F">
      <w:pPr>
        <w:pStyle w:val="Textoindependiente"/>
        <w:spacing w:before="4"/>
      </w:pPr>
    </w:p>
    <w:p w14:paraId="1A5A8BE3" w14:textId="77777777" w:rsidR="00304D2F" w:rsidRDefault="006B1EB6">
      <w:pPr>
        <w:pStyle w:val="Textoindependiente"/>
        <w:ind w:left="240" w:right="1551" w:hanging="3"/>
        <w:jc w:val="both"/>
      </w:pPr>
      <w:r>
        <w:t>Asimismo, el Fiduciario presentará ante la Comisión Nacional de Valores, con las formalidades</w:t>
      </w:r>
      <w:r>
        <w:rPr>
          <w:spacing w:val="1"/>
        </w:rPr>
        <w:t xml:space="preserve"> </w:t>
      </w:r>
      <w:r>
        <w:t>exigidas</w:t>
      </w:r>
      <w:r>
        <w:rPr>
          <w:spacing w:val="1"/>
        </w:rPr>
        <w:t xml:space="preserve"> </w:t>
      </w:r>
      <w:r>
        <w:t>por</w:t>
      </w:r>
      <w:r>
        <w:rPr>
          <w:spacing w:val="1"/>
        </w:rPr>
        <w:t xml:space="preserve"> </w:t>
      </w:r>
      <w:r>
        <w:t>la</w:t>
      </w:r>
      <w:r>
        <w:rPr>
          <w:spacing w:val="1"/>
        </w:rPr>
        <w:t xml:space="preserve"> </w:t>
      </w:r>
      <w:r>
        <w:t>normativa</w:t>
      </w:r>
      <w:r>
        <w:rPr>
          <w:spacing w:val="1"/>
        </w:rPr>
        <w:t xml:space="preserve"> </w:t>
      </w:r>
      <w:r>
        <w:t>vigente</w:t>
      </w:r>
      <w:r>
        <w:rPr>
          <w:spacing w:val="1"/>
        </w:rPr>
        <w:t xml:space="preserve"> </w:t>
      </w:r>
      <w:r>
        <w:t>y</w:t>
      </w:r>
      <w:r>
        <w:rPr>
          <w:spacing w:val="1"/>
        </w:rPr>
        <w:t xml:space="preserve"> </w:t>
      </w:r>
      <w:r>
        <w:t>con</w:t>
      </w:r>
      <w:r>
        <w:rPr>
          <w:spacing w:val="1"/>
        </w:rPr>
        <w:t xml:space="preserve"> </w:t>
      </w:r>
      <w:r>
        <w:t>una</w:t>
      </w:r>
      <w:r>
        <w:rPr>
          <w:spacing w:val="1"/>
        </w:rPr>
        <w:t xml:space="preserve"> </w:t>
      </w:r>
      <w:r>
        <w:t>periodicidad</w:t>
      </w:r>
      <w:r>
        <w:rPr>
          <w:spacing w:val="1"/>
        </w:rPr>
        <w:t xml:space="preserve"> </w:t>
      </w:r>
      <w:r>
        <w:t>trimestral,</w:t>
      </w:r>
      <w:r>
        <w:rPr>
          <w:spacing w:val="1"/>
        </w:rPr>
        <w:t xml:space="preserve"> </w:t>
      </w:r>
      <w:r>
        <w:t>la</w:t>
      </w:r>
      <w:r>
        <w:rPr>
          <w:spacing w:val="1"/>
        </w:rPr>
        <w:t xml:space="preserve"> </w:t>
      </w:r>
      <w:r>
        <w:t>información</w:t>
      </w:r>
      <w:r>
        <w:rPr>
          <w:spacing w:val="1"/>
        </w:rPr>
        <w:t xml:space="preserve"> </w:t>
      </w:r>
      <w:r>
        <w:t>correspondiente</w:t>
      </w:r>
      <w:r>
        <w:rPr>
          <w:spacing w:val="-1"/>
        </w:rPr>
        <w:t xml:space="preserve"> </w:t>
      </w:r>
      <w:r>
        <w:t>respecto</w:t>
      </w:r>
      <w:r>
        <w:rPr>
          <w:spacing w:val="-3"/>
        </w:rPr>
        <w:t xml:space="preserve"> </w:t>
      </w:r>
      <w:r>
        <w:t>a</w:t>
      </w:r>
      <w:r>
        <w:rPr>
          <w:spacing w:val="-2"/>
        </w:rPr>
        <w:t xml:space="preserve"> </w:t>
      </w:r>
      <w:r>
        <w:t>los</w:t>
      </w:r>
      <w:r>
        <w:rPr>
          <w:spacing w:val="-1"/>
        </w:rPr>
        <w:t xml:space="preserve"> </w:t>
      </w:r>
      <w:r>
        <w:t>créditos</w:t>
      </w:r>
      <w:r>
        <w:rPr>
          <w:spacing w:val="-2"/>
        </w:rPr>
        <w:t xml:space="preserve"> </w:t>
      </w:r>
      <w:r>
        <w:t>incorporados</w:t>
      </w:r>
      <w:r>
        <w:rPr>
          <w:spacing w:val="-2"/>
        </w:rPr>
        <w:t xml:space="preserve"> </w:t>
      </w:r>
      <w:r>
        <w:t>al</w:t>
      </w:r>
      <w:r>
        <w:rPr>
          <w:spacing w:val="-2"/>
        </w:rPr>
        <w:t xml:space="preserve"> </w:t>
      </w:r>
      <w:r>
        <w:t>Fideicomiso en</w:t>
      </w:r>
      <w:r>
        <w:rPr>
          <w:spacing w:val="-3"/>
        </w:rPr>
        <w:t xml:space="preserve"> </w:t>
      </w:r>
      <w:r>
        <w:t>cada período.</w:t>
      </w:r>
    </w:p>
    <w:p w14:paraId="1EB54075" w14:textId="77777777" w:rsidR="00304D2F" w:rsidRDefault="00304D2F">
      <w:pPr>
        <w:pStyle w:val="Textoindependiente"/>
        <w:spacing w:before="1"/>
      </w:pPr>
    </w:p>
    <w:p w14:paraId="2A769CCD" w14:textId="71BDC33C" w:rsidR="00304D2F" w:rsidRDefault="006B1EB6">
      <w:pPr>
        <w:pStyle w:val="Textoindependiente"/>
        <w:ind w:left="240" w:right="1550" w:hanging="3"/>
        <w:jc w:val="both"/>
      </w:pPr>
      <w:r>
        <w:t>Se informa que el Fiduciante no posee dentro de la operatoria el cobro mediante el uso de débito</w:t>
      </w:r>
      <w:r>
        <w:rPr>
          <w:spacing w:val="1"/>
        </w:rPr>
        <w:t xml:space="preserve"> </w:t>
      </w:r>
      <w:r>
        <w:t>bancario.</w:t>
      </w:r>
    </w:p>
    <w:p w14:paraId="236A2536" w14:textId="77777777" w:rsidR="00304D2F" w:rsidRDefault="00304D2F">
      <w:pPr>
        <w:pStyle w:val="Textoindependiente"/>
        <w:spacing w:before="2"/>
      </w:pPr>
    </w:p>
    <w:p w14:paraId="01609842" w14:textId="5E44520D" w:rsidR="007F3F21" w:rsidRDefault="007F3F21" w:rsidP="00573E2C">
      <w:pPr>
        <w:tabs>
          <w:tab w:val="left" w:pos="284"/>
        </w:tabs>
        <w:ind w:left="284" w:right="1439"/>
        <w:jc w:val="both"/>
        <w:rPr>
          <w:iCs/>
          <w:color w:val="0D0D0D" w:themeColor="text1" w:themeTint="F2"/>
        </w:rPr>
      </w:pPr>
      <w:r w:rsidRPr="00501A88">
        <w:rPr>
          <w:iCs/>
          <w:color w:val="0D0D0D" w:themeColor="text1" w:themeTint="F2"/>
        </w:rPr>
        <w:t xml:space="preserve">Forma parte integrante del presente Suplemento de Prospecto </w:t>
      </w:r>
      <w:r w:rsidR="00DB3871">
        <w:rPr>
          <w:iCs/>
          <w:color w:val="0D0D0D" w:themeColor="text1" w:themeTint="F2"/>
        </w:rPr>
        <w:t xml:space="preserve">Resumido </w:t>
      </w:r>
      <w:r w:rsidRPr="00501A88">
        <w:rPr>
          <w:iCs/>
          <w:color w:val="0D0D0D" w:themeColor="text1" w:themeTint="F2"/>
        </w:rPr>
        <w:t>el detalle descriptivo de los Créditos que conforman el Fideicomiso, contenido en un archivo Excel formato .xls encriptado</w:t>
      </w:r>
      <w:r w:rsidR="008E57F6">
        <w:rPr>
          <w:iCs/>
          <w:color w:val="0D0D0D" w:themeColor="text1" w:themeTint="F2"/>
        </w:rPr>
        <w:t>, resguardando la inalterabilidad de sus</w:t>
      </w:r>
      <w:r w:rsidR="008E57F6" w:rsidRPr="008E57F6">
        <w:rPr>
          <w:iCs/>
          <w:color w:val="0D0D0D" w:themeColor="text1" w:themeTint="F2"/>
        </w:rPr>
        <w:t xml:space="preserve"> datos</w:t>
      </w:r>
      <w:r w:rsidR="008E57F6">
        <w:rPr>
          <w:iCs/>
          <w:color w:val="0D0D0D" w:themeColor="text1" w:themeTint="F2"/>
        </w:rPr>
        <w:t>,</w:t>
      </w:r>
      <w:r w:rsidRPr="00501A88">
        <w:rPr>
          <w:iCs/>
          <w:color w:val="0D0D0D" w:themeColor="text1" w:themeTint="F2"/>
        </w:rPr>
        <w:t xml:space="preserve"> denominado “</w:t>
      </w:r>
      <w:r>
        <w:rPr>
          <w:iCs/>
          <w:color w:val="0D0D0D" w:themeColor="text1" w:themeTint="F2"/>
        </w:rPr>
        <w:t>Tarjeta Fértil XXII</w:t>
      </w:r>
      <w:r w:rsidR="00C63C1B">
        <w:rPr>
          <w:iCs/>
          <w:color w:val="0D0D0D" w:themeColor="text1" w:themeTint="F2"/>
        </w:rPr>
        <w:t>I</w:t>
      </w:r>
      <w:r>
        <w:rPr>
          <w:iCs/>
          <w:color w:val="0D0D0D" w:themeColor="text1" w:themeTint="F2"/>
        </w:rPr>
        <w:t xml:space="preserve"> –</w:t>
      </w:r>
      <w:r w:rsidRPr="00501A88">
        <w:rPr>
          <w:iCs/>
          <w:color w:val="0D0D0D" w:themeColor="text1" w:themeTint="F2"/>
        </w:rPr>
        <w:t xml:space="preserve"> </w:t>
      </w:r>
      <w:r>
        <w:rPr>
          <w:iCs/>
          <w:color w:val="0D0D0D" w:themeColor="text1" w:themeTint="F2"/>
        </w:rPr>
        <w:t>Cartera inicial</w:t>
      </w:r>
      <w:r w:rsidRPr="00501A88">
        <w:rPr>
          <w:iCs/>
          <w:color w:val="0D0D0D" w:themeColor="text1" w:themeTint="F2"/>
        </w:rPr>
        <w:t xml:space="preserve">”, que es presentado a la Comisión Nacional de Valores por medio del sistema TAD en el expediente correspondiente. Dicha información </w:t>
      </w:r>
      <w:r>
        <w:rPr>
          <w:iCs/>
          <w:color w:val="0D0D0D" w:themeColor="text1" w:themeTint="F2"/>
        </w:rPr>
        <w:t>se encuentra</w:t>
      </w:r>
      <w:r w:rsidRPr="00501A88">
        <w:rPr>
          <w:iCs/>
          <w:color w:val="0D0D0D" w:themeColor="text1" w:themeTint="F2"/>
        </w:rPr>
        <w:t xml:space="preserve"> a disposición del inversor junto con el Prospecto del Programa en las oficinas del Fiduciario, alojados en sus servidores informáticos.</w:t>
      </w:r>
    </w:p>
    <w:p w14:paraId="53CBF850" w14:textId="77777777" w:rsidR="00304D2F" w:rsidRDefault="00304D2F">
      <w:pPr>
        <w:pStyle w:val="Textoindependiente"/>
        <w:rPr>
          <w:sz w:val="24"/>
        </w:rPr>
      </w:pPr>
    </w:p>
    <w:p w14:paraId="5301FF3C" w14:textId="77777777" w:rsidR="00304D2F" w:rsidRDefault="00304D2F">
      <w:pPr>
        <w:pStyle w:val="Textoindependiente"/>
        <w:spacing w:before="4"/>
        <w:rPr>
          <w:sz w:val="20"/>
        </w:rPr>
      </w:pPr>
    </w:p>
    <w:p w14:paraId="0EA98966" w14:textId="701F8B3B" w:rsidR="00304D2F" w:rsidRDefault="006B1EB6">
      <w:pPr>
        <w:spacing w:line="253" w:lineRule="exact"/>
        <w:ind w:left="238"/>
        <w:jc w:val="both"/>
        <w:rPr>
          <w:b/>
          <w:sz w:val="20"/>
          <w:u w:val="single"/>
        </w:rPr>
      </w:pPr>
      <w:bookmarkStart w:id="6" w:name="_bookmark8"/>
      <w:bookmarkEnd w:id="6"/>
      <w:r>
        <w:rPr>
          <w:b/>
          <w:sz w:val="20"/>
          <w:u w:val="single"/>
        </w:rPr>
        <w:t>FLUJO</w:t>
      </w:r>
      <w:r>
        <w:rPr>
          <w:b/>
          <w:spacing w:val="-3"/>
          <w:sz w:val="20"/>
          <w:u w:val="single"/>
        </w:rPr>
        <w:t xml:space="preserve"> </w:t>
      </w:r>
      <w:r>
        <w:rPr>
          <w:b/>
          <w:sz w:val="20"/>
          <w:u w:val="single"/>
        </w:rPr>
        <w:t>DE</w:t>
      </w:r>
      <w:r>
        <w:rPr>
          <w:b/>
          <w:spacing w:val="-3"/>
          <w:sz w:val="20"/>
          <w:u w:val="single"/>
        </w:rPr>
        <w:t xml:space="preserve"> </w:t>
      </w:r>
      <w:r>
        <w:rPr>
          <w:b/>
          <w:sz w:val="20"/>
          <w:u w:val="single"/>
        </w:rPr>
        <w:t>FONDOS</w:t>
      </w:r>
      <w:r>
        <w:rPr>
          <w:b/>
          <w:spacing w:val="-4"/>
          <w:sz w:val="20"/>
          <w:u w:val="single"/>
        </w:rPr>
        <w:t xml:space="preserve"> </w:t>
      </w:r>
      <w:r>
        <w:rPr>
          <w:b/>
          <w:sz w:val="20"/>
          <w:u w:val="single"/>
        </w:rPr>
        <w:t>TEÓRICO</w:t>
      </w:r>
    </w:p>
    <w:p w14:paraId="1160FAFE" w14:textId="77777777" w:rsidR="00110825" w:rsidRDefault="00110825">
      <w:pPr>
        <w:spacing w:line="253" w:lineRule="exact"/>
        <w:ind w:left="238"/>
        <w:jc w:val="both"/>
        <w:rPr>
          <w:b/>
          <w:sz w:val="20"/>
        </w:rPr>
      </w:pPr>
    </w:p>
    <w:p w14:paraId="1908D76A" w14:textId="77777777" w:rsidR="00304D2F" w:rsidRDefault="006B1EB6">
      <w:pPr>
        <w:pStyle w:val="Textoindependiente"/>
        <w:spacing w:line="252" w:lineRule="exact"/>
        <w:ind w:left="238"/>
        <w:jc w:val="both"/>
      </w:pPr>
      <w:r>
        <w:t>El</w:t>
      </w:r>
      <w:r>
        <w:rPr>
          <w:spacing w:val="-1"/>
        </w:rPr>
        <w:t xml:space="preserve"> </w:t>
      </w:r>
      <w:r>
        <w:t>flujo</w:t>
      </w:r>
      <w:r>
        <w:rPr>
          <w:spacing w:val="-4"/>
        </w:rPr>
        <w:t xml:space="preserve"> </w:t>
      </w:r>
      <w:r>
        <w:t>de</w:t>
      </w:r>
      <w:r>
        <w:rPr>
          <w:spacing w:val="-2"/>
        </w:rPr>
        <w:t xml:space="preserve"> </w:t>
      </w:r>
      <w:r>
        <w:t>fondos</w:t>
      </w:r>
      <w:r>
        <w:rPr>
          <w:spacing w:val="-1"/>
        </w:rPr>
        <w:t xml:space="preserve"> </w:t>
      </w:r>
      <w:r>
        <w:t>teórico</w:t>
      </w:r>
      <w:r>
        <w:rPr>
          <w:spacing w:val="-2"/>
        </w:rPr>
        <w:t xml:space="preserve"> </w:t>
      </w:r>
      <w:r>
        <w:t>inicial</w:t>
      </w:r>
      <w:r>
        <w:rPr>
          <w:spacing w:val="-3"/>
        </w:rPr>
        <w:t xml:space="preserve"> </w:t>
      </w:r>
      <w:r>
        <w:t>de</w:t>
      </w:r>
      <w:r>
        <w:rPr>
          <w:spacing w:val="-2"/>
        </w:rPr>
        <w:t xml:space="preserve"> </w:t>
      </w:r>
      <w:r>
        <w:t>la</w:t>
      </w:r>
      <w:r>
        <w:rPr>
          <w:spacing w:val="-1"/>
        </w:rPr>
        <w:t xml:space="preserve"> </w:t>
      </w:r>
      <w:r>
        <w:t>cartera:</w:t>
      </w:r>
    </w:p>
    <w:p w14:paraId="1949EE04" w14:textId="77777777" w:rsidR="00110825" w:rsidRDefault="00110825">
      <w:pPr>
        <w:pStyle w:val="Textoindependiente"/>
        <w:spacing w:line="252" w:lineRule="exact"/>
        <w:ind w:left="238"/>
        <w:jc w:val="both"/>
      </w:pPr>
    </w:p>
    <w:p w14:paraId="033CAA52" w14:textId="7513E1BB" w:rsidR="00304D2F" w:rsidRDefault="00304D2F">
      <w:pPr>
        <w:pStyle w:val="Textoindependiente"/>
        <w:rPr>
          <w:sz w:val="20"/>
        </w:rPr>
      </w:pPr>
    </w:p>
    <w:p w14:paraId="431A6933" w14:textId="7FFE7EB8" w:rsidR="00304D2F" w:rsidRDefault="003151F3">
      <w:pPr>
        <w:pStyle w:val="Textoindependiente"/>
        <w:spacing w:before="10"/>
      </w:pPr>
      <w:r w:rsidRPr="003151F3">
        <w:rPr>
          <w:noProof/>
          <w:lang w:val="es-AR" w:eastAsia="es-AR"/>
        </w:rPr>
        <w:drawing>
          <wp:inline distT="0" distB="0" distL="0" distR="0" wp14:anchorId="41FC017F" wp14:editId="1DB8F29B">
            <wp:extent cx="6780385" cy="3238500"/>
            <wp:effectExtent l="0" t="0" r="1905" b="0"/>
            <wp:docPr id="110638635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83155" cy="3239823"/>
                    </a:xfrm>
                    <a:prstGeom prst="rect">
                      <a:avLst/>
                    </a:prstGeom>
                    <a:noFill/>
                    <a:ln>
                      <a:noFill/>
                    </a:ln>
                  </pic:spPr>
                </pic:pic>
              </a:graphicData>
            </a:graphic>
          </wp:inline>
        </w:drawing>
      </w:r>
    </w:p>
    <w:p w14:paraId="5DF4312E" w14:textId="77777777" w:rsidR="003151F3" w:rsidRDefault="003151F3" w:rsidP="00181CBA">
      <w:pPr>
        <w:pStyle w:val="Textoindependiente"/>
        <w:spacing w:before="1"/>
        <w:ind w:left="240" w:right="1545" w:hanging="3"/>
        <w:jc w:val="both"/>
      </w:pPr>
    </w:p>
    <w:p w14:paraId="1955136C" w14:textId="3465EDB9" w:rsidR="00181CBA" w:rsidRDefault="006B1EB6" w:rsidP="00181CBA">
      <w:pPr>
        <w:pStyle w:val="Textoindependiente"/>
        <w:spacing w:before="1"/>
        <w:ind w:left="240" w:right="1545" w:hanging="3"/>
        <w:jc w:val="both"/>
      </w:pPr>
      <w:r w:rsidRPr="00750EBD">
        <w:t>Para la determinación del Valor Fideicomitido se ha utilizado una tasa de descuento del</w:t>
      </w:r>
      <w:r w:rsidR="004777B1" w:rsidRPr="00750EBD">
        <w:t xml:space="preserve"> </w:t>
      </w:r>
      <w:r w:rsidR="001E4204">
        <w:t xml:space="preserve">65 </w:t>
      </w:r>
      <w:r w:rsidRPr="00750EBD">
        <w:t>%</w:t>
      </w:r>
      <w:r w:rsidRPr="00750EBD">
        <w:rPr>
          <w:spacing w:val="1"/>
        </w:rPr>
        <w:t xml:space="preserve"> </w:t>
      </w:r>
      <w:r w:rsidRPr="00750EBD">
        <w:rPr>
          <w:color w:val="212121"/>
        </w:rPr>
        <w:t>aplicable para la cesión inicial y para la cesión los nuevos Créditos incorporados conforme lo</w:t>
      </w:r>
      <w:r w:rsidRPr="00750EBD">
        <w:rPr>
          <w:color w:val="212121"/>
          <w:spacing w:val="1"/>
        </w:rPr>
        <w:t xml:space="preserve"> </w:t>
      </w:r>
      <w:r w:rsidRPr="00750EBD">
        <w:rPr>
          <w:color w:val="212121"/>
        </w:rPr>
        <w:t xml:space="preserve">dispuesto en el artículo IV posterior al </w:t>
      </w:r>
      <w:r w:rsidR="00F76D93">
        <w:t>31</w:t>
      </w:r>
      <w:r w:rsidR="00750EBD" w:rsidRPr="00750EBD">
        <w:t xml:space="preserve"> de </w:t>
      </w:r>
      <w:r w:rsidR="00F76D93">
        <w:t>agosto</w:t>
      </w:r>
      <w:r w:rsidR="00546E3D">
        <w:t xml:space="preserve"> de 2024</w:t>
      </w:r>
      <w:r w:rsidR="00750EBD" w:rsidRPr="00750EBD">
        <w:t xml:space="preserve"> </w:t>
      </w:r>
      <w:r w:rsidRPr="00750EBD">
        <w:rPr>
          <w:color w:val="212121"/>
        </w:rPr>
        <w:t xml:space="preserve">y del </w:t>
      </w:r>
      <w:r w:rsidR="00F76D93">
        <w:t xml:space="preserve"> 0 </w:t>
      </w:r>
      <w:r w:rsidRPr="00750EBD">
        <w:rPr>
          <w:color w:val="212121"/>
        </w:rPr>
        <w:t xml:space="preserve">% nominal anual para </w:t>
      </w:r>
      <w:r w:rsidR="00546E3D">
        <w:rPr>
          <w:color w:val="212121"/>
        </w:rPr>
        <w:t>los</w:t>
      </w:r>
      <w:r w:rsidRPr="00750EBD">
        <w:rPr>
          <w:color w:val="212121"/>
          <w:spacing w:val="1"/>
        </w:rPr>
        <w:t xml:space="preserve"> </w:t>
      </w:r>
      <w:r w:rsidRPr="00750EBD">
        <w:rPr>
          <w:color w:val="212121"/>
        </w:rPr>
        <w:lastRenderedPageBreak/>
        <w:t>mes</w:t>
      </w:r>
      <w:r w:rsidR="00546E3D">
        <w:rPr>
          <w:color w:val="212121"/>
        </w:rPr>
        <w:t>es</w:t>
      </w:r>
      <w:r w:rsidR="00750EBD" w:rsidRPr="00750EBD">
        <w:rPr>
          <w:color w:val="212121"/>
        </w:rPr>
        <w:t xml:space="preserve"> </w:t>
      </w:r>
      <w:r w:rsidRPr="00750EBD">
        <w:rPr>
          <w:color w:val="212121"/>
        </w:rPr>
        <w:t>de</w:t>
      </w:r>
      <w:r w:rsidR="00DB42C4">
        <w:rPr>
          <w:color w:val="212121"/>
        </w:rPr>
        <w:t xml:space="preserve">  julio y </w:t>
      </w:r>
      <w:r w:rsidR="00F76D93">
        <w:rPr>
          <w:color w:val="212121"/>
        </w:rPr>
        <w:t xml:space="preserve"> agosto </w:t>
      </w:r>
      <w:r w:rsidR="00546E3D">
        <w:rPr>
          <w:color w:val="212121"/>
        </w:rPr>
        <w:t xml:space="preserve"> </w:t>
      </w:r>
      <w:r w:rsidR="00546E3D">
        <w:t>de 2024</w:t>
      </w:r>
      <w:r w:rsidRPr="00750EBD">
        <w:t>.</w:t>
      </w:r>
      <w:r>
        <w:t xml:space="preserve"> </w:t>
      </w:r>
      <w:r w:rsidRPr="008669C9">
        <w:t xml:space="preserve">Al </w:t>
      </w:r>
      <w:r w:rsidR="00324F74">
        <w:t>30</w:t>
      </w:r>
      <w:r w:rsidR="00062CBB">
        <w:t xml:space="preserve"> </w:t>
      </w:r>
      <w:r w:rsidR="004777B1" w:rsidRPr="00B914FD">
        <w:t>de</w:t>
      </w:r>
      <w:r w:rsidR="00062CBB">
        <w:t xml:space="preserve"> </w:t>
      </w:r>
      <w:r w:rsidR="00324F74">
        <w:t>agosto</w:t>
      </w:r>
      <w:r w:rsidR="008669C9" w:rsidRPr="00B914FD">
        <w:t xml:space="preserve"> de 2024</w:t>
      </w:r>
      <w:r w:rsidRPr="008669C9">
        <w:t>, la totalidad de las</w:t>
      </w:r>
      <w:r w:rsidRPr="008669C9">
        <w:rPr>
          <w:spacing w:val="1"/>
        </w:rPr>
        <w:t xml:space="preserve"> </w:t>
      </w:r>
      <w:r w:rsidRPr="008669C9">
        <w:t xml:space="preserve">cobranzas de las cuentas originalmente cedidas, por un valor </w:t>
      </w:r>
      <w:r w:rsidRPr="00677882">
        <w:t>de $</w:t>
      </w:r>
      <w:r w:rsidR="00324F74" w:rsidRPr="00324F74">
        <w:t xml:space="preserve"> 1.484.918.118,50</w:t>
      </w:r>
      <w:r w:rsidR="00351AA3">
        <w:t xml:space="preserve"> </w:t>
      </w:r>
      <w:r w:rsidRPr="00677882">
        <w:t>han</w:t>
      </w:r>
      <w:r w:rsidRPr="008669C9">
        <w:t xml:space="preserve"> sido aplicadas</w:t>
      </w:r>
      <w:r w:rsidRPr="008669C9">
        <w:rPr>
          <w:spacing w:val="1"/>
        </w:rPr>
        <w:t xml:space="preserve"> </w:t>
      </w:r>
      <w:r w:rsidRPr="008669C9">
        <w:t>para</w:t>
      </w:r>
      <w:r w:rsidRPr="008669C9">
        <w:rPr>
          <w:spacing w:val="-3"/>
        </w:rPr>
        <w:t xml:space="preserve"> </w:t>
      </w:r>
      <w:r w:rsidRPr="008669C9">
        <w:t>la</w:t>
      </w:r>
      <w:r w:rsidRPr="008669C9">
        <w:rPr>
          <w:spacing w:val="-2"/>
        </w:rPr>
        <w:t xml:space="preserve"> </w:t>
      </w:r>
      <w:r w:rsidRPr="008669C9">
        <w:t>adquisición de nuevos Créditos</w:t>
      </w:r>
      <w:r w:rsidR="00181CBA">
        <w:t>.</w:t>
      </w:r>
      <w:bookmarkStart w:id="7" w:name="_GoBack"/>
      <w:bookmarkEnd w:id="7"/>
    </w:p>
    <w:p w14:paraId="214F56E6" w14:textId="77777777" w:rsidR="00181CBA" w:rsidRDefault="00181CBA" w:rsidP="00181CBA">
      <w:pPr>
        <w:pStyle w:val="Textoindependiente"/>
        <w:spacing w:before="1"/>
        <w:ind w:left="240" w:right="1545" w:hanging="3"/>
        <w:jc w:val="both"/>
      </w:pPr>
    </w:p>
    <w:p w14:paraId="31B045AD" w14:textId="6FD6DFA9" w:rsidR="00304D2F" w:rsidRDefault="006B1EB6" w:rsidP="00181CBA">
      <w:pPr>
        <w:pStyle w:val="Textoindependiente"/>
        <w:spacing w:before="1"/>
        <w:ind w:left="240" w:right="1545" w:hanging="3"/>
        <w:jc w:val="both"/>
      </w:pPr>
      <w:r>
        <w:t>Monto</w:t>
      </w:r>
      <w:r>
        <w:rPr>
          <w:spacing w:val="-4"/>
        </w:rPr>
        <w:t xml:space="preserve"> </w:t>
      </w:r>
      <w:r>
        <w:t>estimado de</w:t>
      </w:r>
      <w:r>
        <w:rPr>
          <w:spacing w:val="-3"/>
        </w:rPr>
        <w:t xml:space="preserve"> </w:t>
      </w:r>
      <w:r>
        <w:t>impuestos</w:t>
      </w:r>
      <w:r>
        <w:rPr>
          <w:spacing w:val="-2"/>
        </w:rPr>
        <w:t xml:space="preserve"> </w:t>
      </w:r>
      <w:r>
        <w:t>y de</w:t>
      </w:r>
      <w:r>
        <w:rPr>
          <w:spacing w:val="-1"/>
        </w:rPr>
        <w:t xml:space="preserve"> </w:t>
      </w:r>
      <w:r>
        <w:t>gastos del</w:t>
      </w:r>
      <w:r>
        <w:rPr>
          <w:spacing w:val="-3"/>
        </w:rPr>
        <w:t xml:space="preserve"> </w:t>
      </w:r>
      <w:r>
        <w:t>Fideicomiso</w:t>
      </w:r>
    </w:p>
    <w:p w14:paraId="526DC27B" w14:textId="77777777" w:rsidR="00304D2F" w:rsidRDefault="00304D2F">
      <w:pPr>
        <w:pStyle w:val="Textoindependiente"/>
        <w:rPr>
          <w:b/>
        </w:rPr>
      </w:pPr>
    </w:p>
    <w:p w14:paraId="5ADF491C" w14:textId="77777777" w:rsidR="00D71975" w:rsidRDefault="00D71975">
      <w:pPr>
        <w:spacing w:line="250" w:lineRule="exact"/>
        <w:ind w:left="238"/>
        <w:rPr>
          <w:b/>
          <w:u w:val="thick"/>
        </w:rPr>
      </w:pPr>
    </w:p>
    <w:p w14:paraId="57CADCB5" w14:textId="7AFD1A1A" w:rsidR="00304D2F" w:rsidRDefault="006B1EB6">
      <w:pPr>
        <w:spacing w:line="250" w:lineRule="exact"/>
        <w:ind w:left="238"/>
      </w:pPr>
      <w:r>
        <w:rPr>
          <w:b/>
          <w:u w:val="thick"/>
        </w:rPr>
        <w:t>Tasa</w:t>
      </w:r>
      <w:r>
        <w:rPr>
          <w:b/>
          <w:spacing w:val="-2"/>
          <w:u w:val="thick"/>
        </w:rPr>
        <w:t xml:space="preserve"> </w:t>
      </w:r>
      <w:r>
        <w:rPr>
          <w:b/>
          <w:u w:val="thick"/>
        </w:rPr>
        <w:t>mínima</w:t>
      </w:r>
      <w:r>
        <w:t>:</w:t>
      </w:r>
    </w:p>
    <w:p w14:paraId="1D5B4DC5" w14:textId="199EDB42" w:rsidR="00D55DAD" w:rsidRDefault="006B1EB6">
      <w:pPr>
        <w:pStyle w:val="Textoindependiente"/>
        <w:spacing w:line="242" w:lineRule="auto"/>
        <w:ind w:left="238" w:right="7246"/>
      </w:pPr>
      <w:r>
        <w:t xml:space="preserve">Gastos Iniciales: </w:t>
      </w:r>
      <w:r w:rsidR="000A3629">
        <w:t xml:space="preserve">$ </w:t>
      </w:r>
      <w:r w:rsidR="00D71975" w:rsidRPr="00D71975">
        <w:t>39.219.010</w:t>
      </w:r>
    </w:p>
    <w:p w14:paraId="12B74DE1" w14:textId="19D73CCD" w:rsidR="00A14633" w:rsidRDefault="006B1EB6" w:rsidP="00D4499E">
      <w:pPr>
        <w:pStyle w:val="Textoindependiente"/>
        <w:spacing w:line="242" w:lineRule="auto"/>
        <w:ind w:left="238" w:right="7109"/>
      </w:pPr>
      <w:r>
        <w:t xml:space="preserve">Gastos Mensuales: </w:t>
      </w:r>
      <w:r w:rsidR="000A3629">
        <w:t xml:space="preserve">$ </w:t>
      </w:r>
      <w:r w:rsidR="00D71975" w:rsidRPr="00D71975">
        <w:t>52.459.456</w:t>
      </w:r>
    </w:p>
    <w:p w14:paraId="1C820331" w14:textId="51F4C193" w:rsidR="00304D2F" w:rsidRDefault="006B1EB6">
      <w:pPr>
        <w:pStyle w:val="Textoindependiente"/>
        <w:spacing w:line="242" w:lineRule="auto"/>
        <w:ind w:left="238" w:right="7246"/>
      </w:pPr>
      <w:r>
        <w:t>IIBB:</w:t>
      </w:r>
      <w:r>
        <w:rPr>
          <w:spacing w:val="1"/>
        </w:rPr>
        <w:t xml:space="preserve"> </w:t>
      </w:r>
      <w:r w:rsidR="00860BD6">
        <w:rPr>
          <w:spacing w:val="1"/>
        </w:rPr>
        <w:t xml:space="preserve">$ </w:t>
      </w:r>
      <w:r w:rsidR="00860BD6" w:rsidRPr="00860BD6">
        <w:rPr>
          <w:spacing w:val="1"/>
        </w:rPr>
        <w:t xml:space="preserve">52.351.546 </w:t>
      </w:r>
    </w:p>
    <w:p w14:paraId="42C136CF" w14:textId="39F23BF1" w:rsidR="00304D2F" w:rsidRDefault="006B1EB6">
      <w:pPr>
        <w:pStyle w:val="Textoindependiente"/>
        <w:spacing w:line="247" w:lineRule="exact"/>
        <w:ind w:left="238"/>
      </w:pPr>
      <w:r>
        <w:t>Fondo</w:t>
      </w:r>
      <w:r>
        <w:rPr>
          <w:spacing w:val="-1"/>
        </w:rPr>
        <w:t xml:space="preserve"> </w:t>
      </w:r>
      <w:r>
        <w:t>de</w:t>
      </w:r>
      <w:r>
        <w:rPr>
          <w:spacing w:val="-1"/>
        </w:rPr>
        <w:t xml:space="preserve"> </w:t>
      </w:r>
      <w:r>
        <w:t>Reserva: $</w:t>
      </w:r>
      <w:r>
        <w:rPr>
          <w:spacing w:val="-1"/>
        </w:rPr>
        <w:t xml:space="preserve"> </w:t>
      </w:r>
      <w:r w:rsidR="00D71975">
        <w:t>85.000.000</w:t>
      </w:r>
    </w:p>
    <w:p w14:paraId="09606C08" w14:textId="77777777" w:rsidR="00304D2F" w:rsidRDefault="00304D2F">
      <w:pPr>
        <w:pStyle w:val="Textoindependiente"/>
        <w:spacing w:before="5"/>
      </w:pPr>
    </w:p>
    <w:p w14:paraId="531D37A9" w14:textId="77777777" w:rsidR="00304D2F" w:rsidRDefault="006B1EB6">
      <w:pPr>
        <w:spacing w:line="250" w:lineRule="exact"/>
        <w:ind w:left="238"/>
      </w:pPr>
      <w:r>
        <w:rPr>
          <w:b/>
          <w:u w:val="thick"/>
        </w:rPr>
        <w:t>Tasa</w:t>
      </w:r>
      <w:r>
        <w:rPr>
          <w:b/>
          <w:spacing w:val="-1"/>
          <w:u w:val="thick"/>
        </w:rPr>
        <w:t xml:space="preserve"> </w:t>
      </w:r>
      <w:r>
        <w:rPr>
          <w:b/>
          <w:u w:val="thick"/>
        </w:rPr>
        <w:t>máxima</w:t>
      </w:r>
      <w:r>
        <w:t>:</w:t>
      </w:r>
    </w:p>
    <w:p w14:paraId="07DD2ADD" w14:textId="59A3F394" w:rsidR="00D55DAD" w:rsidRDefault="006B1EB6" w:rsidP="00D71975">
      <w:pPr>
        <w:pStyle w:val="Textoindependiente"/>
        <w:spacing w:line="242" w:lineRule="auto"/>
        <w:ind w:left="238" w:right="7246"/>
      </w:pPr>
      <w:r>
        <w:t xml:space="preserve">Gastos Iniciales: </w:t>
      </w:r>
      <w:r w:rsidR="000A3629">
        <w:t xml:space="preserve">$ </w:t>
      </w:r>
      <w:r w:rsidR="00D71975" w:rsidRPr="00D71975">
        <w:t xml:space="preserve">39.219.010 </w:t>
      </w:r>
      <w:r>
        <w:t xml:space="preserve">Gastos Mensuales: </w:t>
      </w:r>
      <w:r w:rsidR="00D71975">
        <w:t xml:space="preserve"> $  </w:t>
      </w:r>
      <w:r w:rsidR="00D71975" w:rsidRPr="00D71975">
        <w:t>52.459.456</w:t>
      </w:r>
    </w:p>
    <w:p w14:paraId="2C95ECCE" w14:textId="14584202" w:rsidR="00D71975" w:rsidRDefault="006B1EB6">
      <w:pPr>
        <w:pStyle w:val="Textoindependiente"/>
        <w:spacing w:line="242" w:lineRule="auto"/>
        <w:ind w:left="238" w:right="7246"/>
      </w:pPr>
      <w:r>
        <w:t>IIBB:</w:t>
      </w:r>
      <w:r>
        <w:rPr>
          <w:spacing w:val="1"/>
        </w:rPr>
        <w:t xml:space="preserve"> </w:t>
      </w:r>
      <w:r w:rsidR="000A3629">
        <w:rPr>
          <w:spacing w:val="1"/>
        </w:rPr>
        <w:t xml:space="preserve">$ </w:t>
      </w:r>
      <w:r w:rsidR="00860BD6" w:rsidRPr="00860BD6">
        <w:rPr>
          <w:spacing w:val="1"/>
        </w:rPr>
        <w:t xml:space="preserve"> 69.382.161 </w:t>
      </w:r>
    </w:p>
    <w:p w14:paraId="01525EC6" w14:textId="6CC033F8" w:rsidR="00304D2F" w:rsidRDefault="006B1EB6" w:rsidP="00D71975">
      <w:pPr>
        <w:pStyle w:val="Textoindependiente"/>
        <w:spacing w:line="242" w:lineRule="auto"/>
        <w:ind w:left="238" w:right="7246"/>
      </w:pPr>
      <w:r>
        <w:t>Fondo</w:t>
      </w:r>
      <w:r>
        <w:rPr>
          <w:spacing w:val="-1"/>
        </w:rPr>
        <w:t xml:space="preserve"> </w:t>
      </w:r>
      <w:r>
        <w:t>de</w:t>
      </w:r>
      <w:r>
        <w:rPr>
          <w:spacing w:val="-1"/>
        </w:rPr>
        <w:t xml:space="preserve"> </w:t>
      </w:r>
      <w:r>
        <w:t>Reserva: $</w:t>
      </w:r>
      <w:r>
        <w:rPr>
          <w:spacing w:val="-1"/>
        </w:rPr>
        <w:t xml:space="preserve"> </w:t>
      </w:r>
      <w:r w:rsidR="00D71975">
        <w:rPr>
          <w:spacing w:val="-1"/>
        </w:rPr>
        <w:t>85.000.000</w:t>
      </w:r>
    </w:p>
    <w:p w14:paraId="500A7119" w14:textId="77777777" w:rsidR="00304D2F" w:rsidRDefault="00304D2F">
      <w:pPr>
        <w:pStyle w:val="Textoindependiente"/>
        <w:spacing w:before="9"/>
        <w:rPr>
          <w:sz w:val="21"/>
        </w:rPr>
      </w:pPr>
    </w:p>
    <w:p w14:paraId="3BA1BB81" w14:textId="77777777" w:rsidR="00304D2F" w:rsidRDefault="006B1EB6">
      <w:pPr>
        <w:pStyle w:val="Textoindependiente"/>
        <w:ind w:left="240" w:right="1546" w:hanging="3"/>
        <w:jc w:val="both"/>
      </w:pPr>
      <w:r>
        <w:t>El concepto de Gastos Iniciales corresponde a erogaciones relacionadas a gastos de organización,</w:t>
      </w:r>
      <w:r>
        <w:rPr>
          <w:spacing w:val="-52"/>
        </w:rPr>
        <w:t xml:space="preserve"> </w:t>
      </w:r>
      <w:r>
        <w:t>colocación</w:t>
      </w:r>
      <w:r>
        <w:rPr>
          <w:spacing w:val="-4"/>
        </w:rPr>
        <w:t xml:space="preserve"> </w:t>
      </w:r>
      <w:r>
        <w:t>y</w:t>
      </w:r>
      <w:r>
        <w:rPr>
          <w:spacing w:val="-6"/>
        </w:rPr>
        <w:t xml:space="preserve"> </w:t>
      </w:r>
      <w:r>
        <w:t>calificación</w:t>
      </w:r>
      <w:r>
        <w:rPr>
          <w:spacing w:val="-4"/>
        </w:rPr>
        <w:t xml:space="preserve"> </w:t>
      </w:r>
      <w:r>
        <w:t>de</w:t>
      </w:r>
      <w:r>
        <w:rPr>
          <w:spacing w:val="-6"/>
        </w:rPr>
        <w:t xml:space="preserve"> </w:t>
      </w:r>
      <w:r>
        <w:t>riesgo.</w:t>
      </w:r>
      <w:r>
        <w:rPr>
          <w:spacing w:val="-4"/>
        </w:rPr>
        <w:t xml:space="preserve"> </w:t>
      </w:r>
      <w:r>
        <w:t>Por</w:t>
      </w:r>
      <w:r>
        <w:rPr>
          <w:spacing w:val="-3"/>
        </w:rPr>
        <w:t xml:space="preserve"> </w:t>
      </w:r>
      <w:r>
        <w:t>su</w:t>
      </w:r>
      <w:r>
        <w:rPr>
          <w:spacing w:val="-3"/>
        </w:rPr>
        <w:t xml:space="preserve"> </w:t>
      </w:r>
      <w:r>
        <w:t>parte,</w:t>
      </w:r>
      <w:r>
        <w:rPr>
          <w:spacing w:val="-3"/>
        </w:rPr>
        <w:t xml:space="preserve"> </w:t>
      </w:r>
      <w:r>
        <w:t>Gastos</w:t>
      </w:r>
      <w:r>
        <w:rPr>
          <w:spacing w:val="-6"/>
        </w:rPr>
        <w:t xml:space="preserve"> </w:t>
      </w:r>
      <w:r>
        <w:t>Mensuales</w:t>
      </w:r>
      <w:r>
        <w:rPr>
          <w:spacing w:val="-2"/>
        </w:rPr>
        <w:t xml:space="preserve"> </w:t>
      </w:r>
      <w:r>
        <w:t>refieren</w:t>
      </w:r>
      <w:r>
        <w:rPr>
          <w:spacing w:val="-3"/>
        </w:rPr>
        <w:t xml:space="preserve"> </w:t>
      </w:r>
      <w:r>
        <w:t>a</w:t>
      </w:r>
      <w:r>
        <w:rPr>
          <w:spacing w:val="-3"/>
        </w:rPr>
        <w:t xml:space="preserve"> </w:t>
      </w:r>
      <w:r>
        <w:t>costos</w:t>
      </w:r>
      <w:r>
        <w:rPr>
          <w:spacing w:val="-3"/>
        </w:rPr>
        <w:t xml:space="preserve"> </w:t>
      </w:r>
      <w:r>
        <w:t>que</w:t>
      </w:r>
      <w:r>
        <w:rPr>
          <w:spacing w:val="-3"/>
        </w:rPr>
        <w:t xml:space="preserve"> </w:t>
      </w:r>
      <w:r>
        <w:t>tendrá</w:t>
      </w:r>
      <w:r>
        <w:rPr>
          <w:spacing w:val="-3"/>
        </w:rPr>
        <w:t xml:space="preserve"> </w:t>
      </w:r>
      <w:r>
        <w:t>la</w:t>
      </w:r>
      <w:r>
        <w:rPr>
          <w:spacing w:val="-53"/>
        </w:rPr>
        <w:t xml:space="preserve"> </w:t>
      </w:r>
      <w:r>
        <w:t>estructura que corresponden a asesores impositivos, auditoría de estados contables, revisiones del</w:t>
      </w:r>
      <w:r>
        <w:rPr>
          <w:spacing w:val="-52"/>
        </w:rPr>
        <w:t xml:space="preserve"> </w:t>
      </w:r>
      <w:r>
        <w:t>Agente</w:t>
      </w:r>
      <w:r>
        <w:rPr>
          <w:spacing w:val="-1"/>
        </w:rPr>
        <w:t xml:space="preserve"> </w:t>
      </w:r>
      <w:r>
        <w:t>de</w:t>
      </w:r>
      <w:r>
        <w:rPr>
          <w:spacing w:val="-1"/>
        </w:rPr>
        <w:t xml:space="preserve"> </w:t>
      </w:r>
      <w:r>
        <w:t>Control</w:t>
      </w:r>
      <w:r>
        <w:rPr>
          <w:spacing w:val="1"/>
        </w:rPr>
        <w:t xml:space="preserve"> </w:t>
      </w:r>
      <w:r>
        <w:t>y</w:t>
      </w:r>
      <w:r>
        <w:rPr>
          <w:spacing w:val="-4"/>
        </w:rPr>
        <w:t xml:space="preserve"> </w:t>
      </w:r>
      <w:r>
        <w:t>Revisión,</w:t>
      </w:r>
      <w:r>
        <w:rPr>
          <w:spacing w:val="-1"/>
        </w:rPr>
        <w:t xml:space="preserve"> </w:t>
      </w:r>
      <w:r>
        <w:t>gastos</w:t>
      </w:r>
      <w:r>
        <w:rPr>
          <w:spacing w:val="-2"/>
        </w:rPr>
        <w:t xml:space="preserve"> </w:t>
      </w:r>
      <w:r>
        <w:t>de</w:t>
      </w:r>
      <w:r>
        <w:rPr>
          <w:spacing w:val="-1"/>
        </w:rPr>
        <w:t xml:space="preserve"> </w:t>
      </w:r>
      <w:r>
        <w:t>escribanía</w:t>
      </w:r>
      <w:r>
        <w:rPr>
          <w:spacing w:val="-1"/>
        </w:rPr>
        <w:t xml:space="preserve"> </w:t>
      </w:r>
      <w:r>
        <w:t>y</w:t>
      </w:r>
      <w:r>
        <w:rPr>
          <w:spacing w:val="-2"/>
        </w:rPr>
        <w:t xml:space="preserve"> </w:t>
      </w:r>
      <w:r>
        <w:t>publicaciones,</w:t>
      </w:r>
      <w:r>
        <w:rPr>
          <w:spacing w:val="-1"/>
        </w:rPr>
        <w:t xml:space="preserve"> </w:t>
      </w:r>
      <w:r>
        <w:t>entre</w:t>
      </w:r>
      <w:r>
        <w:rPr>
          <w:spacing w:val="-1"/>
        </w:rPr>
        <w:t xml:space="preserve"> </w:t>
      </w:r>
      <w:r>
        <w:t>otros</w:t>
      </w:r>
      <w:r>
        <w:rPr>
          <w:spacing w:val="-2"/>
        </w:rPr>
        <w:t xml:space="preserve"> </w:t>
      </w:r>
      <w:r>
        <w:t>menores.</w:t>
      </w:r>
    </w:p>
    <w:p w14:paraId="46A306A0" w14:textId="77777777" w:rsidR="00304D2F" w:rsidRDefault="00304D2F">
      <w:pPr>
        <w:pStyle w:val="Textoindependiente"/>
        <w:spacing w:before="4"/>
      </w:pPr>
    </w:p>
    <w:p w14:paraId="7741FBE4" w14:textId="77777777" w:rsidR="00304D2F" w:rsidRDefault="006B1EB6">
      <w:pPr>
        <w:pStyle w:val="Textoindependiente"/>
        <w:ind w:left="240" w:right="1549" w:hanging="3"/>
        <w:jc w:val="both"/>
      </w:pPr>
      <w:r>
        <w:t>Se ha utilizado para la estimación de los “Gastos” la información surgida de la auditoría contable</w:t>
      </w:r>
      <w:r>
        <w:rPr>
          <w:spacing w:val="-52"/>
        </w:rPr>
        <w:t xml:space="preserve"> </w:t>
      </w:r>
      <w:r>
        <w:t>inicial y trimestral, asesoría impositiva, asesoría legal, calificación y monitoreo, honorarios del</w:t>
      </w:r>
      <w:r>
        <w:rPr>
          <w:spacing w:val="1"/>
        </w:rPr>
        <w:t xml:space="preserve"> </w:t>
      </w:r>
      <w:r>
        <w:t>Fiduciario</w:t>
      </w:r>
      <w:r>
        <w:rPr>
          <w:spacing w:val="-1"/>
        </w:rPr>
        <w:t xml:space="preserve"> </w:t>
      </w:r>
      <w:r>
        <w:t>y</w:t>
      </w:r>
      <w:r>
        <w:rPr>
          <w:spacing w:val="-3"/>
        </w:rPr>
        <w:t xml:space="preserve"> </w:t>
      </w:r>
      <w:r>
        <w:t>del</w:t>
      </w:r>
      <w:r>
        <w:rPr>
          <w:spacing w:val="1"/>
        </w:rPr>
        <w:t xml:space="preserve"> </w:t>
      </w:r>
      <w:r>
        <w:t>Agente de</w:t>
      </w:r>
      <w:r>
        <w:rPr>
          <w:spacing w:val="-4"/>
        </w:rPr>
        <w:t xml:space="preserve"> </w:t>
      </w:r>
      <w:r>
        <w:t>Control</w:t>
      </w:r>
      <w:r>
        <w:rPr>
          <w:spacing w:val="1"/>
        </w:rPr>
        <w:t xml:space="preserve"> </w:t>
      </w:r>
      <w:r>
        <w:t>y</w:t>
      </w:r>
      <w:r>
        <w:rPr>
          <w:spacing w:val="-3"/>
        </w:rPr>
        <w:t xml:space="preserve"> </w:t>
      </w:r>
      <w:r>
        <w:t>Revisión.</w:t>
      </w:r>
    </w:p>
    <w:p w14:paraId="39695CE1" w14:textId="77777777" w:rsidR="00304D2F" w:rsidRDefault="00304D2F">
      <w:pPr>
        <w:pStyle w:val="Textoindependiente"/>
        <w:spacing w:before="6"/>
      </w:pPr>
    </w:p>
    <w:p w14:paraId="1A1CF1BE" w14:textId="77777777" w:rsidR="00304D2F" w:rsidRDefault="006B1EB6">
      <w:pPr>
        <w:pStyle w:val="Ttulo1"/>
        <w:spacing w:line="506" w:lineRule="auto"/>
        <w:ind w:right="7783"/>
        <w:jc w:val="left"/>
        <w:rPr>
          <w:b w:val="0"/>
        </w:rPr>
      </w:pPr>
      <w:r>
        <w:t>Calce Ingresos – Egresos</w:t>
      </w:r>
      <w:r>
        <w:rPr>
          <w:spacing w:val="-52"/>
        </w:rPr>
        <w:t xml:space="preserve"> </w:t>
      </w:r>
      <w:r>
        <w:rPr>
          <w:u w:val="thick"/>
        </w:rPr>
        <w:t>Tasa</w:t>
      </w:r>
      <w:r>
        <w:rPr>
          <w:spacing w:val="-1"/>
          <w:u w:val="thick"/>
        </w:rPr>
        <w:t xml:space="preserve"> </w:t>
      </w:r>
      <w:r>
        <w:rPr>
          <w:u w:val="thick"/>
        </w:rPr>
        <w:t>mínima</w:t>
      </w:r>
      <w:r>
        <w:rPr>
          <w:b w:val="0"/>
        </w:rPr>
        <w:t>:</w:t>
      </w:r>
    </w:p>
    <w:p w14:paraId="0EBC0647" w14:textId="7F92A607" w:rsidR="00110825" w:rsidRDefault="00D71975">
      <w:pPr>
        <w:pStyle w:val="Ttulo1"/>
        <w:spacing w:line="506" w:lineRule="auto"/>
        <w:ind w:right="7783"/>
        <w:jc w:val="left"/>
        <w:rPr>
          <w:b w:val="0"/>
        </w:rPr>
      </w:pPr>
      <w:r w:rsidRPr="00D71975" w:rsidDel="00D71975">
        <w:t xml:space="preserve"> </w:t>
      </w:r>
      <w:r w:rsidR="00860BD6" w:rsidRPr="00860BD6">
        <w:rPr>
          <w:noProof/>
          <w:lang w:val="es-AR" w:eastAsia="es-AR"/>
        </w:rPr>
        <w:lastRenderedPageBreak/>
        <w:drawing>
          <wp:inline distT="0" distB="0" distL="0" distR="0" wp14:anchorId="6CFFE806" wp14:editId="4E7DA162">
            <wp:extent cx="6584950" cy="3824605"/>
            <wp:effectExtent l="0" t="0" r="6350" b="4445"/>
            <wp:docPr id="25226758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584950" cy="3824605"/>
                    </a:xfrm>
                    <a:prstGeom prst="rect">
                      <a:avLst/>
                    </a:prstGeom>
                    <a:noFill/>
                    <a:ln>
                      <a:noFill/>
                    </a:ln>
                  </pic:spPr>
                </pic:pic>
              </a:graphicData>
            </a:graphic>
          </wp:inline>
        </w:drawing>
      </w:r>
    </w:p>
    <w:p w14:paraId="17160840" w14:textId="77777777" w:rsidR="00304D2F" w:rsidRDefault="00304D2F">
      <w:pPr>
        <w:pStyle w:val="Textoindependiente"/>
        <w:spacing w:before="3"/>
        <w:rPr>
          <w:sz w:val="17"/>
        </w:rPr>
      </w:pPr>
    </w:p>
    <w:p w14:paraId="4347417D" w14:textId="77777777" w:rsidR="00304D2F" w:rsidRDefault="006B1EB6">
      <w:pPr>
        <w:spacing w:before="97"/>
        <w:ind w:left="238"/>
      </w:pPr>
      <w:r>
        <w:rPr>
          <w:b/>
          <w:u w:val="thick"/>
        </w:rPr>
        <w:t>Tasa</w:t>
      </w:r>
      <w:r>
        <w:rPr>
          <w:b/>
          <w:spacing w:val="-1"/>
          <w:u w:val="thick"/>
        </w:rPr>
        <w:t xml:space="preserve"> </w:t>
      </w:r>
      <w:r>
        <w:rPr>
          <w:b/>
          <w:u w:val="thick"/>
        </w:rPr>
        <w:t>máxima</w:t>
      </w:r>
      <w:r>
        <w:t>:</w:t>
      </w:r>
    </w:p>
    <w:p w14:paraId="6A7218CD" w14:textId="77777777" w:rsidR="00304D2F" w:rsidRDefault="00304D2F"/>
    <w:p w14:paraId="56E438D3" w14:textId="77777777" w:rsidR="00110825" w:rsidRDefault="00110825"/>
    <w:p w14:paraId="0D42163D" w14:textId="007FF028" w:rsidR="00110825" w:rsidRDefault="00D71975">
      <w:r w:rsidRPr="00D71975" w:rsidDel="00D71975">
        <w:t xml:space="preserve"> </w:t>
      </w:r>
      <w:r w:rsidR="00860BD6" w:rsidRPr="00860BD6">
        <w:rPr>
          <w:noProof/>
          <w:lang w:val="es-AR" w:eastAsia="es-AR"/>
        </w:rPr>
        <w:drawing>
          <wp:inline distT="0" distB="0" distL="0" distR="0" wp14:anchorId="284444B7" wp14:editId="32BA7164">
            <wp:extent cx="6584950" cy="3801745"/>
            <wp:effectExtent l="0" t="0" r="6350" b="8255"/>
            <wp:docPr id="90300604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584950" cy="3801745"/>
                    </a:xfrm>
                    <a:prstGeom prst="rect">
                      <a:avLst/>
                    </a:prstGeom>
                    <a:noFill/>
                    <a:ln>
                      <a:noFill/>
                    </a:ln>
                  </pic:spPr>
                </pic:pic>
              </a:graphicData>
            </a:graphic>
          </wp:inline>
        </w:drawing>
      </w:r>
    </w:p>
    <w:p w14:paraId="6ED10A9E" w14:textId="77777777" w:rsidR="00110825" w:rsidRDefault="00110825"/>
    <w:p w14:paraId="2650C764" w14:textId="77777777" w:rsidR="00304D2F" w:rsidRDefault="006B1EB6">
      <w:pPr>
        <w:pStyle w:val="Textoindependiente"/>
        <w:spacing w:before="91"/>
        <w:ind w:left="240" w:right="1553"/>
        <w:jc w:val="both"/>
      </w:pPr>
      <w:r>
        <w:lastRenderedPageBreak/>
        <w:t>Se aclara que dichos cuadros contienen decimales ocultos que hacen diferir la sumatoria total de</w:t>
      </w:r>
      <w:r>
        <w:rPr>
          <w:spacing w:val="1"/>
        </w:rPr>
        <w:t xml:space="preserve"> </w:t>
      </w:r>
      <w:r>
        <w:t>la</w:t>
      </w:r>
      <w:r>
        <w:rPr>
          <w:spacing w:val="-1"/>
        </w:rPr>
        <w:t xml:space="preserve"> </w:t>
      </w:r>
      <w:r>
        <w:t>suma uno a</w:t>
      </w:r>
      <w:r>
        <w:rPr>
          <w:spacing w:val="-2"/>
        </w:rPr>
        <w:t xml:space="preserve"> </w:t>
      </w:r>
      <w:r>
        <w:t>uno de los valores expresados.</w:t>
      </w:r>
    </w:p>
    <w:p w14:paraId="03FE09F2" w14:textId="77777777" w:rsidR="00304D2F" w:rsidRDefault="00304D2F">
      <w:pPr>
        <w:pStyle w:val="Textoindependiente"/>
        <w:spacing w:before="2"/>
      </w:pPr>
    </w:p>
    <w:p w14:paraId="43D02862" w14:textId="77777777" w:rsidR="00304D2F" w:rsidRDefault="006B1EB6">
      <w:pPr>
        <w:pStyle w:val="Textoindependiente"/>
        <w:ind w:left="240" w:right="1548" w:hanging="3"/>
        <w:jc w:val="both"/>
      </w:pPr>
      <w:r>
        <w:t>En los presentes cuadros no se incorporan los “Gastos Iniciales” debido a que los mismos son</w:t>
      </w:r>
      <w:r>
        <w:rPr>
          <w:spacing w:val="1"/>
        </w:rPr>
        <w:t xml:space="preserve"> </w:t>
      </w:r>
      <w:r>
        <w:t>afrontados por el fiduciante y/o descontados del producido de la colocación de los valores</w:t>
      </w:r>
      <w:r>
        <w:rPr>
          <w:spacing w:val="1"/>
        </w:rPr>
        <w:t xml:space="preserve"> </w:t>
      </w:r>
      <w:r>
        <w:t>fiduciarios,</w:t>
      </w:r>
      <w:r>
        <w:rPr>
          <w:spacing w:val="-11"/>
        </w:rPr>
        <w:t xml:space="preserve"> </w:t>
      </w:r>
      <w:r>
        <w:t>no</w:t>
      </w:r>
      <w:r>
        <w:rPr>
          <w:spacing w:val="-11"/>
        </w:rPr>
        <w:t xml:space="preserve"> </w:t>
      </w:r>
      <w:r>
        <w:t>impactando</w:t>
      </w:r>
      <w:r>
        <w:rPr>
          <w:spacing w:val="-14"/>
        </w:rPr>
        <w:t xml:space="preserve"> </w:t>
      </w:r>
      <w:r>
        <w:t>en</w:t>
      </w:r>
      <w:r>
        <w:rPr>
          <w:spacing w:val="-8"/>
        </w:rPr>
        <w:t xml:space="preserve"> </w:t>
      </w:r>
      <w:r>
        <w:t>el</w:t>
      </w:r>
      <w:r>
        <w:rPr>
          <w:spacing w:val="-7"/>
        </w:rPr>
        <w:t xml:space="preserve"> </w:t>
      </w:r>
      <w:r>
        <w:t>flujo</w:t>
      </w:r>
      <w:r>
        <w:rPr>
          <w:spacing w:val="-10"/>
        </w:rPr>
        <w:t xml:space="preserve"> </w:t>
      </w:r>
      <w:r>
        <w:t>mensual</w:t>
      </w:r>
      <w:r>
        <w:rPr>
          <w:spacing w:val="-8"/>
        </w:rPr>
        <w:t xml:space="preserve"> </w:t>
      </w:r>
      <w:r>
        <w:t>del</w:t>
      </w:r>
      <w:r>
        <w:rPr>
          <w:spacing w:val="-11"/>
        </w:rPr>
        <w:t xml:space="preserve"> </w:t>
      </w:r>
      <w:r>
        <w:t>fideicomiso</w:t>
      </w:r>
      <w:r>
        <w:rPr>
          <w:spacing w:val="-8"/>
        </w:rPr>
        <w:t xml:space="preserve"> </w:t>
      </w:r>
      <w:r>
        <w:t>una</w:t>
      </w:r>
      <w:r>
        <w:rPr>
          <w:spacing w:val="-9"/>
        </w:rPr>
        <w:t xml:space="preserve"> </w:t>
      </w:r>
      <w:r>
        <w:t>vez</w:t>
      </w:r>
      <w:r>
        <w:rPr>
          <w:spacing w:val="-10"/>
        </w:rPr>
        <w:t xml:space="preserve"> </w:t>
      </w:r>
      <w:r>
        <w:t>obtenida</w:t>
      </w:r>
      <w:r>
        <w:rPr>
          <w:spacing w:val="-12"/>
        </w:rPr>
        <w:t xml:space="preserve"> </w:t>
      </w:r>
      <w:r>
        <w:t>su</w:t>
      </w:r>
      <w:r>
        <w:rPr>
          <w:spacing w:val="-10"/>
        </w:rPr>
        <w:t xml:space="preserve"> </w:t>
      </w:r>
      <w:r>
        <w:t>Oferta</w:t>
      </w:r>
      <w:r>
        <w:rPr>
          <w:spacing w:val="-9"/>
        </w:rPr>
        <w:t xml:space="preserve"> </w:t>
      </w:r>
      <w:r>
        <w:t>Pública.</w:t>
      </w:r>
    </w:p>
    <w:p w14:paraId="23AA1C88" w14:textId="77777777" w:rsidR="00304D2F" w:rsidRDefault="00304D2F">
      <w:pPr>
        <w:pStyle w:val="Textoindependiente"/>
        <w:spacing w:before="1"/>
      </w:pPr>
    </w:p>
    <w:p w14:paraId="50155A95" w14:textId="77777777" w:rsidR="00304D2F" w:rsidRDefault="006B1EB6">
      <w:pPr>
        <w:pStyle w:val="Textoindependiente"/>
        <w:ind w:left="240" w:right="1550"/>
        <w:jc w:val="both"/>
      </w:pPr>
      <w:bookmarkStart w:id="8" w:name="_bookmark9"/>
      <w:bookmarkEnd w:id="8"/>
      <w:r>
        <w:t>Al</w:t>
      </w:r>
      <w:r>
        <w:rPr>
          <w:spacing w:val="1"/>
        </w:rPr>
        <w:t xml:space="preserve"> </w:t>
      </w:r>
      <w:r>
        <w:t>ser</w:t>
      </w:r>
      <w:r>
        <w:rPr>
          <w:spacing w:val="1"/>
        </w:rPr>
        <w:t xml:space="preserve"> </w:t>
      </w:r>
      <w:r>
        <w:t>una</w:t>
      </w:r>
      <w:r>
        <w:rPr>
          <w:spacing w:val="1"/>
        </w:rPr>
        <w:t xml:space="preserve"> </w:t>
      </w:r>
      <w:r>
        <w:t>estructura</w:t>
      </w:r>
      <w:r>
        <w:rPr>
          <w:spacing w:val="1"/>
        </w:rPr>
        <w:t xml:space="preserve"> </w:t>
      </w:r>
      <w:r>
        <w:t>de</w:t>
      </w:r>
      <w:r>
        <w:rPr>
          <w:spacing w:val="1"/>
        </w:rPr>
        <w:t xml:space="preserve"> </w:t>
      </w:r>
      <w:r>
        <w:t>revolving,</w:t>
      </w:r>
      <w:r>
        <w:rPr>
          <w:spacing w:val="1"/>
        </w:rPr>
        <w:t xml:space="preserve"> </w:t>
      </w:r>
      <w:r>
        <w:t>los</w:t>
      </w:r>
      <w:r>
        <w:rPr>
          <w:spacing w:val="1"/>
        </w:rPr>
        <w:t xml:space="preserve"> </w:t>
      </w:r>
      <w:r>
        <w:t>ingresos</w:t>
      </w:r>
      <w:r>
        <w:rPr>
          <w:spacing w:val="1"/>
        </w:rPr>
        <w:t xml:space="preserve"> </w:t>
      </w:r>
      <w:r>
        <w:t>que</w:t>
      </w:r>
      <w:r>
        <w:rPr>
          <w:spacing w:val="1"/>
        </w:rPr>
        <w:t xml:space="preserve"> </w:t>
      </w:r>
      <w:r>
        <w:t>figuran</w:t>
      </w:r>
      <w:r>
        <w:rPr>
          <w:spacing w:val="1"/>
        </w:rPr>
        <w:t xml:space="preserve"> </w:t>
      </w:r>
      <w:r>
        <w:t>en</w:t>
      </w:r>
      <w:r>
        <w:rPr>
          <w:spacing w:val="1"/>
        </w:rPr>
        <w:t xml:space="preserve"> </w:t>
      </w:r>
      <w:r>
        <w:t>la</w:t>
      </w:r>
      <w:r>
        <w:rPr>
          <w:spacing w:val="1"/>
        </w:rPr>
        <w:t xml:space="preserve"> </w:t>
      </w:r>
      <w:r>
        <w:t>columna</w:t>
      </w:r>
      <w:r>
        <w:rPr>
          <w:spacing w:val="1"/>
        </w:rPr>
        <w:t xml:space="preserve"> </w:t>
      </w:r>
      <w:r>
        <w:t>de</w:t>
      </w:r>
      <w:r>
        <w:rPr>
          <w:spacing w:val="1"/>
        </w:rPr>
        <w:t xml:space="preserve"> </w:t>
      </w:r>
      <w:r>
        <w:t>“Ingresos”</w:t>
      </w:r>
      <w:r>
        <w:rPr>
          <w:spacing w:val="1"/>
        </w:rPr>
        <w:t xml:space="preserve"> </w:t>
      </w:r>
      <w:r>
        <w:t>corresponden</w:t>
      </w:r>
      <w:r>
        <w:rPr>
          <w:spacing w:val="1"/>
        </w:rPr>
        <w:t xml:space="preserve"> </w:t>
      </w:r>
      <w:r>
        <w:t>a</w:t>
      </w:r>
      <w:r>
        <w:rPr>
          <w:spacing w:val="1"/>
        </w:rPr>
        <w:t xml:space="preserve"> </w:t>
      </w:r>
      <w:r>
        <w:t>los</w:t>
      </w:r>
      <w:r>
        <w:rPr>
          <w:spacing w:val="1"/>
        </w:rPr>
        <w:t xml:space="preserve"> </w:t>
      </w:r>
      <w:r>
        <w:t>vencimientos</w:t>
      </w:r>
      <w:r>
        <w:rPr>
          <w:spacing w:val="1"/>
        </w:rPr>
        <w:t xml:space="preserve"> </w:t>
      </w:r>
      <w:r>
        <w:t>proyectados</w:t>
      </w:r>
      <w:r>
        <w:rPr>
          <w:spacing w:val="1"/>
        </w:rPr>
        <w:t xml:space="preserve"> </w:t>
      </w:r>
      <w:r>
        <w:t>de</w:t>
      </w:r>
      <w:r>
        <w:rPr>
          <w:spacing w:val="1"/>
        </w:rPr>
        <w:t xml:space="preserve"> </w:t>
      </w:r>
      <w:r>
        <w:t>los</w:t>
      </w:r>
      <w:r>
        <w:rPr>
          <w:spacing w:val="1"/>
        </w:rPr>
        <w:t xml:space="preserve"> </w:t>
      </w:r>
      <w:r>
        <w:t>revolving</w:t>
      </w:r>
      <w:r>
        <w:rPr>
          <w:spacing w:val="1"/>
        </w:rPr>
        <w:t xml:space="preserve"> </w:t>
      </w:r>
      <w:r>
        <w:t>de</w:t>
      </w:r>
      <w:r>
        <w:rPr>
          <w:spacing w:val="1"/>
        </w:rPr>
        <w:t xml:space="preserve"> </w:t>
      </w:r>
      <w:r>
        <w:t>la</w:t>
      </w:r>
      <w:r>
        <w:rPr>
          <w:spacing w:val="1"/>
        </w:rPr>
        <w:t xml:space="preserve"> </w:t>
      </w:r>
      <w:r>
        <w:t>Cartera.</w:t>
      </w:r>
      <w:r>
        <w:rPr>
          <w:spacing w:val="1"/>
        </w:rPr>
        <w:t xml:space="preserve"> </w:t>
      </w:r>
      <w:r>
        <w:t>La</w:t>
      </w:r>
      <w:r>
        <w:rPr>
          <w:spacing w:val="1"/>
        </w:rPr>
        <w:t xml:space="preserve"> </w:t>
      </w:r>
      <w:r>
        <w:t>Cobranza</w:t>
      </w:r>
      <w:r>
        <w:rPr>
          <w:spacing w:val="-52"/>
        </w:rPr>
        <w:t xml:space="preserve"> </w:t>
      </w:r>
      <w:r>
        <w:t>proyectada proveniente del esquema de revolving se ha estimado considerando los atributos de la</w:t>
      </w:r>
      <w:r>
        <w:rPr>
          <w:spacing w:val="-52"/>
        </w:rPr>
        <w:t xml:space="preserve"> </w:t>
      </w:r>
      <w:r>
        <w:t>Cartera</w:t>
      </w:r>
      <w:r>
        <w:rPr>
          <w:spacing w:val="-3"/>
        </w:rPr>
        <w:t xml:space="preserve"> </w:t>
      </w:r>
      <w:r>
        <w:t>histórica</w:t>
      </w:r>
      <w:r>
        <w:rPr>
          <w:spacing w:val="-1"/>
        </w:rPr>
        <w:t xml:space="preserve"> </w:t>
      </w:r>
      <w:r>
        <w:t>del Fiduciante</w:t>
      </w:r>
      <w:r>
        <w:rPr>
          <w:spacing w:val="-2"/>
        </w:rPr>
        <w:t xml:space="preserve"> </w:t>
      </w:r>
      <w:r>
        <w:t>en</w:t>
      </w:r>
      <w:r>
        <w:rPr>
          <w:spacing w:val="-1"/>
        </w:rPr>
        <w:t xml:space="preserve"> </w:t>
      </w:r>
      <w:r>
        <w:t>cuanto</w:t>
      </w:r>
      <w:r>
        <w:rPr>
          <w:spacing w:val="-1"/>
        </w:rPr>
        <w:t xml:space="preserve"> </w:t>
      </w:r>
      <w:r>
        <w:t>a plazos</w:t>
      </w:r>
      <w:r>
        <w:rPr>
          <w:spacing w:val="-1"/>
        </w:rPr>
        <w:t xml:space="preserve"> </w:t>
      </w:r>
      <w:r>
        <w:t>y</w:t>
      </w:r>
      <w:r>
        <w:rPr>
          <w:spacing w:val="-3"/>
        </w:rPr>
        <w:t xml:space="preserve"> </w:t>
      </w:r>
      <w:r>
        <w:t>distribución</w:t>
      </w:r>
      <w:r>
        <w:rPr>
          <w:spacing w:val="-1"/>
        </w:rPr>
        <w:t xml:space="preserve"> </w:t>
      </w:r>
      <w:r>
        <w:t>mensual</w:t>
      </w:r>
      <w:r>
        <w:rPr>
          <w:spacing w:val="1"/>
        </w:rPr>
        <w:t xml:space="preserve"> </w:t>
      </w:r>
      <w:r>
        <w:t>de</w:t>
      </w:r>
      <w:r>
        <w:rPr>
          <w:spacing w:val="-3"/>
        </w:rPr>
        <w:t xml:space="preserve"> </w:t>
      </w:r>
      <w:r>
        <w:t>la</w:t>
      </w:r>
      <w:r>
        <w:rPr>
          <w:spacing w:val="-1"/>
        </w:rPr>
        <w:t xml:space="preserve"> </w:t>
      </w:r>
      <w:r>
        <w:t>Cobranza.</w:t>
      </w:r>
    </w:p>
    <w:p w14:paraId="5E40E36A" w14:textId="77777777" w:rsidR="00304D2F" w:rsidRDefault="00304D2F">
      <w:pPr>
        <w:pStyle w:val="Textoindependiente"/>
        <w:spacing w:before="5"/>
      </w:pPr>
    </w:p>
    <w:p w14:paraId="4EE5979C" w14:textId="3174719C" w:rsidR="00075CF5" w:rsidRDefault="006B1EB6">
      <w:pPr>
        <w:pStyle w:val="Textoindependiente"/>
        <w:ind w:left="240" w:right="1545"/>
        <w:jc w:val="both"/>
      </w:pPr>
      <w:r>
        <w:t>Los saldos que surgen de la columna “Disponible” serán aplicados a la adquisición de nuevos</w:t>
      </w:r>
      <w:r>
        <w:rPr>
          <w:spacing w:val="1"/>
        </w:rPr>
        <w:t xml:space="preserve"> </w:t>
      </w:r>
      <w:r>
        <w:t>Créditos,</w:t>
      </w:r>
      <w:r>
        <w:rPr>
          <w:spacing w:val="-3"/>
        </w:rPr>
        <w:t xml:space="preserve"> </w:t>
      </w:r>
      <w:r>
        <w:t>conforme la</w:t>
      </w:r>
      <w:r>
        <w:rPr>
          <w:spacing w:val="-3"/>
        </w:rPr>
        <w:t xml:space="preserve"> </w:t>
      </w:r>
      <w:r>
        <w:t>estructura “revolving” de</w:t>
      </w:r>
      <w:r>
        <w:rPr>
          <w:spacing w:val="-1"/>
        </w:rPr>
        <w:t xml:space="preserve"> </w:t>
      </w:r>
      <w:r>
        <w:t>los Bienes</w:t>
      </w:r>
      <w:r>
        <w:rPr>
          <w:spacing w:val="-1"/>
        </w:rPr>
        <w:t xml:space="preserve"> </w:t>
      </w:r>
      <w:r>
        <w:t>Fideicomitidos.</w:t>
      </w:r>
    </w:p>
    <w:p w14:paraId="58F6270B" w14:textId="77777777" w:rsidR="00075CF5" w:rsidRDefault="00075CF5">
      <w:pPr>
        <w:pStyle w:val="Textoindependiente"/>
        <w:ind w:left="240" w:right="1545"/>
        <w:jc w:val="both"/>
      </w:pPr>
    </w:p>
    <w:p w14:paraId="137CF64A" w14:textId="65108927" w:rsidR="00075CF5" w:rsidRDefault="00075CF5" w:rsidP="00391DE4">
      <w:pPr>
        <w:pStyle w:val="Textoindependiente"/>
        <w:ind w:left="240" w:right="1545"/>
        <w:jc w:val="both"/>
        <w:sectPr w:rsidR="00075CF5" w:rsidSect="00FE7A01">
          <w:pgSz w:w="11910" w:h="16840"/>
          <w:pgMar w:top="1580" w:right="340" w:bottom="280" w:left="1200" w:header="720" w:footer="720" w:gutter="0"/>
          <w:cols w:space="720"/>
        </w:sectPr>
      </w:pPr>
      <w:r>
        <w:t>El detalle de los nuevos Créditos incorporados durante la vigencia del Fideicomiso, conforme la</w:t>
      </w:r>
      <w:r>
        <w:rPr>
          <w:spacing w:val="-3"/>
        </w:rPr>
        <w:t xml:space="preserve"> </w:t>
      </w:r>
      <w:r>
        <w:t>estructura “revolving” de</w:t>
      </w:r>
      <w:r>
        <w:rPr>
          <w:spacing w:val="-1"/>
        </w:rPr>
        <w:t xml:space="preserve"> </w:t>
      </w:r>
      <w:r>
        <w:t>los Bienes</w:t>
      </w:r>
      <w:r>
        <w:rPr>
          <w:spacing w:val="-1"/>
        </w:rPr>
        <w:t xml:space="preserve"> </w:t>
      </w:r>
      <w:r>
        <w:t>Fideicomitidos, se encontrará a disposición de los tenedores en las oficinas del Fiduciario con una periodicidad trimestral.</w:t>
      </w:r>
    </w:p>
    <w:p w14:paraId="2D89C4D9" w14:textId="3B50F087" w:rsidR="00304D2F" w:rsidRDefault="006B1EB6">
      <w:pPr>
        <w:spacing w:before="169"/>
        <w:ind w:left="2549"/>
        <w:rPr>
          <w:b/>
          <w:sz w:val="20"/>
        </w:rPr>
      </w:pPr>
      <w:r>
        <w:rPr>
          <w:b/>
          <w:sz w:val="20"/>
          <w:u w:val="single"/>
        </w:rPr>
        <w:lastRenderedPageBreak/>
        <w:t>CRONOGRAMA</w:t>
      </w:r>
      <w:r>
        <w:rPr>
          <w:b/>
          <w:spacing w:val="-2"/>
          <w:sz w:val="20"/>
          <w:u w:val="single"/>
        </w:rPr>
        <w:t xml:space="preserve"> </w:t>
      </w:r>
      <w:r>
        <w:rPr>
          <w:b/>
          <w:sz w:val="20"/>
          <w:u w:val="single"/>
        </w:rPr>
        <w:t>DE</w:t>
      </w:r>
      <w:r>
        <w:rPr>
          <w:b/>
          <w:spacing w:val="-3"/>
          <w:sz w:val="20"/>
          <w:u w:val="single"/>
        </w:rPr>
        <w:t xml:space="preserve"> </w:t>
      </w:r>
      <w:r>
        <w:rPr>
          <w:b/>
          <w:sz w:val="20"/>
          <w:u w:val="single"/>
        </w:rPr>
        <w:t>PAGO</w:t>
      </w:r>
      <w:r>
        <w:rPr>
          <w:b/>
          <w:spacing w:val="-1"/>
          <w:sz w:val="20"/>
          <w:u w:val="single"/>
        </w:rPr>
        <w:t xml:space="preserve"> </w:t>
      </w:r>
      <w:r>
        <w:rPr>
          <w:b/>
          <w:sz w:val="20"/>
          <w:u w:val="single"/>
        </w:rPr>
        <w:t>DE</w:t>
      </w:r>
      <w:r>
        <w:rPr>
          <w:b/>
          <w:spacing w:val="-3"/>
          <w:sz w:val="20"/>
          <w:u w:val="single"/>
        </w:rPr>
        <w:t xml:space="preserve"> </w:t>
      </w:r>
      <w:r>
        <w:rPr>
          <w:b/>
          <w:sz w:val="20"/>
          <w:u w:val="single"/>
        </w:rPr>
        <w:t>SERVICIOS</w:t>
      </w:r>
    </w:p>
    <w:p w14:paraId="19518317" w14:textId="730FCF2C" w:rsidR="00304D2F" w:rsidRDefault="006B1EB6">
      <w:pPr>
        <w:pStyle w:val="Textoindependiente"/>
        <w:spacing w:before="152"/>
        <w:ind w:left="240" w:right="1548" w:hanging="3"/>
        <w:jc w:val="both"/>
      </w:pPr>
      <w:r>
        <w:t>Todos los Créditos fueron otorgados a personas humanas. La Cartera a la fecha del presente no</w:t>
      </w:r>
      <w:r>
        <w:rPr>
          <w:spacing w:val="1"/>
        </w:rPr>
        <w:t xml:space="preserve"> </w:t>
      </w:r>
      <w:r>
        <w:t>presenta</w:t>
      </w:r>
      <w:r>
        <w:rPr>
          <w:spacing w:val="-9"/>
        </w:rPr>
        <w:t xml:space="preserve"> </w:t>
      </w:r>
      <w:r>
        <w:t>precancelaciones</w:t>
      </w:r>
      <w:r>
        <w:rPr>
          <w:spacing w:val="-9"/>
        </w:rPr>
        <w:t xml:space="preserve"> </w:t>
      </w:r>
      <w:r>
        <w:t>ni</w:t>
      </w:r>
      <w:r>
        <w:rPr>
          <w:spacing w:val="-9"/>
        </w:rPr>
        <w:t xml:space="preserve"> </w:t>
      </w:r>
      <w:r>
        <w:t>mora</w:t>
      </w:r>
      <w:r>
        <w:rPr>
          <w:spacing w:val="-8"/>
        </w:rPr>
        <w:t xml:space="preserve"> </w:t>
      </w:r>
      <w:r>
        <w:t>ni</w:t>
      </w:r>
      <w:r>
        <w:rPr>
          <w:spacing w:val="-9"/>
        </w:rPr>
        <w:t xml:space="preserve"> </w:t>
      </w:r>
      <w:r>
        <w:t>incobrabilidad.</w:t>
      </w:r>
      <w:r>
        <w:rPr>
          <w:spacing w:val="-9"/>
        </w:rPr>
        <w:t xml:space="preserve"> </w:t>
      </w:r>
      <w:r>
        <w:t>La</w:t>
      </w:r>
      <w:r>
        <w:rPr>
          <w:spacing w:val="-9"/>
        </w:rPr>
        <w:t xml:space="preserve"> </w:t>
      </w:r>
      <w:r>
        <w:t>morosidad</w:t>
      </w:r>
      <w:r>
        <w:rPr>
          <w:spacing w:val="-9"/>
        </w:rPr>
        <w:t xml:space="preserve"> </w:t>
      </w:r>
      <w:r>
        <w:t>e</w:t>
      </w:r>
      <w:r>
        <w:rPr>
          <w:spacing w:val="-9"/>
        </w:rPr>
        <w:t xml:space="preserve"> </w:t>
      </w:r>
      <w:r>
        <w:t>incobrabilidad</w:t>
      </w:r>
      <w:r>
        <w:rPr>
          <w:spacing w:val="-11"/>
        </w:rPr>
        <w:t xml:space="preserve"> </w:t>
      </w:r>
      <w:r>
        <w:t>estimada</w:t>
      </w:r>
      <w:r>
        <w:rPr>
          <w:spacing w:val="-9"/>
        </w:rPr>
        <w:t xml:space="preserve"> </w:t>
      </w:r>
      <w:r>
        <w:t>para</w:t>
      </w:r>
      <w:r>
        <w:rPr>
          <w:spacing w:val="-53"/>
        </w:rPr>
        <w:t xml:space="preserve"> </w:t>
      </w:r>
      <w:r>
        <w:t>la</w:t>
      </w:r>
      <w:r>
        <w:rPr>
          <w:spacing w:val="-1"/>
        </w:rPr>
        <w:t xml:space="preserve"> </w:t>
      </w:r>
      <w:r>
        <w:t>confección de</w:t>
      </w:r>
      <w:r>
        <w:rPr>
          <w:spacing w:val="-2"/>
        </w:rPr>
        <w:t xml:space="preserve"> </w:t>
      </w:r>
      <w:r>
        <w:t>los</w:t>
      </w:r>
      <w:r>
        <w:rPr>
          <w:spacing w:val="-2"/>
        </w:rPr>
        <w:t xml:space="preserve"> </w:t>
      </w:r>
      <w:r>
        <w:t>Cronogramas de Pago de Servicios</w:t>
      </w:r>
      <w:r>
        <w:rPr>
          <w:spacing w:val="-1"/>
        </w:rPr>
        <w:t xml:space="preserve"> </w:t>
      </w:r>
      <w:r>
        <w:t>fue</w:t>
      </w:r>
      <w:r>
        <w:rPr>
          <w:spacing w:val="-2"/>
        </w:rPr>
        <w:t xml:space="preserve"> </w:t>
      </w:r>
      <w:r w:rsidRPr="008669C9">
        <w:t>del</w:t>
      </w:r>
      <w:r w:rsidRPr="008669C9">
        <w:rPr>
          <w:spacing w:val="-1"/>
        </w:rPr>
        <w:t xml:space="preserve"> </w:t>
      </w:r>
      <w:r w:rsidR="008B5B92">
        <w:rPr>
          <w:spacing w:val="-1"/>
        </w:rPr>
        <w:t xml:space="preserve">0 </w:t>
      </w:r>
      <w:r w:rsidRPr="008669C9">
        <w:t>%.</w:t>
      </w:r>
    </w:p>
    <w:p w14:paraId="671EBD0E" w14:textId="77777777" w:rsidR="00304D2F" w:rsidRDefault="00304D2F">
      <w:pPr>
        <w:pStyle w:val="Textoindependiente"/>
        <w:spacing w:before="3"/>
      </w:pPr>
    </w:p>
    <w:p w14:paraId="2147A8AA" w14:textId="77777777" w:rsidR="00304D2F" w:rsidRDefault="006B1EB6">
      <w:pPr>
        <w:pStyle w:val="Textoindependiente"/>
        <w:ind w:left="240" w:right="1545" w:hanging="3"/>
        <w:jc w:val="both"/>
      </w:pPr>
      <w:r>
        <w:t>El</w:t>
      </w:r>
      <w:r>
        <w:rPr>
          <w:spacing w:val="-9"/>
        </w:rPr>
        <w:t xml:space="preserve"> </w:t>
      </w:r>
      <w:r>
        <w:t>rendimiento</w:t>
      </w:r>
      <w:r>
        <w:rPr>
          <w:spacing w:val="-12"/>
        </w:rPr>
        <w:t xml:space="preserve"> </w:t>
      </w:r>
      <w:r>
        <w:t>hasta</w:t>
      </w:r>
      <w:r>
        <w:rPr>
          <w:spacing w:val="-9"/>
        </w:rPr>
        <w:t xml:space="preserve"> </w:t>
      </w:r>
      <w:r>
        <w:t>el</w:t>
      </w:r>
      <w:r>
        <w:rPr>
          <w:spacing w:val="-9"/>
        </w:rPr>
        <w:t xml:space="preserve"> </w:t>
      </w:r>
      <w:r>
        <w:t>vencimiento</w:t>
      </w:r>
      <w:r>
        <w:rPr>
          <w:spacing w:val="-10"/>
        </w:rPr>
        <w:t xml:space="preserve"> </w:t>
      </w:r>
      <w:r>
        <w:t>de</w:t>
      </w:r>
      <w:r>
        <w:rPr>
          <w:spacing w:val="-9"/>
        </w:rPr>
        <w:t xml:space="preserve"> </w:t>
      </w:r>
      <w:r>
        <w:t>los</w:t>
      </w:r>
      <w:r>
        <w:rPr>
          <w:spacing w:val="-9"/>
        </w:rPr>
        <w:t xml:space="preserve"> </w:t>
      </w:r>
      <w:r>
        <w:t>Valores</w:t>
      </w:r>
      <w:r>
        <w:rPr>
          <w:spacing w:val="-9"/>
        </w:rPr>
        <w:t xml:space="preserve"> </w:t>
      </w:r>
      <w:r>
        <w:t>Fiduciarios</w:t>
      </w:r>
      <w:r>
        <w:rPr>
          <w:spacing w:val="-9"/>
        </w:rPr>
        <w:t xml:space="preserve"> </w:t>
      </w:r>
      <w:r>
        <w:t>dependerá,</w:t>
      </w:r>
      <w:r>
        <w:rPr>
          <w:spacing w:val="-9"/>
        </w:rPr>
        <w:t xml:space="preserve"> </w:t>
      </w:r>
      <w:r>
        <w:t>entre</w:t>
      </w:r>
      <w:r>
        <w:rPr>
          <w:spacing w:val="-9"/>
        </w:rPr>
        <w:t xml:space="preserve"> </w:t>
      </w:r>
      <w:r>
        <w:t>otros</w:t>
      </w:r>
      <w:r>
        <w:rPr>
          <w:spacing w:val="-9"/>
        </w:rPr>
        <w:t xml:space="preserve"> </w:t>
      </w:r>
      <w:r>
        <w:t>factores,</w:t>
      </w:r>
      <w:r>
        <w:rPr>
          <w:spacing w:val="-9"/>
        </w:rPr>
        <w:t xml:space="preserve"> </w:t>
      </w:r>
      <w:r>
        <w:t>del</w:t>
      </w:r>
      <w:r>
        <w:rPr>
          <w:spacing w:val="-53"/>
        </w:rPr>
        <w:t xml:space="preserve"> </w:t>
      </w:r>
      <w:r>
        <w:t>volumen</w:t>
      </w:r>
      <w:r>
        <w:rPr>
          <w:spacing w:val="1"/>
        </w:rPr>
        <w:t xml:space="preserve"> </w:t>
      </w:r>
      <w:r>
        <w:t>y</w:t>
      </w:r>
      <w:r>
        <w:rPr>
          <w:spacing w:val="1"/>
        </w:rPr>
        <w:t xml:space="preserve"> </w:t>
      </w:r>
      <w:r>
        <w:t>la</w:t>
      </w:r>
      <w:r>
        <w:rPr>
          <w:spacing w:val="1"/>
        </w:rPr>
        <w:t xml:space="preserve"> </w:t>
      </w:r>
      <w:r>
        <w:t>oportunidad</w:t>
      </w:r>
      <w:r>
        <w:rPr>
          <w:spacing w:val="1"/>
        </w:rPr>
        <w:t xml:space="preserve"> </w:t>
      </w:r>
      <w:r>
        <w:t>en</w:t>
      </w:r>
      <w:r>
        <w:rPr>
          <w:spacing w:val="1"/>
        </w:rPr>
        <w:t xml:space="preserve"> </w:t>
      </w:r>
      <w:r>
        <w:t>que</w:t>
      </w:r>
      <w:r>
        <w:rPr>
          <w:spacing w:val="1"/>
        </w:rPr>
        <w:t xml:space="preserve"> </w:t>
      </w:r>
      <w:r>
        <w:t>se</w:t>
      </w:r>
      <w:r>
        <w:rPr>
          <w:spacing w:val="1"/>
        </w:rPr>
        <w:t xml:space="preserve"> </w:t>
      </w:r>
      <w:r>
        <w:t>efectúen</w:t>
      </w:r>
      <w:r>
        <w:rPr>
          <w:spacing w:val="1"/>
        </w:rPr>
        <w:t xml:space="preserve"> </w:t>
      </w:r>
      <w:r>
        <w:t>los</w:t>
      </w:r>
      <w:r>
        <w:rPr>
          <w:spacing w:val="1"/>
        </w:rPr>
        <w:t xml:space="preserve"> </w:t>
      </w:r>
      <w:r>
        <w:t>pagos</w:t>
      </w:r>
      <w:r>
        <w:rPr>
          <w:spacing w:val="1"/>
        </w:rPr>
        <w:t xml:space="preserve"> </w:t>
      </w:r>
      <w:r>
        <w:t>sobre</w:t>
      </w:r>
      <w:r>
        <w:rPr>
          <w:spacing w:val="1"/>
        </w:rPr>
        <w:t xml:space="preserve"> </w:t>
      </w:r>
      <w:r>
        <w:t>los</w:t>
      </w:r>
      <w:r>
        <w:rPr>
          <w:spacing w:val="1"/>
        </w:rPr>
        <w:t xml:space="preserve"> </w:t>
      </w:r>
      <w:r>
        <w:t>Créditos</w:t>
      </w:r>
      <w:r>
        <w:rPr>
          <w:spacing w:val="1"/>
        </w:rPr>
        <w:t xml:space="preserve"> </w:t>
      </w:r>
      <w:r>
        <w:t>Fideicomitidos</w:t>
      </w:r>
      <w:r>
        <w:rPr>
          <w:spacing w:val="-52"/>
        </w:rPr>
        <w:t xml:space="preserve"> </w:t>
      </w:r>
      <w:r>
        <w:t>subyacentes. Dependiendo de que se produzcan cambios en la frecuencia de los pagos bajo los</w:t>
      </w:r>
      <w:r>
        <w:rPr>
          <w:spacing w:val="1"/>
        </w:rPr>
        <w:t xml:space="preserve"> </w:t>
      </w:r>
      <w:r>
        <w:t>Créditos Fideicomitidos, de que se modifique el volumen de dichos pagos o que se produzcan</w:t>
      </w:r>
      <w:r>
        <w:rPr>
          <w:spacing w:val="1"/>
        </w:rPr>
        <w:t xml:space="preserve"> </w:t>
      </w:r>
      <w:r>
        <w:t>eventos de mora, podría verse afectado significativamente el rendimiento de un inversor, aun</w:t>
      </w:r>
      <w:r>
        <w:rPr>
          <w:spacing w:val="1"/>
        </w:rPr>
        <w:t xml:space="preserve"> </w:t>
      </w:r>
      <w:r>
        <w:t>cuando el índice promedio de pagos en el transcurso del tiempo coincida con la expectativa de</w:t>
      </w:r>
      <w:r>
        <w:rPr>
          <w:spacing w:val="1"/>
        </w:rPr>
        <w:t xml:space="preserve"> </w:t>
      </w:r>
      <w:r>
        <w:t>dicho inversor. Dado que el volumen, la frecuencia y oportunidad de los pagos sobre los Créditos</w:t>
      </w:r>
      <w:r>
        <w:rPr>
          <w:spacing w:val="-52"/>
        </w:rPr>
        <w:t xml:space="preserve"> </w:t>
      </w:r>
      <w:r>
        <w:t>Fideicomitidos dependerá de futuros acontecimientos y de una serie de factores (tal como se</w:t>
      </w:r>
      <w:r>
        <w:rPr>
          <w:spacing w:val="1"/>
        </w:rPr>
        <w:t xml:space="preserve"> </w:t>
      </w:r>
      <w:r>
        <w:t>describe con mayor detalle en el presente), no puede garantizarse dicho volumen, ni dicha</w:t>
      </w:r>
      <w:r>
        <w:rPr>
          <w:spacing w:val="1"/>
        </w:rPr>
        <w:t xml:space="preserve"> </w:t>
      </w:r>
      <w:r>
        <w:t>frecuencia</w:t>
      </w:r>
      <w:r>
        <w:rPr>
          <w:spacing w:val="-3"/>
        </w:rPr>
        <w:t xml:space="preserve"> </w:t>
      </w:r>
      <w:r>
        <w:t>u oportunidad de pagos</w:t>
      </w:r>
      <w:r>
        <w:rPr>
          <w:spacing w:val="-1"/>
        </w:rPr>
        <w:t xml:space="preserve"> </w:t>
      </w:r>
      <w:r>
        <w:t>sobre</w:t>
      </w:r>
      <w:r>
        <w:rPr>
          <w:spacing w:val="-2"/>
        </w:rPr>
        <w:t xml:space="preserve"> </w:t>
      </w:r>
      <w:r>
        <w:t>los</w:t>
      </w:r>
      <w:r>
        <w:rPr>
          <w:spacing w:val="-2"/>
        </w:rPr>
        <w:t xml:space="preserve"> </w:t>
      </w:r>
      <w:r>
        <w:t>Valores Fiduciarios.</w:t>
      </w:r>
    </w:p>
    <w:p w14:paraId="551E4EC8" w14:textId="77777777" w:rsidR="00304D2F" w:rsidRDefault="00304D2F">
      <w:pPr>
        <w:pStyle w:val="Textoindependiente"/>
        <w:spacing w:before="6"/>
      </w:pPr>
    </w:p>
    <w:p w14:paraId="06C1445F" w14:textId="77777777" w:rsidR="00304D2F" w:rsidRDefault="006B1EB6">
      <w:pPr>
        <w:pStyle w:val="Textoindependiente"/>
        <w:spacing w:before="1"/>
        <w:ind w:left="240" w:right="1545" w:hanging="3"/>
        <w:jc w:val="both"/>
      </w:pPr>
      <w:r>
        <w:t>No</w:t>
      </w:r>
      <w:r>
        <w:rPr>
          <w:spacing w:val="1"/>
        </w:rPr>
        <w:t xml:space="preserve"> </w:t>
      </w:r>
      <w:r>
        <w:t>puede</w:t>
      </w:r>
      <w:r>
        <w:rPr>
          <w:spacing w:val="1"/>
        </w:rPr>
        <w:t xml:space="preserve"> </w:t>
      </w:r>
      <w:r>
        <w:t>formularse</w:t>
      </w:r>
      <w:r>
        <w:rPr>
          <w:spacing w:val="1"/>
        </w:rPr>
        <w:t xml:space="preserve"> </w:t>
      </w:r>
      <w:r>
        <w:t>aseveración</w:t>
      </w:r>
      <w:r>
        <w:rPr>
          <w:spacing w:val="1"/>
        </w:rPr>
        <w:t xml:space="preserve"> </w:t>
      </w:r>
      <w:r>
        <w:t>alguna</w:t>
      </w:r>
      <w:r>
        <w:rPr>
          <w:spacing w:val="1"/>
        </w:rPr>
        <w:t xml:space="preserve"> </w:t>
      </w:r>
      <w:r>
        <w:t>sobre</w:t>
      </w:r>
      <w:r>
        <w:rPr>
          <w:spacing w:val="1"/>
        </w:rPr>
        <w:t xml:space="preserve"> </w:t>
      </w:r>
      <w:r>
        <w:t>el</w:t>
      </w:r>
      <w:r>
        <w:rPr>
          <w:spacing w:val="1"/>
        </w:rPr>
        <w:t xml:space="preserve"> </w:t>
      </w:r>
      <w:r>
        <w:t>índice</w:t>
      </w:r>
      <w:r>
        <w:rPr>
          <w:spacing w:val="1"/>
        </w:rPr>
        <w:t xml:space="preserve"> </w:t>
      </w:r>
      <w:r>
        <w:t>de</w:t>
      </w:r>
      <w:r>
        <w:rPr>
          <w:spacing w:val="1"/>
        </w:rPr>
        <w:t xml:space="preserve"> </w:t>
      </w:r>
      <w:r>
        <w:t>pagos</w:t>
      </w:r>
      <w:r>
        <w:rPr>
          <w:spacing w:val="1"/>
        </w:rPr>
        <w:t xml:space="preserve"> </w:t>
      </w:r>
      <w:r>
        <w:t>sobre</w:t>
      </w:r>
      <w:r>
        <w:rPr>
          <w:spacing w:val="1"/>
        </w:rPr>
        <w:t xml:space="preserve"> </w:t>
      </w:r>
      <w:r>
        <w:t>los</w:t>
      </w:r>
      <w:r>
        <w:rPr>
          <w:spacing w:val="1"/>
        </w:rPr>
        <w:t xml:space="preserve"> </w:t>
      </w:r>
      <w:r>
        <w:t>Créditos</w:t>
      </w:r>
      <w:r>
        <w:rPr>
          <w:spacing w:val="1"/>
        </w:rPr>
        <w:t xml:space="preserve"> </w:t>
      </w:r>
      <w:r>
        <w:t>Fideicomitidos</w:t>
      </w:r>
      <w:r>
        <w:rPr>
          <w:spacing w:val="1"/>
        </w:rPr>
        <w:t xml:space="preserve"> </w:t>
      </w:r>
      <w:r>
        <w:t>o</w:t>
      </w:r>
      <w:r>
        <w:rPr>
          <w:spacing w:val="1"/>
        </w:rPr>
        <w:t xml:space="preserve"> </w:t>
      </w:r>
      <w:r>
        <w:t>sobre</w:t>
      </w:r>
      <w:r>
        <w:rPr>
          <w:spacing w:val="1"/>
        </w:rPr>
        <w:t xml:space="preserve"> </w:t>
      </w:r>
      <w:r>
        <w:t>el</w:t>
      </w:r>
      <w:r>
        <w:rPr>
          <w:spacing w:val="1"/>
        </w:rPr>
        <w:t xml:space="preserve"> </w:t>
      </w:r>
      <w:r>
        <w:t>rendimiento</w:t>
      </w:r>
      <w:r>
        <w:rPr>
          <w:spacing w:val="1"/>
        </w:rPr>
        <w:t xml:space="preserve"> </w:t>
      </w:r>
      <w:r>
        <w:t>hasta</w:t>
      </w:r>
      <w:r>
        <w:rPr>
          <w:spacing w:val="1"/>
        </w:rPr>
        <w:t xml:space="preserve"> </w:t>
      </w:r>
      <w:r>
        <w:t>el</w:t>
      </w:r>
      <w:r>
        <w:rPr>
          <w:spacing w:val="1"/>
        </w:rPr>
        <w:t xml:space="preserve"> </w:t>
      </w:r>
      <w:r>
        <w:t>vencimiento</w:t>
      </w:r>
      <w:r>
        <w:rPr>
          <w:spacing w:val="1"/>
        </w:rPr>
        <w:t xml:space="preserve"> </w:t>
      </w:r>
      <w:r>
        <w:t>de</w:t>
      </w:r>
      <w:r>
        <w:rPr>
          <w:spacing w:val="1"/>
        </w:rPr>
        <w:t xml:space="preserve"> </w:t>
      </w:r>
      <w:r>
        <w:t>los</w:t>
      </w:r>
      <w:r>
        <w:rPr>
          <w:spacing w:val="1"/>
        </w:rPr>
        <w:t xml:space="preserve"> </w:t>
      </w:r>
      <w:r>
        <w:t>Valores</w:t>
      </w:r>
      <w:r>
        <w:rPr>
          <w:spacing w:val="1"/>
        </w:rPr>
        <w:t xml:space="preserve"> </w:t>
      </w:r>
      <w:r>
        <w:t>Fiduciarios.</w:t>
      </w:r>
      <w:r>
        <w:rPr>
          <w:spacing w:val="1"/>
        </w:rPr>
        <w:t xml:space="preserve"> </w:t>
      </w:r>
      <w:r>
        <w:t>Se</w:t>
      </w:r>
      <w:r>
        <w:rPr>
          <w:spacing w:val="-52"/>
        </w:rPr>
        <w:t xml:space="preserve"> </w:t>
      </w:r>
      <w:r>
        <w:t>recomienda que el inversor tome una decisión sobre la inversión en base al rendimiento previsto</w:t>
      </w:r>
      <w:r>
        <w:rPr>
          <w:spacing w:val="1"/>
        </w:rPr>
        <w:t xml:space="preserve"> </w:t>
      </w:r>
      <w:r>
        <w:t>hasta el vencimiento de dichos Valores Fiduciarios derivado de sus respectivos precios y a su</w:t>
      </w:r>
      <w:r>
        <w:rPr>
          <w:spacing w:val="1"/>
        </w:rPr>
        <w:t xml:space="preserve"> </w:t>
      </w:r>
      <w:r>
        <w:rPr>
          <w:spacing w:val="-1"/>
        </w:rPr>
        <w:t>propia</w:t>
      </w:r>
      <w:r>
        <w:rPr>
          <w:spacing w:val="-12"/>
        </w:rPr>
        <w:t xml:space="preserve"> </w:t>
      </w:r>
      <w:r>
        <w:rPr>
          <w:spacing w:val="-1"/>
        </w:rPr>
        <w:t>determinación</w:t>
      </w:r>
      <w:r>
        <w:rPr>
          <w:spacing w:val="-12"/>
        </w:rPr>
        <w:t xml:space="preserve"> </w:t>
      </w:r>
      <w:r>
        <w:t>con</w:t>
      </w:r>
      <w:r>
        <w:rPr>
          <w:spacing w:val="-12"/>
        </w:rPr>
        <w:t xml:space="preserve"> </w:t>
      </w:r>
      <w:r>
        <w:t>respecto</w:t>
      </w:r>
      <w:r>
        <w:rPr>
          <w:spacing w:val="-11"/>
        </w:rPr>
        <w:t xml:space="preserve"> </w:t>
      </w:r>
      <w:r>
        <w:t>al</w:t>
      </w:r>
      <w:r>
        <w:rPr>
          <w:spacing w:val="-11"/>
        </w:rPr>
        <w:t xml:space="preserve"> </w:t>
      </w:r>
      <w:r>
        <w:t>volumen,</w:t>
      </w:r>
      <w:r>
        <w:rPr>
          <w:spacing w:val="-12"/>
        </w:rPr>
        <w:t xml:space="preserve"> </w:t>
      </w:r>
      <w:r>
        <w:t>índices</w:t>
      </w:r>
      <w:r>
        <w:rPr>
          <w:spacing w:val="-11"/>
        </w:rPr>
        <w:t xml:space="preserve"> </w:t>
      </w:r>
      <w:r>
        <w:t>de</w:t>
      </w:r>
      <w:r>
        <w:rPr>
          <w:spacing w:val="-12"/>
        </w:rPr>
        <w:t xml:space="preserve"> </w:t>
      </w:r>
      <w:r>
        <w:t>pagos,</w:t>
      </w:r>
      <w:r>
        <w:rPr>
          <w:spacing w:val="-12"/>
        </w:rPr>
        <w:t xml:space="preserve"> </w:t>
      </w:r>
      <w:r>
        <w:t>morosidad</w:t>
      </w:r>
      <w:r>
        <w:rPr>
          <w:spacing w:val="-11"/>
        </w:rPr>
        <w:t xml:space="preserve"> </w:t>
      </w:r>
      <w:r>
        <w:t>y</w:t>
      </w:r>
      <w:r>
        <w:rPr>
          <w:spacing w:val="-15"/>
        </w:rPr>
        <w:t xml:space="preserve"> </w:t>
      </w:r>
      <w:r>
        <w:t>quebrantos</w:t>
      </w:r>
      <w:r>
        <w:rPr>
          <w:spacing w:val="-12"/>
        </w:rPr>
        <w:t xml:space="preserve"> </w:t>
      </w:r>
      <w:r>
        <w:t>previstos</w:t>
      </w:r>
      <w:r>
        <w:rPr>
          <w:spacing w:val="-52"/>
        </w:rPr>
        <w:t xml:space="preserve"> </w:t>
      </w:r>
      <w:r>
        <w:t>para</w:t>
      </w:r>
      <w:r>
        <w:rPr>
          <w:spacing w:val="-3"/>
        </w:rPr>
        <w:t xml:space="preserve"> </w:t>
      </w:r>
      <w:r>
        <w:t>los Créditos.</w:t>
      </w:r>
    </w:p>
    <w:p w14:paraId="3F68B1B3" w14:textId="77777777" w:rsidR="00304D2F" w:rsidRDefault="00304D2F">
      <w:pPr>
        <w:pStyle w:val="Textoindependiente"/>
        <w:spacing w:before="2"/>
      </w:pPr>
    </w:p>
    <w:p w14:paraId="2E75FAEB" w14:textId="35C64931" w:rsidR="00304D2F" w:rsidRPr="008669C9" w:rsidRDefault="006B1EB6">
      <w:pPr>
        <w:pStyle w:val="Textoindependiente"/>
        <w:ind w:left="240" w:right="1545" w:hanging="3"/>
        <w:jc w:val="both"/>
      </w:pPr>
      <w:r>
        <w:t>Según</w:t>
      </w:r>
      <w:r>
        <w:rPr>
          <w:spacing w:val="-7"/>
        </w:rPr>
        <w:t xml:space="preserve"> </w:t>
      </w:r>
      <w:r>
        <w:t>lo</w:t>
      </w:r>
      <w:r>
        <w:rPr>
          <w:spacing w:val="-9"/>
        </w:rPr>
        <w:t xml:space="preserve"> </w:t>
      </w:r>
      <w:r>
        <w:t>expuesto</w:t>
      </w:r>
      <w:r>
        <w:rPr>
          <w:spacing w:val="-9"/>
        </w:rPr>
        <w:t xml:space="preserve"> </w:t>
      </w:r>
      <w:r>
        <w:t>anteriormente,</w:t>
      </w:r>
      <w:r>
        <w:rPr>
          <w:spacing w:val="-6"/>
        </w:rPr>
        <w:t xml:space="preserve"> </w:t>
      </w:r>
      <w:r>
        <w:t>a</w:t>
      </w:r>
      <w:r>
        <w:rPr>
          <w:spacing w:val="-9"/>
        </w:rPr>
        <w:t xml:space="preserve"> </w:t>
      </w:r>
      <w:r>
        <w:t>continuación,</w:t>
      </w:r>
      <w:r>
        <w:rPr>
          <w:spacing w:val="-9"/>
        </w:rPr>
        <w:t xml:space="preserve"> </w:t>
      </w:r>
      <w:r>
        <w:t>se</w:t>
      </w:r>
      <w:r>
        <w:rPr>
          <w:spacing w:val="-8"/>
        </w:rPr>
        <w:t xml:space="preserve"> </w:t>
      </w:r>
      <w:r>
        <w:t>observan</w:t>
      </w:r>
      <w:r>
        <w:rPr>
          <w:spacing w:val="-8"/>
        </w:rPr>
        <w:t xml:space="preserve"> </w:t>
      </w:r>
      <w:r>
        <w:t>los</w:t>
      </w:r>
      <w:r>
        <w:rPr>
          <w:spacing w:val="-6"/>
        </w:rPr>
        <w:t xml:space="preserve"> </w:t>
      </w:r>
      <w:r>
        <w:t>Cronogramas</w:t>
      </w:r>
      <w:r>
        <w:rPr>
          <w:spacing w:val="-8"/>
        </w:rPr>
        <w:t xml:space="preserve"> </w:t>
      </w:r>
      <w:r>
        <w:t>Teóricos</w:t>
      </w:r>
      <w:r>
        <w:rPr>
          <w:spacing w:val="-8"/>
        </w:rPr>
        <w:t xml:space="preserve"> </w:t>
      </w:r>
      <w:r>
        <w:t>de</w:t>
      </w:r>
      <w:r>
        <w:rPr>
          <w:spacing w:val="-8"/>
        </w:rPr>
        <w:t xml:space="preserve"> </w:t>
      </w:r>
      <w:r>
        <w:t>Pagos</w:t>
      </w:r>
      <w:r>
        <w:rPr>
          <w:spacing w:val="-53"/>
        </w:rPr>
        <w:t xml:space="preserve"> </w:t>
      </w:r>
      <w:r>
        <w:t xml:space="preserve">de </w:t>
      </w:r>
      <w:r w:rsidRPr="008669C9">
        <w:t>Servicios, considerando tanto las tasas mínimas como las tasas máximas previstas para cada</w:t>
      </w:r>
      <w:r w:rsidRPr="008669C9">
        <w:rPr>
          <w:spacing w:val="1"/>
        </w:rPr>
        <w:t xml:space="preserve"> </w:t>
      </w:r>
      <w:r w:rsidRPr="008669C9">
        <w:rPr>
          <w:spacing w:val="-1"/>
        </w:rPr>
        <w:t>una</w:t>
      </w:r>
      <w:r w:rsidRPr="008669C9">
        <w:rPr>
          <w:spacing w:val="-10"/>
        </w:rPr>
        <w:t xml:space="preserve"> </w:t>
      </w:r>
      <w:r w:rsidRPr="008669C9">
        <w:rPr>
          <w:spacing w:val="-1"/>
        </w:rPr>
        <w:t>de</w:t>
      </w:r>
      <w:r w:rsidRPr="008669C9">
        <w:rPr>
          <w:spacing w:val="-12"/>
        </w:rPr>
        <w:t xml:space="preserve"> </w:t>
      </w:r>
      <w:r w:rsidRPr="008669C9">
        <w:rPr>
          <w:spacing w:val="-1"/>
        </w:rPr>
        <w:t>las</w:t>
      </w:r>
      <w:r w:rsidRPr="008669C9">
        <w:rPr>
          <w:spacing w:val="-11"/>
        </w:rPr>
        <w:t xml:space="preserve"> </w:t>
      </w:r>
      <w:r w:rsidRPr="008669C9">
        <w:rPr>
          <w:spacing w:val="-1"/>
        </w:rPr>
        <w:t>clases</w:t>
      </w:r>
      <w:r w:rsidRPr="008669C9">
        <w:rPr>
          <w:spacing w:val="-9"/>
        </w:rPr>
        <w:t xml:space="preserve"> </w:t>
      </w:r>
      <w:r w:rsidRPr="008669C9">
        <w:rPr>
          <w:spacing w:val="-1"/>
        </w:rPr>
        <w:t>de</w:t>
      </w:r>
      <w:r w:rsidRPr="008669C9">
        <w:rPr>
          <w:spacing w:val="-12"/>
        </w:rPr>
        <w:t xml:space="preserve"> </w:t>
      </w:r>
      <w:r w:rsidRPr="008669C9">
        <w:rPr>
          <w:spacing w:val="-1"/>
        </w:rPr>
        <w:t>Valores</w:t>
      </w:r>
      <w:r w:rsidRPr="008669C9">
        <w:rPr>
          <w:spacing w:val="-14"/>
        </w:rPr>
        <w:t xml:space="preserve"> </w:t>
      </w:r>
      <w:r w:rsidRPr="008669C9">
        <w:rPr>
          <w:spacing w:val="-1"/>
        </w:rPr>
        <w:t>de</w:t>
      </w:r>
      <w:r w:rsidRPr="008669C9">
        <w:rPr>
          <w:spacing w:val="-10"/>
        </w:rPr>
        <w:t xml:space="preserve"> </w:t>
      </w:r>
      <w:r w:rsidRPr="008669C9">
        <w:t>Deuda</w:t>
      </w:r>
      <w:r w:rsidRPr="008669C9">
        <w:rPr>
          <w:spacing w:val="-10"/>
        </w:rPr>
        <w:t xml:space="preserve"> </w:t>
      </w:r>
      <w:r w:rsidRPr="008669C9">
        <w:t>Fiduciaria.</w:t>
      </w:r>
      <w:r w:rsidRPr="008669C9">
        <w:rPr>
          <w:spacing w:val="-10"/>
        </w:rPr>
        <w:t xml:space="preserve"> </w:t>
      </w:r>
      <w:r w:rsidRPr="008669C9">
        <w:t>Para</w:t>
      </w:r>
      <w:r w:rsidRPr="008669C9">
        <w:rPr>
          <w:spacing w:val="-12"/>
        </w:rPr>
        <w:t xml:space="preserve"> </w:t>
      </w:r>
      <w:r w:rsidRPr="008669C9">
        <w:t>la</w:t>
      </w:r>
      <w:r w:rsidRPr="008669C9">
        <w:rPr>
          <w:spacing w:val="-10"/>
        </w:rPr>
        <w:t xml:space="preserve"> </w:t>
      </w:r>
      <w:r w:rsidRPr="008669C9">
        <w:t>elaboración</w:t>
      </w:r>
      <w:r w:rsidRPr="008669C9">
        <w:rPr>
          <w:spacing w:val="-12"/>
        </w:rPr>
        <w:t xml:space="preserve"> </w:t>
      </w:r>
      <w:r w:rsidRPr="008669C9">
        <w:t>de</w:t>
      </w:r>
      <w:r w:rsidRPr="008669C9">
        <w:rPr>
          <w:spacing w:val="-12"/>
        </w:rPr>
        <w:t xml:space="preserve"> </w:t>
      </w:r>
      <w:r w:rsidRPr="008669C9">
        <w:t>los</w:t>
      </w:r>
      <w:r w:rsidRPr="008669C9">
        <w:rPr>
          <w:spacing w:val="-6"/>
        </w:rPr>
        <w:t xml:space="preserve"> </w:t>
      </w:r>
      <w:r w:rsidRPr="008669C9">
        <w:t>Cronogramas</w:t>
      </w:r>
      <w:r w:rsidRPr="008669C9">
        <w:rPr>
          <w:spacing w:val="-11"/>
        </w:rPr>
        <w:t xml:space="preserve"> </w:t>
      </w:r>
      <w:r w:rsidRPr="008669C9">
        <w:t>Teóricos</w:t>
      </w:r>
      <w:r w:rsidRPr="008669C9">
        <w:rPr>
          <w:spacing w:val="-53"/>
        </w:rPr>
        <w:t xml:space="preserve"> </w:t>
      </w:r>
      <w:r w:rsidRPr="008669C9">
        <w:t>de</w:t>
      </w:r>
      <w:r w:rsidRPr="008669C9">
        <w:rPr>
          <w:spacing w:val="-6"/>
        </w:rPr>
        <w:t xml:space="preserve"> </w:t>
      </w:r>
      <w:r w:rsidRPr="008669C9">
        <w:t>Pagos</w:t>
      </w:r>
      <w:r w:rsidRPr="008669C9">
        <w:rPr>
          <w:spacing w:val="-5"/>
        </w:rPr>
        <w:t xml:space="preserve"> </w:t>
      </w:r>
      <w:r w:rsidRPr="008669C9">
        <w:t>de</w:t>
      </w:r>
      <w:r w:rsidRPr="008669C9">
        <w:rPr>
          <w:spacing w:val="-6"/>
        </w:rPr>
        <w:t xml:space="preserve"> </w:t>
      </w:r>
      <w:r w:rsidRPr="008669C9">
        <w:t>Servicios</w:t>
      </w:r>
      <w:r w:rsidRPr="008669C9">
        <w:rPr>
          <w:spacing w:val="-5"/>
        </w:rPr>
        <w:t xml:space="preserve"> </w:t>
      </w:r>
      <w:r w:rsidRPr="008669C9">
        <w:t>se</w:t>
      </w:r>
      <w:r w:rsidRPr="008669C9">
        <w:rPr>
          <w:spacing w:val="-5"/>
        </w:rPr>
        <w:t xml:space="preserve"> </w:t>
      </w:r>
      <w:r w:rsidRPr="008669C9">
        <w:t>ha</w:t>
      </w:r>
      <w:r w:rsidRPr="008669C9">
        <w:rPr>
          <w:spacing w:val="-8"/>
        </w:rPr>
        <w:t xml:space="preserve"> </w:t>
      </w:r>
      <w:r w:rsidRPr="008669C9">
        <w:t>aplicado</w:t>
      </w:r>
      <w:r w:rsidRPr="008669C9">
        <w:rPr>
          <w:spacing w:val="-9"/>
        </w:rPr>
        <w:t xml:space="preserve"> </w:t>
      </w:r>
      <w:r w:rsidRPr="008669C9">
        <w:t>para</w:t>
      </w:r>
      <w:r w:rsidRPr="008669C9">
        <w:rPr>
          <w:spacing w:val="-6"/>
        </w:rPr>
        <w:t xml:space="preserve"> </w:t>
      </w:r>
      <w:r w:rsidRPr="008669C9">
        <w:t>la</w:t>
      </w:r>
      <w:r w:rsidRPr="008669C9">
        <w:rPr>
          <w:spacing w:val="-6"/>
        </w:rPr>
        <w:t xml:space="preserve"> </w:t>
      </w:r>
      <w:r w:rsidRPr="008669C9">
        <w:t>adquisición</w:t>
      </w:r>
      <w:r w:rsidRPr="008669C9">
        <w:rPr>
          <w:spacing w:val="-9"/>
        </w:rPr>
        <w:t xml:space="preserve"> </w:t>
      </w:r>
      <w:r w:rsidRPr="008669C9">
        <w:t>de</w:t>
      </w:r>
      <w:r w:rsidRPr="008669C9">
        <w:rPr>
          <w:spacing w:val="-6"/>
        </w:rPr>
        <w:t xml:space="preserve"> </w:t>
      </w:r>
      <w:r w:rsidRPr="008669C9">
        <w:t>nuevos</w:t>
      </w:r>
      <w:r w:rsidRPr="008669C9">
        <w:rPr>
          <w:spacing w:val="-5"/>
        </w:rPr>
        <w:t xml:space="preserve"> </w:t>
      </w:r>
      <w:r w:rsidRPr="008669C9">
        <w:t>Créditos</w:t>
      </w:r>
      <w:r w:rsidRPr="008669C9">
        <w:rPr>
          <w:spacing w:val="-5"/>
        </w:rPr>
        <w:t xml:space="preserve"> </w:t>
      </w:r>
      <w:r w:rsidRPr="008669C9">
        <w:t>una</w:t>
      </w:r>
      <w:r w:rsidRPr="008669C9">
        <w:rPr>
          <w:spacing w:val="-6"/>
        </w:rPr>
        <w:t xml:space="preserve"> </w:t>
      </w:r>
      <w:r w:rsidRPr="008669C9">
        <w:t>tasa</w:t>
      </w:r>
      <w:r w:rsidRPr="008669C9">
        <w:rPr>
          <w:spacing w:val="-6"/>
        </w:rPr>
        <w:t xml:space="preserve"> </w:t>
      </w:r>
      <w:r w:rsidRPr="008669C9">
        <w:t>de</w:t>
      </w:r>
      <w:r w:rsidRPr="008669C9">
        <w:rPr>
          <w:spacing w:val="-6"/>
        </w:rPr>
        <w:t xml:space="preserve"> </w:t>
      </w:r>
      <w:r w:rsidRPr="008669C9">
        <w:t>descuento</w:t>
      </w:r>
      <w:r w:rsidRPr="008669C9">
        <w:rPr>
          <w:spacing w:val="-53"/>
        </w:rPr>
        <w:t xml:space="preserve"> </w:t>
      </w:r>
      <w:r w:rsidRPr="008669C9">
        <w:t xml:space="preserve">del </w:t>
      </w:r>
      <w:r w:rsidR="001E4204" w:rsidRPr="00E10321">
        <w:t xml:space="preserve">65 </w:t>
      </w:r>
      <w:r w:rsidRPr="00F3641C">
        <w:t>% nominal</w:t>
      </w:r>
      <w:r w:rsidRPr="00F3641C">
        <w:rPr>
          <w:spacing w:val="1"/>
        </w:rPr>
        <w:t xml:space="preserve"> </w:t>
      </w:r>
      <w:r w:rsidRPr="00F3641C">
        <w:t>anual.</w:t>
      </w:r>
    </w:p>
    <w:p w14:paraId="7F27C982" w14:textId="77777777" w:rsidR="00304D2F" w:rsidRPr="008669C9" w:rsidRDefault="00304D2F">
      <w:pPr>
        <w:pStyle w:val="Textoindependiente"/>
        <w:spacing w:before="4"/>
      </w:pPr>
    </w:p>
    <w:p w14:paraId="346A6CA6" w14:textId="0DBD960B" w:rsidR="00304D2F" w:rsidRPr="008669C9" w:rsidRDefault="006B1EB6">
      <w:pPr>
        <w:pStyle w:val="Textoindependiente"/>
        <w:spacing w:before="1"/>
        <w:ind w:left="240" w:right="1550" w:hanging="3"/>
        <w:jc w:val="both"/>
      </w:pPr>
      <w:r w:rsidRPr="008669C9">
        <w:t>En todos los casos, si los montos a abonar a los inversores contuvieran decimales por debajo de</w:t>
      </w:r>
      <w:r w:rsidRPr="008669C9">
        <w:rPr>
          <w:spacing w:val="1"/>
        </w:rPr>
        <w:t xml:space="preserve"> </w:t>
      </w:r>
      <w:r w:rsidRPr="008669C9">
        <w:t>los V$N 0,50, los mismos serán suprimidos a efectos de redondear el valor nominal de dichos</w:t>
      </w:r>
      <w:r w:rsidRPr="008669C9">
        <w:rPr>
          <w:spacing w:val="1"/>
        </w:rPr>
        <w:t xml:space="preserve"> </w:t>
      </w:r>
      <w:r w:rsidRPr="008669C9">
        <w:t>montos. Contrariamente, si contuviera decimales iguales o por encima de V$N 0,50, los mismos</w:t>
      </w:r>
      <w:r w:rsidRPr="008669C9">
        <w:rPr>
          <w:spacing w:val="1"/>
        </w:rPr>
        <w:t xml:space="preserve"> </w:t>
      </w:r>
      <w:r w:rsidRPr="008669C9">
        <w:t>serán</w:t>
      </w:r>
      <w:r w:rsidRPr="008669C9">
        <w:rPr>
          <w:spacing w:val="-2"/>
        </w:rPr>
        <w:t xml:space="preserve"> </w:t>
      </w:r>
      <w:r w:rsidRPr="008669C9">
        <w:t>ponderados</w:t>
      </w:r>
      <w:r w:rsidRPr="008669C9">
        <w:rPr>
          <w:spacing w:val="-1"/>
        </w:rPr>
        <w:t xml:space="preserve"> </w:t>
      </w:r>
      <w:r w:rsidRPr="008669C9">
        <w:t>hacia</w:t>
      </w:r>
      <w:r w:rsidRPr="008669C9">
        <w:rPr>
          <w:spacing w:val="-1"/>
        </w:rPr>
        <w:t xml:space="preserve"> </w:t>
      </w:r>
      <w:r w:rsidRPr="008669C9">
        <w:t>arriba,</w:t>
      </w:r>
      <w:r w:rsidRPr="008669C9">
        <w:rPr>
          <w:spacing w:val="-1"/>
        </w:rPr>
        <w:t xml:space="preserve"> </w:t>
      </w:r>
      <w:r w:rsidRPr="008669C9">
        <w:t>otorgando</w:t>
      </w:r>
      <w:r w:rsidRPr="008669C9">
        <w:rPr>
          <w:spacing w:val="-1"/>
        </w:rPr>
        <w:t xml:space="preserve"> </w:t>
      </w:r>
      <w:r w:rsidRPr="008669C9">
        <w:t>a</w:t>
      </w:r>
      <w:r w:rsidRPr="008669C9">
        <w:rPr>
          <w:spacing w:val="-3"/>
        </w:rPr>
        <w:t xml:space="preserve"> </w:t>
      </w:r>
      <w:r w:rsidRPr="008669C9">
        <w:t>dichos</w:t>
      </w:r>
      <w:r w:rsidRPr="008669C9">
        <w:rPr>
          <w:spacing w:val="-1"/>
        </w:rPr>
        <w:t xml:space="preserve"> </w:t>
      </w:r>
      <w:r w:rsidRPr="008669C9">
        <w:t>decimales</w:t>
      </w:r>
      <w:r w:rsidRPr="008669C9">
        <w:rPr>
          <w:spacing w:val="-2"/>
        </w:rPr>
        <w:t xml:space="preserve"> </w:t>
      </w:r>
      <w:r w:rsidRPr="008669C9">
        <w:t>V$N</w:t>
      </w:r>
      <w:r w:rsidRPr="008669C9">
        <w:rPr>
          <w:spacing w:val="-2"/>
        </w:rPr>
        <w:t xml:space="preserve"> </w:t>
      </w:r>
      <w:r w:rsidRPr="008669C9">
        <w:t>1</w:t>
      </w:r>
      <w:r w:rsidRPr="008669C9">
        <w:rPr>
          <w:spacing w:val="-1"/>
        </w:rPr>
        <w:t xml:space="preserve"> </w:t>
      </w:r>
      <w:r w:rsidRPr="008669C9">
        <w:t>del monto</w:t>
      </w:r>
      <w:r w:rsidRPr="008669C9">
        <w:rPr>
          <w:spacing w:val="-4"/>
        </w:rPr>
        <w:t xml:space="preserve"> </w:t>
      </w:r>
      <w:r w:rsidRPr="008669C9">
        <w:t>correspondiente.</w:t>
      </w:r>
    </w:p>
    <w:p w14:paraId="71D6EFD9" w14:textId="77777777" w:rsidR="00304D2F" w:rsidRPr="008669C9" w:rsidRDefault="00304D2F">
      <w:pPr>
        <w:pStyle w:val="Textoindependiente"/>
        <w:spacing w:before="2"/>
      </w:pPr>
    </w:p>
    <w:p w14:paraId="5DBC45FA" w14:textId="51B83FE0" w:rsidR="00304D2F" w:rsidRDefault="006B1EB6">
      <w:pPr>
        <w:pStyle w:val="Textoindependiente"/>
        <w:ind w:left="240" w:right="1545" w:hanging="3"/>
        <w:jc w:val="both"/>
      </w:pPr>
      <w:r w:rsidRPr="00F3641C">
        <w:t xml:space="preserve">Cronogramas de Pago de Servicios teniendo en cuenta un interés mínimo y máximo de </w:t>
      </w:r>
      <w:r w:rsidR="001E4204" w:rsidRPr="00F3641C">
        <w:t>3</w:t>
      </w:r>
      <w:r w:rsidR="00693615">
        <w:t>5</w:t>
      </w:r>
      <w:r w:rsidR="001E4204" w:rsidRPr="00F3641C">
        <w:t xml:space="preserve"> </w:t>
      </w:r>
      <w:r w:rsidR="001146DB" w:rsidRPr="00F3641C">
        <w:t>%</w:t>
      </w:r>
      <w:r w:rsidRPr="00F3641C">
        <w:t xml:space="preserve"> y</w:t>
      </w:r>
      <w:r w:rsidRPr="00F3641C">
        <w:rPr>
          <w:spacing w:val="1"/>
        </w:rPr>
        <w:t xml:space="preserve"> </w:t>
      </w:r>
      <w:r w:rsidR="001E4204" w:rsidRPr="00E10321">
        <w:t>6</w:t>
      </w:r>
      <w:r w:rsidR="00693615">
        <w:t xml:space="preserve">5 </w:t>
      </w:r>
      <w:r w:rsidRPr="00F3641C">
        <w:t>% nominal anual, respectivamente, para los Valores de Deuda Fiduciaria Clase A, un interés</w:t>
      </w:r>
      <w:r w:rsidRPr="00F3641C">
        <w:rPr>
          <w:spacing w:val="1"/>
        </w:rPr>
        <w:t xml:space="preserve"> </w:t>
      </w:r>
      <w:r w:rsidRPr="00F3641C">
        <w:t xml:space="preserve">mínimo y máximo de </w:t>
      </w:r>
      <w:r w:rsidR="001E4204" w:rsidRPr="00E10321">
        <w:t>3</w:t>
      </w:r>
      <w:r w:rsidR="00693615">
        <w:t>7</w:t>
      </w:r>
      <w:r w:rsidR="001E4204" w:rsidRPr="00E10321">
        <w:t xml:space="preserve"> </w:t>
      </w:r>
      <w:r w:rsidRPr="00F3641C">
        <w:t>% y</w:t>
      </w:r>
      <w:r w:rsidR="008C240D" w:rsidRPr="00F3641C">
        <w:t xml:space="preserve"> </w:t>
      </w:r>
      <w:r w:rsidR="001E4204" w:rsidRPr="00E10321">
        <w:t>6</w:t>
      </w:r>
      <w:r w:rsidR="00693615">
        <w:t>7</w:t>
      </w:r>
      <w:r w:rsidR="001E4204" w:rsidRPr="00E10321">
        <w:t xml:space="preserve"> </w:t>
      </w:r>
      <w:r w:rsidRPr="00F3641C">
        <w:t>% nominal anual, respectivamente, para los Valores de Deuda</w:t>
      </w:r>
      <w:r w:rsidRPr="00F3641C">
        <w:rPr>
          <w:spacing w:val="1"/>
        </w:rPr>
        <w:t xml:space="preserve"> </w:t>
      </w:r>
      <w:r w:rsidRPr="00F3641C">
        <w:t>Fiduciaria</w:t>
      </w:r>
      <w:r w:rsidRPr="00F3641C">
        <w:rPr>
          <w:spacing w:val="-1"/>
        </w:rPr>
        <w:t xml:space="preserve"> </w:t>
      </w:r>
      <w:r w:rsidRPr="00F3641C">
        <w:t>Clase B</w:t>
      </w:r>
      <w:r w:rsidRPr="00F3641C">
        <w:rPr>
          <w:spacing w:val="-1"/>
        </w:rPr>
        <w:t xml:space="preserve"> </w:t>
      </w:r>
      <w:r w:rsidRPr="00F3641C">
        <w:t>y</w:t>
      </w:r>
      <w:r w:rsidRPr="00F3641C">
        <w:rPr>
          <w:spacing w:val="-3"/>
        </w:rPr>
        <w:t xml:space="preserve"> </w:t>
      </w:r>
      <w:r w:rsidRPr="00F3641C">
        <w:t>un</w:t>
      </w:r>
      <w:r w:rsidRPr="00F3641C">
        <w:rPr>
          <w:spacing w:val="-1"/>
        </w:rPr>
        <w:t xml:space="preserve"> </w:t>
      </w:r>
      <w:r w:rsidRPr="00F3641C">
        <w:t>interés</w:t>
      </w:r>
      <w:r w:rsidRPr="00F3641C">
        <w:rPr>
          <w:spacing w:val="-2"/>
        </w:rPr>
        <w:t xml:space="preserve"> </w:t>
      </w:r>
      <w:r w:rsidRPr="00F3641C">
        <w:t>de</w:t>
      </w:r>
      <w:r w:rsidRPr="00F3641C">
        <w:rPr>
          <w:spacing w:val="2"/>
        </w:rPr>
        <w:t xml:space="preserve"> </w:t>
      </w:r>
      <w:r w:rsidR="001E4204" w:rsidRPr="00E10321">
        <w:t>70</w:t>
      </w:r>
      <w:r w:rsidR="004777B1" w:rsidRPr="00F3641C">
        <w:t xml:space="preserve"> </w:t>
      </w:r>
      <w:r w:rsidR="00CC175E" w:rsidRPr="00F3641C">
        <w:t>%</w:t>
      </w:r>
      <w:r w:rsidRPr="00F3641C">
        <w:rPr>
          <w:spacing w:val="-1"/>
        </w:rPr>
        <w:t xml:space="preserve"> </w:t>
      </w:r>
      <w:r w:rsidRPr="00F3641C">
        <w:t>para</w:t>
      </w:r>
      <w:r w:rsidRPr="00F3641C">
        <w:rPr>
          <w:spacing w:val="-2"/>
        </w:rPr>
        <w:t xml:space="preserve"> </w:t>
      </w:r>
      <w:r w:rsidRPr="00F3641C">
        <w:t>los</w:t>
      </w:r>
      <w:r w:rsidRPr="00F3641C">
        <w:rPr>
          <w:spacing w:val="-3"/>
        </w:rPr>
        <w:t xml:space="preserve"> </w:t>
      </w:r>
      <w:r w:rsidRPr="00F3641C">
        <w:t>Valores de Deuda</w:t>
      </w:r>
      <w:r w:rsidRPr="00F3641C">
        <w:rPr>
          <w:spacing w:val="-1"/>
        </w:rPr>
        <w:t xml:space="preserve"> </w:t>
      </w:r>
      <w:r w:rsidRPr="00F3641C">
        <w:t>Fiduciaria</w:t>
      </w:r>
      <w:r w:rsidRPr="00F3641C">
        <w:rPr>
          <w:spacing w:val="-2"/>
        </w:rPr>
        <w:t xml:space="preserve"> </w:t>
      </w:r>
      <w:r w:rsidRPr="00F3641C">
        <w:t>Clase</w:t>
      </w:r>
      <w:r w:rsidRPr="00F3641C">
        <w:rPr>
          <w:spacing w:val="-1"/>
        </w:rPr>
        <w:t xml:space="preserve"> </w:t>
      </w:r>
      <w:r w:rsidRPr="00F3641C">
        <w:t>C.</w:t>
      </w:r>
    </w:p>
    <w:p w14:paraId="1AD56243" w14:textId="77777777" w:rsidR="00304D2F" w:rsidRDefault="00304D2F">
      <w:pPr>
        <w:pStyle w:val="Textoindependiente"/>
        <w:spacing w:before="3"/>
      </w:pPr>
    </w:p>
    <w:p w14:paraId="07276109" w14:textId="77777777" w:rsidR="00304D2F" w:rsidRDefault="006B1EB6">
      <w:pPr>
        <w:pStyle w:val="Textoindependiente"/>
        <w:ind w:left="240" w:right="1550" w:hanging="3"/>
        <w:jc w:val="both"/>
      </w:pPr>
      <w:r>
        <w:t>De las proyecciones efectuadas se infiere que a la tasa mediante la cual van a ser descontados los</w:t>
      </w:r>
      <w:r>
        <w:rPr>
          <w:spacing w:val="-52"/>
        </w:rPr>
        <w:t xml:space="preserve"> </w:t>
      </w:r>
      <w:r>
        <w:t>créditos</w:t>
      </w:r>
      <w:r>
        <w:rPr>
          <w:spacing w:val="-2"/>
        </w:rPr>
        <w:t xml:space="preserve"> </w:t>
      </w:r>
      <w:r>
        <w:t>en</w:t>
      </w:r>
      <w:r>
        <w:rPr>
          <w:spacing w:val="-1"/>
        </w:rPr>
        <w:t xml:space="preserve"> </w:t>
      </w:r>
      <w:r>
        <w:t>oportunidad</w:t>
      </w:r>
      <w:r>
        <w:rPr>
          <w:spacing w:val="-1"/>
        </w:rPr>
        <w:t xml:space="preserve"> </w:t>
      </w:r>
      <w:r>
        <w:t>de</w:t>
      </w:r>
      <w:r>
        <w:rPr>
          <w:spacing w:val="-5"/>
        </w:rPr>
        <w:t xml:space="preserve"> </w:t>
      </w:r>
      <w:r>
        <w:t>cada</w:t>
      </w:r>
      <w:r>
        <w:rPr>
          <w:spacing w:val="-3"/>
        </w:rPr>
        <w:t xml:space="preserve"> </w:t>
      </w:r>
      <w:r>
        <w:rPr>
          <w:i/>
        </w:rPr>
        <w:t>revolving</w:t>
      </w:r>
      <w:r>
        <w:rPr>
          <w:i/>
          <w:spacing w:val="-3"/>
        </w:rPr>
        <w:t xml:space="preserve"> </w:t>
      </w:r>
      <w:r>
        <w:t>se</w:t>
      </w:r>
      <w:r>
        <w:rPr>
          <w:spacing w:val="-1"/>
        </w:rPr>
        <w:t xml:space="preserve"> </w:t>
      </w:r>
      <w:r>
        <w:t>podrán</w:t>
      </w:r>
      <w:r>
        <w:rPr>
          <w:spacing w:val="-1"/>
        </w:rPr>
        <w:t xml:space="preserve"> </w:t>
      </w:r>
      <w:r>
        <w:t>afrontar</w:t>
      </w:r>
      <w:r>
        <w:rPr>
          <w:spacing w:val="-4"/>
        </w:rPr>
        <w:t xml:space="preserve"> </w:t>
      </w:r>
      <w:r>
        <w:t>los</w:t>
      </w:r>
      <w:r>
        <w:rPr>
          <w:spacing w:val="-3"/>
        </w:rPr>
        <w:t xml:space="preserve"> </w:t>
      </w:r>
      <w:r>
        <w:t>gastos</w:t>
      </w:r>
      <w:r>
        <w:rPr>
          <w:spacing w:val="-3"/>
        </w:rPr>
        <w:t xml:space="preserve"> </w:t>
      </w:r>
      <w:r>
        <w:t>del Fideicomiso</w:t>
      </w:r>
      <w:r>
        <w:rPr>
          <w:spacing w:val="-1"/>
        </w:rPr>
        <w:t xml:space="preserve"> </w:t>
      </w:r>
      <w:r>
        <w:t>y</w:t>
      </w:r>
      <w:r>
        <w:rPr>
          <w:spacing w:val="-4"/>
        </w:rPr>
        <w:t xml:space="preserve"> </w:t>
      </w:r>
      <w:r>
        <w:t>el pago</w:t>
      </w:r>
      <w:r>
        <w:rPr>
          <w:spacing w:val="-52"/>
        </w:rPr>
        <w:t xml:space="preserve"> </w:t>
      </w:r>
      <w:r>
        <w:t>de</w:t>
      </w:r>
      <w:r>
        <w:rPr>
          <w:spacing w:val="-1"/>
        </w:rPr>
        <w:t xml:space="preserve"> </w:t>
      </w:r>
      <w:r>
        <w:t>los servicios de</w:t>
      </w:r>
      <w:r>
        <w:rPr>
          <w:spacing w:val="-2"/>
        </w:rPr>
        <w:t xml:space="preserve"> </w:t>
      </w:r>
      <w:r>
        <w:t>los</w:t>
      </w:r>
      <w:r>
        <w:rPr>
          <w:spacing w:val="-2"/>
        </w:rPr>
        <w:t xml:space="preserve"> </w:t>
      </w:r>
      <w:r>
        <w:t>Valores de Deuda</w:t>
      </w:r>
      <w:r>
        <w:rPr>
          <w:spacing w:val="-3"/>
        </w:rPr>
        <w:t xml:space="preserve"> </w:t>
      </w:r>
      <w:r>
        <w:t>Fiduciaria.</w:t>
      </w:r>
    </w:p>
    <w:p w14:paraId="0CC24EB2" w14:textId="77777777" w:rsidR="00304D2F" w:rsidRDefault="00304D2F">
      <w:pPr>
        <w:pStyle w:val="Textoindependiente"/>
        <w:spacing w:before="3"/>
      </w:pPr>
    </w:p>
    <w:p w14:paraId="1551AD87" w14:textId="77777777" w:rsidR="00304D2F" w:rsidRDefault="006B1EB6">
      <w:pPr>
        <w:pStyle w:val="Textoindependiente"/>
        <w:ind w:left="240"/>
        <w:jc w:val="both"/>
      </w:pPr>
      <w:r>
        <w:t>Tasa</w:t>
      </w:r>
      <w:r>
        <w:rPr>
          <w:spacing w:val="-3"/>
        </w:rPr>
        <w:t xml:space="preserve"> </w:t>
      </w:r>
      <w:r>
        <w:t>mínima:</w:t>
      </w:r>
    </w:p>
    <w:p w14:paraId="0EAC503A" w14:textId="77777777" w:rsidR="00304D2F" w:rsidRDefault="00304D2F">
      <w:pPr>
        <w:jc w:val="both"/>
      </w:pPr>
    </w:p>
    <w:p w14:paraId="15FC75DB" w14:textId="77777777" w:rsidR="00D71975" w:rsidRDefault="00D71975">
      <w:pPr>
        <w:jc w:val="both"/>
      </w:pPr>
    </w:p>
    <w:p w14:paraId="75AF91B6" w14:textId="4613E359" w:rsidR="00304D2F" w:rsidRDefault="00860BD6" w:rsidP="00DB3871">
      <w:pPr>
        <w:jc w:val="center"/>
        <w:rPr>
          <w:sz w:val="14"/>
        </w:rPr>
      </w:pPr>
      <w:r w:rsidRPr="00860BD6">
        <w:rPr>
          <w:noProof/>
          <w:lang w:val="es-AR" w:eastAsia="es-AR"/>
        </w:rPr>
        <w:lastRenderedPageBreak/>
        <w:drawing>
          <wp:inline distT="0" distB="0" distL="0" distR="0" wp14:anchorId="04563BCB" wp14:editId="7822AB46">
            <wp:extent cx="4591050" cy="2628900"/>
            <wp:effectExtent l="0" t="0" r="0" b="0"/>
            <wp:docPr id="108488160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91050" cy="2628900"/>
                    </a:xfrm>
                    <a:prstGeom prst="rect">
                      <a:avLst/>
                    </a:prstGeom>
                    <a:noFill/>
                    <a:ln>
                      <a:noFill/>
                    </a:ln>
                  </pic:spPr>
                </pic:pic>
              </a:graphicData>
            </a:graphic>
          </wp:inline>
        </w:drawing>
      </w:r>
    </w:p>
    <w:p w14:paraId="6B75E322" w14:textId="33EC36DB" w:rsidR="00304D2F" w:rsidRDefault="00304D2F" w:rsidP="00FF674F">
      <w:pPr>
        <w:pStyle w:val="Textoindependiente"/>
        <w:ind w:left="1374"/>
        <w:jc w:val="center"/>
        <w:rPr>
          <w:sz w:val="20"/>
        </w:rPr>
      </w:pPr>
    </w:p>
    <w:p w14:paraId="24977E79" w14:textId="77777777" w:rsidR="00304D2F" w:rsidRDefault="00304D2F">
      <w:pPr>
        <w:pStyle w:val="Textoindependiente"/>
        <w:spacing w:before="9"/>
        <w:rPr>
          <w:sz w:val="16"/>
        </w:rPr>
      </w:pPr>
    </w:p>
    <w:p w14:paraId="62DBA9D1" w14:textId="497A321B" w:rsidR="00304D2F" w:rsidRDefault="006B1EB6">
      <w:pPr>
        <w:pStyle w:val="Textoindependiente"/>
        <w:spacing w:before="91"/>
        <w:ind w:left="240" w:right="1548" w:hanging="3"/>
        <w:jc w:val="both"/>
      </w:pPr>
      <w:r>
        <w:t>Los</w:t>
      </w:r>
      <w:r>
        <w:rPr>
          <w:spacing w:val="-11"/>
        </w:rPr>
        <w:t xml:space="preserve"> </w:t>
      </w:r>
      <w:r>
        <w:t>Cronogramas</w:t>
      </w:r>
      <w:r>
        <w:rPr>
          <w:spacing w:val="-10"/>
        </w:rPr>
        <w:t xml:space="preserve"> </w:t>
      </w:r>
      <w:r>
        <w:t>Teóricos</w:t>
      </w:r>
      <w:r>
        <w:rPr>
          <w:spacing w:val="-12"/>
        </w:rPr>
        <w:t xml:space="preserve"> </w:t>
      </w:r>
      <w:r>
        <w:t>de</w:t>
      </w:r>
      <w:r>
        <w:rPr>
          <w:spacing w:val="-11"/>
        </w:rPr>
        <w:t xml:space="preserve"> </w:t>
      </w:r>
      <w:r>
        <w:t>Pago</w:t>
      </w:r>
      <w:r>
        <w:rPr>
          <w:spacing w:val="-11"/>
        </w:rPr>
        <w:t xml:space="preserve"> </w:t>
      </w:r>
      <w:r>
        <w:t>de</w:t>
      </w:r>
      <w:r>
        <w:rPr>
          <w:spacing w:val="-10"/>
        </w:rPr>
        <w:t xml:space="preserve"> </w:t>
      </w:r>
      <w:r>
        <w:t>Servicios</w:t>
      </w:r>
      <w:r>
        <w:rPr>
          <w:spacing w:val="-10"/>
        </w:rPr>
        <w:t xml:space="preserve"> </w:t>
      </w:r>
      <w:r>
        <w:t>de</w:t>
      </w:r>
      <w:r>
        <w:rPr>
          <w:spacing w:val="-10"/>
        </w:rPr>
        <w:t xml:space="preserve"> </w:t>
      </w:r>
      <w:r>
        <w:t>los</w:t>
      </w:r>
      <w:r>
        <w:rPr>
          <w:spacing w:val="-10"/>
        </w:rPr>
        <w:t xml:space="preserve"> </w:t>
      </w:r>
      <w:r>
        <w:t>VDFA</w:t>
      </w:r>
      <w:r>
        <w:rPr>
          <w:spacing w:val="-12"/>
        </w:rPr>
        <w:t xml:space="preserve"> </w:t>
      </w:r>
      <w:r>
        <w:t>se</w:t>
      </w:r>
      <w:r>
        <w:rPr>
          <w:spacing w:val="-9"/>
        </w:rPr>
        <w:t xml:space="preserve"> </w:t>
      </w:r>
      <w:r>
        <w:t>han</w:t>
      </w:r>
      <w:r>
        <w:rPr>
          <w:spacing w:val="-11"/>
        </w:rPr>
        <w:t xml:space="preserve"> </w:t>
      </w:r>
      <w:r>
        <w:t>confeccionado</w:t>
      </w:r>
      <w:r>
        <w:rPr>
          <w:spacing w:val="-11"/>
        </w:rPr>
        <w:t xml:space="preserve"> </w:t>
      </w:r>
      <w:r>
        <w:t>considerando</w:t>
      </w:r>
      <w:r>
        <w:rPr>
          <w:spacing w:val="-52"/>
        </w:rPr>
        <w:t xml:space="preserve"> </w:t>
      </w:r>
      <w:r>
        <w:t xml:space="preserve">una tasa de interés mínima del </w:t>
      </w:r>
      <w:r w:rsidR="001E4204">
        <w:t>3</w:t>
      </w:r>
      <w:r w:rsidR="00693615">
        <w:t>5</w:t>
      </w:r>
      <w:r w:rsidR="001E4204">
        <w:t xml:space="preserve"> </w:t>
      </w:r>
      <w:r w:rsidR="001146DB">
        <w:t>%</w:t>
      </w:r>
      <w:r w:rsidRPr="008669C9">
        <w:t xml:space="preserve"> nominal</w:t>
      </w:r>
      <w:r>
        <w:t xml:space="preserve"> anual establecido en este Suplemento de Prospecto</w:t>
      </w:r>
      <w:r>
        <w:rPr>
          <w:spacing w:val="-52"/>
        </w:rPr>
        <w:t xml:space="preserve"> </w:t>
      </w:r>
      <w:r w:rsidR="00DB3871">
        <w:rPr>
          <w:iCs/>
          <w:color w:val="0D0D0D" w:themeColor="text1" w:themeTint="F2"/>
        </w:rPr>
        <w:t xml:space="preserve">Resumido </w:t>
      </w:r>
      <w:r>
        <w:t>y</w:t>
      </w:r>
      <w:r>
        <w:rPr>
          <w:spacing w:val="-4"/>
        </w:rPr>
        <w:t xml:space="preserve"> </w:t>
      </w:r>
      <w:r>
        <w:t>rige para</w:t>
      </w:r>
      <w:r>
        <w:rPr>
          <w:spacing w:val="-2"/>
        </w:rPr>
        <w:t xml:space="preserve"> </w:t>
      </w:r>
      <w:r>
        <w:t>todos</w:t>
      </w:r>
      <w:r>
        <w:rPr>
          <w:spacing w:val="-2"/>
        </w:rPr>
        <w:t xml:space="preserve"> </w:t>
      </w:r>
      <w:r>
        <w:t>los Períodos de Devengamiento.</w:t>
      </w:r>
    </w:p>
    <w:p w14:paraId="200EAA2B" w14:textId="7387ABF7" w:rsidR="00304D2F" w:rsidRDefault="00304D2F">
      <w:pPr>
        <w:pStyle w:val="Textoindependiente"/>
        <w:spacing w:before="9"/>
        <w:rPr>
          <w:sz w:val="18"/>
        </w:rPr>
      </w:pPr>
    </w:p>
    <w:p w14:paraId="6DA2F508" w14:textId="18165CDE" w:rsidR="00304D2F" w:rsidRDefault="00D71975" w:rsidP="000A3629">
      <w:pPr>
        <w:pStyle w:val="Textoindependiente"/>
        <w:jc w:val="center"/>
      </w:pPr>
      <w:r w:rsidRPr="00D71975" w:rsidDel="00D71975">
        <w:t xml:space="preserve"> </w:t>
      </w:r>
    </w:p>
    <w:p w14:paraId="6004F62C" w14:textId="6DACBD16" w:rsidR="001426F0" w:rsidRDefault="00860BD6" w:rsidP="00FF674F">
      <w:pPr>
        <w:pStyle w:val="Textoindependiente"/>
        <w:jc w:val="center"/>
      </w:pPr>
      <w:r w:rsidRPr="00860BD6">
        <w:rPr>
          <w:noProof/>
          <w:lang w:val="es-AR" w:eastAsia="es-AR"/>
        </w:rPr>
        <w:drawing>
          <wp:inline distT="0" distB="0" distL="0" distR="0" wp14:anchorId="6947A915" wp14:editId="30349E61">
            <wp:extent cx="4591050" cy="1171575"/>
            <wp:effectExtent l="0" t="0" r="0" b="9525"/>
            <wp:docPr id="7405788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91050" cy="1171575"/>
                    </a:xfrm>
                    <a:prstGeom prst="rect">
                      <a:avLst/>
                    </a:prstGeom>
                    <a:noFill/>
                    <a:ln>
                      <a:noFill/>
                    </a:ln>
                  </pic:spPr>
                </pic:pic>
              </a:graphicData>
            </a:graphic>
          </wp:inline>
        </w:drawing>
      </w:r>
    </w:p>
    <w:p w14:paraId="5C45C908" w14:textId="77777777" w:rsidR="00860BD6" w:rsidRDefault="00860BD6" w:rsidP="00FF674F">
      <w:pPr>
        <w:pStyle w:val="Textoindependiente"/>
        <w:jc w:val="center"/>
      </w:pPr>
    </w:p>
    <w:p w14:paraId="1F9F23B4" w14:textId="344A8707" w:rsidR="00304D2F" w:rsidRDefault="006B1EB6">
      <w:pPr>
        <w:pStyle w:val="Textoindependiente"/>
        <w:ind w:left="240" w:right="1549"/>
        <w:jc w:val="both"/>
      </w:pPr>
      <w:r>
        <w:t>Los</w:t>
      </w:r>
      <w:r>
        <w:rPr>
          <w:spacing w:val="-10"/>
        </w:rPr>
        <w:t xml:space="preserve"> </w:t>
      </w:r>
      <w:r>
        <w:t>Cronogramas</w:t>
      </w:r>
      <w:r>
        <w:rPr>
          <w:spacing w:val="-9"/>
        </w:rPr>
        <w:t xml:space="preserve"> </w:t>
      </w:r>
      <w:r>
        <w:t>Teóricos</w:t>
      </w:r>
      <w:r>
        <w:rPr>
          <w:spacing w:val="-11"/>
        </w:rPr>
        <w:t xml:space="preserve"> </w:t>
      </w:r>
      <w:r>
        <w:t>de</w:t>
      </w:r>
      <w:r>
        <w:rPr>
          <w:spacing w:val="-8"/>
        </w:rPr>
        <w:t xml:space="preserve"> </w:t>
      </w:r>
      <w:r w:rsidRPr="008669C9">
        <w:t>Pago</w:t>
      </w:r>
      <w:r w:rsidRPr="008669C9">
        <w:rPr>
          <w:spacing w:val="-10"/>
        </w:rPr>
        <w:t xml:space="preserve"> </w:t>
      </w:r>
      <w:r w:rsidRPr="008669C9">
        <w:t>de</w:t>
      </w:r>
      <w:r w:rsidRPr="008669C9">
        <w:rPr>
          <w:spacing w:val="-12"/>
        </w:rPr>
        <w:t xml:space="preserve"> </w:t>
      </w:r>
      <w:r w:rsidRPr="008669C9">
        <w:t>Servicios</w:t>
      </w:r>
      <w:r w:rsidRPr="008669C9">
        <w:rPr>
          <w:spacing w:val="-9"/>
        </w:rPr>
        <w:t xml:space="preserve"> </w:t>
      </w:r>
      <w:r w:rsidRPr="008669C9">
        <w:t>de</w:t>
      </w:r>
      <w:r w:rsidRPr="008669C9">
        <w:rPr>
          <w:spacing w:val="-8"/>
        </w:rPr>
        <w:t xml:space="preserve"> </w:t>
      </w:r>
      <w:r w:rsidRPr="008669C9">
        <w:t>los</w:t>
      </w:r>
      <w:r w:rsidRPr="008669C9">
        <w:rPr>
          <w:spacing w:val="-11"/>
        </w:rPr>
        <w:t xml:space="preserve"> </w:t>
      </w:r>
      <w:r w:rsidRPr="008669C9">
        <w:t>VDFB</w:t>
      </w:r>
      <w:r w:rsidRPr="008669C9">
        <w:rPr>
          <w:spacing w:val="-11"/>
        </w:rPr>
        <w:t xml:space="preserve"> </w:t>
      </w:r>
      <w:r w:rsidRPr="008669C9">
        <w:t>se</w:t>
      </w:r>
      <w:r w:rsidRPr="008669C9">
        <w:rPr>
          <w:spacing w:val="-9"/>
        </w:rPr>
        <w:t xml:space="preserve"> </w:t>
      </w:r>
      <w:r w:rsidRPr="008669C9">
        <w:t>han</w:t>
      </w:r>
      <w:r w:rsidRPr="008669C9">
        <w:rPr>
          <w:spacing w:val="-9"/>
        </w:rPr>
        <w:t xml:space="preserve"> </w:t>
      </w:r>
      <w:r w:rsidRPr="008669C9">
        <w:t>confeccionado</w:t>
      </w:r>
      <w:r w:rsidRPr="008669C9">
        <w:rPr>
          <w:spacing w:val="-10"/>
        </w:rPr>
        <w:t xml:space="preserve"> </w:t>
      </w:r>
      <w:r w:rsidRPr="008669C9">
        <w:t>considerando</w:t>
      </w:r>
      <w:r w:rsidRPr="008669C9">
        <w:rPr>
          <w:spacing w:val="-53"/>
        </w:rPr>
        <w:t xml:space="preserve"> </w:t>
      </w:r>
      <w:r w:rsidRPr="008669C9">
        <w:t xml:space="preserve">una tasa de interés mínima del </w:t>
      </w:r>
      <w:r w:rsidR="001E4204">
        <w:t>3</w:t>
      </w:r>
      <w:r w:rsidR="00693615">
        <w:t>7</w:t>
      </w:r>
      <w:r w:rsidR="001E4204">
        <w:t xml:space="preserve"> </w:t>
      </w:r>
      <w:r w:rsidRPr="008669C9">
        <w:t>% nominal anual establecido en este Suplemento de Prospecto</w:t>
      </w:r>
      <w:r w:rsidRPr="008669C9">
        <w:rPr>
          <w:spacing w:val="-52"/>
        </w:rPr>
        <w:t xml:space="preserve"> </w:t>
      </w:r>
      <w:r w:rsidR="00DB3871">
        <w:rPr>
          <w:spacing w:val="-52"/>
        </w:rPr>
        <w:t xml:space="preserve">  </w:t>
      </w:r>
      <w:r w:rsidR="00DB3871">
        <w:t xml:space="preserve"> Resumido y</w:t>
      </w:r>
      <w:r w:rsidRPr="008669C9">
        <w:rPr>
          <w:spacing w:val="-4"/>
        </w:rPr>
        <w:t xml:space="preserve"> </w:t>
      </w:r>
      <w:r w:rsidRPr="008669C9">
        <w:t>rige para</w:t>
      </w:r>
      <w:r w:rsidRPr="008669C9">
        <w:rPr>
          <w:spacing w:val="-2"/>
        </w:rPr>
        <w:t xml:space="preserve"> </w:t>
      </w:r>
      <w:r w:rsidRPr="008669C9">
        <w:t>todos</w:t>
      </w:r>
      <w:r w:rsidRPr="008669C9">
        <w:rPr>
          <w:spacing w:val="-2"/>
        </w:rPr>
        <w:t xml:space="preserve"> </w:t>
      </w:r>
      <w:r w:rsidRPr="008669C9">
        <w:t>los Períodos de Devengamiento</w:t>
      </w:r>
      <w:r>
        <w:t>.</w:t>
      </w:r>
    </w:p>
    <w:p w14:paraId="3729642B" w14:textId="77777777" w:rsidR="00304D2F" w:rsidRDefault="00304D2F">
      <w:pPr>
        <w:pStyle w:val="Textoindependiente"/>
        <w:rPr>
          <w:sz w:val="20"/>
        </w:rPr>
      </w:pPr>
    </w:p>
    <w:p w14:paraId="49F48CCD" w14:textId="2EECDCB3" w:rsidR="00304D2F" w:rsidRDefault="00304D2F" w:rsidP="00FF674F">
      <w:pPr>
        <w:pStyle w:val="Textoindependiente"/>
        <w:spacing w:before="10"/>
        <w:jc w:val="center"/>
        <w:rPr>
          <w:sz w:val="20"/>
        </w:rPr>
      </w:pPr>
    </w:p>
    <w:p w14:paraId="45CA83BE" w14:textId="5A78CE9D" w:rsidR="00304D2F" w:rsidRDefault="00860BD6" w:rsidP="00D71975">
      <w:pPr>
        <w:pStyle w:val="Textoindependiente"/>
        <w:spacing w:before="2"/>
        <w:jc w:val="center"/>
        <w:rPr>
          <w:sz w:val="21"/>
        </w:rPr>
      </w:pPr>
      <w:r w:rsidRPr="00860BD6">
        <w:rPr>
          <w:noProof/>
          <w:lang w:val="es-AR" w:eastAsia="es-AR"/>
        </w:rPr>
        <w:drawing>
          <wp:inline distT="0" distB="0" distL="0" distR="0" wp14:anchorId="261206AA" wp14:editId="51C700DC">
            <wp:extent cx="4591050" cy="2305050"/>
            <wp:effectExtent l="0" t="0" r="0" b="0"/>
            <wp:docPr id="77048267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91050" cy="2305050"/>
                    </a:xfrm>
                    <a:prstGeom prst="rect">
                      <a:avLst/>
                    </a:prstGeom>
                    <a:noFill/>
                    <a:ln>
                      <a:noFill/>
                    </a:ln>
                  </pic:spPr>
                </pic:pic>
              </a:graphicData>
            </a:graphic>
          </wp:inline>
        </w:drawing>
      </w:r>
    </w:p>
    <w:p w14:paraId="32EFDE2C" w14:textId="77777777" w:rsidR="00D71975" w:rsidRDefault="00D71975" w:rsidP="00E10321">
      <w:pPr>
        <w:pStyle w:val="Textoindependiente"/>
        <w:spacing w:before="2"/>
        <w:jc w:val="center"/>
        <w:rPr>
          <w:sz w:val="21"/>
        </w:rPr>
      </w:pPr>
    </w:p>
    <w:p w14:paraId="052CDFC0" w14:textId="60C2396E" w:rsidR="00304D2F" w:rsidRDefault="006B1EB6">
      <w:pPr>
        <w:pStyle w:val="Textoindependiente"/>
        <w:spacing w:before="1"/>
        <w:ind w:left="240" w:right="1549"/>
        <w:jc w:val="both"/>
      </w:pPr>
      <w:r>
        <w:t>Los</w:t>
      </w:r>
      <w:r>
        <w:rPr>
          <w:spacing w:val="-10"/>
        </w:rPr>
        <w:t xml:space="preserve"> </w:t>
      </w:r>
      <w:r>
        <w:t>Cronogramas</w:t>
      </w:r>
      <w:r>
        <w:rPr>
          <w:spacing w:val="-9"/>
        </w:rPr>
        <w:t xml:space="preserve"> </w:t>
      </w:r>
      <w:r>
        <w:t>Teóricos</w:t>
      </w:r>
      <w:r>
        <w:rPr>
          <w:spacing w:val="-11"/>
        </w:rPr>
        <w:t xml:space="preserve"> </w:t>
      </w:r>
      <w:r>
        <w:t>de</w:t>
      </w:r>
      <w:r>
        <w:rPr>
          <w:spacing w:val="-8"/>
        </w:rPr>
        <w:t xml:space="preserve"> </w:t>
      </w:r>
      <w:r>
        <w:t>Pago</w:t>
      </w:r>
      <w:r>
        <w:rPr>
          <w:spacing w:val="-10"/>
        </w:rPr>
        <w:t xml:space="preserve"> </w:t>
      </w:r>
      <w:r>
        <w:t>de</w:t>
      </w:r>
      <w:r>
        <w:rPr>
          <w:spacing w:val="-12"/>
        </w:rPr>
        <w:t xml:space="preserve"> </w:t>
      </w:r>
      <w:r>
        <w:t>Servicios</w:t>
      </w:r>
      <w:r>
        <w:rPr>
          <w:spacing w:val="-9"/>
        </w:rPr>
        <w:t xml:space="preserve"> </w:t>
      </w:r>
      <w:r>
        <w:t>de</w:t>
      </w:r>
      <w:r>
        <w:rPr>
          <w:spacing w:val="-8"/>
        </w:rPr>
        <w:t xml:space="preserve"> </w:t>
      </w:r>
      <w:r>
        <w:t>los</w:t>
      </w:r>
      <w:r>
        <w:rPr>
          <w:spacing w:val="-11"/>
        </w:rPr>
        <w:t xml:space="preserve"> </w:t>
      </w:r>
      <w:r>
        <w:t>VDFC</w:t>
      </w:r>
      <w:r>
        <w:rPr>
          <w:spacing w:val="-11"/>
        </w:rPr>
        <w:t xml:space="preserve"> </w:t>
      </w:r>
      <w:r>
        <w:t>se</w:t>
      </w:r>
      <w:r>
        <w:rPr>
          <w:spacing w:val="-9"/>
        </w:rPr>
        <w:t xml:space="preserve"> </w:t>
      </w:r>
      <w:r>
        <w:t>han</w:t>
      </w:r>
      <w:r>
        <w:rPr>
          <w:spacing w:val="-9"/>
        </w:rPr>
        <w:t xml:space="preserve"> </w:t>
      </w:r>
      <w:r>
        <w:t>confeccionado</w:t>
      </w:r>
      <w:r>
        <w:rPr>
          <w:spacing w:val="-10"/>
        </w:rPr>
        <w:t xml:space="preserve"> </w:t>
      </w:r>
      <w:r>
        <w:t>considerando</w:t>
      </w:r>
      <w:r>
        <w:rPr>
          <w:spacing w:val="-53"/>
        </w:rPr>
        <w:t xml:space="preserve"> </w:t>
      </w:r>
      <w:r>
        <w:t>una</w:t>
      </w:r>
      <w:r>
        <w:rPr>
          <w:spacing w:val="-8"/>
        </w:rPr>
        <w:t xml:space="preserve"> </w:t>
      </w:r>
      <w:r>
        <w:t>tasa</w:t>
      </w:r>
      <w:r>
        <w:rPr>
          <w:spacing w:val="-7"/>
        </w:rPr>
        <w:t xml:space="preserve"> </w:t>
      </w:r>
      <w:r>
        <w:t>fija</w:t>
      </w:r>
      <w:r>
        <w:rPr>
          <w:spacing w:val="-7"/>
        </w:rPr>
        <w:t xml:space="preserve"> </w:t>
      </w:r>
      <w:r w:rsidRPr="008669C9">
        <w:t>del</w:t>
      </w:r>
      <w:r w:rsidRPr="008669C9">
        <w:rPr>
          <w:spacing w:val="-6"/>
        </w:rPr>
        <w:t xml:space="preserve"> </w:t>
      </w:r>
      <w:r w:rsidR="001E4204">
        <w:t xml:space="preserve">70 </w:t>
      </w:r>
      <w:r w:rsidRPr="008669C9">
        <w:t>%</w:t>
      </w:r>
      <w:r w:rsidRPr="008669C9">
        <w:rPr>
          <w:spacing w:val="-8"/>
        </w:rPr>
        <w:t xml:space="preserve"> </w:t>
      </w:r>
      <w:r w:rsidRPr="008669C9">
        <w:t>nominal</w:t>
      </w:r>
      <w:r>
        <w:rPr>
          <w:spacing w:val="-6"/>
        </w:rPr>
        <w:t xml:space="preserve"> </w:t>
      </w:r>
      <w:r>
        <w:t>anual</w:t>
      </w:r>
      <w:r>
        <w:rPr>
          <w:spacing w:val="-7"/>
        </w:rPr>
        <w:t xml:space="preserve"> </w:t>
      </w:r>
      <w:r>
        <w:t>establecido</w:t>
      </w:r>
      <w:r>
        <w:rPr>
          <w:spacing w:val="-8"/>
        </w:rPr>
        <w:t xml:space="preserve"> </w:t>
      </w:r>
      <w:r>
        <w:t>en</w:t>
      </w:r>
      <w:r>
        <w:rPr>
          <w:spacing w:val="-8"/>
        </w:rPr>
        <w:t xml:space="preserve"> </w:t>
      </w:r>
      <w:r>
        <w:t>este</w:t>
      </w:r>
      <w:r>
        <w:rPr>
          <w:spacing w:val="-10"/>
        </w:rPr>
        <w:t xml:space="preserve"> </w:t>
      </w:r>
      <w:r>
        <w:t>Suplemento</w:t>
      </w:r>
      <w:r>
        <w:rPr>
          <w:spacing w:val="-8"/>
        </w:rPr>
        <w:t xml:space="preserve"> </w:t>
      </w:r>
      <w:r>
        <w:t>de</w:t>
      </w:r>
      <w:r>
        <w:rPr>
          <w:spacing w:val="-7"/>
        </w:rPr>
        <w:t xml:space="preserve"> </w:t>
      </w:r>
      <w:r>
        <w:t>Prospecto</w:t>
      </w:r>
      <w:r>
        <w:rPr>
          <w:spacing w:val="-9"/>
        </w:rPr>
        <w:t xml:space="preserve"> </w:t>
      </w:r>
      <w:r w:rsidR="00DB3871">
        <w:t xml:space="preserve">Resumido </w:t>
      </w:r>
      <w:r>
        <w:t>y</w:t>
      </w:r>
      <w:r>
        <w:rPr>
          <w:spacing w:val="-10"/>
        </w:rPr>
        <w:t xml:space="preserve"> </w:t>
      </w:r>
      <w:r>
        <w:t>rige</w:t>
      </w:r>
      <w:r>
        <w:rPr>
          <w:spacing w:val="-7"/>
        </w:rPr>
        <w:t xml:space="preserve"> </w:t>
      </w:r>
      <w:r>
        <w:t>para</w:t>
      </w:r>
      <w:r>
        <w:rPr>
          <w:spacing w:val="-7"/>
        </w:rPr>
        <w:t xml:space="preserve"> </w:t>
      </w:r>
      <w:r>
        <w:t>todos</w:t>
      </w:r>
      <w:r>
        <w:rPr>
          <w:spacing w:val="-53"/>
        </w:rPr>
        <w:t xml:space="preserve"> </w:t>
      </w:r>
      <w:r>
        <w:t>los</w:t>
      </w:r>
      <w:r>
        <w:rPr>
          <w:spacing w:val="-1"/>
        </w:rPr>
        <w:t xml:space="preserve"> </w:t>
      </w:r>
      <w:r>
        <w:t>Períodos de Devengamiento.</w:t>
      </w:r>
    </w:p>
    <w:p w14:paraId="2590866B" w14:textId="77777777" w:rsidR="00304D2F" w:rsidRDefault="00304D2F">
      <w:pPr>
        <w:jc w:val="both"/>
        <w:sectPr w:rsidR="00304D2F" w:rsidSect="00FE7A01">
          <w:pgSz w:w="11910" w:h="16840"/>
          <w:pgMar w:top="1580" w:right="340" w:bottom="280" w:left="1200" w:header="720" w:footer="720" w:gutter="0"/>
          <w:cols w:space="720"/>
        </w:sectPr>
      </w:pPr>
    </w:p>
    <w:p w14:paraId="34817D28" w14:textId="77777777" w:rsidR="00304D2F" w:rsidRDefault="00304D2F">
      <w:pPr>
        <w:pStyle w:val="Textoindependiente"/>
        <w:rPr>
          <w:sz w:val="20"/>
        </w:rPr>
      </w:pPr>
    </w:p>
    <w:p w14:paraId="66AB298B" w14:textId="77777777" w:rsidR="00304D2F" w:rsidRDefault="006B1EB6">
      <w:pPr>
        <w:pStyle w:val="Textoindependiente"/>
        <w:spacing w:before="215"/>
        <w:ind w:left="238"/>
        <w:jc w:val="both"/>
      </w:pPr>
      <w:r>
        <w:t>Tasa</w:t>
      </w:r>
      <w:r>
        <w:rPr>
          <w:spacing w:val="-2"/>
        </w:rPr>
        <w:t xml:space="preserve"> </w:t>
      </w:r>
      <w:r>
        <w:t>máxima:</w:t>
      </w:r>
    </w:p>
    <w:p w14:paraId="3405825C" w14:textId="77777777" w:rsidR="00110825" w:rsidRDefault="00110825">
      <w:pPr>
        <w:pStyle w:val="Textoindependiente"/>
        <w:spacing w:before="215"/>
        <w:ind w:left="238"/>
        <w:jc w:val="both"/>
      </w:pPr>
    </w:p>
    <w:p w14:paraId="30A2CA64" w14:textId="3C9C0E91" w:rsidR="00304D2F" w:rsidRDefault="00860BD6" w:rsidP="00110825">
      <w:pPr>
        <w:pStyle w:val="Textoindependiente"/>
        <w:spacing w:before="1"/>
        <w:jc w:val="center"/>
        <w:rPr>
          <w:sz w:val="24"/>
        </w:rPr>
      </w:pPr>
      <w:r w:rsidRPr="00860BD6">
        <w:rPr>
          <w:noProof/>
          <w:lang w:val="es-AR" w:eastAsia="es-AR"/>
        </w:rPr>
        <w:drawing>
          <wp:inline distT="0" distB="0" distL="0" distR="0" wp14:anchorId="7CA9DAFE" wp14:editId="034B2660">
            <wp:extent cx="4591050" cy="2628900"/>
            <wp:effectExtent l="0" t="0" r="0" b="0"/>
            <wp:docPr id="36373781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91050" cy="2628900"/>
                    </a:xfrm>
                    <a:prstGeom prst="rect">
                      <a:avLst/>
                    </a:prstGeom>
                    <a:noFill/>
                    <a:ln>
                      <a:noFill/>
                    </a:ln>
                  </pic:spPr>
                </pic:pic>
              </a:graphicData>
            </a:graphic>
          </wp:inline>
        </w:drawing>
      </w:r>
      <w:r w:rsidR="00D71975" w:rsidRPr="00D71975" w:rsidDel="00D71975">
        <w:t xml:space="preserve"> </w:t>
      </w:r>
    </w:p>
    <w:p w14:paraId="49B0127D" w14:textId="77777777" w:rsidR="00110825" w:rsidRDefault="00110825" w:rsidP="00B914FD">
      <w:pPr>
        <w:pStyle w:val="Textoindependiente"/>
        <w:spacing w:before="1"/>
        <w:jc w:val="center"/>
        <w:rPr>
          <w:sz w:val="24"/>
        </w:rPr>
      </w:pPr>
    </w:p>
    <w:p w14:paraId="703B3877" w14:textId="16221F2F" w:rsidR="00304D2F" w:rsidRDefault="006B1EB6">
      <w:pPr>
        <w:pStyle w:val="Textoindependiente"/>
        <w:ind w:left="240" w:right="1548" w:hanging="3"/>
        <w:jc w:val="both"/>
      </w:pPr>
      <w:r>
        <w:t>Los</w:t>
      </w:r>
      <w:r>
        <w:rPr>
          <w:spacing w:val="-11"/>
        </w:rPr>
        <w:t xml:space="preserve"> </w:t>
      </w:r>
      <w:r>
        <w:t>Cronogramas</w:t>
      </w:r>
      <w:r>
        <w:rPr>
          <w:spacing w:val="-10"/>
        </w:rPr>
        <w:t xml:space="preserve"> </w:t>
      </w:r>
      <w:r>
        <w:t>Teóricos</w:t>
      </w:r>
      <w:r>
        <w:rPr>
          <w:spacing w:val="-12"/>
        </w:rPr>
        <w:t xml:space="preserve"> </w:t>
      </w:r>
      <w:r>
        <w:t>de</w:t>
      </w:r>
      <w:r>
        <w:rPr>
          <w:spacing w:val="-11"/>
        </w:rPr>
        <w:t xml:space="preserve"> </w:t>
      </w:r>
      <w:r>
        <w:t>Pago</w:t>
      </w:r>
      <w:r>
        <w:rPr>
          <w:spacing w:val="-10"/>
        </w:rPr>
        <w:t xml:space="preserve"> </w:t>
      </w:r>
      <w:r>
        <w:t>de</w:t>
      </w:r>
      <w:r>
        <w:rPr>
          <w:spacing w:val="-11"/>
        </w:rPr>
        <w:t xml:space="preserve"> </w:t>
      </w:r>
      <w:r>
        <w:t>Servicios</w:t>
      </w:r>
      <w:r>
        <w:rPr>
          <w:spacing w:val="-9"/>
        </w:rPr>
        <w:t xml:space="preserve"> </w:t>
      </w:r>
      <w:r>
        <w:t>de</w:t>
      </w:r>
      <w:r>
        <w:rPr>
          <w:spacing w:val="-11"/>
        </w:rPr>
        <w:t xml:space="preserve"> </w:t>
      </w:r>
      <w:r>
        <w:t>los</w:t>
      </w:r>
      <w:r>
        <w:rPr>
          <w:spacing w:val="-9"/>
        </w:rPr>
        <w:t xml:space="preserve"> </w:t>
      </w:r>
      <w:r>
        <w:t>VDFA</w:t>
      </w:r>
      <w:r>
        <w:rPr>
          <w:spacing w:val="-12"/>
        </w:rPr>
        <w:t xml:space="preserve"> </w:t>
      </w:r>
      <w:r>
        <w:t>se</w:t>
      </w:r>
      <w:r>
        <w:rPr>
          <w:spacing w:val="-10"/>
        </w:rPr>
        <w:t xml:space="preserve"> </w:t>
      </w:r>
      <w:r>
        <w:t>han</w:t>
      </w:r>
      <w:r>
        <w:rPr>
          <w:spacing w:val="-10"/>
        </w:rPr>
        <w:t xml:space="preserve"> </w:t>
      </w:r>
      <w:r>
        <w:t>confeccionado</w:t>
      </w:r>
      <w:r>
        <w:rPr>
          <w:spacing w:val="-11"/>
        </w:rPr>
        <w:t xml:space="preserve"> </w:t>
      </w:r>
      <w:r>
        <w:t>considerando</w:t>
      </w:r>
      <w:r>
        <w:rPr>
          <w:spacing w:val="-52"/>
        </w:rPr>
        <w:t xml:space="preserve"> </w:t>
      </w:r>
      <w:r>
        <w:t xml:space="preserve">una tasa de interés </w:t>
      </w:r>
      <w:r w:rsidRPr="008669C9">
        <w:t>máxima del</w:t>
      </w:r>
      <w:r w:rsidR="001E4204">
        <w:t xml:space="preserve"> 6</w:t>
      </w:r>
      <w:r w:rsidR="00693615">
        <w:t>5</w:t>
      </w:r>
      <w:r w:rsidR="001E4204">
        <w:t xml:space="preserve"> </w:t>
      </w:r>
      <w:r w:rsidRPr="008669C9">
        <w:t>% nominal</w:t>
      </w:r>
      <w:r>
        <w:t xml:space="preserve"> anual establecido en este Suplemento de Prospecto</w:t>
      </w:r>
      <w:r>
        <w:rPr>
          <w:spacing w:val="-52"/>
        </w:rPr>
        <w:t xml:space="preserve"> </w:t>
      </w:r>
      <w:r w:rsidR="00DB3871">
        <w:t xml:space="preserve">Resumido </w:t>
      </w:r>
      <w:r>
        <w:t>y</w:t>
      </w:r>
      <w:r>
        <w:rPr>
          <w:spacing w:val="-4"/>
        </w:rPr>
        <w:t xml:space="preserve"> </w:t>
      </w:r>
      <w:r>
        <w:t>rige para</w:t>
      </w:r>
      <w:r>
        <w:rPr>
          <w:spacing w:val="-2"/>
        </w:rPr>
        <w:t xml:space="preserve"> </w:t>
      </w:r>
      <w:r>
        <w:t>todos</w:t>
      </w:r>
      <w:r>
        <w:rPr>
          <w:spacing w:val="-2"/>
        </w:rPr>
        <w:t xml:space="preserve"> </w:t>
      </w:r>
      <w:r>
        <w:t>los Períodos de Devengamiento.</w:t>
      </w:r>
    </w:p>
    <w:p w14:paraId="2AF21AC7" w14:textId="77777777" w:rsidR="00304D2F" w:rsidRDefault="00304D2F">
      <w:pPr>
        <w:pStyle w:val="Textoindependiente"/>
        <w:rPr>
          <w:sz w:val="20"/>
        </w:rPr>
      </w:pPr>
    </w:p>
    <w:p w14:paraId="5DAB3FF0" w14:textId="54F814EE" w:rsidR="00304D2F" w:rsidRDefault="00304D2F" w:rsidP="00110825">
      <w:pPr>
        <w:pStyle w:val="Textoindependiente"/>
        <w:spacing w:before="2"/>
        <w:jc w:val="center"/>
        <w:rPr>
          <w:sz w:val="24"/>
        </w:rPr>
      </w:pPr>
    </w:p>
    <w:p w14:paraId="00569781" w14:textId="755580C7" w:rsidR="00110825" w:rsidRDefault="00860BD6" w:rsidP="00B914FD">
      <w:pPr>
        <w:pStyle w:val="Textoindependiente"/>
        <w:spacing w:before="2"/>
        <w:jc w:val="center"/>
        <w:rPr>
          <w:sz w:val="24"/>
        </w:rPr>
      </w:pPr>
      <w:r w:rsidRPr="00860BD6">
        <w:rPr>
          <w:noProof/>
          <w:lang w:val="es-AR" w:eastAsia="es-AR"/>
        </w:rPr>
        <w:drawing>
          <wp:inline distT="0" distB="0" distL="0" distR="0" wp14:anchorId="1F1413F2" wp14:editId="149A0F9C">
            <wp:extent cx="4591050" cy="1171575"/>
            <wp:effectExtent l="0" t="0" r="0" b="9525"/>
            <wp:docPr id="206462746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91050" cy="1171575"/>
                    </a:xfrm>
                    <a:prstGeom prst="rect">
                      <a:avLst/>
                    </a:prstGeom>
                    <a:noFill/>
                    <a:ln>
                      <a:noFill/>
                    </a:ln>
                  </pic:spPr>
                </pic:pic>
              </a:graphicData>
            </a:graphic>
          </wp:inline>
        </w:drawing>
      </w:r>
    </w:p>
    <w:p w14:paraId="08753827" w14:textId="77777777" w:rsidR="00D71975" w:rsidRDefault="00D71975" w:rsidP="00B914FD">
      <w:pPr>
        <w:pStyle w:val="Textoindependiente"/>
        <w:spacing w:before="2"/>
        <w:jc w:val="center"/>
        <w:rPr>
          <w:sz w:val="24"/>
        </w:rPr>
      </w:pPr>
    </w:p>
    <w:p w14:paraId="0DC0B1B5" w14:textId="361308F8" w:rsidR="00304D2F" w:rsidRDefault="006B1EB6">
      <w:pPr>
        <w:pStyle w:val="Textoindependiente"/>
        <w:spacing w:before="1"/>
        <w:ind w:left="240" w:right="1548" w:hanging="3"/>
        <w:jc w:val="both"/>
      </w:pPr>
      <w:r>
        <w:t>Los</w:t>
      </w:r>
      <w:r>
        <w:rPr>
          <w:spacing w:val="-9"/>
        </w:rPr>
        <w:t xml:space="preserve"> </w:t>
      </w:r>
      <w:r>
        <w:t>Cronogramas</w:t>
      </w:r>
      <w:r>
        <w:rPr>
          <w:spacing w:val="-8"/>
        </w:rPr>
        <w:t xml:space="preserve"> </w:t>
      </w:r>
      <w:r>
        <w:t>Teóricos</w:t>
      </w:r>
      <w:r>
        <w:rPr>
          <w:spacing w:val="-10"/>
        </w:rPr>
        <w:t xml:space="preserve"> </w:t>
      </w:r>
      <w:r>
        <w:t>de</w:t>
      </w:r>
      <w:r>
        <w:rPr>
          <w:spacing w:val="-8"/>
        </w:rPr>
        <w:t xml:space="preserve"> </w:t>
      </w:r>
      <w:r>
        <w:t>Pago</w:t>
      </w:r>
      <w:r>
        <w:rPr>
          <w:spacing w:val="-9"/>
        </w:rPr>
        <w:t xml:space="preserve"> </w:t>
      </w:r>
      <w:r>
        <w:t>de</w:t>
      </w:r>
      <w:r>
        <w:rPr>
          <w:spacing w:val="-11"/>
        </w:rPr>
        <w:t xml:space="preserve"> </w:t>
      </w:r>
      <w:r>
        <w:t>Servicios</w:t>
      </w:r>
      <w:r>
        <w:rPr>
          <w:spacing w:val="-11"/>
        </w:rPr>
        <w:t xml:space="preserve"> </w:t>
      </w:r>
      <w:r>
        <w:t>de</w:t>
      </w:r>
      <w:r>
        <w:rPr>
          <w:spacing w:val="-11"/>
        </w:rPr>
        <w:t xml:space="preserve"> </w:t>
      </w:r>
      <w:r>
        <w:t>los</w:t>
      </w:r>
      <w:r>
        <w:rPr>
          <w:spacing w:val="-10"/>
        </w:rPr>
        <w:t xml:space="preserve"> </w:t>
      </w:r>
      <w:r>
        <w:t>VDFB</w:t>
      </w:r>
      <w:r>
        <w:rPr>
          <w:spacing w:val="-10"/>
        </w:rPr>
        <w:t xml:space="preserve"> </w:t>
      </w:r>
      <w:r>
        <w:t>se</w:t>
      </w:r>
      <w:r>
        <w:rPr>
          <w:spacing w:val="-10"/>
        </w:rPr>
        <w:t xml:space="preserve"> </w:t>
      </w:r>
      <w:r>
        <w:t>han</w:t>
      </w:r>
      <w:r>
        <w:rPr>
          <w:spacing w:val="-10"/>
        </w:rPr>
        <w:t xml:space="preserve"> </w:t>
      </w:r>
      <w:r>
        <w:t>confeccionado</w:t>
      </w:r>
      <w:r>
        <w:rPr>
          <w:spacing w:val="-9"/>
        </w:rPr>
        <w:t xml:space="preserve"> </w:t>
      </w:r>
      <w:r>
        <w:t>considerando</w:t>
      </w:r>
      <w:r>
        <w:rPr>
          <w:spacing w:val="-53"/>
        </w:rPr>
        <w:t xml:space="preserve"> </w:t>
      </w:r>
      <w:r>
        <w:t xml:space="preserve">una tasa de interés máxima </w:t>
      </w:r>
      <w:r w:rsidRPr="008669C9">
        <w:t xml:space="preserve">del </w:t>
      </w:r>
      <w:r w:rsidR="001E4204">
        <w:t>6</w:t>
      </w:r>
      <w:r w:rsidR="00693615">
        <w:t>7</w:t>
      </w:r>
      <w:r w:rsidR="001E4204">
        <w:t xml:space="preserve"> </w:t>
      </w:r>
      <w:r>
        <w:t>% nominal anual establecido en este Suplemento de Prospecto</w:t>
      </w:r>
      <w:r>
        <w:rPr>
          <w:spacing w:val="-52"/>
        </w:rPr>
        <w:t xml:space="preserve"> </w:t>
      </w:r>
      <w:r w:rsidR="00DB3871">
        <w:t xml:space="preserve">Resumido </w:t>
      </w:r>
      <w:r>
        <w:t>y</w:t>
      </w:r>
      <w:r>
        <w:rPr>
          <w:spacing w:val="-4"/>
        </w:rPr>
        <w:t xml:space="preserve"> </w:t>
      </w:r>
      <w:r>
        <w:t>rige para</w:t>
      </w:r>
      <w:r>
        <w:rPr>
          <w:spacing w:val="-2"/>
        </w:rPr>
        <w:t xml:space="preserve"> </w:t>
      </w:r>
      <w:r>
        <w:t>todos</w:t>
      </w:r>
      <w:r>
        <w:rPr>
          <w:spacing w:val="-2"/>
        </w:rPr>
        <w:t xml:space="preserve"> </w:t>
      </w:r>
      <w:r>
        <w:t>los Períodos de Devengamiento.</w:t>
      </w:r>
    </w:p>
    <w:p w14:paraId="346E263A" w14:textId="77777777" w:rsidR="00304D2F" w:rsidRDefault="00304D2F">
      <w:pPr>
        <w:pStyle w:val="Textoindependiente"/>
        <w:rPr>
          <w:sz w:val="20"/>
        </w:rPr>
      </w:pPr>
    </w:p>
    <w:p w14:paraId="290F08C0" w14:textId="1241B2FF" w:rsidR="00304D2F" w:rsidRDefault="00D71975" w:rsidP="00B914FD">
      <w:pPr>
        <w:jc w:val="center"/>
        <w:rPr>
          <w:sz w:val="18"/>
        </w:rPr>
        <w:sectPr w:rsidR="00304D2F" w:rsidSect="00FE7A01">
          <w:pgSz w:w="11910" w:h="16840"/>
          <w:pgMar w:top="1580" w:right="340" w:bottom="280" w:left="1200" w:header="720" w:footer="720" w:gutter="0"/>
          <w:cols w:space="720"/>
        </w:sectPr>
      </w:pPr>
      <w:r w:rsidRPr="00D71975" w:rsidDel="00D71975">
        <w:t xml:space="preserve"> </w:t>
      </w:r>
      <w:r w:rsidR="00860BD6" w:rsidRPr="00860BD6">
        <w:rPr>
          <w:noProof/>
          <w:lang w:val="es-AR" w:eastAsia="es-AR"/>
        </w:rPr>
        <w:drawing>
          <wp:inline distT="0" distB="0" distL="0" distR="0" wp14:anchorId="3BAEDBC7" wp14:editId="1A2B6BD8">
            <wp:extent cx="4591050" cy="2305050"/>
            <wp:effectExtent l="0" t="0" r="0" b="0"/>
            <wp:docPr id="137726599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91050" cy="2305050"/>
                    </a:xfrm>
                    <a:prstGeom prst="rect">
                      <a:avLst/>
                    </a:prstGeom>
                    <a:noFill/>
                    <a:ln>
                      <a:noFill/>
                    </a:ln>
                  </pic:spPr>
                </pic:pic>
              </a:graphicData>
            </a:graphic>
          </wp:inline>
        </w:drawing>
      </w:r>
    </w:p>
    <w:p w14:paraId="40CF7156" w14:textId="77777777" w:rsidR="00304D2F" w:rsidRDefault="00304D2F">
      <w:pPr>
        <w:pStyle w:val="Textoindependiente"/>
        <w:spacing w:before="5"/>
        <w:rPr>
          <w:sz w:val="28"/>
        </w:rPr>
      </w:pPr>
    </w:p>
    <w:p w14:paraId="38AA7FF4" w14:textId="6153D0C1" w:rsidR="00DB3871" w:rsidRDefault="006B1EB6" w:rsidP="00DB3871">
      <w:pPr>
        <w:pStyle w:val="Textoindependiente"/>
        <w:spacing w:before="92"/>
        <w:ind w:left="240" w:right="1549" w:hanging="3"/>
        <w:jc w:val="both"/>
      </w:pPr>
      <w:bookmarkStart w:id="9" w:name="_bookmark10"/>
      <w:bookmarkEnd w:id="9"/>
      <w:r>
        <w:t>Los</w:t>
      </w:r>
      <w:r>
        <w:rPr>
          <w:spacing w:val="-9"/>
        </w:rPr>
        <w:t xml:space="preserve"> </w:t>
      </w:r>
      <w:r>
        <w:t>Cronogramas</w:t>
      </w:r>
      <w:r>
        <w:rPr>
          <w:spacing w:val="-7"/>
        </w:rPr>
        <w:t xml:space="preserve"> </w:t>
      </w:r>
      <w:r>
        <w:t>Teóricos</w:t>
      </w:r>
      <w:r>
        <w:rPr>
          <w:spacing w:val="-10"/>
        </w:rPr>
        <w:t xml:space="preserve"> </w:t>
      </w:r>
      <w:r>
        <w:t>de</w:t>
      </w:r>
      <w:r>
        <w:rPr>
          <w:spacing w:val="-8"/>
        </w:rPr>
        <w:t xml:space="preserve"> </w:t>
      </w:r>
      <w:r>
        <w:t>Pago</w:t>
      </w:r>
      <w:r>
        <w:rPr>
          <w:spacing w:val="-9"/>
        </w:rPr>
        <w:t xml:space="preserve"> </w:t>
      </w:r>
      <w:r>
        <w:t>de</w:t>
      </w:r>
      <w:r>
        <w:rPr>
          <w:spacing w:val="-11"/>
        </w:rPr>
        <w:t xml:space="preserve"> </w:t>
      </w:r>
      <w:r>
        <w:t>Servicios</w:t>
      </w:r>
      <w:r>
        <w:rPr>
          <w:spacing w:val="-11"/>
        </w:rPr>
        <w:t xml:space="preserve"> </w:t>
      </w:r>
      <w:r>
        <w:t>de</w:t>
      </w:r>
      <w:r>
        <w:rPr>
          <w:spacing w:val="-11"/>
        </w:rPr>
        <w:t xml:space="preserve"> </w:t>
      </w:r>
      <w:r>
        <w:t>los</w:t>
      </w:r>
      <w:r>
        <w:rPr>
          <w:spacing w:val="-10"/>
        </w:rPr>
        <w:t xml:space="preserve"> </w:t>
      </w:r>
      <w:r>
        <w:t>VDFC</w:t>
      </w:r>
      <w:r>
        <w:rPr>
          <w:spacing w:val="-10"/>
        </w:rPr>
        <w:t xml:space="preserve"> </w:t>
      </w:r>
      <w:r>
        <w:t>se</w:t>
      </w:r>
      <w:r>
        <w:rPr>
          <w:spacing w:val="-10"/>
        </w:rPr>
        <w:t xml:space="preserve"> </w:t>
      </w:r>
      <w:r>
        <w:t>han</w:t>
      </w:r>
      <w:r>
        <w:rPr>
          <w:spacing w:val="-11"/>
        </w:rPr>
        <w:t xml:space="preserve"> </w:t>
      </w:r>
      <w:r>
        <w:t>confeccionado</w:t>
      </w:r>
      <w:r>
        <w:rPr>
          <w:spacing w:val="-8"/>
        </w:rPr>
        <w:t xml:space="preserve"> </w:t>
      </w:r>
      <w:r>
        <w:t>considerando</w:t>
      </w:r>
      <w:r>
        <w:rPr>
          <w:spacing w:val="-53"/>
        </w:rPr>
        <w:t xml:space="preserve"> </w:t>
      </w:r>
      <w:r>
        <w:t>una</w:t>
      </w:r>
      <w:r>
        <w:rPr>
          <w:spacing w:val="-8"/>
        </w:rPr>
        <w:t xml:space="preserve"> </w:t>
      </w:r>
      <w:r>
        <w:t>tasa</w:t>
      </w:r>
      <w:r>
        <w:rPr>
          <w:spacing w:val="-7"/>
        </w:rPr>
        <w:t xml:space="preserve"> </w:t>
      </w:r>
      <w:r>
        <w:t>fija</w:t>
      </w:r>
      <w:r>
        <w:rPr>
          <w:spacing w:val="-7"/>
        </w:rPr>
        <w:t xml:space="preserve"> </w:t>
      </w:r>
      <w:r>
        <w:t>del</w:t>
      </w:r>
      <w:r>
        <w:rPr>
          <w:spacing w:val="-6"/>
        </w:rPr>
        <w:t xml:space="preserve"> </w:t>
      </w:r>
      <w:r w:rsidR="001E4204">
        <w:t>70</w:t>
      </w:r>
      <w:r w:rsidR="004777B1" w:rsidRPr="00B914FD">
        <w:t xml:space="preserve"> </w:t>
      </w:r>
      <w:r w:rsidRPr="008669C9">
        <w:t>%</w:t>
      </w:r>
      <w:r>
        <w:rPr>
          <w:spacing w:val="-8"/>
        </w:rPr>
        <w:t xml:space="preserve"> </w:t>
      </w:r>
      <w:r>
        <w:t>nominal</w:t>
      </w:r>
      <w:r>
        <w:rPr>
          <w:spacing w:val="-6"/>
        </w:rPr>
        <w:t xml:space="preserve"> </w:t>
      </w:r>
      <w:r>
        <w:t>anual</w:t>
      </w:r>
      <w:r>
        <w:rPr>
          <w:spacing w:val="-7"/>
        </w:rPr>
        <w:t xml:space="preserve"> </w:t>
      </w:r>
      <w:r>
        <w:t>establecido</w:t>
      </w:r>
      <w:r>
        <w:rPr>
          <w:spacing w:val="-8"/>
        </w:rPr>
        <w:t xml:space="preserve"> </w:t>
      </w:r>
      <w:r>
        <w:t>en</w:t>
      </w:r>
      <w:r>
        <w:rPr>
          <w:spacing w:val="-8"/>
        </w:rPr>
        <w:t xml:space="preserve"> </w:t>
      </w:r>
      <w:r>
        <w:t>este</w:t>
      </w:r>
      <w:r>
        <w:rPr>
          <w:spacing w:val="-10"/>
        </w:rPr>
        <w:t xml:space="preserve"> </w:t>
      </w:r>
      <w:r>
        <w:t>Suplemento</w:t>
      </w:r>
      <w:r>
        <w:rPr>
          <w:spacing w:val="-8"/>
        </w:rPr>
        <w:t xml:space="preserve"> </w:t>
      </w:r>
      <w:r>
        <w:t>de</w:t>
      </w:r>
      <w:r>
        <w:rPr>
          <w:spacing w:val="-7"/>
        </w:rPr>
        <w:t xml:space="preserve"> </w:t>
      </w:r>
      <w:r>
        <w:t>Prospecto</w:t>
      </w:r>
      <w:r w:rsidR="00DB3871" w:rsidRPr="00DB3871">
        <w:t xml:space="preserve"> </w:t>
      </w:r>
      <w:r w:rsidR="00DB3871">
        <w:t>Resumido</w:t>
      </w:r>
      <w:r>
        <w:rPr>
          <w:spacing w:val="-9"/>
        </w:rPr>
        <w:t xml:space="preserve"> </w:t>
      </w:r>
      <w:r>
        <w:t>y</w:t>
      </w:r>
      <w:r>
        <w:rPr>
          <w:spacing w:val="-10"/>
        </w:rPr>
        <w:t xml:space="preserve"> </w:t>
      </w:r>
      <w:r>
        <w:t>rige</w:t>
      </w:r>
      <w:r>
        <w:rPr>
          <w:spacing w:val="-7"/>
        </w:rPr>
        <w:t xml:space="preserve"> </w:t>
      </w:r>
      <w:r>
        <w:t>para</w:t>
      </w:r>
      <w:r>
        <w:rPr>
          <w:spacing w:val="-7"/>
        </w:rPr>
        <w:t xml:space="preserve"> </w:t>
      </w:r>
      <w:r>
        <w:t>todos</w:t>
      </w:r>
      <w:r>
        <w:rPr>
          <w:spacing w:val="-53"/>
        </w:rPr>
        <w:t xml:space="preserve"> </w:t>
      </w:r>
      <w:r>
        <w:t>los</w:t>
      </w:r>
      <w:r>
        <w:rPr>
          <w:spacing w:val="-1"/>
        </w:rPr>
        <w:t xml:space="preserve"> </w:t>
      </w:r>
      <w:r>
        <w:t>Períodos de Devengamiento.</w:t>
      </w:r>
    </w:p>
    <w:p w14:paraId="6DE8B674" w14:textId="77777777" w:rsidR="00DB3871" w:rsidRDefault="00DB3871" w:rsidP="00DB3871">
      <w:pPr>
        <w:pStyle w:val="Textoindependiente"/>
        <w:spacing w:before="92"/>
        <w:ind w:left="240" w:right="1549" w:hanging="3"/>
        <w:jc w:val="both"/>
      </w:pPr>
    </w:p>
    <w:p w14:paraId="3E14CD54" w14:textId="7FFB7C9E" w:rsidR="00304D2F" w:rsidRDefault="006B1EB6" w:rsidP="00DB3871">
      <w:pPr>
        <w:pStyle w:val="Textoindependiente"/>
        <w:spacing w:before="92"/>
        <w:ind w:left="240" w:right="1549" w:hanging="3"/>
        <w:jc w:val="center"/>
        <w:rPr>
          <w:b/>
          <w:sz w:val="20"/>
          <w:u w:val="single"/>
        </w:rPr>
      </w:pPr>
      <w:r>
        <w:rPr>
          <w:b/>
          <w:sz w:val="20"/>
          <w:u w:val="single"/>
        </w:rPr>
        <w:t>ESQUEMA</w:t>
      </w:r>
      <w:r>
        <w:rPr>
          <w:b/>
          <w:spacing w:val="-4"/>
          <w:sz w:val="20"/>
          <w:u w:val="single"/>
        </w:rPr>
        <w:t xml:space="preserve"> </w:t>
      </w:r>
      <w:r>
        <w:rPr>
          <w:b/>
          <w:sz w:val="20"/>
          <w:u w:val="single"/>
        </w:rPr>
        <w:t>GRÁFICO</w:t>
      </w:r>
      <w:r>
        <w:rPr>
          <w:b/>
          <w:spacing w:val="-2"/>
          <w:sz w:val="20"/>
          <w:u w:val="single"/>
        </w:rPr>
        <w:t xml:space="preserve"> </w:t>
      </w:r>
      <w:r>
        <w:rPr>
          <w:b/>
          <w:sz w:val="20"/>
          <w:u w:val="single"/>
        </w:rPr>
        <w:t>DEL</w:t>
      </w:r>
      <w:r>
        <w:rPr>
          <w:b/>
          <w:spacing w:val="-4"/>
          <w:sz w:val="20"/>
          <w:u w:val="single"/>
        </w:rPr>
        <w:t xml:space="preserve"> </w:t>
      </w:r>
      <w:r>
        <w:rPr>
          <w:b/>
          <w:sz w:val="20"/>
          <w:u w:val="single"/>
        </w:rPr>
        <w:t>FIDEICOMISO</w:t>
      </w:r>
    </w:p>
    <w:p w14:paraId="6DB5D583" w14:textId="77777777" w:rsidR="00DB3871" w:rsidRDefault="00DB3871" w:rsidP="00DB3871">
      <w:pPr>
        <w:pStyle w:val="Textoindependiente"/>
        <w:spacing w:before="92"/>
        <w:ind w:left="240" w:right="1549" w:hanging="3"/>
        <w:jc w:val="center"/>
        <w:rPr>
          <w:b/>
          <w:sz w:val="20"/>
          <w:u w:val="single"/>
        </w:rPr>
      </w:pPr>
    </w:p>
    <w:p w14:paraId="13AC6020" w14:textId="677C6F6D" w:rsidR="00DB3871" w:rsidRDefault="00DB3871" w:rsidP="00DB3871">
      <w:pPr>
        <w:pStyle w:val="Textoindependiente"/>
        <w:spacing w:before="92"/>
        <w:ind w:left="240" w:right="1549" w:hanging="3"/>
        <w:rPr>
          <w:b/>
          <w:sz w:val="20"/>
        </w:rPr>
      </w:pPr>
      <w:r>
        <w:t>Para obtener mayor información sobre el presente acápite, véase la sección “Esquema Gráfico el Fideicomiso” del Suplemento de Prospecto Completo</w:t>
      </w:r>
      <w:r>
        <w:t>.</w:t>
      </w:r>
    </w:p>
    <w:p w14:paraId="3F15E562" w14:textId="77777777" w:rsidR="00304D2F" w:rsidRDefault="00304D2F">
      <w:pPr>
        <w:pStyle w:val="Textoindependiente"/>
        <w:rPr>
          <w:b/>
          <w:sz w:val="20"/>
        </w:rPr>
      </w:pPr>
    </w:p>
    <w:p w14:paraId="460DC096" w14:textId="77777777" w:rsidR="00304D2F" w:rsidRDefault="00304D2F">
      <w:pPr>
        <w:pStyle w:val="Textoindependiente"/>
        <w:rPr>
          <w:b/>
          <w:sz w:val="20"/>
        </w:rPr>
      </w:pPr>
    </w:p>
    <w:p w14:paraId="18A2081F" w14:textId="77777777" w:rsidR="00304D2F" w:rsidRDefault="00304D2F">
      <w:pPr>
        <w:pStyle w:val="Textoindependiente"/>
        <w:rPr>
          <w:b/>
          <w:sz w:val="20"/>
        </w:rPr>
      </w:pPr>
    </w:p>
    <w:p w14:paraId="1B1E47A2" w14:textId="77777777" w:rsidR="00304D2F" w:rsidRDefault="00304D2F">
      <w:pPr>
        <w:pStyle w:val="Textoindependiente"/>
        <w:rPr>
          <w:b/>
          <w:sz w:val="20"/>
        </w:rPr>
      </w:pPr>
    </w:p>
    <w:p w14:paraId="73AED86E" w14:textId="77777777" w:rsidR="00304D2F" w:rsidRDefault="00304D2F">
      <w:pPr>
        <w:pStyle w:val="Textoindependiente"/>
        <w:rPr>
          <w:b/>
          <w:sz w:val="20"/>
        </w:rPr>
      </w:pPr>
    </w:p>
    <w:p w14:paraId="15B1F836" w14:textId="1AB49A49" w:rsidR="00304D2F" w:rsidRPr="00DB3871" w:rsidRDefault="00304D2F">
      <w:pPr>
        <w:pStyle w:val="Textoindependiente"/>
        <w:spacing w:before="4"/>
        <w:rPr>
          <w:b/>
          <w:sz w:val="13"/>
        </w:rPr>
      </w:pPr>
    </w:p>
    <w:p w14:paraId="678BFA05" w14:textId="77777777" w:rsidR="00304D2F" w:rsidRDefault="00304D2F">
      <w:pPr>
        <w:rPr>
          <w:sz w:val="13"/>
        </w:rPr>
        <w:sectPr w:rsidR="00304D2F" w:rsidSect="00FE7A01">
          <w:pgSz w:w="11910" w:h="16840"/>
          <w:pgMar w:top="1580" w:right="340" w:bottom="280" w:left="1200" w:header="720" w:footer="720" w:gutter="0"/>
          <w:cols w:space="720"/>
        </w:sectPr>
      </w:pPr>
    </w:p>
    <w:p w14:paraId="000379D2" w14:textId="77777777" w:rsidR="00304D2F" w:rsidRDefault="006B1EB6">
      <w:pPr>
        <w:spacing w:before="169"/>
        <w:ind w:left="2763"/>
        <w:rPr>
          <w:b/>
          <w:sz w:val="20"/>
        </w:rPr>
      </w:pPr>
      <w:r>
        <w:rPr>
          <w:b/>
          <w:sz w:val="20"/>
          <w:u w:val="single"/>
        </w:rPr>
        <w:lastRenderedPageBreak/>
        <w:t>PROCEDIMIENTO</w:t>
      </w:r>
      <w:r>
        <w:rPr>
          <w:b/>
          <w:spacing w:val="-3"/>
          <w:sz w:val="20"/>
          <w:u w:val="single"/>
        </w:rPr>
        <w:t xml:space="preserve"> </w:t>
      </w:r>
      <w:r>
        <w:rPr>
          <w:b/>
          <w:sz w:val="20"/>
          <w:u w:val="single"/>
        </w:rPr>
        <w:t>DE</w:t>
      </w:r>
      <w:r>
        <w:rPr>
          <w:b/>
          <w:spacing w:val="-4"/>
          <w:sz w:val="20"/>
          <w:u w:val="single"/>
        </w:rPr>
        <w:t xml:space="preserve"> </w:t>
      </w:r>
      <w:r>
        <w:rPr>
          <w:b/>
          <w:sz w:val="20"/>
          <w:u w:val="single"/>
        </w:rPr>
        <w:t>COLOCACIÓN</w:t>
      </w:r>
    </w:p>
    <w:p w14:paraId="20652543" w14:textId="77777777" w:rsidR="00304D2F" w:rsidRDefault="00304D2F">
      <w:pPr>
        <w:pStyle w:val="Textoindependiente"/>
        <w:spacing w:before="4"/>
        <w:rPr>
          <w:b/>
          <w:sz w:val="27"/>
        </w:rPr>
      </w:pPr>
    </w:p>
    <w:p w14:paraId="6353491D" w14:textId="6AF49AA2" w:rsidR="00304D2F" w:rsidRDefault="006B1EB6">
      <w:pPr>
        <w:pStyle w:val="Textoindependiente"/>
        <w:spacing w:before="92"/>
        <w:ind w:left="240" w:right="1548" w:hanging="3"/>
        <w:jc w:val="both"/>
        <w:rPr>
          <w:color w:val="0D0D0D"/>
        </w:rPr>
      </w:pPr>
      <w:r>
        <w:rPr>
          <w:color w:val="0D0D0D"/>
        </w:rPr>
        <w:t>Se ha designado colocadores a Adcap Securities Argentina S.A</w:t>
      </w:r>
      <w:r w:rsidR="00782AFC">
        <w:rPr>
          <w:color w:val="0D0D0D"/>
        </w:rPr>
        <w:t xml:space="preserve"> y</w:t>
      </w:r>
      <w:r>
        <w:rPr>
          <w:color w:val="0D0D0D"/>
        </w:rPr>
        <w:t xml:space="preserve"> </w:t>
      </w:r>
      <w:r w:rsidR="008669C9">
        <w:rPr>
          <w:color w:val="0D0D0D"/>
        </w:rPr>
        <w:t>StoneX Securities</w:t>
      </w:r>
      <w:r>
        <w:rPr>
          <w:color w:val="0D0D0D"/>
        </w:rPr>
        <w:t xml:space="preserve"> S.A.</w:t>
      </w:r>
      <w:r w:rsidR="00782AFC">
        <w:rPr>
          <w:color w:val="0D0D0D"/>
        </w:rPr>
        <w:t xml:space="preserve">, </w:t>
      </w:r>
      <w:r w:rsidR="00782AFC" w:rsidRPr="00782AFC">
        <w:rPr>
          <w:color w:val="0D0D0D"/>
        </w:rPr>
        <w:t xml:space="preserve">quienes tendrán a su cargo junto con los demás agentes del MAE, y/o adherentes del mismo, y/o agentes habilitados en el país, la colocación de los Valores Fiduciarios. </w:t>
      </w:r>
      <w:r>
        <w:rPr>
          <w:color w:val="0D0D0D"/>
        </w:rPr>
        <w:t>Los</w:t>
      </w:r>
      <w:r>
        <w:rPr>
          <w:color w:val="0D0D0D"/>
          <w:spacing w:val="-9"/>
        </w:rPr>
        <w:t xml:space="preserve"> </w:t>
      </w:r>
      <w:r>
        <w:rPr>
          <w:color w:val="0D0D0D"/>
        </w:rPr>
        <w:t>Valores</w:t>
      </w:r>
      <w:r>
        <w:rPr>
          <w:color w:val="0D0D0D"/>
          <w:spacing w:val="-5"/>
        </w:rPr>
        <w:t xml:space="preserve"> </w:t>
      </w:r>
      <w:r>
        <w:rPr>
          <w:color w:val="0D0D0D"/>
        </w:rPr>
        <w:t>de</w:t>
      </w:r>
      <w:r>
        <w:rPr>
          <w:color w:val="0D0D0D"/>
          <w:spacing w:val="-8"/>
        </w:rPr>
        <w:t xml:space="preserve"> </w:t>
      </w:r>
      <w:r>
        <w:rPr>
          <w:color w:val="0D0D0D"/>
        </w:rPr>
        <w:t>Deuda</w:t>
      </w:r>
      <w:r>
        <w:rPr>
          <w:color w:val="0D0D0D"/>
          <w:spacing w:val="-7"/>
        </w:rPr>
        <w:t xml:space="preserve"> </w:t>
      </w:r>
      <w:r>
        <w:rPr>
          <w:color w:val="0D0D0D"/>
        </w:rPr>
        <w:t>Fiduciaria</w:t>
      </w:r>
      <w:r w:rsidR="00867B7C">
        <w:rPr>
          <w:color w:val="0D0D0D"/>
        </w:rPr>
        <w:t xml:space="preserve"> </w:t>
      </w:r>
      <w:r>
        <w:rPr>
          <w:color w:val="0D0D0D"/>
          <w:spacing w:val="-52"/>
        </w:rPr>
        <w:t xml:space="preserve"> </w:t>
      </w:r>
      <w:r>
        <w:rPr>
          <w:color w:val="0D0D0D"/>
        </w:rPr>
        <w:t>serán colocados por oferta pública sólo en la República Argentina, conforme con los términos de</w:t>
      </w:r>
      <w:r>
        <w:rPr>
          <w:color w:val="0D0D0D"/>
          <w:spacing w:val="1"/>
        </w:rPr>
        <w:t xml:space="preserve"> </w:t>
      </w:r>
      <w:r>
        <w:rPr>
          <w:color w:val="0D0D0D"/>
        </w:rPr>
        <w:t>la</w:t>
      </w:r>
      <w:r>
        <w:rPr>
          <w:color w:val="0D0D0D"/>
          <w:spacing w:val="-8"/>
        </w:rPr>
        <w:t xml:space="preserve"> </w:t>
      </w:r>
      <w:r>
        <w:rPr>
          <w:color w:val="0D0D0D"/>
        </w:rPr>
        <w:t>ley</w:t>
      </w:r>
      <w:r>
        <w:rPr>
          <w:color w:val="0D0D0D"/>
          <w:spacing w:val="-8"/>
        </w:rPr>
        <w:t xml:space="preserve"> </w:t>
      </w:r>
      <w:r>
        <w:rPr>
          <w:color w:val="0D0D0D"/>
        </w:rPr>
        <w:t>26.831</w:t>
      </w:r>
      <w:r>
        <w:rPr>
          <w:color w:val="0D0D0D"/>
          <w:spacing w:val="-5"/>
        </w:rPr>
        <w:t xml:space="preserve"> </w:t>
      </w:r>
      <w:r>
        <w:rPr>
          <w:color w:val="0D0D0D"/>
        </w:rPr>
        <w:t>de</w:t>
      </w:r>
      <w:r>
        <w:rPr>
          <w:color w:val="0D0D0D"/>
          <w:spacing w:val="-6"/>
        </w:rPr>
        <w:t xml:space="preserve"> </w:t>
      </w:r>
      <w:r>
        <w:rPr>
          <w:color w:val="0D0D0D"/>
        </w:rPr>
        <w:t>Mercado</w:t>
      </w:r>
      <w:r>
        <w:rPr>
          <w:color w:val="0D0D0D"/>
          <w:spacing w:val="-6"/>
        </w:rPr>
        <w:t xml:space="preserve"> </w:t>
      </w:r>
      <w:r>
        <w:rPr>
          <w:color w:val="0D0D0D"/>
        </w:rPr>
        <w:t>de</w:t>
      </w:r>
      <w:r>
        <w:rPr>
          <w:color w:val="0D0D0D"/>
          <w:spacing w:val="-5"/>
        </w:rPr>
        <w:t xml:space="preserve"> </w:t>
      </w:r>
      <w:r>
        <w:rPr>
          <w:color w:val="0D0D0D"/>
        </w:rPr>
        <w:t>Capitales,</w:t>
      </w:r>
      <w:r>
        <w:rPr>
          <w:color w:val="0D0D0D"/>
          <w:spacing w:val="-9"/>
        </w:rPr>
        <w:t xml:space="preserve"> </w:t>
      </w:r>
      <w:r>
        <w:rPr>
          <w:color w:val="0D0D0D"/>
        </w:rPr>
        <w:t>las</w:t>
      </w:r>
      <w:r>
        <w:rPr>
          <w:color w:val="0D0D0D"/>
          <w:spacing w:val="-5"/>
        </w:rPr>
        <w:t xml:space="preserve"> </w:t>
      </w:r>
      <w:r>
        <w:rPr>
          <w:color w:val="0D0D0D"/>
        </w:rPr>
        <w:t>Normas</w:t>
      </w:r>
      <w:r>
        <w:rPr>
          <w:color w:val="0D0D0D"/>
          <w:spacing w:val="-4"/>
        </w:rPr>
        <w:t xml:space="preserve"> </w:t>
      </w:r>
      <w:r>
        <w:rPr>
          <w:color w:val="0D0D0D"/>
        </w:rPr>
        <w:t>de</w:t>
      </w:r>
      <w:r>
        <w:rPr>
          <w:color w:val="0D0D0D"/>
          <w:spacing w:val="-8"/>
        </w:rPr>
        <w:t xml:space="preserve"> </w:t>
      </w:r>
      <w:r>
        <w:rPr>
          <w:color w:val="0D0D0D"/>
        </w:rPr>
        <w:t>la</w:t>
      </w:r>
      <w:r>
        <w:rPr>
          <w:color w:val="0D0D0D"/>
          <w:spacing w:val="-6"/>
        </w:rPr>
        <w:t xml:space="preserve"> </w:t>
      </w:r>
      <w:r>
        <w:rPr>
          <w:color w:val="0D0D0D"/>
        </w:rPr>
        <w:t>CNV</w:t>
      </w:r>
      <w:r>
        <w:rPr>
          <w:color w:val="0D0D0D"/>
          <w:spacing w:val="-4"/>
        </w:rPr>
        <w:t xml:space="preserve"> </w:t>
      </w:r>
      <w:r>
        <w:rPr>
          <w:color w:val="0D0D0D"/>
        </w:rPr>
        <w:t>(especialmente</w:t>
      </w:r>
      <w:r>
        <w:rPr>
          <w:color w:val="0D0D0D"/>
          <w:spacing w:val="-8"/>
        </w:rPr>
        <w:t xml:space="preserve"> </w:t>
      </w:r>
      <w:r>
        <w:rPr>
          <w:color w:val="0D0D0D"/>
        </w:rPr>
        <w:t>sus</w:t>
      </w:r>
      <w:r>
        <w:rPr>
          <w:color w:val="0D0D0D"/>
          <w:spacing w:val="-7"/>
        </w:rPr>
        <w:t xml:space="preserve"> </w:t>
      </w:r>
      <w:r>
        <w:rPr>
          <w:color w:val="0D0D0D"/>
        </w:rPr>
        <w:t>artículos</w:t>
      </w:r>
      <w:r>
        <w:rPr>
          <w:color w:val="0D0D0D"/>
          <w:spacing w:val="-8"/>
        </w:rPr>
        <w:t xml:space="preserve"> </w:t>
      </w:r>
      <w:r>
        <w:rPr>
          <w:color w:val="0D0D0D"/>
        </w:rPr>
        <w:t>1°</w:t>
      </w:r>
      <w:r>
        <w:rPr>
          <w:color w:val="0D0D0D"/>
          <w:spacing w:val="-8"/>
        </w:rPr>
        <w:t xml:space="preserve"> </w:t>
      </w:r>
      <w:r>
        <w:rPr>
          <w:color w:val="0D0D0D"/>
        </w:rPr>
        <w:t>a</w:t>
      </w:r>
      <w:r>
        <w:rPr>
          <w:color w:val="0D0D0D"/>
          <w:spacing w:val="-5"/>
        </w:rPr>
        <w:t xml:space="preserve"> </w:t>
      </w:r>
      <w:r>
        <w:rPr>
          <w:color w:val="0D0D0D"/>
        </w:rPr>
        <w:t>6°</w:t>
      </w:r>
      <w:r>
        <w:rPr>
          <w:color w:val="0D0D0D"/>
          <w:spacing w:val="-53"/>
        </w:rPr>
        <w:t xml:space="preserve"> </w:t>
      </w:r>
      <w:r w:rsidR="00867B7C">
        <w:rPr>
          <w:color w:val="0D0D0D"/>
          <w:spacing w:val="-53"/>
        </w:rPr>
        <w:t xml:space="preserve">  </w:t>
      </w:r>
      <w:r>
        <w:rPr>
          <w:color w:val="0D0D0D"/>
        </w:rPr>
        <w:t xml:space="preserve">y 8° del Cap. IV del Tít.VI). </w:t>
      </w:r>
    </w:p>
    <w:p w14:paraId="05E95D18" w14:textId="77777777" w:rsidR="00867B7C" w:rsidRDefault="00867B7C">
      <w:pPr>
        <w:pStyle w:val="Textoindependiente"/>
        <w:spacing w:before="92"/>
        <w:ind w:left="240" w:right="1548" w:hanging="3"/>
        <w:jc w:val="both"/>
      </w:pPr>
    </w:p>
    <w:p w14:paraId="64A507EE" w14:textId="3C79D047" w:rsidR="00867B7C" w:rsidRDefault="00867B7C">
      <w:pPr>
        <w:pStyle w:val="Textoindependiente"/>
        <w:spacing w:before="92"/>
        <w:ind w:left="240" w:right="1548" w:hanging="3"/>
        <w:jc w:val="both"/>
      </w:pPr>
      <w:r w:rsidRPr="00867B7C">
        <w:t>De conformidad con lo establecido por las NORMAS (N.T. 2013 y mod.), la colocación de los Valores Fiduciarios será realizada a través de un proceso licitatorio o subasta pública con posibilidad de participación de to</w:t>
      </w:r>
      <w:r>
        <w:t xml:space="preserve">dos los Inversores interesados, </w:t>
      </w:r>
      <w:r w:rsidRPr="00867B7C">
        <w:t>que será llevado adelante por medio del sistema denominado SIOPEL de propiedad de, y operado por, el MAE (el “Sistema Siope</w:t>
      </w:r>
      <w:r w:rsidR="00782AFC">
        <w:t>l”). Por lo expuesto, aquellos I</w:t>
      </w:r>
      <w:r w:rsidRPr="00867B7C">
        <w:t xml:space="preserve">nversores </w:t>
      </w:r>
      <w:r w:rsidR="00782AFC">
        <w:t xml:space="preserve"> Calificados</w:t>
      </w:r>
      <w:r w:rsidRPr="00867B7C">
        <w:t xml:space="preserve"> que quieran suscribir Valores Fiduciarios deberán presentar sus </w:t>
      </w:r>
      <w:r>
        <w:t>correspondientes solicitudes de s</w:t>
      </w:r>
      <w:r w:rsidRPr="00867B7C">
        <w:t>uscripción en los términos descriptos más abajo, las cuales deberán ser ingresadas como ofertas por agentes del MAE (incluyendo, sin limitación, los Co-Colocadores) y/o agentes adherentes del mismo  habilitados para operar a través del módulo de licitaciones del Sistema Siopel y la adjudicación se realizará mediante el sistema de subasta holandesa modificada (“</w:t>
      </w:r>
      <w:r w:rsidRPr="00867B7C">
        <w:rPr>
          <w:i/>
        </w:rPr>
        <w:t>Modified Dutch Auction</w:t>
      </w:r>
      <w:r w:rsidRPr="00867B7C">
        <w:t>”), un sistema que garantiza la transparencia y la igualdad de trato entre los inversores, de conformidad con las NORMAS (N.T. 2013 y mod.), el Prospecto y el pres</w:t>
      </w:r>
      <w:r w:rsidR="00782AFC">
        <w:t>ente Suplemento de Prospecto</w:t>
      </w:r>
      <w:r w:rsidR="00DB3871" w:rsidRPr="00DB3871">
        <w:t xml:space="preserve"> </w:t>
      </w:r>
      <w:r w:rsidR="00DB3871">
        <w:t>Resumido</w:t>
      </w:r>
      <w:r w:rsidRPr="00867B7C">
        <w:t xml:space="preserve">. La licitación pública </w:t>
      </w:r>
      <w:r w:rsidR="005E54DE">
        <w:t xml:space="preserve">se realizará </w:t>
      </w:r>
      <w:r w:rsidRPr="00867B7C">
        <w:t>bajo la modalidad abierta. Todos aquellos agentes del MAE que cuenten con línea de crédito otorgada por los Co- Colocadores serán, a pedido de dichos agentes, dados de alta para participar en la rueda, sin más. Aquellos Agentes del MAE que no cuenten con línea de crédito otorgada por los Co-Colocadores, una vez acreditada su calidad de “Agente Registrado” ante la CNV serán</w:t>
      </w:r>
      <w:r w:rsidR="005E54DE">
        <w:t xml:space="preserve"> </w:t>
      </w:r>
      <w:r w:rsidR="005E54DE" w:rsidRPr="00867B7C">
        <w:t>dados de alta para participar en la rueda</w:t>
      </w:r>
      <w:r w:rsidRPr="00867B7C">
        <w:t xml:space="preserve"> previa solicitud a </w:t>
      </w:r>
      <w:r w:rsidR="00782AFC">
        <w:t>AdCap</w:t>
      </w:r>
      <w:r w:rsidR="00A82BB8">
        <w:t xml:space="preserve"> via mail</w:t>
      </w:r>
      <w:r w:rsidR="00782AFC">
        <w:t xml:space="preserve"> </w:t>
      </w:r>
      <w:r w:rsidR="00A82BB8">
        <w:t xml:space="preserve">a la casilla de correo electrónico </w:t>
      </w:r>
      <w:r w:rsidR="002127C6" w:rsidRPr="002127C6">
        <w:t>cm@ad-cap.com.ar</w:t>
      </w:r>
      <w:r w:rsidR="002127C6" w:rsidRPr="002127C6" w:rsidDel="002127C6">
        <w:t xml:space="preserve"> </w:t>
      </w:r>
      <w:r w:rsidR="00A82BB8">
        <w:t xml:space="preserve"> o </w:t>
      </w:r>
      <w:r w:rsidRPr="00867B7C">
        <w:t xml:space="preserve"> por vía telefónica mediante línea grabada al teléfono</w:t>
      </w:r>
      <w:r w:rsidR="00A82BB8">
        <w:t xml:space="preserve"> </w:t>
      </w:r>
      <w:r w:rsidR="00A82BB8" w:rsidRPr="00A82BB8">
        <w:t>4819-0204 (Mateo Lacroze)</w:t>
      </w:r>
      <w:r w:rsidRPr="00867B7C">
        <w:t xml:space="preserve"> </w:t>
      </w:r>
      <w:r w:rsidR="00A82BB8">
        <w:t xml:space="preserve">, </w:t>
      </w:r>
      <w:r w:rsidRPr="00867B7C">
        <w:t xml:space="preserve"> y/o a </w:t>
      </w:r>
      <w:r w:rsidR="00782AFC">
        <w:t>StoneX</w:t>
      </w:r>
      <w:r w:rsidRPr="00867B7C">
        <w:t xml:space="preserve">, </w:t>
      </w:r>
      <w:r w:rsidR="002C0046">
        <w:t xml:space="preserve">vía mail a la casilla de correo electrónico </w:t>
      </w:r>
      <w:r w:rsidRPr="00867B7C">
        <w:t>(</w:t>
      </w:r>
      <w:r w:rsidR="002C0046">
        <w:t>mercadodecapitales@stonex.com</w:t>
      </w:r>
      <w:r w:rsidR="00782AFC">
        <w:t>]</w:t>
      </w:r>
      <w:r w:rsidRPr="00867B7C">
        <w:t xml:space="preserve">) </w:t>
      </w:r>
      <w:r w:rsidR="002C0046">
        <w:t xml:space="preserve">o </w:t>
      </w:r>
      <w:r w:rsidRPr="00867B7C">
        <w:t xml:space="preserve">por vía telefónica mediante línea grabada al Teléfono: </w:t>
      </w:r>
      <w:r w:rsidR="002C0046" w:rsidRPr="00C85CC7">
        <w:t>+ 54 11 4390 7587 (Nadia Fraga</w:t>
      </w:r>
      <w:r w:rsidR="002C0046">
        <w:rPr>
          <w:rFonts w:ascii="Arial" w:hAnsi="Arial" w:cs="Arial"/>
          <w:color w:val="262626"/>
          <w:sz w:val="21"/>
          <w:szCs w:val="21"/>
          <w:lang w:eastAsia="es-ES"/>
        </w:rPr>
        <w:t>)</w:t>
      </w:r>
      <w:r w:rsidR="00782AFC">
        <w:t>.</w:t>
      </w:r>
    </w:p>
    <w:p w14:paraId="250345BF" w14:textId="77777777" w:rsidR="00304D2F" w:rsidRDefault="00304D2F">
      <w:pPr>
        <w:pStyle w:val="Textoindependiente"/>
        <w:spacing w:before="7"/>
      </w:pPr>
    </w:p>
    <w:p w14:paraId="09978163" w14:textId="0989B05D" w:rsidR="00304D2F" w:rsidRDefault="006B1EB6">
      <w:pPr>
        <w:pStyle w:val="Textoindependiente"/>
        <w:ind w:left="240" w:right="1544" w:hanging="3"/>
        <w:jc w:val="both"/>
      </w:pPr>
      <w:r>
        <w:rPr>
          <w:color w:val="0D0D0D"/>
        </w:rPr>
        <w:t>La oferta de los Valores de Deuda Fiduciaria se dirige únicamente a los inversores calificados</w:t>
      </w:r>
      <w:r>
        <w:rPr>
          <w:color w:val="0D0D0D"/>
          <w:spacing w:val="1"/>
        </w:rPr>
        <w:t xml:space="preserve"> </w:t>
      </w:r>
      <w:r>
        <w:rPr>
          <w:color w:val="0D0D0D"/>
        </w:rPr>
        <w:t>indicados en el Suplemento de Prospecto</w:t>
      </w:r>
      <w:r w:rsidR="00DB3871" w:rsidRPr="00DB3871">
        <w:t xml:space="preserve"> </w:t>
      </w:r>
      <w:r w:rsidR="00DB3871">
        <w:t>Resumido</w:t>
      </w:r>
      <w:r>
        <w:rPr>
          <w:color w:val="0D0D0D"/>
        </w:rPr>
        <w:t xml:space="preserve"> (los “Inversores Calificados”) definidos en la Sección I</w:t>
      </w:r>
      <w:r>
        <w:rPr>
          <w:color w:val="0D0D0D"/>
          <w:spacing w:val="1"/>
        </w:rPr>
        <w:t xml:space="preserve"> </w:t>
      </w:r>
      <w:r>
        <w:rPr>
          <w:color w:val="0D0D0D"/>
        </w:rPr>
        <w:t>Capítulo VI Título II de las Normas de la CNV. No sólo los suscriptores iniciales de los Valores</w:t>
      </w:r>
      <w:r>
        <w:rPr>
          <w:color w:val="0D0D0D"/>
          <w:spacing w:val="1"/>
        </w:rPr>
        <w:t xml:space="preserve"> </w:t>
      </w:r>
      <w:r>
        <w:rPr>
          <w:color w:val="0D0D0D"/>
        </w:rPr>
        <w:t>de</w:t>
      </w:r>
      <w:r>
        <w:rPr>
          <w:color w:val="0D0D0D"/>
          <w:spacing w:val="-9"/>
        </w:rPr>
        <w:t xml:space="preserve"> </w:t>
      </w:r>
      <w:r>
        <w:rPr>
          <w:color w:val="0D0D0D"/>
        </w:rPr>
        <w:t>Deuda</w:t>
      </w:r>
      <w:r>
        <w:rPr>
          <w:color w:val="0D0D0D"/>
          <w:spacing w:val="-9"/>
        </w:rPr>
        <w:t xml:space="preserve"> </w:t>
      </w:r>
      <w:r>
        <w:rPr>
          <w:color w:val="0D0D0D"/>
        </w:rPr>
        <w:t>Fiduciaria</w:t>
      </w:r>
      <w:r>
        <w:rPr>
          <w:color w:val="0D0D0D"/>
          <w:spacing w:val="-12"/>
        </w:rPr>
        <w:t xml:space="preserve"> </w:t>
      </w:r>
      <w:r>
        <w:rPr>
          <w:color w:val="0D0D0D"/>
        </w:rPr>
        <w:t>deberán</w:t>
      </w:r>
      <w:r>
        <w:rPr>
          <w:color w:val="0D0D0D"/>
          <w:spacing w:val="-9"/>
        </w:rPr>
        <w:t xml:space="preserve"> </w:t>
      </w:r>
      <w:r>
        <w:rPr>
          <w:color w:val="0D0D0D"/>
        </w:rPr>
        <w:t>encontrarse</w:t>
      </w:r>
      <w:r>
        <w:rPr>
          <w:color w:val="0D0D0D"/>
          <w:spacing w:val="-11"/>
        </w:rPr>
        <w:t xml:space="preserve"> </w:t>
      </w:r>
      <w:r>
        <w:rPr>
          <w:color w:val="0D0D0D"/>
        </w:rPr>
        <w:t>dentro</w:t>
      </w:r>
      <w:r>
        <w:rPr>
          <w:color w:val="0D0D0D"/>
          <w:spacing w:val="-12"/>
        </w:rPr>
        <w:t xml:space="preserve"> </w:t>
      </w:r>
      <w:r>
        <w:rPr>
          <w:color w:val="0D0D0D"/>
        </w:rPr>
        <w:t>de</w:t>
      </w:r>
      <w:r>
        <w:rPr>
          <w:color w:val="0D0D0D"/>
          <w:spacing w:val="-11"/>
        </w:rPr>
        <w:t xml:space="preserve"> </w:t>
      </w:r>
      <w:r>
        <w:rPr>
          <w:color w:val="0D0D0D"/>
        </w:rPr>
        <w:t>la</w:t>
      </w:r>
      <w:r>
        <w:rPr>
          <w:color w:val="0D0D0D"/>
          <w:spacing w:val="-12"/>
        </w:rPr>
        <w:t xml:space="preserve"> </w:t>
      </w:r>
      <w:r>
        <w:rPr>
          <w:color w:val="0D0D0D"/>
        </w:rPr>
        <w:t>categoría</w:t>
      </w:r>
      <w:r>
        <w:rPr>
          <w:color w:val="0D0D0D"/>
          <w:spacing w:val="-8"/>
        </w:rPr>
        <w:t xml:space="preserve"> </w:t>
      </w:r>
      <w:r>
        <w:rPr>
          <w:color w:val="0D0D0D"/>
        </w:rPr>
        <w:t>de</w:t>
      </w:r>
      <w:r>
        <w:rPr>
          <w:color w:val="0D0D0D"/>
          <w:spacing w:val="-9"/>
        </w:rPr>
        <w:t xml:space="preserve"> </w:t>
      </w:r>
      <w:r>
        <w:rPr>
          <w:color w:val="0D0D0D"/>
        </w:rPr>
        <w:t>Inversor</w:t>
      </w:r>
      <w:r>
        <w:rPr>
          <w:color w:val="0D0D0D"/>
          <w:spacing w:val="-8"/>
        </w:rPr>
        <w:t xml:space="preserve"> </w:t>
      </w:r>
      <w:r>
        <w:rPr>
          <w:color w:val="0D0D0D"/>
        </w:rPr>
        <w:t>Calificado</w:t>
      </w:r>
      <w:r>
        <w:rPr>
          <w:color w:val="0D0D0D"/>
          <w:spacing w:val="-9"/>
        </w:rPr>
        <w:t xml:space="preserve"> </w:t>
      </w:r>
      <w:r>
        <w:rPr>
          <w:color w:val="0D0D0D"/>
        </w:rPr>
        <w:t>al</w:t>
      </w:r>
      <w:r>
        <w:rPr>
          <w:color w:val="0D0D0D"/>
          <w:spacing w:val="-8"/>
        </w:rPr>
        <w:t xml:space="preserve"> </w:t>
      </w:r>
      <w:r>
        <w:rPr>
          <w:color w:val="0D0D0D"/>
        </w:rPr>
        <w:t>momento</w:t>
      </w:r>
      <w:r>
        <w:rPr>
          <w:color w:val="0D0D0D"/>
          <w:spacing w:val="-53"/>
        </w:rPr>
        <w:t xml:space="preserve"> </w:t>
      </w:r>
      <w:r>
        <w:rPr>
          <w:color w:val="0D0D0D"/>
          <w:spacing w:val="-1"/>
        </w:rPr>
        <w:t>de</w:t>
      </w:r>
      <w:r>
        <w:rPr>
          <w:color w:val="0D0D0D"/>
          <w:spacing w:val="-12"/>
        </w:rPr>
        <w:t xml:space="preserve"> </w:t>
      </w:r>
      <w:r>
        <w:rPr>
          <w:color w:val="0D0D0D"/>
          <w:spacing w:val="-1"/>
        </w:rPr>
        <w:t>su</w:t>
      </w:r>
      <w:r>
        <w:rPr>
          <w:color w:val="0D0D0D"/>
          <w:spacing w:val="-14"/>
        </w:rPr>
        <w:t xml:space="preserve"> </w:t>
      </w:r>
      <w:r>
        <w:rPr>
          <w:color w:val="0D0D0D"/>
          <w:spacing w:val="-1"/>
        </w:rPr>
        <w:t>suscripción</w:t>
      </w:r>
      <w:r>
        <w:rPr>
          <w:color w:val="0D0D0D"/>
          <w:spacing w:val="-15"/>
        </w:rPr>
        <w:t xml:space="preserve"> </w:t>
      </w:r>
      <w:r>
        <w:rPr>
          <w:color w:val="0D0D0D"/>
        </w:rPr>
        <w:t>inicial,</w:t>
      </w:r>
      <w:r>
        <w:rPr>
          <w:color w:val="0D0D0D"/>
          <w:spacing w:val="-15"/>
        </w:rPr>
        <w:t xml:space="preserve"> </w:t>
      </w:r>
      <w:r>
        <w:rPr>
          <w:color w:val="0D0D0D"/>
        </w:rPr>
        <w:t>sino</w:t>
      </w:r>
      <w:r>
        <w:rPr>
          <w:color w:val="0D0D0D"/>
          <w:spacing w:val="-12"/>
        </w:rPr>
        <w:t xml:space="preserve"> </w:t>
      </w:r>
      <w:r>
        <w:rPr>
          <w:color w:val="0D0D0D"/>
        </w:rPr>
        <w:t>que</w:t>
      </w:r>
      <w:r>
        <w:rPr>
          <w:color w:val="0D0D0D"/>
          <w:spacing w:val="-14"/>
        </w:rPr>
        <w:t xml:space="preserve"> </w:t>
      </w:r>
      <w:r>
        <w:rPr>
          <w:color w:val="0D0D0D"/>
        </w:rPr>
        <w:t>dichas</w:t>
      </w:r>
      <w:r>
        <w:rPr>
          <w:color w:val="0D0D0D"/>
          <w:spacing w:val="-14"/>
        </w:rPr>
        <w:t xml:space="preserve"> </w:t>
      </w:r>
      <w:r>
        <w:rPr>
          <w:color w:val="0D0D0D"/>
        </w:rPr>
        <w:t>cualidades</w:t>
      </w:r>
      <w:r>
        <w:rPr>
          <w:color w:val="0D0D0D"/>
          <w:spacing w:val="-12"/>
        </w:rPr>
        <w:t xml:space="preserve"> </w:t>
      </w:r>
      <w:r>
        <w:rPr>
          <w:color w:val="0D0D0D"/>
        </w:rPr>
        <w:t>deberán</w:t>
      </w:r>
      <w:r>
        <w:rPr>
          <w:color w:val="0D0D0D"/>
          <w:spacing w:val="-14"/>
        </w:rPr>
        <w:t xml:space="preserve"> </w:t>
      </w:r>
      <w:r>
        <w:rPr>
          <w:color w:val="0D0D0D"/>
        </w:rPr>
        <w:t>también</w:t>
      </w:r>
      <w:r>
        <w:rPr>
          <w:color w:val="0D0D0D"/>
          <w:spacing w:val="-13"/>
        </w:rPr>
        <w:t xml:space="preserve"> </w:t>
      </w:r>
      <w:r>
        <w:rPr>
          <w:color w:val="0D0D0D"/>
        </w:rPr>
        <w:t>ser</w:t>
      </w:r>
      <w:r>
        <w:rPr>
          <w:color w:val="0D0D0D"/>
          <w:spacing w:val="-14"/>
        </w:rPr>
        <w:t xml:space="preserve"> </w:t>
      </w:r>
      <w:r>
        <w:rPr>
          <w:color w:val="0D0D0D"/>
        </w:rPr>
        <w:t>reunidas</w:t>
      </w:r>
      <w:r>
        <w:rPr>
          <w:color w:val="0D0D0D"/>
          <w:spacing w:val="-12"/>
        </w:rPr>
        <w:t xml:space="preserve"> </w:t>
      </w:r>
      <w:r>
        <w:rPr>
          <w:color w:val="0D0D0D"/>
        </w:rPr>
        <w:t>por</w:t>
      </w:r>
      <w:r>
        <w:rPr>
          <w:color w:val="0D0D0D"/>
          <w:spacing w:val="-14"/>
        </w:rPr>
        <w:t xml:space="preserve"> </w:t>
      </w:r>
      <w:r>
        <w:rPr>
          <w:color w:val="0D0D0D"/>
        </w:rPr>
        <w:t>los</w:t>
      </w:r>
      <w:r>
        <w:rPr>
          <w:color w:val="0D0D0D"/>
          <w:spacing w:val="-14"/>
        </w:rPr>
        <w:t xml:space="preserve"> </w:t>
      </w:r>
      <w:r>
        <w:rPr>
          <w:color w:val="0D0D0D"/>
        </w:rPr>
        <w:t>sucesivos</w:t>
      </w:r>
      <w:r>
        <w:rPr>
          <w:color w:val="0D0D0D"/>
          <w:spacing w:val="-53"/>
        </w:rPr>
        <w:t xml:space="preserve"> </w:t>
      </w:r>
      <w:r>
        <w:rPr>
          <w:color w:val="0D0D0D"/>
        </w:rPr>
        <w:t>titulares</w:t>
      </w:r>
      <w:r>
        <w:rPr>
          <w:color w:val="0D0D0D"/>
          <w:spacing w:val="-4"/>
        </w:rPr>
        <w:t xml:space="preserve"> </w:t>
      </w:r>
      <w:r>
        <w:rPr>
          <w:color w:val="0D0D0D"/>
        </w:rPr>
        <w:t>de</w:t>
      </w:r>
      <w:r>
        <w:rPr>
          <w:color w:val="0D0D0D"/>
          <w:spacing w:val="-4"/>
        </w:rPr>
        <w:t xml:space="preserve"> </w:t>
      </w:r>
      <w:r>
        <w:rPr>
          <w:color w:val="0D0D0D"/>
        </w:rPr>
        <w:t>dichos</w:t>
      </w:r>
      <w:r>
        <w:rPr>
          <w:color w:val="0D0D0D"/>
          <w:spacing w:val="-4"/>
        </w:rPr>
        <w:t xml:space="preserve"> </w:t>
      </w:r>
      <w:r>
        <w:rPr>
          <w:color w:val="0D0D0D"/>
        </w:rPr>
        <w:t>valores</w:t>
      </w:r>
      <w:r>
        <w:rPr>
          <w:color w:val="0D0D0D"/>
          <w:spacing w:val="-4"/>
        </w:rPr>
        <w:t xml:space="preserve"> </w:t>
      </w:r>
      <w:r>
        <w:rPr>
          <w:color w:val="0D0D0D"/>
        </w:rPr>
        <w:t>durante</w:t>
      </w:r>
      <w:r>
        <w:rPr>
          <w:color w:val="0D0D0D"/>
          <w:spacing w:val="-3"/>
        </w:rPr>
        <w:t xml:space="preserve"> </w:t>
      </w:r>
      <w:r>
        <w:rPr>
          <w:color w:val="0D0D0D"/>
        </w:rPr>
        <w:t>toda</w:t>
      </w:r>
      <w:r>
        <w:rPr>
          <w:color w:val="0D0D0D"/>
          <w:spacing w:val="-4"/>
        </w:rPr>
        <w:t xml:space="preserve"> </w:t>
      </w:r>
      <w:r>
        <w:rPr>
          <w:color w:val="0D0D0D"/>
        </w:rPr>
        <w:t>la</w:t>
      </w:r>
      <w:r>
        <w:rPr>
          <w:color w:val="0D0D0D"/>
          <w:spacing w:val="-4"/>
        </w:rPr>
        <w:t xml:space="preserve"> </w:t>
      </w:r>
      <w:r>
        <w:rPr>
          <w:color w:val="0D0D0D"/>
        </w:rPr>
        <w:t>vigencia</w:t>
      </w:r>
      <w:r>
        <w:rPr>
          <w:color w:val="0D0D0D"/>
          <w:spacing w:val="-4"/>
        </w:rPr>
        <w:t xml:space="preserve"> </w:t>
      </w:r>
      <w:r>
        <w:rPr>
          <w:color w:val="0D0D0D"/>
        </w:rPr>
        <w:t>de</w:t>
      </w:r>
      <w:r>
        <w:rPr>
          <w:color w:val="0D0D0D"/>
          <w:spacing w:val="-7"/>
        </w:rPr>
        <w:t xml:space="preserve"> </w:t>
      </w:r>
      <w:r>
        <w:rPr>
          <w:color w:val="0D0D0D"/>
        </w:rPr>
        <w:t>los</w:t>
      </w:r>
      <w:r>
        <w:rPr>
          <w:color w:val="0D0D0D"/>
          <w:spacing w:val="-3"/>
        </w:rPr>
        <w:t xml:space="preserve"> </w:t>
      </w:r>
      <w:r>
        <w:rPr>
          <w:color w:val="0D0D0D"/>
        </w:rPr>
        <w:t>mismos.</w:t>
      </w:r>
      <w:r>
        <w:rPr>
          <w:color w:val="0D0D0D"/>
          <w:spacing w:val="-4"/>
        </w:rPr>
        <w:t xml:space="preserve"> </w:t>
      </w:r>
      <w:r>
        <w:rPr>
          <w:color w:val="0D0D0D"/>
        </w:rPr>
        <w:t>Los</w:t>
      </w:r>
      <w:r>
        <w:rPr>
          <w:color w:val="0D0D0D"/>
          <w:spacing w:val="-5"/>
        </w:rPr>
        <w:t xml:space="preserve"> </w:t>
      </w:r>
      <w:r>
        <w:rPr>
          <w:color w:val="0D0D0D"/>
        </w:rPr>
        <w:t>intermediarios</w:t>
      </w:r>
      <w:r>
        <w:rPr>
          <w:color w:val="0D0D0D"/>
          <w:spacing w:val="-4"/>
        </w:rPr>
        <w:t xml:space="preserve"> </w:t>
      </w:r>
      <w:r>
        <w:rPr>
          <w:color w:val="0D0D0D"/>
        </w:rPr>
        <w:t>autorizados</w:t>
      </w:r>
      <w:r>
        <w:rPr>
          <w:color w:val="0D0D0D"/>
          <w:spacing w:val="-52"/>
        </w:rPr>
        <w:t xml:space="preserve"> </w:t>
      </w:r>
      <w:r>
        <w:rPr>
          <w:color w:val="0D0D0D"/>
        </w:rPr>
        <w:t>a intervenir en la oferta pública de valores negociables que actúen como tales en las respectivas</w:t>
      </w:r>
      <w:r>
        <w:rPr>
          <w:color w:val="0D0D0D"/>
          <w:spacing w:val="1"/>
        </w:rPr>
        <w:t xml:space="preserve"> </w:t>
      </w:r>
      <w:r>
        <w:rPr>
          <w:color w:val="0D0D0D"/>
        </w:rPr>
        <w:t>operaciones de compraventa, deberán verificar que la parte compradora reúna los requisitos de</w:t>
      </w:r>
      <w:r>
        <w:rPr>
          <w:color w:val="0D0D0D"/>
          <w:spacing w:val="1"/>
        </w:rPr>
        <w:t xml:space="preserve"> </w:t>
      </w:r>
      <w:r>
        <w:rPr>
          <w:color w:val="0D0D0D"/>
        </w:rPr>
        <w:t>Inversor Calificado.</w:t>
      </w:r>
    </w:p>
    <w:p w14:paraId="0AC146CF" w14:textId="77777777" w:rsidR="00304D2F" w:rsidRDefault="00304D2F">
      <w:pPr>
        <w:pStyle w:val="Textoindependiente"/>
        <w:spacing w:before="1"/>
      </w:pPr>
    </w:p>
    <w:p w14:paraId="33C63882" w14:textId="77777777" w:rsidR="00304D2F" w:rsidRDefault="006B1EB6">
      <w:pPr>
        <w:pStyle w:val="Textoindependiente"/>
        <w:spacing w:before="1"/>
        <w:ind w:left="240" w:right="1542" w:hanging="3"/>
        <w:jc w:val="both"/>
      </w:pPr>
      <w:r>
        <w:rPr>
          <w:color w:val="0D0D0D"/>
          <w:spacing w:val="-1"/>
        </w:rPr>
        <w:t>Autorizada</w:t>
      </w:r>
      <w:r>
        <w:rPr>
          <w:color w:val="0D0D0D"/>
          <w:spacing w:val="-13"/>
        </w:rPr>
        <w:t xml:space="preserve"> </w:t>
      </w:r>
      <w:r>
        <w:rPr>
          <w:color w:val="0D0D0D"/>
          <w:spacing w:val="-1"/>
        </w:rPr>
        <w:t>la</w:t>
      </w:r>
      <w:r>
        <w:rPr>
          <w:color w:val="0D0D0D"/>
          <w:spacing w:val="-12"/>
        </w:rPr>
        <w:t xml:space="preserve"> </w:t>
      </w:r>
      <w:r>
        <w:rPr>
          <w:color w:val="0D0D0D"/>
          <w:spacing w:val="-1"/>
        </w:rPr>
        <w:t>oferta</w:t>
      </w:r>
      <w:r>
        <w:rPr>
          <w:color w:val="0D0D0D"/>
          <w:spacing w:val="-12"/>
        </w:rPr>
        <w:t xml:space="preserve"> </w:t>
      </w:r>
      <w:r>
        <w:rPr>
          <w:color w:val="0D0D0D"/>
          <w:spacing w:val="-1"/>
        </w:rPr>
        <w:t>pública,</w:t>
      </w:r>
      <w:r>
        <w:rPr>
          <w:color w:val="0D0D0D"/>
          <w:spacing w:val="-11"/>
        </w:rPr>
        <w:t xml:space="preserve"> </w:t>
      </w:r>
      <w:r>
        <w:rPr>
          <w:color w:val="0D0D0D"/>
        </w:rPr>
        <w:t>y</w:t>
      </w:r>
      <w:r>
        <w:rPr>
          <w:color w:val="0D0D0D"/>
          <w:spacing w:val="-12"/>
        </w:rPr>
        <w:t xml:space="preserve"> </w:t>
      </w:r>
      <w:r>
        <w:rPr>
          <w:color w:val="0D0D0D"/>
        </w:rPr>
        <w:t>en</w:t>
      </w:r>
      <w:r>
        <w:rPr>
          <w:color w:val="0D0D0D"/>
          <w:spacing w:val="-12"/>
        </w:rPr>
        <w:t xml:space="preserve"> </w:t>
      </w:r>
      <w:r>
        <w:rPr>
          <w:color w:val="0D0D0D"/>
        </w:rPr>
        <w:t>la</w:t>
      </w:r>
      <w:r>
        <w:rPr>
          <w:color w:val="0D0D0D"/>
          <w:spacing w:val="-12"/>
        </w:rPr>
        <w:t xml:space="preserve"> </w:t>
      </w:r>
      <w:r>
        <w:rPr>
          <w:color w:val="0D0D0D"/>
        </w:rPr>
        <w:t>oportunidad</w:t>
      </w:r>
      <w:r>
        <w:rPr>
          <w:color w:val="0D0D0D"/>
          <w:spacing w:val="-11"/>
        </w:rPr>
        <w:t xml:space="preserve"> </w:t>
      </w:r>
      <w:r>
        <w:rPr>
          <w:color w:val="0D0D0D"/>
        </w:rPr>
        <w:t>que</w:t>
      </w:r>
      <w:r>
        <w:rPr>
          <w:color w:val="0D0D0D"/>
          <w:spacing w:val="-12"/>
        </w:rPr>
        <w:t xml:space="preserve"> </w:t>
      </w:r>
      <w:r>
        <w:rPr>
          <w:color w:val="0D0D0D"/>
        </w:rPr>
        <w:t>determine</w:t>
      </w:r>
      <w:r>
        <w:rPr>
          <w:color w:val="0D0D0D"/>
          <w:spacing w:val="-10"/>
        </w:rPr>
        <w:t xml:space="preserve"> </w:t>
      </w:r>
      <w:r>
        <w:rPr>
          <w:color w:val="0D0D0D"/>
        </w:rPr>
        <w:t>el</w:t>
      </w:r>
      <w:r>
        <w:rPr>
          <w:color w:val="0D0D0D"/>
          <w:spacing w:val="-10"/>
        </w:rPr>
        <w:t xml:space="preserve"> </w:t>
      </w:r>
      <w:r>
        <w:rPr>
          <w:color w:val="0D0D0D"/>
        </w:rPr>
        <w:t>Fiduciario</w:t>
      </w:r>
      <w:r>
        <w:rPr>
          <w:color w:val="0D0D0D"/>
          <w:spacing w:val="-10"/>
        </w:rPr>
        <w:t xml:space="preserve"> </w:t>
      </w:r>
      <w:r>
        <w:rPr>
          <w:color w:val="0D0D0D"/>
        </w:rPr>
        <w:t>según</w:t>
      </w:r>
      <w:r>
        <w:rPr>
          <w:color w:val="0D0D0D"/>
          <w:spacing w:val="-10"/>
        </w:rPr>
        <w:t xml:space="preserve"> </w:t>
      </w:r>
      <w:r>
        <w:rPr>
          <w:color w:val="0D0D0D"/>
        </w:rPr>
        <w:t>las</w:t>
      </w:r>
      <w:r>
        <w:rPr>
          <w:color w:val="0D0D0D"/>
          <w:spacing w:val="-9"/>
        </w:rPr>
        <w:t xml:space="preserve"> </w:t>
      </w:r>
      <w:r>
        <w:rPr>
          <w:color w:val="0D0D0D"/>
        </w:rPr>
        <w:t>condiciones</w:t>
      </w:r>
      <w:r>
        <w:rPr>
          <w:color w:val="0D0D0D"/>
          <w:spacing w:val="-53"/>
        </w:rPr>
        <w:t xml:space="preserve"> </w:t>
      </w:r>
      <w:r>
        <w:rPr>
          <w:color w:val="0D0D0D"/>
        </w:rPr>
        <w:t>del mercado, se publicará un Aviso de Suscripción en AIF y los sistemas de información de los</w:t>
      </w:r>
      <w:r>
        <w:rPr>
          <w:color w:val="0D0D0D"/>
          <w:spacing w:val="1"/>
        </w:rPr>
        <w:t xml:space="preserve"> </w:t>
      </w:r>
      <w:r>
        <w:rPr>
          <w:color w:val="0D0D0D"/>
        </w:rPr>
        <w:t>mercados autorizados donde listen y/o negocien los Valores de Deuda Fiduciaria, en el que se</w:t>
      </w:r>
      <w:r>
        <w:rPr>
          <w:color w:val="0D0D0D"/>
          <w:spacing w:val="1"/>
        </w:rPr>
        <w:t xml:space="preserve"> </w:t>
      </w:r>
      <w:r>
        <w:rPr>
          <w:color w:val="0D0D0D"/>
        </w:rPr>
        <w:t>indicará la fecha de inicio y de finalización del Período de Difusión y del Periodo de Licitación y</w:t>
      </w:r>
      <w:r>
        <w:rPr>
          <w:color w:val="0D0D0D"/>
          <w:spacing w:val="-52"/>
        </w:rPr>
        <w:t xml:space="preserve"> </w:t>
      </w:r>
      <w:r>
        <w:rPr>
          <w:color w:val="0D0D0D"/>
        </w:rPr>
        <w:t>la</w:t>
      </w:r>
      <w:r>
        <w:rPr>
          <w:color w:val="0D0D0D"/>
          <w:spacing w:val="-1"/>
        </w:rPr>
        <w:t xml:space="preserve"> </w:t>
      </w:r>
      <w:r>
        <w:rPr>
          <w:color w:val="0D0D0D"/>
        </w:rPr>
        <w:t>Fecha de Liquidación y</w:t>
      </w:r>
      <w:r>
        <w:rPr>
          <w:color w:val="0D0D0D"/>
          <w:spacing w:val="-3"/>
        </w:rPr>
        <w:t xml:space="preserve"> </w:t>
      </w:r>
      <w:r>
        <w:rPr>
          <w:color w:val="0D0D0D"/>
        </w:rPr>
        <w:t>Emisión</w:t>
      </w:r>
      <w:r>
        <w:rPr>
          <w:color w:val="0D0D0D"/>
          <w:spacing w:val="-1"/>
        </w:rPr>
        <w:t xml:space="preserve"> </w:t>
      </w:r>
      <w:r>
        <w:rPr>
          <w:color w:val="0D0D0D"/>
        </w:rPr>
        <w:t>de</w:t>
      </w:r>
      <w:r>
        <w:rPr>
          <w:color w:val="0D0D0D"/>
          <w:spacing w:val="-2"/>
        </w:rPr>
        <w:t xml:space="preserve"> </w:t>
      </w:r>
      <w:r>
        <w:rPr>
          <w:color w:val="0D0D0D"/>
        </w:rPr>
        <w:t>los</w:t>
      </w:r>
      <w:r>
        <w:rPr>
          <w:color w:val="0D0D0D"/>
          <w:spacing w:val="-2"/>
        </w:rPr>
        <w:t xml:space="preserve"> </w:t>
      </w:r>
      <w:r>
        <w:rPr>
          <w:color w:val="0D0D0D"/>
        </w:rPr>
        <w:t>Valores de</w:t>
      </w:r>
      <w:r>
        <w:rPr>
          <w:color w:val="0D0D0D"/>
          <w:spacing w:val="-2"/>
        </w:rPr>
        <w:t xml:space="preserve"> </w:t>
      </w:r>
      <w:r>
        <w:rPr>
          <w:color w:val="0D0D0D"/>
        </w:rPr>
        <w:t>Deuda</w:t>
      </w:r>
      <w:r>
        <w:rPr>
          <w:color w:val="0D0D0D"/>
          <w:spacing w:val="-1"/>
        </w:rPr>
        <w:t xml:space="preserve"> </w:t>
      </w:r>
      <w:r>
        <w:rPr>
          <w:color w:val="0D0D0D"/>
        </w:rPr>
        <w:t>Fiduciaria.</w:t>
      </w:r>
    </w:p>
    <w:p w14:paraId="5672ADBD" w14:textId="77777777" w:rsidR="00304D2F" w:rsidRDefault="00304D2F">
      <w:pPr>
        <w:pStyle w:val="Textoindependiente"/>
        <w:spacing w:before="3"/>
      </w:pPr>
    </w:p>
    <w:p w14:paraId="088015B0" w14:textId="77777777" w:rsidR="00304D2F" w:rsidRDefault="006B1EB6">
      <w:pPr>
        <w:pStyle w:val="Textoindependiente"/>
        <w:ind w:left="238"/>
        <w:jc w:val="both"/>
      </w:pPr>
      <w:r>
        <w:rPr>
          <w:color w:val="0D0D0D"/>
        </w:rPr>
        <w:t>El</w:t>
      </w:r>
      <w:r>
        <w:rPr>
          <w:color w:val="0D0D0D"/>
          <w:spacing w:val="11"/>
        </w:rPr>
        <w:t xml:space="preserve"> </w:t>
      </w:r>
      <w:r>
        <w:rPr>
          <w:color w:val="0D0D0D"/>
        </w:rPr>
        <w:t>monto</w:t>
      </w:r>
      <w:r>
        <w:rPr>
          <w:color w:val="0D0D0D"/>
          <w:spacing w:val="10"/>
        </w:rPr>
        <w:t xml:space="preserve"> </w:t>
      </w:r>
      <w:r>
        <w:rPr>
          <w:color w:val="0D0D0D"/>
        </w:rPr>
        <w:t>mínimo</w:t>
      </w:r>
      <w:r>
        <w:rPr>
          <w:color w:val="0D0D0D"/>
          <w:spacing w:val="10"/>
        </w:rPr>
        <w:t xml:space="preserve"> </w:t>
      </w:r>
      <w:r>
        <w:rPr>
          <w:color w:val="0D0D0D"/>
        </w:rPr>
        <w:t>de</w:t>
      </w:r>
      <w:r>
        <w:rPr>
          <w:color w:val="0D0D0D"/>
          <w:spacing w:val="11"/>
        </w:rPr>
        <w:t xml:space="preserve"> </w:t>
      </w:r>
      <w:r>
        <w:rPr>
          <w:color w:val="0D0D0D"/>
        </w:rPr>
        <w:t>suscripción</w:t>
      </w:r>
      <w:r>
        <w:rPr>
          <w:color w:val="0D0D0D"/>
          <w:spacing w:val="10"/>
        </w:rPr>
        <w:t xml:space="preserve"> </w:t>
      </w:r>
      <w:r>
        <w:rPr>
          <w:color w:val="0D0D0D"/>
        </w:rPr>
        <w:t>de</w:t>
      </w:r>
      <w:r>
        <w:rPr>
          <w:color w:val="0D0D0D"/>
          <w:spacing w:val="11"/>
        </w:rPr>
        <w:t xml:space="preserve"> </w:t>
      </w:r>
      <w:r>
        <w:rPr>
          <w:color w:val="0D0D0D"/>
        </w:rPr>
        <w:t>los</w:t>
      </w:r>
      <w:r>
        <w:rPr>
          <w:color w:val="0D0D0D"/>
          <w:spacing w:val="10"/>
        </w:rPr>
        <w:t xml:space="preserve"> </w:t>
      </w:r>
      <w:r>
        <w:rPr>
          <w:color w:val="0D0D0D"/>
        </w:rPr>
        <w:t>Valores</w:t>
      </w:r>
      <w:r>
        <w:rPr>
          <w:color w:val="0D0D0D"/>
          <w:spacing w:val="11"/>
        </w:rPr>
        <w:t xml:space="preserve"> </w:t>
      </w:r>
      <w:r>
        <w:rPr>
          <w:color w:val="0D0D0D"/>
        </w:rPr>
        <w:t>de</w:t>
      </w:r>
      <w:r>
        <w:rPr>
          <w:color w:val="0D0D0D"/>
          <w:spacing w:val="11"/>
        </w:rPr>
        <w:t xml:space="preserve"> </w:t>
      </w:r>
      <w:r>
        <w:rPr>
          <w:color w:val="0D0D0D"/>
        </w:rPr>
        <w:t>Deuda</w:t>
      </w:r>
      <w:r>
        <w:rPr>
          <w:color w:val="0D0D0D"/>
          <w:spacing w:val="11"/>
        </w:rPr>
        <w:t xml:space="preserve"> </w:t>
      </w:r>
      <w:r>
        <w:rPr>
          <w:color w:val="0D0D0D"/>
        </w:rPr>
        <w:t>Fiduciaria</w:t>
      </w:r>
      <w:r>
        <w:rPr>
          <w:color w:val="0D0D0D"/>
          <w:spacing w:val="11"/>
        </w:rPr>
        <w:t xml:space="preserve"> </w:t>
      </w:r>
      <w:r>
        <w:rPr>
          <w:color w:val="0D0D0D"/>
        </w:rPr>
        <w:t>se</w:t>
      </w:r>
      <w:r>
        <w:rPr>
          <w:color w:val="0D0D0D"/>
          <w:spacing w:val="9"/>
        </w:rPr>
        <w:t xml:space="preserve"> </w:t>
      </w:r>
      <w:r>
        <w:rPr>
          <w:color w:val="0D0D0D"/>
        </w:rPr>
        <w:t>establece</w:t>
      </w:r>
      <w:r>
        <w:rPr>
          <w:color w:val="0D0D0D"/>
          <w:spacing w:val="9"/>
        </w:rPr>
        <w:t xml:space="preserve"> </w:t>
      </w:r>
      <w:r>
        <w:rPr>
          <w:color w:val="0D0D0D"/>
        </w:rPr>
        <w:t>en</w:t>
      </w:r>
      <w:r>
        <w:rPr>
          <w:color w:val="0D0D0D"/>
          <w:spacing w:val="11"/>
        </w:rPr>
        <w:t xml:space="preserve"> </w:t>
      </w:r>
      <w:r>
        <w:rPr>
          <w:color w:val="0D0D0D"/>
        </w:rPr>
        <w:t>la</w:t>
      </w:r>
      <w:r>
        <w:rPr>
          <w:color w:val="0D0D0D"/>
          <w:spacing w:val="11"/>
        </w:rPr>
        <w:t xml:space="preserve"> </w:t>
      </w:r>
      <w:r>
        <w:rPr>
          <w:color w:val="0D0D0D"/>
        </w:rPr>
        <w:t>suma</w:t>
      </w:r>
      <w:r>
        <w:rPr>
          <w:color w:val="0D0D0D"/>
          <w:spacing w:val="11"/>
        </w:rPr>
        <w:t xml:space="preserve"> </w:t>
      </w:r>
      <w:r>
        <w:rPr>
          <w:color w:val="0D0D0D"/>
        </w:rPr>
        <w:t>de</w:t>
      </w:r>
    </w:p>
    <w:p w14:paraId="34CCB53D" w14:textId="6F8D05EE" w:rsidR="00304D2F" w:rsidRDefault="006B1EB6">
      <w:pPr>
        <w:pStyle w:val="Textoindependiente"/>
        <w:spacing w:before="2"/>
        <w:ind w:left="240"/>
        <w:jc w:val="both"/>
      </w:pPr>
      <w:r>
        <w:rPr>
          <w:color w:val="0D0D0D"/>
        </w:rPr>
        <w:t>$20.000</w:t>
      </w:r>
      <w:r>
        <w:rPr>
          <w:color w:val="0D0D0D"/>
          <w:spacing w:val="-4"/>
        </w:rPr>
        <w:t xml:space="preserve"> </w:t>
      </w:r>
      <w:r>
        <w:rPr>
          <w:color w:val="0D0D0D"/>
        </w:rPr>
        <w:t>(pesos veinte</w:t>
      </w:r>
      <w:r>
        <w:rPr>
          <w:color w:val="0D0D0D"/>
          <w:spacing w:val="-1"/>
        </w:rPr>
        <w:t xml:space="preserve"> </w:t>
      </w:r>
      <w:r>
        <w:rPr>
          <w:color w:val="0D0D0D"/>
        </w:rPr>
        <w:t>mil).</w:t>
      </w:r>
    </w:p>
    <w:p w14:paraId="2C51B6C2" w14:textId="77777777" w:rsidR="00304D2F" w:rsidRDefault="00304D2F">
      <w:pPr>
        <w:pStyle w:val="Textoindependiente"/>
        <w:spacing w:before="5"/>
      </w:pPr>
    </w:p>
    <w:p w14:paraId="55DD02E6" w14:textId="77777777" w:rsidR="00304D2F" w:rsidRDefault="006B1EB6">
      <w:pPr>
        <w:ind w:left="238"/>
        <w:jc w:val="both"/>
        <w:rPr>
          <w:b/>
        </w:rPr>
      </w:pPr>
      <w:r>
        <w:rPr>
          <w:b/>
          <w:color w:val="0D0D0D"/>
        </w:rPr>
        <w:t xml:space="preserve">I.- </w:t>
      </w:r>
      <w:r>
        <w:rPr>
          <w:b/>
          <w:color w:val="0D0D0D"/>
          <w:u w:val="thick" w:color="0D0D0D"/>
        </w:rPr>
        <w:t>Colocación</w:t>
      </w:r>
      <w:r>
        <w:rPr>
          <w:b/>
          <w:color w:val="0D0D0D"/>
          <w:spacing w:val="-1"/>
          <w:u w:val="thick" w:color="0D0D0D"/>
        </w:rPr>
        <w:t xml:space="preserve"> </w:t>
      </w:r>
      <w:r>
        <w:rPr>
          <w:b/>
          <w:color w:val="0D0D0D"/>
          <w:u w:val="thick" w:color="0D0D0D"/>
        </w:rPr>
        <w:t>de</w:t>
      </w:r>
      <w:r>
        <w:rPr>
          <w:b/>
          <w:color w:val="0D0D0D"/>
          <w:spacing w:val="-1"/>
          <w:u w:val="thick" w:color="0D0D0D"/>
        </w:rPr>
        <w:t xml:space="preserve"> </w:t>
      </w:r>
      <w:r>
        <w:rPr>
          <w:b/>
          <w:color w:val="0D0D0D"/>
          <w:u w:val="thick" w:color="0D0D0D"/>
        </w:rPr>
        <w:t>los Valores</w:t>
      </w:r>
      <w:r>
        <w:rPr>
          <w:b/>
          <w:color w:val="0D0D0D"/>
          <w:spacing w:val="-1"/>
          <w:u w:val="thick" w:color="0D0D0D"/>
        </w:rPr>
        <w:t xml:space="preserve"> </w:t>
      </w:r>
      <w:r>
        <w:rPr>
          <w:b/>
          <w:color w:val="0D0D0D"/>
          <w:u w:val="thick" w:color="0D0D0D"/>
        </w:rPr>
        <w:t>de</w:t>
      </w:r>
      <w:r>
        <w:rPr>
          <w:b/>
          <w:color w:val="0D0D0D"/>
          <w:spacing w:val="-1"/>
          <w:u w:val="thick" w:color="0D0D0D"/>
        </w:rPr>
        <w:t xml:space="preserve"> </w:t>
      </w:r>
      <w:r>
        <w:rPr>
          <w:b/>
          <w:color w:val="0D0D0D"/>
          <w:u w:val="thick" w:color="0D0D0D"/>
        </w:rPr>
        <w:t>Deuda</w:t>
      </w:r>
      <w:r>
        <w:rPr>
          <w:b/>
          <w:color w:val="0D0D0D"/>
          <w:spacing w:val="-3"/>
          <w:u w:val="thick" w:color="0D0D0D"/>
        </w:rPr>
        <w:t xml:space="preserve"> </w:t>
      </w:r>
      <w:r>
        <w:rPr>
          <w:b/>
          <w:color w:val="0D0D0D"/>
          <w:u w:val="thick" w:color="0D0D0D"/>
        </w:rPr>
        <w:t>Fiduciaria</w:t>
      </w:r>
      <w:r>
        <w:rPr>
          <w:b/>
          <w:color w:val="0D0D0D"/>
        </w:rPr>
        <w:t>:</w:t>
      </w:r>
    </w:p>
    <w:p w14:paraId="468B4F18" w14:textId="588CFFD1" w:rsidR="00782AFC" w:rsidRDefault="006B1EB6" w:rsidP="00782AFC">
      <w:pPr>
        <w:pStyle w:val="Textoindependiente"/>
        <w:spacing w:before="167"/>
        <w:ind w:left="240" w:right="1545" w:hanging="3"/>
        <w:jc w:val="both"/>
        <w:rPr>
          <w:color w:val="0D0D0D"/>
        </w:rPr>
      </w:pPr>
      <w:r>
        <w:rPr>
          <w:color w:val="0D0D0D"/>
        </w:rPr>
        <w:t>1.1 Los Valores de Deuda Fiduciaria serán colocados mediante el sistema denominado “Subasta</w:t>
      </w:r>
      <w:r>
        <w:rPr>
          <w:color w:val="0D0D0D"/>
          <w:spacing w:val="1"/>
        </w:rPr>
        <w:t xml:space="preserve"> </w:t>
      </w:r>
      <w:r>
        <w:rPr>
          <w:color w:val="0D0D0D"/>
        </w:rPr>
        <w:lastRenderedPageBreak/>
        <w:t>Holandesa Modificada” al precio que determine el Organizador de la Colocación al cierre del</w:t>
      </w:r>
      <w:r>
        <w:rPr>
          <w:color w:val="0D0D0D"/>
          <w:spacing w:val="1"/>
        </w:rPr>
        <w:t xml:space="preserve"> </w:t>
      </w:r>
      <w:r>
        <w:rPr>
          <w:color w:val="0D0D0D"/>
        </w:rPr>
        <w:t>Periodo</w:t>
      </w:r>
      <w:r>
        <w:rPr>
          <w:color w:val="0D0D0D"/>
          <w:spacing w:val="-5"/>
        </w:rPr>
        <w:t xml:space="preserve"> </w:t>
      </w:r>
      <w:r>
        <w:rPr>
          <w:color w:val="0D0D0D"/>
        </w:rPr>
        <w:t>de</w:t>
      </w:r>
      <w:r>
        <w:rPr>
          <w:color w:val="0D0D0D"/>
          <w:spacing w:val="-3"/>
        </w:rPr>
        <w:t xml:space="preserve"> </w:t>
      </w:r>
      <w:r>
        <w:rPr>
          <w:color w:val="0D0D0D"/>
        </w:rPr>
        <w:t>Licitación</w:t>
      </w:r>
      <w:r>
        <w:rPr>
          <w:color w:val="0D0D0D"/>
          <w:spacing w:val="-6"/>
        </w:rPr>
        <w:t xml:space="preserve"> </w:t>
      </w:r>
      <w:r>
        <w:rPr>
          <w:color w:val="0D0D0D"/>
        </w:rPr>
        <w:t>que</w:t>
      </w:r>
      <w:r>
        <w:rPr>
          <w:color w:val="0D0D0D"/>
          <w:spacing w:val="-6"/>
        </w:rPr>
        <w:t xml:space="preserve"> </w:t>
      </w:r>
      <w:r>
        <w:rPr>
          <w:color w:val="0D0D0D"/>
        </w:rPr>
        <w:t>surja</w:t>
      </w:r>
      <w:r>
        <w:rPr>
          <w:color w:val="0D0D0D"/>
          <w:spacing w:val="-6"/>
        </w:rPr>
        <w:t xml:space="preserve"> </w:t>
      </w:r>
      <w:r>
        <w:rPr>
          <w:color w:val="0D0D0D"/>
        </w:rPr>
        <w:t>de</w:t>
      </w:r>
      <w:r>
        <w:rPr>
          <w:color w:val="0D0D0D"/>
          <w:spacing w:val="-6"/>
        </w:rPr>
        <w:t xml:space="preserve"> </w:t>
      </w:r>
      <w:r>
        <w:rPr>
          <w:color w:val="0D0D0D"/>
        </w:rPr>
        <w:t>la</w:t>
      </w:r>
      <w:r>
        <w:rPr>
          <w:color w:val="0D0D0D"/>
          <w:spacing w:val="-3"/>
        </w:rPr>
        <w:t xml:space="preserve"> </w:t>
      </w:r>
      <w:r>
        <w:rPr>
          <w:color w:val="0D0D0D"/>
        </w:rPr>
        <w:t>oferta</w:t>
      </w:r>
      <w:r>
        <w:rPr>
          <w:color w:val="0D0D0D"/>
          <w:spacing w:val="-7"/>
        </w:rPr>
        <w:t xml:space="preserve"> </w:t>
      </w:r>
      <w:r>
        <w:rPr>
          <w:color w:val="0D0D0D"/>
        </w:rPr>
        <w:t>y</w:t>
      </w:r>
      <w:r>
        <w:rPr>
          <w:color w:val="0D0D0D"/>
          <w:spacing w:val="-6"/>
        </w:rPr>
        <w:t xml:space="preserve"> </w:t>
      </w:r>
      <w:r>
        <w:rPr>
          <w:color w:val="0D0D0D"/>
        </w:rPr>
        <w:t>demanda</w:t>
      </w:r>
      <w:r>
        <w:rPr>
          <w:color w:val="0D0D0D"/>
          <w:spacing w:val="-6"/>
        </w:rPr>
        <w:t xml:space="preserve"> </w:t>
      </w:r>
      <w:r>
        <w:rPr>
          <w:color w:val="0D0D0D"/>
        </w:rPr>
        <w:t>conforme</w:t>
      </w:r>
      <w:r>
        <w:rPr>
          <w:color w:val="0D0D0D"/>
          <w:spacing w:val="-3"/>
        </w:rPr>
        <w:t xml:space="preserve"> </w:t>
      </w:r>
      <w:r>
        <w:rPr>
          <w:color w:val="0D0D0D"/>
        </w:rPr>
        <w:t>el</w:t>
      </w:r>
      <w:r>
        <w:rPr>
          <w:color w:val="0D0D0D"/>
          <w:spacing w:val="-5"/>
        </w:rPr>
        <w:t xml:space="preserve"> </w:t>
      </w:r>
      <w:r>
        <w:rPr>
          <w:color w:val="0D0D0D"/>
        </w:rPr>
        <w:t>rango</w:t>
      </w:r>
      <w:r>
        <w:rPr>
          <w:color w:val="0D0D0D"/>
          <w:spacing w:val="-4"/>
        </w:rPr>
        <w:t xml:space="preserve"> </w:t>
      </w:r>
      <w:r>
        <w:rPr>
          <w:color w:val="0D0D0D"/>
        </w:rPr>
        <w:t>de</w:t>
      </w:r>
      <w:r>
        <w:rPr>
          <w:color w:val="0D0D0D"/>
          <w:spacing w:val="-6"/>
        </w:rPr>
        <w:t xml:space="preserve"> </w:t>
      </w:r>
      <w:r>
        <w:rPr>
          <w:color w:val="0D0D0D"/>
        </w:rPr>
        <w:t>TIR</w:t>
      </w:r>
      <w:r>
        <w:rPr>
          <w:color w:val="0D0D0D"/>
          <w:spacing w:val="-1"/>
        </w:rPr>
        <w:t xml:space="preserve"> </w:t>
      </w:r>
      <w:r>
        <w:rPr>
          <w:color w:val="0D0D0D"/>
        </w:rPr>
        <w:t>(Tasa</w:t>
      </w:r>
      <w:r>
        <w:rPr>
          <w:color w:val="0D0D0D"/>
          <w:spacing w:val="-3"/>
        </w:rPr>
        <w:t xml:space="preserve"> </w:t>
      </w:r>
      <w:r>
        <w:rPr>
          <w:color w:val="0D0D0D"/>
        </w:rPr>
        <w:t>Interna</w:t>
      </w:r>
      <w:r>
        <w:rPr>
          <w:color w:val="0D0D0D"/>
          <w:spacing w:val="-3"/>
        </w:rPr>
        <w:t xml:space="preserve"> </w:t>
      </w:r>
      <w:r>
        <w:rPr>
          <w:color w:val="0D0D0D"/>
        </w:rPr>
        <w:t>de</w:t>
      </w:r>
      <w:r>
        <w:rPr>
          <w:color w:val="0D0D0D"/>
          <w:spacing w:val="-53"/>
        </w:rPr>
        <w:t xml:space="preserve"> </w:t>
      </w:r>
      <w:r>
        <w:rPr>
          <w:color w:val="0D0D0D"/>
        </w:rPr>
        <w:t>Retorno)</w:t>
      </w:r>
      <w:r>
        <w:rPr>
          <w:color w:val="0D0D0D"/>
          <w:spacing w:val="-11"/>
        </w:rPr>
        <w:t xml:space="preserve"> </w:t>
      </w:r>
      <w:r>
        <w:rPr>
          <w:color w:val="0D0D0D"/>
        </w:rPr>
        <w:t>para</w:t>
      </w:r>
      <w:r>
        <w:rPr>
          <w:color w:val="0D0D0D"/>
          <w:spacing w:val="-13"/>
        </w:rPr>
        <w:t xml:space="preserve"> </w:t>
      </w:r>
      <w:r>
        <w:rPr>
          <w:color w:val="0D0D0D"/>
        </w:rPr>
        <w:t>los</w:t>
      </w:r>
      <w:r>
        <w:rPr>
          <w:color w:val="0D0D0D"/>
          <w:spacing w:val="-13"/>
        </w:rPr>
        <w:t xml:space="preserve"> </w:t>
      </w:r>
      <w:r>
        <w:rPr>
          <w:color w:val="0D0D0D"/>
        </w:rPr>
        <w:t>VDF,</w:t>
      </w:r>
      <w:r>
        <w:rPr>
          <w:color w:val="0D0D0D"/>
          <w:spacing w:val="-11"/>
        </w:rPr>
        <w:t xml:space="preserve"> </w:t>
      </w:r>
      <w:r>
        <w:rPr>
          <w:color w:val="0D0D0D"/>
        </w:rPr>
        <w:t>ofrecidos</w:t>
      </w:r>
      <w:r>
        <w:rPr>
          <w:color w:val="0D0D0D"/>
          <w:spacing w:val="-14"/>
        </w:rPr>
        <w:t xml:space="preserve"> </w:t>
      </w:r>
      <w:r>
        <w:rPr>
          <w:color w:val="0D0D0D"/>
        </w:rPr>
        <w:t>en</w:t>
      </w:r>
      <w:r>
        <w:rPr>
          <w:color w:val="0D0D0D"/>
          <w:spacing w:val="-11"/>
        </w:rPr>
        <w:t xml:space="preserve"> </w:t>
      </w:r>
      <w:r>
        <w:rPr>
          <w:color w:val="0D0D0D"/>
        </w:rPr>
        <w:t>las</w:t>
      </w:r>
      <w:r>
        <w:rPr>
          <w:color w:val="0D0D0D"/>
          <w:spacing w:val="-10"/>
        </w:rPr>
        <w:t xml:space="preserve"> </w:t>
      </w:r>
      <w:r>
        <w:rPr>
          <w:color w:val="0D0D0D"/>
        </w:rPr>
        <w:t>solicitudes</w:t>
      </w:r>
      <w:r>
        <w:rPr>
          <w:color w:val="0D0D0D"/>
          <w:spacing w:val="-10"/>
        </w:rPr>
        <w:t xml:space="preserve"> </w:t>
      </w:r>
      <w:r>
        <w:rPr>
          <w:color w:val="0D0D0D"/>
        </w:rPr>
        <w:t>de</w:t>
      </w:r>
      <w:r>
        <w:rPr>
          <w:color w:val="0D0D0D"/>
          <w:spacing w:val="-12"/>
        </w:rPr>
        <w:t xml:space="preserve"> </w:t>
      </w:r>
      <w:r>
        <w:rPr>
          <w:color w:val="0D0D0D"/>
        </w:rPr>
        <w:t>suscripción</w:t>
      </w:r>
      <w:r>
        <w:rPr>
          <w:color w:val="0D0D0D"/>
          <w:spacing w:val="-11"/>
        </w:rPr>
        <w:t xml:space="preserve"> </w:t>
      </w:r>
      <w:r>
        <w:rPr>
          <w:color w:val="0D0D0D"/>
        </w:rPr>
        <w:t>durante</w:t>
      </w:r>
      <w:r>
        <w:rPr>
          <w:color w:val="0D0D0D"/>
          <w:spacing w:val="-11"/>
        </w:rPr>
        <w:t xml:space="preserve"> </w:t>
      </w:r>
      <w:r>
        <w:rPr>
          <w:color w:val="0D0D0D"/>
        </w:rPr>
        <w:t>el</w:t>
      </w:r>
      <w:r>
        <w:rPr>
          <w:color w:val="0D0D0D"/>
          <w:spacing w:val="-10"/>
        </w:rPr>
        <w:t xml:space="preserve"> </w:t>
      </w:r>
      <w:r>
        <w:rPr>
          <w:color w:val="0D0D0D"/>
        </w:rPr>
        <w:t>Periodo</w:t>
      </w:r>
      <w:r>
        <w:rPr>
          <w:color w:val="0D0D0D"/>
          <w:spacing w:val="-12"/>
        </w:rPr>
        <w:t xml:space="preserve"> </w:t>
      </w:r>
      <w:r>
        <w:rPr>
          <w:color w:val="0D0D0D"/>
        </w:rPr>
        <w:t>de</w:t>
      </w:r>
      <w:r>
        <w:rPr>
          <w:color w:val="0D0D0D"/>
          <w:spacing w:val="-11"/>
        </w:rPr>
        <w:t xml:space="preserve"> </w:t>
      </w:r>
      <w:r>
        <w:rPr>
          <w:color w:val="0D0D0D"/>
        </w:rPr>
        <w:t>Licitación</w:t>
      </w:r>
      <w:r>
        <w:rPr>
          <w:color w:val="0D0D0D"/>
          <w:spacing w:val="-53"/>
        </w:rPr>
        <w:t xml:space="preserve"> </w:t>
      </w:r>
      <w:r>
        <w:rPr>
          <w:color w:val="0D0D0D"/>
        </w:rPr>
        <w:t>(la “Tasa de Corte”). Una vez finalizado el Período de Licitación, el Fiduciante – considerando</w:t>
      </w:r>
      <w:r>
        <w:rPr>
          <w:color w:val="0D0D0D"/>
          <w:spacing w:val="1"/>
        </w:rPr>
        <w:t xml:space="preserve"> </w:t>
      </w:r>
      <w:r>
        <w:rPr>
          <w:color w:val="0D0D0D"/>
        </w:rPr>
        <w:t>criterios objetivos- podrá ejercer su derecho de aceptar ofertas por los VDF de acuerdo con el</w:t>
      </w:r>
      <w:r>
        <w:rPr>
          <w:color w:val="0D0D0D"/>
          <w:spacing w:val="1"/>
        </w:rPr>
        <w:t xml:space="preserve"> </w:t>
      </w:r>
      <w:r>
        <w:rPr>
          <w:color w:val="0D0D0D"/>
        </w:rPr>
        <w:t>procedimiento</w:t>
      </w:r>
      <w:r>
        <w:rPr>
          <w:color w:val="0D0D0D"/>
          <w:spacing w:val="-1"/>
        </w:rPr>
        <w:t xml:space="preserve"> </w:t>
      </w:r>
      <w:r>
        <w:rPr>
          <w:color w:val="0D0D0D"/>
        </w:rPr>
        <w:t>establecido</w:t>
      </w:r>
      <w:r>
        <w:rPr>
          <w:color w:val="0D0D0D"/>
          <w:spacing w:val="-3"/>
        </w:rPr>
        <w:t xml:space="preserve"> </w:t>
      </w:r>
      <w:r>
        <w:rPr>
          <w:color w:val="0D0D0D"/>
        </w:rPr>
        <w:t>en 1.5.</w:t>
      </w:r>
    </w:p>
    <w:p w14:paraId="2B899F7D" w14:textId="16927EA2" w:rsidR="000B2002" w:rsidRPr="000B2002" w:rsidRDefault="000B2002" w:rsidP="000B2002">
      <w:pPr>
        <w:pStyle w:val="Textoindependiente"/>
        <w:spacing w:before="167"/>
        <w:ind w:left="240" w:right="1545" w:hanging="3"/>
        <w:jc w:val="both"/>
        <w:rPr>
          <w:color w:val="0D0D0D"/>
        </w:rPr>
      </w:pPr>
      <w:r>
        <w:rPr>
          <w:color w:val="0D0D0D"/>
        </w:rPr>
        <w:t xml:space="preserve">1.2 </w:t>
      </w:r>
      <w:r w:rsidRPr="000B2002">
        <w:rPr>
          <w:color w:val="0D0D0D"/>
        </w:rPr>
        <w:t>Durante el Período de Licitación, los agentes del MAE (incluyendo, sin limitación, a los Co-Colocadores) y/o adherentes del mismo ingresarán a través del módulo de licitaciones de</w:t>
      </w:r>
      <w:r>
        <w:rPr>
          <w:color w:val="0D0D0D"/>
        </w:rPr>
        <w:t>l sistema “SIOPEL” del MAE las s</w:t>
      </w:r>
      <w:r w:rsidRPr="000B2002">
        <w:rPr>
          <w:color w:val="0D0D0D"/>
        </w:rPr>
        <w:t>oli</w:t>
      </w:r>
      <w:r>
        <w:rPr>
          <w:color w:val="0D0D0D"/>
        </w:rPr>
        <w:t>citudes de s</w:t>
      </w:r>
      <w:r w:rsidRPr="000B2002">
        <w:rPr>
          <w:color w:val="0D0D0D"/>
        </w:rPr>
        <w:t>uscripción que hayan recibido de los inversores, en la medida que no fueran rechazadas (conforme lo pre</w:t>
      </w:r>
      <w:r>
        <w:rPr>
          <w:color w:val="0D0D0D"/>
        </w:rPr>
        <w:t>visto en esta Sección). Dichas s</w:t>
      </w:r>
      <w:r w:rsidRPr="000B2002">
        <w:rPr>
          <w:color w:val="0D0D0D"/>
        </w:rPr>
        <w:t xml:space="preserve">olicitudes de </w:t>
      </w:r>
      <w:r>
        <w:rPr>
          <w:color w:val="0D0D0D"/>
        </w:rPr>
        <w:t>s</w:t>
      </w:r>
      <w:r w:rsidRPr="000B2002">
        <w:rPr>
          <w:color w:val="0D0D0D"/>
        </w:rPr>
        <w:t>uscripción que oportunamente presenten los inversores a los agentes del MAE (incluyendo, sin limitación, a los Co-Colocadores) y/o adherentes del mismo, deberán detallar las cuestiones descriptas más adelante.</w:t>
      </w:r>
    </w:p>
    <w:p w14:paraId="102FA026" w14:textId="75AEDA26" w:rsidR="000B2002" w:rsidRPr="000B2002" w:rsidRDefault="000B2002" w:rsidP="000B2002">
      <w:pPr>
        <w:pStyle w:val="Textoindependiente"/>
        <w:spacing w:before="167"/>
        <w:ind w:left="240" w:right="1545" w:hanging="3"/>
        <w:jc w:val="both"/>
        <w:rPr>
          <w:color w:val="0D0D0D"/>
        </w:rPr>
      </w:pPr>
      <w:r w:rsidRPr="000B2002">
        <w:rPr>
          <w:color w:val="0D0D0D"/>
        </w:rPr>
        <w:t xml:space="preserve">En virtud que solamente los agentes del MAE (incluyendo, sin limitación, a los Co-Colocadores) y/o adherentes del mismo pueden ingresar las Solicitudes de Suscripción correspondientes a través del módulo de licitaciones del sistema “SIOPEL” del MAE, los inversores que no sean agentes del MAE y/o adherentes del mismo deberán mediante las </w:t>
      </w:r>
      <w:r>
        <w:rPr>
          <w:color w:val="0D0D0D"/>
        </w:rPr>
        <w:t>solicitudes de s</w:t>
      </w:r>
      <w:r w:rsidRPr="000B2002">
        <w:rPr>
          <w:color w:val="0D0D0D"/>
        </w:rPr>
        <w:t xml:space="preserve">uscripción correspondientes instruir a cualquier agente del MAE (incluyendo, sin limitación, a los Co-Colocadores) y/o adherentes del mismo para que, por cuenta y orden de los inversores en cuestión, </w:t>
      </w:r>
      <w:r>
        <w:rPr>
          <w:color w:val="0D0D0D"/>
        </w:rPr>
        <w:t>presenten las correspondientes solicitudes de s</w:t>
      </w:r>
      <w:r w:rsidRPr="000B2002">
        <w:rPr>
          <w:color w:val="0D0D0D"/>
        </w:rPr>
        <w:t xml:space="preserve">uscripción antes de que finalice el Período de Licitación. Ni el Fiduciario ni el Fiduciante ni los Co-Colocadores tendrán responsabilidad alguna por las Solicitudes de Suscripción presentadas a agentes del MAE y/o adherentes del mismo distintos </w:t>
      </w:r>
      <w:r>
        <w:rPr>
          <w:color w:val="0D0D0D"/>
        </w:rPr>
        <w:t>de los Co- Colocadores. Dichas solicitudes de s</w:t>
      </w:r>
      <w:r w:rsidRPr="000B2002">
        <w:rPr>
          <w:color w:val="0D0D0D"/>
        </w:rPr>
        <w:t xml:space="preserve">uscripción a cualquier agente del MAE (incluyendo, sin limitación, a los Co-Colocadores) y/o adherentes del mismo podrán ser entregadas por los inversores antes de que finalice el Período de Licitación. Los inversores interesados en presentar Solicitudes de Suscripción, deberán contactar a cualquier agente del MAE (incluyendo, sin limitación, a los Co-Colocadores) y/o adherentes del mismo con suficiente anticipación a la finalización del Período de Licitación, a fin de posibilitar que las correspondientes Solicitudes de Suscripción sean presentadas a través del sistema “SIOPEL” del MAE antes de que finalice el Período de Licitación. Ni el Fiduciante ni el Fiduciario ni los Co-Colocadores pagarán comisión y/o reembolsarán gasto alguno a los agentes del MAE (distintos de los Co-Colocadores) y/o adherentes del mismo a través de los cuales se presenten </w:t>
      </w:r>
      <w:r>
        <w:rPr>
          <w:color w:val="0D0D0D"/>
        </w:rPr>
        <w:t>s</w:t>
      </w:r>
      <w:r w:rsidRPr="000B2002">
        <w:rPr>
          <w:color w:val="0D0D0D"/>
        </w:rPr>
        <w:t xml:space="preserve">olicitudes de </w:t>
      </w:r>
      <w:r>
        <w:rPr>
          <w:color w:val="0D0D0D"/>
        </w:rPr>
        <w:t>s</w:t>
      </w:r>
      <w:r w:rsidRPr="000B2002">
        <w:rPr>
          <w:color w:val="0D0D0D"/>
        </w:rPr>
        <w:t xml:space="preserve">uscripción, sin perjuicio que estos últimos podrían cobrar comisiones y/o gastos directamente a los inversores que presenten </w:t>
      </w:r>
      <w:r>
        <w:rPr>
          <w:color w:val="0D0D0D"/>
        </w:rPr>
        <w:t>s</w:t>
      </w:r>
      <w:r w:rsidRPr="000B2002">
        <w:rPr>
          <w:color w:val="0D0D0D"/>
        </w:rPr>
        <w:t xml:space="preserve">olicitudes de </w:t>
      </w:r>
      <w:r>
        <w:rPr>
          <w:color w:val="0D0D0D"/>
        </w:rPr>
        <w:t>s</w:t>
      </w:r>
      <w:r w:rsidRPr="000B2002">
        <w:rPr>
          <w:color w:val="0D0D0D"/>
        </w:rPr>
        <w:t>uscripción a través de los mismos.</w:t>
      </w:r>
    </w:p>
    <w:p w14:paraId="05740A58" w14:textId="6E4E5D1F" w:rsidR="000B2002" w:rsidRDefault="000B2002" w:rsidP="000B2002">
      <w:pPr>
        <w:pStyle w:val="Textoindependiente"/>
        <w:spacing w:before="167"/>
        <w:ind w:left="240" w:right="1545" w:hanging="3"/>
        <w:jc w:val="both"/>
        <w:rPr>
          <w:color w:val="0D0D0D"/>
        </w:rPr>
      </w:pPr>
      <w:r w:rsidRPr="000B2002">
        <w:rPr>
          <w:color w:val="0D0D0D"/>
        </w:rPr>
        <w:t>Ni el Fiduciante, ni el Fiduciario ni los Co-Colocadores serán responsables por problemas, fallas, pérdidas de enlace, errores en la aplicación y/o caídas del software al utilizar el sistema “SIOPEL” del MAE. Para mayor información respecto de la utilización del sistema “SIOPEL” del MAE, se recomienda a los interesados leer detalladamente el “Manual del Usuario - Colocadores” y documentación relacionada publicada en la página web del MAE. Ni el Fiduciante, ni el Fiduciario ni los Co-Colocadores serán responsables por cualquier error, omisión y/o acción efectuada por agentes del MAE y/o ad</w:t>
      </w:r>
      <w:r>
        <w:rPr>
          <w:color w:val="0D0D0D"/>
        </w:rPr>
        <w:t>herentes del mismo respecto de solicitudes de s</w:t>
      </w:r>
      <w:r w:rsidRPr="000B2002">
        <w:rPr>
          <w:color w:val="0D0D0D"/>
        </w:rPr>
        <w:t>uscripción que inversores entreguen a dichos agentes del MAE y/o adherentes al mismo.</w:t>
      </w:r>
    </w:p>
    <w:p w14:paraId="1C4DE9BC" w14:textId="6886178A" w:rsidR="000B2002" w:rsidRDefault="000B2002" w:rsidP="000B2002">
      <w:pPr>
        <w:pStyle w:val="Textoindependiente"/>
        <w:spacing w:before="167"/>
        <w:ind w:left="240" w:right="1545" w:hanging="3"/>
        <w:jc w:val="both"/>
        <w:rPr>
          <w:color w:val="0D0D0D"/>
        </w:rPr>
      </w:pPr>
      <w:r w:rsidRPr="000B2002">
        <w:rPr>
          <w:color w:val="0D0D0D"/>
        </w:rPr>
        <w:t xml:space="preserve">La subasta será bajo la </w:t>
      </w:r>
      <w:r>
        <w:rPr>
          <w:color w:val="0D0D0D"/>
        </w:rPr>
        <w:t>modalidad “abierta”. Todas las s</w:t>
      </w:r>
      <w:r w:rsidRPr="000B2002">
        <w:rPr>
          <w:color w:val="0D0D0D"/>
        </w:rPr>
        <w:t xml:space="preserve">olicitudes de </w:t>
      </w:r>
      <w:r>
        <w:rPr>
          <w:color w:val="0D0D0D"/>
        </w:rPr>
        <w:t>s</w:t>
      </w:r>
      <w:r w:rsidRPr="000B2002">
        <w:rPr>
          <w:color w:val="0D0D0D"/>
        </w:rPr>
        <w:t>uscripción serán irrevocables, firmes, vinculantes y definitivas a todos los efectos que pudiera corresponder, sin necesidad de ser ratificadas ni posibilidad de ser retiradas.</w:t>
      </w:r>
    </w:p>
    <w:p w14:paraId="39CDB31C" w14:textId="588CFFD1" w:rsidR="00304D2F" w:rsidRDefault="00304D2F">
      <w:pPr>
        <w:pStyle w:val="Textoindependiente"/>
        <w:spacing w:before="4"/>
      </w:pPr>
    </w:p>
    <w:p w14:paraId="235D084C" w14:textId="5775D95B" w:rsidR="00304D2F" w:rsidRDefault="000B2002" w:rsidP="000B2002">
      <w:pPr>
        <w:pStyle w:val="Prrafodelista"/>
        <w:tabs>
          <w:tab w:val="left" w:pos="961"/>
        </w:tabs>
        <w:ind w:right="1552" w:firstLine="0"/>
      </w:pPr>
      <w:r>
        <w:rPr>
          <w:color w:val="0D0D0D"/>
        </w:rPr>
        <w:t>1.3</w:t>
      </w:r>
      <w:r>
        <w:rPr>
          <w:color w:val="0D0D0D"/>
        </w:rPr>
        <w:tab/>
      </w:r>
      <w:r w:rsidR="006B1EB6">
        <w:rPr>
          <w:color w:val="0D0D0D"/>
        </w:rPr>
        <w:t>Las solicitudes de suscripción deberán indicar la tasa de rendimiento (“TIR”) solicitada</w:t>
      </w:r>
      <w:r w:rsidR="006B1EB6">
        <w:rPr>
          <w:color w:val="0D0D0D"/>
          <w:spacing w:val="1"/>
        </w:rPr>
        <w:t xml:space="preserve"> </w:t>
      </w:r>
      <w:r w:rsidR="006B1EB6">
        <w:rPr>
          <w:color w:val="0D0D0D"/>
        </w:rPr>
        <w:t>para</w:t>
      </w:r>
      <w:r w:rsidR="006B1EB6">
        <w:rPr>
          <w:color w:val="0D0D0D"/>
          <w:spacing w:val="-2"/>
        </w:rPr>
        <w:t xml:space="preserve"> </w:t>
      </w:r>
      <w:r w:rsidR="006B1EB6">
        <w:rPr>
          <w:color w:val="0D0D0D"/>
        </w:rPr>
        <w:t>los</w:t>
      </w:r>
      <w:r w:rsidR="006B1EB6">
        <w:rPr>
          <w:color w:val="0D0D0D"/>
          <w:spacing w:val="-2"/>
        </w:rPr>
        <w:t xml:space="preserve"> </w:t>
      </w:r>
      <w:r w:rsidR="006B1EB6">
        <w:rPr>
          <w:color w:val="0D0D0D"/>
        </w:rPr>
        <w:t>VDF.</w:t>
      </w:r>
    </w:p>
    <w:p w14:paraId="43141E41" w14:textId="77777777" w:rsidR="00304D2F" w:rsidRDefault="00304D2F">
      <w:pPr>
        <w:pStyle w:val="Textoindependiente"/>
        <w:spacing w:before="2"/>
      </w:pPr>
    </w:p>
    <w:p w14:paraId="75D98ADD" w14:textId="3D45526E" w:rsidR="00304D2F" w:rsidRDefault="006B1EB6" w:rsidP="000B2002">
      <w:pPr>
        <w:tabs>
          <w:tab w:val="left" w:pos="961"/>
        </w:tabs>
        <w:ind w:left="237" w:right="1549"/>
      </w:pPr>
      <w:r w:rsidRPr="000B2002">
        <w:rPr>
          <w:color w:val="0D0D0D"/>
        </w:rPr>
        <w:t>La adjudicación se realizará a un precio único para cada clase (la “Tasa de Corte”), que</w:t>
      </w:r>
      <w:r w:rsidRPr="000B2002">
        <w:rPr>
          <w:color w:val="0D0D0D"/>
          <w:spacing w:val="1"/>
        </w:rPr>
        <w:t xml:space="preserve"> </w:t>
      </w:r>
      <w:r w:rsidRPr="000B2002">
        <w:rPr>
          <w:color w:val="0D0D0D"/>
        </w:rPr>
        <w:t>será para los VDF la mayor tasa aceptada para las ofertas registradas conforme al procedimiento</w:t>
      </w:r>
      <w:r w:rsidRPr="000B2002">
        <w:rPr>
          <w:color w:val="0D0D0D"/>
          <w:spacing w:val="1"/>
        </w:rPr>
        <w:t xml:space="preserve"> </w:t>
      </w:r>
      <w:r w:rsidRPr="000B2002">
        <w:rPr>
          <w:color w:val="0D0D0D"/>
        </w:rPr>
        <w:t>indicado</w:t>
      </w:r>
      <w:r w:rsidRPr="000B2002">
        <w:rPr>
          <w:color w:val="0D0D0D"/>
          <w:spacing w:val="-3"/>
        </w:rPr>
        <w:t xml:space="preserve"> </w:t>
      </w:r>
      <w:r w:rsidRPr="000B2002">
        <w:rPr>
          <w:color w:val="0D0D0D"/>
        </w:rPr>
        <w:t>en 1.4.</w:t>
      </w:r>
    </w:p>
    <w:p w14:paraId="35B125AA" w14:textId="77777777" w:rsidR="00304D2F" w:rsidRDefault="00304D2F">
      <w:pPr>
        <w:pStyle w:val="Textoindependiente"/>
        <w:spacing w:before="1"/>
      </w:pPr>
    </w:p>
    <w:p w14:paraId="67FEBB74" w14:textId="7A11A6C3" w:rsidR="00304D2F" w:rsidRDefault="000B2002" w:rsidP="000B2002">
      <w:pPr>
        <w:pStyle w:val="Prrafodelista"/>
        <w:tabs>
          <w:tab w:val="left" w:pos="961"/>
        </w:tabs>
        <w:ind w:right="1552" w:firstLine="0"/>
      </w:pPr>
      <w:r>
        <w:rPr>
          <w:color w:val="0D0D0D"/>
        </w:rPr>
        <w:t>1.4</w:t>
      </w:r>
      <w:r>
        <w:rPr>
          <w:color w:val="0D0D0D"/>
        </w:rPr>
        <w:tab/>
      </w:r>
      <w:r w:rsidR="006B1EB6">
        <w:rPr>
          <w:color w:val="0D0D0D"/>
        </w:rPr>
        <w:t>A</w:t>
      </w:r>
      <w:r w:rsidR="006B1EB6">
        <w:rPr>
          <w:color w:val="0D0D0D"/>
          <w:spacing w:val="-5"/>
        </w:rPr>
        <w:t xml:space="preserve"> </w:t>
      </w:r>
      <w:r w:rsidR="006B1EB6">
        <w:rPr>
          <w:color w:val="0D0D0D"/>
        </w:rPr>
        <w:t>efectos</w:t>
      </w:r>
      <w:r w:rsidR="006B1EB6">
        <w:rPr>
          <w:color w:val="0D0D0D"/>
          <w:spacing w:val="-3"/>
        </w:rPr>
        <w:t xml:space="preserve"> </w:t>
      </w:r>
      <w:r w:rsidR="006B1EB6">
        <w:rPr>
          <w:color w:val="0D0D0D"/>
        </w:rPr>
        <w:t>de</w:t>
      </w:r>
      <w:r w:rsidR="006B1EB6">
        <w:rPr>
          <w:color w:val="0D0D0D"/>
          <w:spacing w:val="-2"/>
        </w:rPr>
        <w:t xml:space="preserve"> </w:t>
      </w:r>
      <w:r w:rsidR="006B1EB6">
        <w:rPr>
          <w:color w:val="0D0D0D"/>
        </w:rPr>
        <w:t>determinar</w:t>
      </w:r>
      <w:r w:rsidR="006B1EB6">
        <w:rPr>
          <w:color w:val="0D0D0D"/>
          <w:spacing w:val="-3"/>
        </w:rPr>
        <w:t xml:space="preserve"> </w:t>
      </w:r>
      <w:r w:rsidR="006B1EB6">
        <w:rPr>
          <w:color w:val="0D0D0D"/>
        </w:rPr>
        <w:t>la</w:t>
      </w:r>
      <w:r w:rsidR="006B1EB6">
        <w:rPr>
          <w:color w:val="0D0D0D"/>
          <w:spacing w:val="-6"/>
        </w:rPr>
        <w:t xml:space="preserve"> </w:t>
      </w:r>
      <w:r w:rsidR="006B1EB6">
        <w:rPr>
          <w:color w:val="0D0D0D"/>
        </w:rPr>
        <w:t>Tasa</w:t>
      </w:r>
      <w:r w:rsidR="006B1EB6">
        <w:rPr>
          <w:color w:val="0D0D0D"/>
          <w:spacing w:val="-2"/>
        </w:rPr>
        <w:t xml:space="preserve"> </w:t>
      </w:r>
      <w:r w:rsidR="006B1EB6">
        <w:rPr>
          <w:color w:val="0D0D0D"/>
        </w:rPr>
        <w:t>de</w:t>
      </w:r>
      <w:r w:rsidR="006B1EB6">
        <w:rPr>
          <w:color w:val="0D0D0D"/>
          <w:spacing w:val="-6"/>
        </w:rPr>
        <w:t xml:space="preserve"> </w:t>
      </w:r>
      <w:r w:rsidR="006B1EB6">
        <w:rPr>
          <w:color w:val="0D0D0D"/>
        </w:rPr>
        <w:t>Corte</w:t>
      </w:r>
      <w:r w:rsidR="006B1EB6">
        <w:rPr>
          <w:color w:val="0D0D0D"/>
          <w:spacing w:val="-3"/>
        </w:rPr>
        <w:t xml:space="preserve"> </w:t>
      </w:r>
      <w:r w:rsidR="006B1EB6">
        <w:rPr>
          <w:color w:val="0D0D0D"/>
        </w:rPr>
        <w:t>de</w:t>
      </w:r>
      <w:r w:rsidR="006B1EB6">
        <w:rPr>
          <w:color w:val="0D0D0D"/>
          <w:spacing w:val="-5"/>
        </w:rPr>
        <w:t xml:space="preserve"> </w:t>
      </w:r>
      <w:r w:rsidR="006B1EB6">
        <w:rPr>
          <w:color w:val="0D0D0D"/>
        </w:rPr>
        <w:t>los</w:t>
      </w:r>
      <w:r w:rsidR="006B1EB6">
        <w:rPr>
          <w:color w:val="0D0D0D"/>
          <w:spacing w:val="-5"/>
        </w:rPr>
        <w:t xml:space="preserve"> </w:t>
      </w:r>
      <w:r w:rsidR="006B1EB6">
        <w:rPr>
          <w:color w:val="0D0D0D"/>
        </w:rPr>
        <w:t>VDF,</w:t>
      </w:r>
      <w:r w:rsidR="006B1EB6">
        <w:rPr>
          <w:color w:val="0D0D0D"/>
          <w:spacing w:val="-5"/>
        </w:rPr>
        <w:t xml:space="preserve"> </w:t>
      </w:r>
      <w:r w:rsidR="006B1EB6">
        <w:rPr>
          <w:color w:val="0D0D0D"/>
        </w:rPr>
        <w:t>las</w:t>
      </w:r>
      <w:r w:rsidR="006B1EB6">
        <w:rPr>
          <w:color w:val="0D0D0D"/>
          <w:spacing w:val="-3"/>
        </w:rPr>
        <w:t xml:space="preserve"> </w:t>
      </w:r>
      <w:r w:rsidR="006B1EB6">
        <w:rPr>
          <w:color w:val="0D0D0D"/>
        </w:rPr>
        <w:t>ofertas</w:t>
      </w:r>
      <w:r w:rsidR="006B1EB6">
        <w:rPr>
          <w:color w:val="0D0D0D"/>
          <w:spacing w:val="-5"/>
        </w:rPr>
        <w:t xml:space="preserve"> </w:t>
      </w:r>
      <w:r w:rsidR="006B1EB6">
        <w:rPr>
          <w:color w:val="0D0D0D"/>
        </w:rPr>
        <w:t>se</w:t>
      </w:r>
      <w:r w:rsidR="006B1EB6">
        <w:rPr>
          <w:color w:val="0D0D0D"/>
          <w:spacing w:val="-2"/>
        </w:rPr>
        <w:t xml:space="preserve"> </w:t>
      </w:r>
      <w:r w:rsidR="006B1EB6">
        <w:rPr>
          <w:color w:val="0D0D0D"/>
        </w:rPr>
        <w:t>anotarán</w:t>
      </w:r>
      <w:r w:rsidR="006B1EB6">
        <w:rPr>
          <w:color w:val="0D0D0D"/>
          <w:spacing w:val="-6"/>
        </w:rPr>
        <w:t xml:space="preserve"> </w:t>
      </w:r>
      <w:r w:rsidR="006B1EB6">
        <w:rPr>
          <w:color w:val="0D0D0D"/>
        </w:rPr>
        <w:t>comenzando</w:t>
      </w:r>
      <w:r w:rsidR="006B1EB6">
        <w:rPr>
          <w:color w:val="0D0D0D"/>
          <w:spacing w:val="-52"/>
        </w:rPr>
        <w:t xml:space="preserve"> </w:t>
      </w:r>
      <w:r w:rsidR="006B1EB6">
        <w:rPr>
          <w:color w:val="0D0D0D"/>
        </w:rPr>
        <w:t>por las que soliciten la menor TIR y continuando en forma creciente hasta (i) el nivel de ofertas</w:t>
      </w:r>
      <w:r w:rsidR="006B1EB6">
        <w:rPr>
          <w:color w:val="0D0D0D"/>
          <w:spacing w:val="1"/>
        </w:rPr>
        <w:t xml:space="preserve"> </w:t>
      </w:r>
      <w:r w:rsidR="006B1EB6">
        <w:rPr>
          <w:color w:val="0D0D0D"/>
        </w:rPr>
        <w:t>cuya</w:t>
      </w:r>
      <w:r w:rsidR="006B1EB6">
        <w:rPr>
          <w:color w:val="0D0D0D"/>
          <w:spacing w:val="-7"/>
        </w:rPr>
        <w:t xml:space="preserve"> </w:t>
      </w:r>
      <w:r w:rsidR="006B1EB6">
        <w:rPr>
          <w:color w:val="0D0D0D"/>
        </w:rPr>
        <w:t>TIR</w:t>
      </w:r>
      <w:r w:rsidR="006B1EB6">
        <w:rPr>
          <w:color w:val="0D0D0D"/>
          <w:spacing w:val="-7"/>
        </w:rPr>
        <w:t xml:space="preserve"> </w:t>
      </w:r>
      <w:r w:rsidR="006B1EB6">
        <w:rPr>
          <w:color w:val="0D0D0D"/>
        </w:rPr>
        <w:t>agota</w:t>
      </w:r>
      <w:r w:rsidR="006B1EB6">
        <w:rPr>
          <w:color w:val="0D0D0D"/>
          <w:spacing w:val="-6"/>
        </w:rPr>
        <w:t xml:space="preserve"> </w:t>
      </w:r>
      <w:r w:rsidR="006B1EB6">
        <w:rPr>
          <w:color w:val="0D0D0D"/>
        </w:rPr>
        <w:t>la</w:t>
      </w:r>
      <w:r w:rsidR="006B1EB6">
        <w:rPr>
          <w:color w:val="0D0D0D"/>
          <w:spacing w:val="-8"/>
        </w:rPr>
        <w:t xml:space="preserve"> </w:t>
      </w:r>
      <w:r w:rsidR="006B1EB6">
        <w:rPr>
          <w:color w:val="0D0D0D"/>
        </w:rPr>
        <w:t>totalidad</w:t>
      </w:r>
      <w:r w:rsidR="006B1EB6">
        <w:rPr>
          <w:color w:val="0D0D0D"/>
          <w:spacing w:val="-8"/>
        </w:rPr>
        <w:t xml:space="preserve"> </w:t>
      </w:r>
      <w:r w:rsidR="006B1EB6">
        <w:rPr>
          <w:color w:val="0D0D0D"/>
        </w:rPr>
        <w:t>de</w:t>
      </w:r>
      <w:r w:rsidR="006B1EB6">
        <w:rPr>
          <w:color w:val="0D0D0D"/>
          <w:spacing w:val="-7"/>
        </w:rPr>
        <w:t xml:space="preserve"> </w:t>
      </w:r>
      <w:r w:rsidR="006B1EB6">
        <w:rPr>
          <w:color w:val="0D0D0D"/>
        </w:rPr>
        <w:t>los</w:t>
      </w:r>
      <w:r w:rsidR="006B1EB6">
        <w:rPr>
          <w:color w:val="0D0D0D"/>
          <w:spacing w:val="-5"/>
        </w:rPr>
        <w:t xml:space="preserve"> </w:t>
      </w:r>
      <w:r w:rsidR="006B1EB6">
        <w:rPr>
          <w:color w:val="0D0D0D"/>
        </w:rPr>
        <w:t>valores</w:t>
      </w:r>
      <w:r w:rsidR="006B1EB6">
        <w:rPr>
          <w:color w:val="0D0D0D"/>
          <w:spacing w:val="-8"/>
        </w:rPr>
        <w:t xml:space="preserve"> </w:t>
      </w:r>
      <w:r w:rsidR="006B1EB6">
        <w:rPr>
          <w:color w:val="0D0D0D"/>
        </w:rPr>
        <w:t>disponibles</w:t>
      </w:r>
      <w:r w:rsidR="006B1EB6">
        <w:rPr>
          <w:color w:val="0D0D0D"/>
          <w:spacing w:val="-5"/>
        </w:rPr>
        <w:t xml:space="preserve"> </w:t>
      </w:r>
      <w:r w:rsidR="006B1EB6">
        <w:rPr>
          <w:color w:val="0D0D0D"/>
        </w:rPr>
        <w:t>o</w:t>
      </w:r>
      <w:r w:rsidR="006B1EB6">
        <w:rPr>
          <w:color w:val="0D0D0D"/>
          <w:spacing w:val="-9"/>
        </w:rPr>
        <w:t xml:space="preserve"> </w:t>
      </w:r>
      <w:r w:rsidR="006B1EB6">
        <w:rPr>
          <w:color w:val="0D0D0D"/>
        </w:rPr>
        <w:t>(ii)</w:t>
      </w:r>
      <w:r w:rsidR="006B1EB6">
        <w:rPr>
          <w:color w:val="0D0D0D"/>
          <w:spacing w:val="-9"/>
        </w:rPr>
        <w:t xml:space="preserve"> </w:t>
      </w:r>
      <w:r w:rsidR="006B1EB6">
        <w:rPr>
          <w:color w:val="0D0D0D"/>
        </w:rPr>
        <w:t>el</w:t>
      </w:r>
      <w:r w:rsidR="006B1EB6">
        <w:rPr>
          <w:color w:val="0D0D0D"/>
          <w:spacing w:val="-7"/>
        </w:rPr>
        <w:t xml:space="preserve"> </w:t>
      </w:r>
      <w:r w:rsidR="006B1EB6">
        <w:rPr>
          <w:color w:val="0D0D0D"/>
        </w:rPr>
        <w:t>nivel</w:t>
      </w:r>
      <w:r w:rsidR="006B1EB6">
        <w:rPr>
          <w:color w:val="0D0D0D"/>
          <w:spacing w:val="-7"/>
        </w:rPr>
        <w:t xml:space="preserve"> </w:t>
      </w:r>
      <w:r w:rsidR="006B1EB6">
        <w:rPr>
          <w:color w:val="0D0D0D"/>
        </w:rPr>
        <w:t>de</w:t>
      </w:r>
      <w:r w:rsidR="006B1EB6">
        <w:rPr>
          <w:color w:val="0D0D0D"/>
          <w:spacing w:val="-6"/>
        </w:rPr>
        <w:t xml:space="preserve"> </w:t>
      </w:r>
      <w:r w:rsidR="006B1EB6">
        <w:rPr>
          <w:color w:val="0D0D0D"/>
        </w:rPr>
        <w:t>ofertas</w:t>
      </w:r>
      <w:r w:rsidR="006B1EB6">
        <w:rPr>
          <w:color w:val="0D0D0D"/>
          <w:spacing w:val="-5"/>
        </w:rPr>
        <w:t xml:space="preserve"> </w:t>
      </w:r>
      <w:r w:rsidR="006B1EB6">
        <w:rPr>
          <w:color w:val="0D0D0D"/>
        </w:rPr>
        <w:t>de</w:t>
      </w:r>
      <w:r w:rsidR="006B1EB6">
        <w:rPr>
          <w:color w:val="0D0D0D"/>
          <w:spacing w:val="-9"/>
        </w:rPr>
        <w:t xml:space="preserve"> </w:t>
      </w:r>
      <w:r w:rsidR="006B1EB6">
        <w:rPr>
          <w:color w:val="0D0D0D"/>
        </w:rPr>
        <w:t>mayor</w:t>
      </w:r>
      <w:r w:rsidR="006B1EB6">
        <w:rPr>
          <w:color w:val="0D0D0D"/>
          <w:spacing w:val="-5"/>
        </w:rPr>
        <w:t xml:space="preserve"> </w:t>
      </w:r>
      <w:r w:rsidR="006B1EB6">
        <w:rPr>
          <w:color w:val="0D0D0D"/>
        </w:rPr>
        <w:t>TIR,</w:t>
      </w:r>
      <w:r w:rsidR="006B1EB6">
        <w:rPr>
          <w:color w:val="0D0D0D"/>
          <w:spacing w:val="-6"/>
        </w:rPr>
        <w:t xml:space="preserve"> </w:t>
      </w:r>
      <w:r w:rsidR="006B1EB6">
        <w:rPr>
          <w:color w:val="0D0D0D"/>
        </w:rPr>
        <w:t>si</w:t>
      </w:r>
      <w:r w:rsidR="006B1EB6">
        <w:rPr>
          <w:color w:val="0D0D0D"/>
          <w:spacing w:val="-7"/>
        </w:rPr>
        <w:t xml:space="preserve"> </w:t>
      </w:r>
      <w:r w:rsidR="006B1EB6">
        <w:rPr>
          <w:color w:val="0D0D0D"/>
        </w:rPr>
        <w:t>las</w:t>
      </w:r>
      <w:r w:rsidR="006B1EB6">
        <w:rPr>
          <w:color w:val="0D0D0D"/>
          <w:spacing w:val="-53"/>
        </w:rPr>
        <w:t xml:space="preserve"> </w:t>
      </w:r>
      <w:r w:rsidR="006B1EB6">
        <w:rPr>
          <w:color w:val="0D0D0D"/>
        </w:rPr>
        <w:t>ofertas</w:t>
      </w:r>
      <w:r w:rsidR="006B1EB6">
        <w:rPr>
          <w:color w:val="0D0D0D"/>
          <w:spacing w:val="-1"/>
        </w:rPr>
        <w:t xml:space="preserve"> </w:t>
      </w:r>
      <w:r w:rsidR="006B1EB6">
        <w:rPr>
          <w:color w:val="0D0D0D"/>
        </w:rPr>
        <w:t>no completaran</w:t>
      </w:r>
      <w:r w:rsidR="006B1EB6">
        <w:rPr>
          <w:color w:val="0D0D0D"/>
          <w:spacing w:val="-2"/>
        </w:rPr>
        <w:t xml:space="preserve"> </w:t>
      </w:r>
      <w:r w:rsidR="006B1EB6">
        <w:rPr>
          <w:color w:val="0D0D0D"/>
        </w:rPr>
        <w:t>la</w:t>
      </w:r>
      <w:r w:rsidR="006B1EB6">
        <w:rPr>
          <w:color w:val="0D0D0D"/>
          <w:spacing w:val="-2"/>
        </w:rPr>
        <w:t xml:space="preserve"> </w:t>
      </w:r>
      <w:r w:rsidR="006B1EB6">
        <w:rPr>
          <w:color w:val="0D0D0D"/>
        </w:rPr>
        <w:t>totalidad de</w:t>
      </w:r>
      <w:r w:rsidR="006B1EB6">
        <w:rPr>
          <w:color w:val="0D0D0D"/>
          <w:spacing w:val="-2"/>
        </w:rPr>
        <w:t xml:space="preserve"> </w:t>
      </w:r>
      <w:r w:rsidR="006B1EB6">
        <w:rPr>
          <w:color w:val="0D0D0D"/>
        </w:rPr>
        <w:t>los</w:t>
      </w:r>
      <w:r w:rsidR="006B1EB6">
        <w:rPr>
          <w:color w:val="0D0D0D"/>
          <w:spacing w:val="-2"/>
        </w:rPr>
        <w:t xml:space="preserve"> </w:t>
      </w:r>
      <w:r w:rsidR="006B1EB6">
        <w:rPr>
          <w:color w:val="0D0D0D"/>
        </w:rPr>
        <w:t>VDF disponibles.</w:t>
      </w:r>
    </w:p>
    <w:p w14:paraId="319A6758" w14:textId="6B933377" w:rsidR="00304D2F" w:rsidRDefault="000B2002" w:rsidP="000B2002">
      <w:pPr>
        <w:tabs>
          <w:tab w:val="left" w:pos="961"/>
        </w:tabs>
        <w:spacing w:before="1"/>
        <w:ind w:left="237" w:right="1550" w:hanging="237"/>
      </w:pPr>
      <w:r>
        <w:rPr>
          <w:color w:val="0D0D0D"/>
        </w:rPr>
        <w:tab/>
        <w:t>1.5</w:t>
      </w:r>
      <w:r>
        <w:rPr>
          <w:color w:val="0D0D0D"/>
        </w:rPr>
        <w:tab/>
      </w:r>
      <w:r w:rsidR="006B1EB6" w:rsidRPr="000B2002">
        <w:rPr>
          <w:color w:val="0D0D0D"/>
        </w:rPr>
        <w:t>Los Valores de Deuda Fiduciaria se adjudicarán primeramente con las ofertas recibidas a</w:t>
      </w:r>
      <w:r w:rsidR="006B1EB6" w:rsidRPr="000B2002">
        <w:rPr>
          <w:color w:val="0D0D0D"/>
          <w:spacing w:val="-52"/>
        </w:rPr>
        <w:t xml:space="preserve"> </w:t>
      </w:r>
      <w:r w:rsidR="006B1EB6" w:rsidRPr="000B2002">
        <w:rPr>
          <w:color w:val="0D0D0D"/>
        </w:rPr>
        <w:t>una</w:t>
      </w:r>
      <w:r w:rsidR="006B1EB6" w:rsidRPr="000B2002">
        <w:rPr>
          <w:color w:val="0D0D0D"/>
          <w:spacing w:val="-11"/>
        </w:rPr>
        <w:t xml:space="preserve"> </w:t>
      </w:r>
      <w:r w:rsidR="006B1EB6" w:rsidRPr="000B2002">
        <w:rPr>
          <w:color w:val="0D0D0D"/>
        </w:rPr>
        <w:t>tasa</w:t>
      </w:r>
      <w:r w:rsidR="006B1EB6" w:rsidRPr="000B2002">
        <w:rPr>
          <w:color w:val="0D0D0D"/>
          <w:spacing w:val="-13"/>
        </w:rPr>
        <w:t xml:space="preserve"> </w:t>
      </w:r>
      <w:r w:rsidR="006B1EB6" w:rsidRPr="000B2002">
        <w:rPr>
          <w:color w:val="0D0D0D"/>
        </w:rPr>
        <w:t>inferior</w:t>
      </w:r>
      <w:r w:rsidR="006B1EB6" w:rsidRPr="000B2002">
        <w:rPr>
          <w:color w:val="0D0D0D"/>
          <w:spacing w:val="-10"/>
        </w:rPr>
        <w:t xml:space="preserve"> </w:t>
      </w:r>
      <w:r w:rsidR="006B1EB6" w:rsidRPr="000B2002">
        <w:rPr>
          <w:color w:val="0D0D0D"/>
        </w:rPr>
        <w:t>o</w:t>
      </w:r>
      <w:r w:rsidR="006B1EB6" w:rsidRPr="000B2002">
        <w:rPr>
          <w:color w:val="0D0D0D"/>
          <w:spacing w:val="-13"/>
        </w:rPr>
        <w:t xml:space="preserve"> </w:t>
      </w:r>
      <w:r w:rsidR="006B1EB6" w:rsidRPr="000B2002">
        <w:rPr>
          <w:color w:val="0D0D0D"/>
        </w:rPr>
        <w:t>igual</w:t>
      </w:r>
      <w:r w:rsidR="006B1EB6" w:rsidRPr="000B2002">
        <w:rPr>
          <w:color w:val="0D0D0D"/>
          <w:spacing w:val="-12"/>
        </w:rPr>
        <w:t xml:space="preserve"> </w:t>
      </w:r>
      <w:r w:rsidR="006B1EB6" w:rsidRPr="000B2002">
        <w:rPr>
          <w:color w:val="0D0D0D"/>
        </w:rPr>
        <w:t>a</w:t>
      </w:r>
      <w:r w:rsidR="006B1EB6" w:rsidRPr="000B2002">
        <w:rPr>
          <w:color w:val="0D0D0D"/>
          <w:spacing w:val="-11"/>
        </w:rPr>
        <w:t xml:space="preserve"> </w:t>
      </w:r>
      <w:r w:rsidR="006B1EB6" w:rsidRPr="000B2002">
        <w:rPr>
          <w:color w:val="0D0D0D"/>
        </w:rPr>
        <w:t>la</w:t>
      </w:r>
      <w:r w:rsidR="006B1EB6" w:rsidRPr="000B2002">
        <w:rPr>
          <w:color w:val="0D0D0D"/>
          <w:spacing w:val="-13"/>
        </w:rPr>
        <w:t xml:space="preserve"> </w:t>
      </w:r>
      <w:r w:rsidR="006B1EB6" w:rsidRPr="000B2002">
        <w:rPr>
          <w:color w:val="0D0D0D"/>
        </w:rPr>
        <w:t>Tasa</w:t>
      </w:r>
      <w:r w:rsidR="006B1EB6" w:rsidRPr="000B2002">
        <w:rPr>
          <w:color w:val="0D0D0D"/>
          <w:spacing w:val="-9"/>
        </w:rPr>
        <w:t xml:space="preserve"> </w:t>
      </w:r>
      <w:r w:rsidR="006B1EB6" w:rsidRPr="000B2002">
        <w:rPr>
          <w:color w:val="0D0D0D"/>
        </w:rPr>
        <w:t>Cupón</w:t>
      </w:r>
      <w:r w:rsidR="006B1EB6" w:rsidRPr="000B2002">
        <w:rPr>
          <w:color w:val="0D0D0D"/>
          <w:spacing w:val="-13"/>
        </w:rPr>
        <w:t xml:space="preserve"> </w:t>
      </w:r>
      <w:r w:rsidR="006B1EB6" w:rsidRPr="000B2002">
        <w:rPr>
          <w:color w:val="0D0D0D"/>
        </w:rPr>
        <w:t>conforme</w:t>
      </w:r>
      <w:r w:rsidR="006B1EB6" w:rsidRPr="000B2002">
        <w:rPr>
          <w:color w:val="0D0D0D"/>
          <w:spacing w:val="-11"/>
        </w:rPr>
        <w:t xml:space="preserve"> </w:t>
      </w:r>
      <w:r w:rsidR="006B1EB6" w:rsidRPr="000B2002">
        <w:rPr>
          <w:color w:val="0D0D0D"/>
        </w:rPr>
        <w:t>al</w:t>
      </w:r>
      <w:r w:rsidR="006B1EB6" w:rsidRPr="000B2002">
        <w:rPr>
          <w:color w:val="0D0D0D"/>
          <w:spacing w:val="-10"/>
        </w:rPr>
        <w:t xml:space="preserve"> </w:t>
      </w:r>
      <w:r w:rsidR="006B1EB6" w:rsidRPr="000B2002">
        <w:rPr>
          <w:color w:val="0D0D0D"/>
        </w:rPr>
        <w:t>mecanismo</w:t>
      </w:r>
      <w:r w:rsidR="006B1EB6" w:rsidRPr="000B2002">
        <w:rPr>
          <w:color w:val="0D0D0D"/>
          <w:spacing w:val="-11"/>
        </w:rPr>
        <w:t xml:space="preserve"> </w:t>
      </w:r>
      <w:r w:rsidR="006B1EB6" w:rsidRPr="000B2002">
        <w:rPr>
          <w:color w:val="0D0D0D"/>
        </w:rPr>
        <w:t>detallado</w:t>
      </w:r>
      <w:r w:rsidR="006B1EB6" w:rsidRPr="000B2002">
        <w:rPr>
          <w:color w:val="0D0D0D"/>
          <w:spacing w:val="-11"/>
        </w:rPr>
        <w:t xml:space="preserve"> </w:t>
      </w:r>
      <w:r w:rsidR="006B1EB6" w:rsidRPr="000B2002">
        <w:rPr>
          <w:color w:val="0D0D0D"/>
        </w:rPr>
        <w:t>en</w:t>
      </w:r>
      <w:r w:rsidR="006B1EB6" w:rsidRPr="000B2002">
        <w:rPr>
          <w:color w:val="0D0D0D"/>
          <w:spacing w:val="-11"/>
        </w:rPr>
        <w:t xml:space="preserve"> </w:t>
      </w:r>
      <w:r w:rsidR="006B1EB6" w:rsidRPr="000B2002">
        <w:rPr>
          <w:color w:val="0D0D0D"/>
        </w:rPr>
        <w:t>el</w:t>
      </w:r>
      <w:r w:rsidR="006B1EB6" w:rsidRPr="000B2002">
        <w:rPr>
          <w:color w:val="0D0D0D"/>
          <w:spacing w:val="-10"/>
        </w:rPr>
        <w:t xml:space="preserve"> </w:t>
      </w:r>
      <w:r w:rsidR="006B1EB6" w:rsidRPr="000B2002">
        <w:rPr>
          <w:color w:val="0D0D0D"/>
        </w:rPr>
        <w:t>presente</w:t>
      </w:r>
      <w:r w:rsidR="006B1EB6" w:rsidRPr="000B2002">
        <w:rPr>
          <w:color w:val="0D0D0D"/>
          <w:spacing w:val="-12"/>
        </w:rPr>
        <w:t xml:space="preserve"> </w:t>
      </w:r>
      <w:r w:rsidR="006B1EB6" w:rsidRPr="000B2002">
        <w:rPr>
          <w:color w:val="0D0D0D"/>
        </w:rPr>
        <w:t>apartado.</w:t>
      </w:r>
    </w:p>
    <w:p w14:paraId="0B7B61DB" w14:textId="77777777" w:rsidR="00304D2F" w:rsidRDefault="00304D2F">
      <w:pPr>
        <w:pStyle w:val="Textoindependiente"/>
        <w:spacing w:before="1"/>
      </w:pPr>
    </w:p>
    <w:p w14:paraId="1765BB98" w14:textId="5C1EE83D" w:rsidR="00304D2F" w:rsidRDefault="006B1EB6">
      <w:pPr>
        <w:pStyle w:val="Textoindependiente"/>
        <w:ind w:left="240" w:right="1547" w:hanging="3"/>
        <w:jc w:val="both"/>
      </w:pPr>
      <w:r>
        <w:rPr>
          <w:color w:val="0D0D0D"/>
        </w:rPr>
        <w:t>El Fiduciante – considerando criterios objetivos- podrá ejercer su derecho de aceptar ofertas por</w:t>
      </w:r>
      <w:r>
        <w:rPr>
          <w:color w:val="0D0D0D"/>
          <w:spacing w:val="1"/>
        </w:rPr>
        <w:t xml:space="preserve"> </w:t>
      </w:r>
      <w:r>
        <w:rPr>
          <w:color w:val="0D0D0D"/>
        </w:rPr>
        <w:t>los</w:t>
      </w:r>
      <w:r>
        <w:rPr>
          <w:color w:val="0D0D0D"/>
          <w:spacing w:val="-6"/>
        </w:rPr>
        <w:t xml:space="preserve"> </w:t>
      </w:r>
      <w:r>
        <w:rPr>
          <w:color w:val="0D0D0D"/>
        </w:rPr>
        <w:t>VDF</w:t>
      </w:r>
      <w:r>
        <w:rPr>
          <w:color w:val="0D0D0D"/>
          <w:spacing w:val="-7"/>
        </w:rPr>
        <w:t xml:space="preserve"> </w:t>
      </w:r>
      <w:r>
        <w:rPr>
          <w:color w:val="0D0D0D"/>
        </w:rPr>
        <w:t>hasta</w:t>
      </w:r>
      <w:r>
        <w:rPr>
          <w:color w:val="0D0D0D"/>
          <w:spacing w:val="-5"/>
        </w:rPr>
        <w:t xml:space="preserve"> </w:t>
      </w:r>
      <w:r>
        <w:rPr>
          <w:color w:val="0D0D0D"/>
        </w:rPr>
        <w:t>un</w:t>
      </w:r>
      <w:r>
        <w:rPr>
          <w:color w:val="0D0D0D"/>
          <w:spacing w:val="-6"/>
        </w:rPr>
        <w:t xml:space="preserve"> </w:t>
      </w:r>
      <w:r>
        <w:rPr>
          <w:color w:val="0D0D0D"/>
        </w:rPr>
        <w:t>nivel</w:t>
      </w:r>
      <w:r>
        <w:rPr>
          <w:color w:val="0D0D0D"/>
          <w:spacing w:val="-2"/>
        </w:rPr>
        <w:t xml:space="preserve"> </w:t>
      </w:r>
      <w:r>
        <w:rPr>
          <w:color w:val="0D0D0D"/>
        </w:rPr>
        <w:t>de</w:t>
      </w:r>
      <w:r>
        <w:rPr>
          <w:color w:val="0D0D0D"/>
          <w:spacing w:val="-6"/>
        </w:rPr>
        <w:t xml:space="preserve"> </w:t>
      </w:r>
      <w:r>
        <w:rPr>
          <w:color w:val="0D0D0D"/>
        </w:rPr>
        <w:t>tasa</w:t>
      </w:r>
      <w:r>
        <w:rPr>
          <w:color w:val="0D0D0D"/>
          <w:spacing w:val="-6"/>
        </w:rPr>
        <w:t xml:space="preserve"> </w:t>
      </w:r>
      <w:r>
        <w:rPr>
          <w:color w:val="0D0D0D"/>
        </w:rPr>
        <w:t>ofrecida</w:t>
      </w:r>
      <w:r>
        <w:rPr>
          <w:color w:val="0D0D0D"/>
          <w:spacing w:val="-5"/>
        </w:rPr>
        <w:t xml:space="preserve"> </w:t>
      </w:r>
      <w:r>
        <w:rPr>
          <w:color w:val="0D0D0D"/>
        </w:rPr>
        <w:t>estableciendo</w:t>
      </w:r>
      <w:r>
        <w:rPr>
          <w:color w:val="0D0D0D"/>
          <w:spacing w:val="-6"/>
        </w:rPr>
        <w:t xml:space="preserve"> </w:t>
      </w:r>
      <w:r>
        <w:rPr>
          <w:color w:val="0D0D0D"/>
        </w:rPr>
        <w:t>una</w:t>
      </w:r>
      <w:r>
        <w:rPr>
          <w:color w:val="0D0D0D"/>
          <w:spacing w:val="-5"/>
        </w:rPr>
        <w:t xml:space="preserve"> </w:t>
      </w:r>
      <w:r>
        <w:rPr>
          <w:color w:val="0D0D0D"/>
        </w:rPr>
        <w:t>Tasa</w:t>
      </w:r>
      <w:r>
        <w:rPr>
          <w:color w:val="0D0D0D"/>
          <w:spacing w:val="-5"/>
        </w:rPr>
        <w:t xml:space="preserve"> </w:t>
      </w:r>
      <w:r>
        <w:rPr>
          <w:color w:val="0D0D0D"/>
        </w:rPr>
        <w:t>de</w:t>
      </w:r>
      <w:r>
        <w:rPr>
          <w:color w:val="0D0D0D"/>
          <w:spacing w:val="-6"/>
        </w:rPr>
        <w:t xml:space="preserve"> </w:t>
      </w:r>
      <w:r>
        <w:rPr>
          <w:color w:val="0D0D0D"/>
        </w:rPr>
        <w:t>Corte,</w:t>
      </w:r>
      <w:r>
        <w:rPr>
          <w:color w:val="0D0D0D"/>
          <w:spacing w:val="-5"/>
        </w:rPr>
        <w:t xml:space="preserve"> </w:t>
      </w:r>
      <w:r>
        <w:rPr>
          <w:color w:val="0D0D0D"/>
        </w:rPr>
        <w:t>que</w:t>
      </w:r>
      <w:r>
        <w:rPr>
          <w:color w:val="0D0D0D"/>
          <w:spacing w:val="-6"/>
        </w:rPr>
        <w:t xml:space="preserve"> </w:t>
      </w:r>
      <w:r>
        <w:rPr>
          <w:color w:val="0D0D0D"/>
        </w:rPr>
        <w:t>será</w:t>
      </w:r>
      <w:r>
        <w:rPr>
          <w:color w:val="0D0D0D"/>
          <w:spacing w:val="-5"/>
        </w:rPr>
        <w:t xml:space="preserve"> </w:t>
      </w:r>
      <w:r>
        <w:rPr>
          <w:color w:val="0D0D0D"/>
        </w:rPr>
        <w:t>igual</w:t>
      </w:r>
      <w:r w:rsidR="00F331B3">
        <w:rPr>
          <w:color w:val="0D0D0D"/>
        </w:rPr>
        <w:t>, inferior</w:t>
      </w:r>
      <w:r>
        <w:rPr>
          <w:color w:val="0D0D0D"/>
          <w:spacing w:val="-5"/>
        </w:rPr>
        <w:t xml:space="preserve"> </w:t>
      </w:r>
      <w:r>
        <w:rPr>
          <w:color w:val="0D0D0D"/>
        </w:rPr>
        <w:t>o</w:t>
      </w:r>
      <w:r>
        <w:rPr>
          <w:color w:val="0D0D0D"/>
          <w:spacing w:val="-5"/>
        </w:rPr>
        <w:t xml:space="preserve"> </w:t>
      </w:r>
      <w:r>
        <w:rPr>
          <w:color w:val="0D0D0D"/>
        </w:rPr>
        <w:t>superior</w:t>
      </w:r>
      <w:r w:rsidR="006228D3" w:rsidRPr="00430FA9">
        <w:rPr>
          <w:color w:val="0D0D0D"/>
        </w:rPr>
        <w:t xml:space="preserve"> </w:t>
      </w:r>
      <w:r>
        <w:rPr>
          <w:color w:val="0D0D0D"/>
          <w:spacing w:val="-53"/>
        </w:rPr>
        <w:t xml:space="preserve"> </w:t>
      </w:r>
      <w:r>
        <w:rPr>
          <w:color w:val="0D0D0D"/>
        </w:rPr>
        <w:t>a la Tasa Cupón. En el caso que como consecuencia de lo mencionado precedentemente queden</w:t>
      </w:r>
      <w:r>
        <w:rPr>
          <w:color w:val="0D0D0D"/>
          <w:spacing w:val="1"/>
        </w:rPr>
        <w:t xml:space="preserve"> </w:t>
      </w:r>
      <w:r>
        <w:rPr>
          <w:color w:val="0D0D0D"/>
        </w:rPr>
        <w:t>VDF sin colocar los mismos serán adjudicados al Fiduciante en pago por la cartera transferida al</w:t>
      </w:r>
      <w:r>
        <w:rPr>
          <w:color w:val="0D0D0D"/>
          <w:spacing w:val="1"/>
        </w:rPr>
        <w:t xml:space="preserve"> </w:t>
      </w:r>
      <w:r>
        <w:rPr>
          <w:color w:val="0D0D0D"/>
        </w:rPr>
        <w:t>Fideicomiso a la Tasa de Corte. Se considera Tasa Cupón la tasa utilizada para elaborar el</w:t>
      </w:r>
      <w:r>
        <w:rPr>
          <w:color w:val="0D0D0D"/>
          <w:spacing w:val="1"/>
        </w:rPr>
        <w:t xml:space="preserve"> </w:t>
      </w:r>
      <w:r>
        <w:rPr>
          <w:color w:val="0D0D0D"/>
        </w:rPr>
        <w:t>Cronograma de Pago de Servicios de los Valores de Deuda Fiduciaria considerando el interés</w:t>
      </w:r>
      <w:r>
        <w:rPr>
          <w:color w:val="0D0D0D"/>
          <w:spacing w:val="1"/>
        </w:rPr>
        <w:t xml:space="preserve"> </w:t>
      </w:r>
      <w:r>
        <w:rPr>
          <w:color w:val="0D0D0D"/>
        </w:rPr>
        <w:t>mínimo.</w:t>
      </w:r>
    </w:p>
    <w:p w14:paraId="34DA7010" w14:textId="77777777" w:rsidR="00304D2F" w:rsidRDefault="00304D2F">
      <w:pPr>
        <w:pStyle w:val="Textoindependiente"/>
        <w:spacing w:before="5"/>
      </w:pPr>
    </w:p>
    <w:p w14:paraId="3B09F858" w14:textId="7752DB5C" w:rsidR="00304D2F" w:rsidRDefault="000B2002" w:rsidP="000B2002">
      <w:pPr>
        <w:pStyle w:val="Prrafodelista"/>
        <w:tabs>
          <w:tab w:val="left" w:pos="961"/>
        </w:tabs>
        <w:ind w:right="1550" w:firstLine="0"/>
        <w:rPr>
          <w:color w:val="0D0D0D"/>
        </w:rPr>
      </w:pPr>
      <w:r>
        <w:rPr>
          <w:color w:val="0D0D0D"/>
        </w:rPr>
        <w:t>1.6</w:t>
      </w:r>
      <w:r>
        <w:rPr>
          <w:color w:val="0D0D0D"/>
        </w:rPr>
        <w:tab/>
      </w:r>
      <w:r w:rsidR="006B1EB6">
        <w:rPr>
          <w:color w:val="0D0D0D"/>
        </w:rPr>
        <w:t>Determinada la Tasa de Corte, los Valores Fiduciarios de cada Clase serán adjudicados</w:t>
      </w:r>
      <w:r w:rsidR="006B1EB6">
        <w:rPr>
          <w:color w:val="0D0D0D"/>
          <w:spacing w:val="1"/>
        </w:rPr>
        <w:t xml:space="preserve"> </w:t>
      </w:r>
      <w:r w:rsidR="006B1EB6">
        <w:rPr>
          <w:color w:val="0D0D0D"/>
        </w:rPr>
        <w:t>comenzando con las ofertas que soliciten la menor TIR, en orden creciente de tasa y continuando</w:t>
      </w:r>
      <w:r w:rsidR="006B1EB6">
        <w:rPr>
          <w:color w:val="0D0D0D"/>
          <w:spacing w:val="-52"/>
        </w:rPr>
        <w:t xml:space="preserve"> </w:t>
      </w:r>
      <w:r w:rsidR="006B1EB6">
        <w:rPr>
          <w:color w:val="0D0D0D"/>
        </w:rPr>
        <w:t>hasta agotar los Valores disponibles de la Clase correspondiente. Si no existiesen ofertas se</w:t>
      </w:r>
      <w:r w:rsidR="006B1EB6">
        <w:rPr>
          <w:color w:val="0D0D0D"/>
          <w:spacing w:val="1"/>
        </w:rPr>
        <w:t xml:space="preserve"> </w:t>
      </w:r>
      <w:r w:rsidR="006B1EB6">
        <w:rPr>
          <w:color w:val="0D0D0D"/>
        </w:rPr>
        <w:t>declarará</w:t>
      </w:r>
      <w:r w:rsidR="006B1EB6">
        <w:rPr>
          <w:color w:val="0D0D0D"/>
          <w:spacing w:val="-1"/>
        </w:rPr>
        <w:t xml:space="preserve"> </w:t>
      </w:r>
      <w:r w:rsidR="006B1EB6">
        <w:rPr>
          <w:color w:val="0D0D0D"/>
        </w:rPr>
        <w:t>desierta</w:t>
      </w:r>
      <w:r w:rsidR="006B1EB6">
        <w:rPr>
          <w:color w:val="0D0D0D"/>
          <w:spacing w:val="-2"/>
        </w:rPr>
        <w:t xml:space="preserve"> </w:t>
      </w:r>
      <w:r w:rsidR="006B1EB6">
        <w:rPr>
          <w:color w:val="0D0D0D"/>
        </w:rPr>
        <w:t>la Colocación.</w:t>
      </w:r>
    </w:p>
    <w:p w14:paraId="77ACCBF9" w14:textId="77777777" w:rsidR="002F4976" w:rsidRDefault="002F4976" w:rsidP="000B2002">
      <w:pPr>
        <w:pStyle w:val="Prrafodelista"/>
        <w:tabs>
          <w:tab w:val="left" w:pos="961"/>
        </w:tabs>
        <w:ind w:right="1550" w:firstLine="0"/>
      </w:pPr>
    </w:p>
    <w:p w14:paraId="0F10FD51" w14:textId="168E19B6" w:rsidR="00304D2F" w:rsidRDefault="000B2002" w:rsidP="000B2002">
      <w:pPr>
        <w:tabs>
          <w:tab w:val="left" w:pos="639"/>
        </w:tabs>
        <w:ind w:left="237" w:right="1555" w:hanging="237"/>
      </w:pPr>
      <w:r>
        <w:rPr>
          <w:color w:val="0D0D0D"/>
        </w:rPr>
        <w:tab/>
        <w:t>1.7</w:t>
      </w:r>
      <w:r>
        <w:rPr>
          <w:color w:val="0D0D0D"/>
        </w:rPr>
        <w:tab/>
      </w:r>
      <w:r w:rsidR="006B1EB6" w:rsidRPr="000B2002">
        <w:rPr>
          <w:color w:val="0D0D0D"/>
        </w:rPr>
        <w:t>Las adjudicaciones en el nivel de la mayor tasa aceptada se harán a prorrata en el caso que</w:t>
      </w:r>
      <w:r w:rsidR="006B1EB6" w:rsidRPr="000B2002">
        <w:rPr>
          <w:color w:val="0D0D0D"/>
          <w:spacing w:val="1"/>
        </w:rPr>
        <w:t xml:space="preserve"> </w:t>
      </w:r>
      <w:r w:rsidR="006B1EB6" w:rsidRPr="000B2002">
        <w:rPr>
          <w:color w:val="0D0D0D"/>
        </w:rPr>
        <w:t>esas</w:t>
      </w:r>
      <w:r w:rsidR="006B1EB6" w:rsidRPr="000B2002">
        <w:rPr>
          <w:color w:val="0D0D0D"/>
          <w:spacing w:val="-3"/>
        </w:rPr>
        <w:t xml:space="preserve"> </w:t>
      </w:r>
      <w:r w:rsidR="006B1EB6" w:rsidRPr="000B2002">
        <w:rPr>
          <w:color w:val="0D0D0D"/>
        </w:rPr>
        <w:t>ofertas superen el</w:t>
      </w:r>
      <w:r w:rsidR="006B1EB6" w:rsidRPr="000B2002">
        <w:rPr>
          <w:color w:val="0D0D0D"/>
          <w:spacing w:val="1"/>
        </w:rPr>
        <w:t xml:space="preserve"> </w:t>
      </w:r>
      <w:r w:rsidR="006B1EB6" w:rsidRPr="000B2002">
        <w:rPr>
          <w:color w:val="0D0D0D"/>
        </w:rPr>
        <w:t>importe</w:t>
      </w:r>
      <w:r w:rsidR="006B1EB6" w:rsidRPr="000B2002">
        <w:rPr>
          <w:color w:val="0D0D0D"/>
          <w:spacing w:val="-2"/>
        </w:rPr>
        <w:t xml:space="preserve"> </w:t>
      </w:r>
      <w:r w:rsidR="006B1EB6" w:rsidRPr="000B2002">
        <w:rPr>
          <w:color w:val="0D0D0D"/>
        </w:rPr>
        <w:t>remanente de</w:t>
      </w:r>
      <w:r w:rsidR="006B1EB6" w:rsidRPr="000B2002">
        <w:rPr>
          <w:color w:val="0D0D0D"/>
          <w:spacing w:val="-2"/>
        </w:rPr>
        <w:t xml:space="preserve"> </w:t>
      </w:r>
      <w:r w:rsidR="006B1EB6" w:rsidRPr="000B2002">
        <w:rPr>
          <w:color w:val="0D0D0D"/>
        </w:rPr>
        <w:t>adjudicación.</w:t>
      </w:r>
    </w:p>
    <w:p w14:paraId="19D2B963" w14:textId="77777777" w:rsidR="00304D2F" w:rsidRDefault="00304D2F">
      <w:pPr>
        <w:pStyle w:val="Textoindependiente"/>
        <w:spacing w:before="3"/>
      </w:pPr>
    </w:p>
    <w:p w14:paraId="441EBDD7" w14:textId="6C0C179D" w:rsidR="00304D2F" w:rsidRDefault="000B2002" w:rsidP="000B2002">
      <w:pPr>
        <w:pStyle w:val="Prrafodelista"/>
        <w:tabs>
          <w:tab w:val="left" w:pos="630"/>
        </w:tabs>
        <w:ind w:left="237" w:right="1547" w:hanging="237"/>
      </w:pPr>
      <w:r>
        <w:rPr>
          <w:color w:val="0D0D0D"/>
        </w:rPr>
        <w:tab/>
        <w:t>1.8</w:t>
      </w:r>
      <w:r>
        <w:rPr>
          <w:color w:val="0D0D0D"/>
        </w:rPr>
        <w:tab/>
      </w:r>
      <w:r w:rsidR="006B1EB6">
        <w:rPr>
          <w:color w:val="0D0D0D"/>
        </w:rPr>
        <w:t>En aquellos supuestos en los que se licite un valor fiduciario sin que se estipule previamente</w:t>
      </w:r>
      <w:r w:rsidR="006B1EB6">
        <w:rPr>
          <w:color w:val="0D0D0D"/>
          <w:spacing w:val="1"/>
        </w:rPr>
        <w:t xml:space="preserve"> </w:t>
      </w:r>
      <w:r w:rsidR="006B1EB6">
        <w:rPr>
          <w:color w:val="0D0D0D"/>
        </w:rPr>
        <w:t>una tasa respectiva a los efectos del proceso de subasta, ante el rechazo y/o no aceptación de las</w:t>
      </w:r>
      <w:r w:rsidR="006B1EB6">
        <w:rPr>
          <w:color w:val="0D0D0D"/>
          <w:spacing w:val="1"/>
        </w:rPr>
        <w:t xml:space="preserve"> </w:t>
      </w:r>
      <w:r w:rsidR="006B1EB6">
        <w:rPr>
          <w:color w:val="0D0D0D"/>
        </w:rPr>
        <w:t>ofertas recibidas durante el Período de Licitación, el Fiduciario informará a los oferentes del</w:t>
      </w:r>
      <w:r w:rsidR="006B1EB6">
        <w:rPr>
          <w:color w:val="0D0D0D"/>
          <w:spacing w:val="1"/>
        </w:rPr>
        <w:t xml:space="preserve"> </w:t>
      </w:r>
      <w:r w:rsidR="006B1EB6">
        <w:rPr>
          <w:color w:val="0D0D0D"/>
          <w:spacing w:val="-1"/>
        </w:rPr>
        <w:t>rechazo</w:t>
      </w:r>
      <w:r w:rsidR="006B1EB6">
        <w:rPr>
          <w:color w:val="0D0D0D"/>
          <w:spacing w:val="-12"/>
        </w:rPr>
        <w:t xml:space="preserve"> </w:t>
      </w:r>
      <w:r w:rsidR="006B1EB6">
        <w:rPr>
          <w:color w:val="0D0D0D"/>
          <w:spacing w:val="-1"/>
        </w:rPr>
        <w:t>de</w:t>
      </w:r>
      <w:r w:rsidR="006B1EB6">
        <w:rPr>
          <w:color w:val="0D0D0D"/>
          <w:spacing w:val="-14"/>
        </w:rPr>
        <w:t xml:space="preserve"> </w:t>
      </w:r>
      <w:r w:rsidR="006B1EB6">
        <w:rPr>
          <w:color w:val="0D0D0D"/>
          <w:spacing w:val="-1"/>
        </w:rPr>
        <w:t>las</w:t>
      </w:r>
      <w:r w:rsidR="006B1EB6">
        <w:rPr>
          <w:color w:val="0D0D0D"/>
          <w:spacing w:val="-14"/>
        </w:rPr>
        <w:t xml:space="preserve"> </w:t>
      </w:r>
      <w:r w:rsidR="006B1EB6">
        <w:rPr>
          <w:color w:val="0D0D0D"/>
          <w:spacing w:val="-1"/>
        </w:rPr>
        <w:t>mismas</w:t>
      </w:r>
      <w:r w:rsidR="006B1EB6">
        <w:rPr>
          <w:color w:val="0D0D0D"/>
          <w:spacing w:val="-12"/>
        </w:rPr>
        <w:t xml:space="preserve"> </w:t>
      </w:r>
      <w:r w:rsidR="006B1EB6">
        <w:rPr>
          <w:color w:val="0D0D0D"/>
          <w:spacing w:val="-1"/>
        </w:rPr>
        <w:t>a</w:t>
      </w:r>
      <w:r w:rsidR="006B1EB6">
        <w:rPr>
          <w:color w:val="0D0D0D"/>
          <w:spacing w:val="-12"/>
        </w:rPr>
        <w:t xml:space="preserve"> </w:t>
      </w:r>
      <w:r w:rsidR="006B1EB6">
        <w:rPr>
          <w:color w:val="0D0D0D"/>
          <w:spacing w:val="-1"/>
        </w:rPr>
        <w:t>través</w:t>
      </w:r>
      <w:r w:rsidR="006B1EB6">
        <w:rPr>
          <w:color w:val="0D0D0D"/>
          <w:spacing w:val="-11"/>
        </w:rPr>
        <w:t xml:space="preserve"> </w:t>
      </w:r>
      <w:r w:rsidR="006B1EB6">
        <w:rPr>
          <w:color w:val="0D0D0D"/>
        </w:rPr>
        <w:t>de</w:t>
      </w:r>
      <w:r w:rsidR="006B1EB6">
        <w:rPr>
          <w:color w:val="0D0D0D"/>
          <w:spacing w:val="-12"/>
        </w:rPr>
        <w:t xml:space="preserve"> </w:t>
      </w:r>
      <w:r w:rsidR="006B1EB6">
        <w:rPr>
          <w:color w:val="0D0D0D"/>
        </w:rPr>
        <w:t>un</w:t>
      </w:r>
      <w:r w:rsidR="006B1EB6">
        <w:rPr>
          <w:color w:val="0D0D0D"/>
          <w:spacing w:val="-15"/>
        </w:rPr>
        <w:t xml:space="preserve"> </w:t>
      </w:r>
      <w:r w:rsidR="006B1EB6">
        <w:rPr>
          <w:color w:val="0D0D0D"/>
        </w:rPr>
        <w:t>medio</w:t>
      </w:r>
      <w:r w:rsidR="006B1EB6">
        <w:rPr>
          <w:color w:val="0D0D0D"/>
          <w:spacing w:val="-12"/>
        </w:rPr>
        <w:t xml:space="preserve"> </w:t>
      </w:r>
      <w:r w:rsidR="006B1EB6">
        <w:rPr>
          <w:color w:val="0D0D0D"/>
        </w:rPr>
        <w:t>fehaciente</w:t>
      </w:r>
      <w:r w:rsidR="006B1EB6">
        <w:rPr>
          <w:color w:val="0D0D0D"/>
          <w:spacing w:val="-17"/>
        </w:rPr>
        <w:t xml:space="preserve"> </w:t>
      </w:r>
      <w:r w:rsidR="006B1EB6">
        <w:rPr>
          <w:color w:val="0D0D0D"/>
        </w:rPr>
        <w:t>de</w:t>
      </w:r>
      <w:r w:rsidR="006B1EB6">
        <w:rPr>
          <w:color w:val="0D0D0D"/>
          <w:spacing w:val="-11"/>
        </w:rPr>
        <w:t xml:space="preserve"> </w:t>
      </w:r>
      <w:r w:rsidR="006B1EB6">
        <w:rPr>
          <w:color w:val="0D0D0D"/>
        </w:rPr>
        <w:t>comunicación,</w:t>
      </w:r>
      <w:r w:rsidR="006B1EB6">
        <w:rPr>
          <w:color w:val="0D0D0D"/>
          <w:spacing w:val="-12"/>
        </w:rPr>
        <w:t xml:space="preserve"> </w:t>
      </w:r>
      <w:r w:rsidR="006B1EB6">
        <w:rPr>
          <w:color w:val="0D0D0D"/>
        </w:rPr>
        <w:t>exponiéndose</w:t>
      </w:r>
      <w:r w:rsidR="006B1EB6">
        <w:rPr>
          <w:color w:val="0D0D0D"/>
          <w:spacing w:val="-14"/>
        </w:rPr>
        <w:t xml:space="preserve"> </w:t>
      </w:r>
      <w:r w:rsidR="006B1EB6">
        <w:rPr>
          <w:color w:val="0D0D0D"/>
        </w:rPr>
        <w:t>los</w:t>
      </w:r>
      <w:r w:rsidR="006B1EB6">
        <w:rPr>
          <w:color w:val="0D0D0D"/>
          <w:spacing w:val="-14"/>
        </w:rPr>
        <w:t xml:space="preserve"> </w:t>
      </w:r>
      <w:r w:rsidR="006B1EB6">
        <w:rPr>
          <w:color w:val="0D0D0D"/>
        </w:rPr>
        <w:t>motivos</w:t>
      </w:r>
      <w:r w:rsidR="006B1EB6">
        <w:rPr>
          <w:color w:val="0D0D0D"/>
          <w:spacing w:val="-52"/>
        </w:rPr>
        <w:t xml:space="preserve"> </w:t>
      </w:r>
      <w:r w:rsidR="006B1EB6">
        <w:rPr>
          <w:color w:val="0D0D0D"/>
        </w:rPr>
        <w:t>en los cuales se fundamenta la falta de aceptación de la oferta recibida. La comunicación deberá</w:t>
      </w:r>
      <w:r w:rsidR="006B1EB6">
        <w:rPr>
          <w:color w:val="0D0D0D"/>
          <w:spacing w:val="1"/>
        </w:rPr>
        <w:t xml:space="preserve"> </w:t>
      </w:r>
      <w:r w:rsidR="006B1EB6">
        <w:rPr>
          <w:color w:val="0D0D0D"/>
        </w:rPr>
        <w:t>ser</w:t>
      </w:r>
      <w:r w:rsidR="006B1EB6">
        <w:rPr>
          <w:color w:val="0D0D0D"/>
          <w:spacing w:val="-1"/>
        </w:rPr>
        <w:t xml:space="preserve"> </w:t>
      </w:r>
      <w:r w:rsidR="006B1EB6">
        <w:rPr>
          <w:color w:val="0D0D0D"/>
        </w:rPr>
        <w:t>cursada por</w:t>
      </w:r>
      <w:r w:rsidR="006B1EB6">
        <w:rPr>
          <w:color w:val="0D0D0D"/>
          <w:spacing w:val="-2"/>
        </w:rPr>
        <w:t xml:space="preserve"> </w:t>
      </w:r>
      <w:r w:rsidR="006B1EB6">
        <w:rPr>
          <w:color w:val="0D0D0D"/>
        </w:rPr>
        <w:t>el</w:t>
      </w:r>
      <w:r w:rsidR="006B1EB6">
        <w:rPr>
          <w:color w:val="0D0D0D"/>
          <w:spacing w:val="1"/>
        </w:rPr>
        <w:t xml:space="preserve"> </w:t>
      </w:r>
      <w:r w:rsidR="006B1EB6">
        <w:rPr>
          <w:color w:val="0D0D0D"/>
        </w:rPr>
        <w:t>Fiduciario.</w:t>
      </w:r>
    </w:p>
    <w:p w14:paraId="6A65C7C1" w14:textId="77777777" w:rsidR="00304D2F" w:rsidRDefault="00304D2F">
      <w:pPr>
        <w:pStyle w:val="Textoindependiente"/>
        <w:spacing w:before="5"/>
      </w:pPr>
    </w:p>
    <w:p w14:paraId="5DAD3178" w14:textId="77777777" w:rsidR="00304D2F" w:rsidRDefault="006B1EB6">
      <w:pPr>
        <w:pStyle w:val="Textoindependiente"/>
        <w:ind w:left="238"/>
        <w:jc w:val="both"/>
      </w:pPr>
      <w:r>
        <w:rPr>
          <w:color w:val="0D0D0D"/>
        </w:rPr>
        <w:t>II.-</w:t>
      </w:r>
      <w:r>
        <w:rPr>
          <w:color w:val="0D0D0D"/>
          <w:spacing w:val="-4"/>
        </w:rPr>
        <w:t xml:space="preserve"> </w:t>
      </w:r>
      <w:r>
        <w:rPr>
          <w:color w:val="0D0D0D"/>
          <w:u w:val="single" w:color="0D0D0D"/>
        </w:rPr>
        <w:t>Otras</w:t>
      </w:r>
      <w:r>
        <w:rPr>
          <w:color w:val="0D0D0D"/>
          <w:spacing w:val="-2"/>
          <w:u w:val="single" w:color="0D0D0D"/>
        </w:rPr>
        <w:t xml:space="preserve"> </w:t>
      </w:r>
      <w:r>
        <w:rPr>
          <w:color w:val="0D0D0D"/>
          <w:u w:val="single" w:color="0D0D0D"/>
        </w:rPr>
        <w:t>disposiciones</w:t>
      </w:r>
      <w:r>
        <w:rPr>
          <w:color w:val="0D0D0D"/>
        </w:rPr>
        <w:t>:</w:t>
      </w:r>
    </w:p>
    <w:p w14:paraId="584FBA2F" w14:textId="77777777" w:rsidR="00304D2F" w:rsidRDefault="00304D2F">
      <w:pPr>
        <w:pStyle w:val="Textoindependiente"/>
        <w:spacing w:before="1"/>
        <w:rPr>
          <w:sz w:val="14"/>
        </w:rPr>
      </w:pPr>
    </w:p>
    <w:p w14:paraId="719E700B" w14:textId="268584AF" w:rsidR="00304D2F" w:rsidRDefault="006B1EB6" w:rsidP="00363FBB">
      <w:pPr>
        <w:pStyle w:val="Prrafodelista"/>
        <w:numPr>
          <w:ilvl w:val="1"/>
          <w:numId w:val="18"/>
        </w:numPr>
        <w:tabs>
          <w:tab w:val="left" w:pos="961"/>
        </w:tabs>
        <w:spacing w:before="167"/>
        <w:ind w:right="1551" w:hanging="3"/>
      </w:pPr>
      <w:r w:rsidRPr="00782AFC">
        <w:rPr>
          <w:color w:val="0D0D0D"/>
        </w:rPr>
        <w:t>El Período de Difusión se extenderá, por lo menos, tres (3) Días Hábiles bursátiles. Una</w:t>
      </w:r>
      <w:r w:rsidRPr="00782AFC">
        <w:rPr>
          <w:color w:val="0D0D0D"/>
          <w:spacing w:val="1"/>
        </w:rPr>
        <w:t xml:space="preserve"> </w:t>
      </w:r>
      <w:r w:rsidRPr="00782AFC">
        <w:rPr>
          <w:color w:val="0D0D0D"/>
        </w:rPr>
        <w:t>vez</w:t>
      </w:r>
      <w:r w:rsidRPr="00782AFC">
        <w:rPr>
          <w:color w:val="0D0D0D"/>
          <w:spacing w:val="-11"/>
        </w:rPr>
        <w:t xml:space="preserve"> </w:t>
      </w:r>
      <w:r w:rsidRPr="00782AFC">
        <w:rPr>
          <w:color w:val="0D0D0D"/>
        </w:rPr>
        <w:t>finalizado</w:t>
      </w:r>
      <w:r w:rsidRPr="00782AFC">
        <w:rPr>
          <w:color w:val="0D0D0D"/>
          <w:spacing w:val="-8"/>
        </w:rPr>
        <w:t xml:space="preserve"> </w:t>
      </w:r>
      <w:r w:rsidRPr="00782AFC">
        <w:rPr>
          <w:color w:val="0D0D0D"/>
        </w:rPr>
        <w:t>el</w:t>
      </w:r>
      <w:r w:rsidRPr="00782AFC">
        <w:rPr>
          <w:color w:val="0D0D0D"/>
          <w:spacing w:val="-9"/>
        </w:rPr>
        <w:t xml:space="preserve"> </w:t>
      </w:r>
      <w:r w:rsidRPr="00782AFC">
        <w:rPr>
          <w:color w:val="0D0D0D"/>
        </w:rPr>
        <w:t>Periodo</w:t>
      </w:r>
      <w:r w:rsidRPr="00782AFC">
        <w:rPr>
          <w:color w:val="0D0D0D"/>
          <w:spacing w:val="-9"/>
        </w:rPr>
        <w:t xml:space="preserve"> </w:t>
      </w:r>
      <w:r w:rsidRPr="00782AFC">
        <w:rPr>
          <w:color w:val="0D0D0D"/>
        </w:rPr>
        <w:t>de</w:t>
      </w:r>
      <w:r w:rsidRPr="00782AFC">
        <w:rPr>
          <w:color w:val="0D0D0D"/>
          <w:spacing w:val="-11"/>
        </w:rPr>
        <w:t xml:space="preserve"> </w:t>
      </w:r>
      <w:r w:rsidRPr="00782AFC">
        <w:rPr>
          <w:color w:val="0D0D0D"/>
        </w:rPr>
        <w:t>Difusión</w:t>
      </w:r>
      <w:r w:rsidRPr="00782AFC">
        <w:rPr>
          <w:color w:val="0D0D0D"/>
          <w:spacing w:val="-12"/>
        </w:rPr>
        <w:t xml:space="preserve"> </w:t>
      </w:r>
      <w:r w:rsidRPr="00782AFC">
        <w:rPr>
          <w:color w:val="0D0D0D"/>
        </w:rPr>
        <w:t>comenzará</w:t>
      </w:r>
      <w:r w:rsidRPr="00782AFC">
        <w:rPr>
          <w:color w:val="0D0D0D"/>
          <w:spacing w:val="-8"/>
        </w:rPr>
        <w:t xml:space="preserve"> </w:t>
      </w:r>
      <w:r w:rsidRPr="00782AFC">
        <w:rPr>
          <w:color w:val="0D0D0D"/>
        </w:rPr>
        <w:t>el</w:t>
      </w:r>
      <w:r w:rsidRPr="00782AFC">
        <w:rPr>
          <w:color w:val="0D0D0D"/>
          <w:spacing w:val="-8"/>
        </w:rPr>
        <w:t xml:space="preserve"> </w:t>
      </w:r>
      <w:r w:rsidRPr="00782AFC">
        <w:rPr>
          <w:color w:val="0D0D0D"/>
        </w:rPr>
        <w:t>Periodo</w:t>
      </w:r>
      <w:r w:rsidRPr="00782AFC">
        <w:rPr>
          <w:color w:val="0D0D0D"/>
          <w:spacing w:val="-10"/>
        </w:rPr>
        <w:t xml:space="preserve"> </w:t>
      </w:r>
      <w:r w:rsidRPr="00782AFC">
        <w:rPr>
          <w:color w:val="0D0D0D"/>
        </w:rPr>
        <w:t>de</w:t>
      </w:r>
      <w:r w:rsidRPr="00782AFC">
        <w:rPr>
          <w:color w:val="0D0D0D"/>
          <w:spacing w:val="-8"/>
        </w:rPr>
        <w:t xml:space="preserve"> </w:t>
      </w:r>
      <w:r w:rsidRPr="00782AFC">
        <w:rPr>
          <w:color w:val="0D0D0D"/>
        </w:rPr>
        <w:t>Licitación</w:t>
      </w:r>
      <w:r w:rsidRPr="00782AFC">
        <w:rPr>
          <w:color w:val="0D0D0D"/>
          <w:spacing w:val="-9"/>
        </w:rPr>
        <w:t xml:space="preserve"> </w:t>
      </w:r>
      <w:r w:rsidRPr="00782AFC">
        <w:rPr>
          <w:color w:val="0D0D0D"/>
        </w:rPr>
        <w:t>que</w:t>
      </w:r>
      <w:r w:rsidRPr="00782AFC">
        <w:rPr>
          <w:color w:val="0D0D0D"/>
          <w:spacing w:val="-9"/>
        </w:rPr>
        <w:t xml:space="preserve"> </w:t>
      </w:r>
      <w:r w:rsidRPr="00782AFC">
        <w:rPr>
          <w:color w:val="0D0D0D"/>
        </w:rPr>
        <w:t>será</w:t>
      </w:r>
      <w:r w:rsidRPr="00782AFC">
        <w:rPr>
          <w:color w:val="0D0D0D"/>
          <w:spacing w:val="-11"/>
        </w:rPr>
        <w:t xml:space="preserve"> </w:t>
      </w:r>
      <w:r w:rsidRPr="00782AFC">
        <w:rPr>
          <w:color w:val="0D0D0D"/>
        </w:rPr>
        <w:t>de</w:t>
      </w:r>
      <w:r w:rsidRPr="00782AFC">
        <w:rPr>
          <w:color w:val="0D0D0D"/>
          <w:spacing w:val="-9"/>
        </w:rPr>
        <w:t xml:space="preserve"> </w:t>
      </w:r>
      <w:r w:rsidRPr="00782AFC">
        <w:rPr>
          <w:color w:val="0D0D0D"/>
        </w:rPr>
        <w:t>por</w:t>
      </w:r>
      <w:r w:rsidRPr="00782AFC">
        <w:rPr>
          <w:color w:val="0D0D0D"/>
          <w:spacing w:val="-10"/>
        </w:rPr>
        <w:t xml:space="preserve"> </w:t>
      </w:r>
      <w:r w:rsidRPr="00782AFC">
        <w:rPr>
          <w:color w:val="0D0D0D"/>
        </w:rPr>
        <w:t>lo</w:t>
      </w:r>
      <w:r w:rsidRPr="00782AFC">
        <w:rPr>
          <w:color w:val="0D0D0D"/>
          <w:spacing w:val="-11"/>
        </w:rPr>
        <w:t xml:space="preserve"> </w:t>
      </w:r>
      <w:r w:rsidRPr="00782AFC">
        <w:rPr>
          <w:color w:val="0D0D0D"/>
        </w:rPr>
        <w:t>menos</w:t>
      </w:r>
      <w:r w:rsidRPr="00782AFC">
        <w:rPr>
          <w:color w:val="0D0D0D"/>
          <w:spacing w:val="-53"/>
        </w:rPr>
        <w:t xml:space="preserve"> </w:t>
      </w:r>
      <w:r w:rsidRPr="00782AFC">
        <w:rPr>
          <w:color w:val="0D0D0D"/>
        </w:rPr>
        <w:t>un</w:t>
      </w:r>
      <w:r w:rsidRPr="00782AFC">
        <w:rPr>
          <w:color w:val="0D0D0D"/>
          <w:spacing w:val="-7"/>
        </w:rPr>
        <w:t xml:space="preserve"> </w:t>
      </w:r>
      <w:r w:rsidRPr="00782AFC">
        <w:rPr>
          <w:color w:val="0D0D0D"/>
        </w:rPr>
        <w:t>día</w:t>
      </w:r>
      <w:r w:rsidRPr="00782AFC">
        <w:rPr>
          <w:color w:val="0D0D0D"/>
          <w:spacing w:val="-8"/>
        </w:rPr>
        <w:t xml:space="preserve"> </w:t>
      </w:r>
      <w:r w:rsidRPr="00782AFC">
        <w:rPr>
          <w:color w:val="0D0D0D"/>
        </w:rPr>
        <w:t>hábil.</w:t>
      </w:r>
      <w:r w:rsidRPr="00782AFC">
        <w:rPr>
          <w:color w:val="0D0D0D"/>
          <w:spacing w:val="-6"/>
        </w:rPr>
        <w:t xml:space="preserve"> </w:t>
      </w:r>
      <w:r w:rsidRPr="00782AFC">
        <w:rPr>
          <w:color w:val="0D0D0D"/>
        </w:rPr>
        <w:t>El</w:t>
      </w:r>
      <w:r w:rsidRPr="00782AFC">
        <w:rPr>
          <w:color w:val="0D0D0D"/>
          <w:spacing w:val="-5"/>
        </w:rPr>
        <w:t xml:space="preserve"> </w:t>
      </w:r>
      <w:r w:rsidRPr="00782AFC">
        <w:rPr>
          <w:color w:val="0D0D0D"/>
        </w:rPr>
        <w:t>Periodo</w:t>
      </w:r>
      <w:r w:rsidRPr="00782AFC">
        <w:rPr>
          <w:color w:val="0D0D0D"/>
          <w:spacing w:val="-7"/>
        </w:rPr>
        <w:t xml:space="preserve"> </w:t>
      </w:r>
      <w:r w:rsidRPr="00782AFC">
        <w:rPr>
          <w:color w:val="0D0D0D"/>
        </w:rPr>
        <w:t>de</w:t>
      </w:r>
      <w:r w:rsidRPr="00782AFC">
        <w:rPr>
          <w:color w:val="0D0D0D"/>
          <w:spacing w:val="-8"/>
        </w:rPr>
        <w:t xml:space="preserve"> </w:t>
      </w:r>
      <w:r w:rsidRPr="00782AFC">
        <w:rPr>
          <w:color w:val="0D0D0D"/>
        </w:rPr>
        <w:t>Difusión</w:t>
      </w:r>
      <w:r w:rsidRPr="00782AFC">
        <w:rPr>
          <w:color w:val="0D0D0D"/>
          <w:spacing w:val="-6"/>
        </w:rPr>
        <w:t xml:space="preserve"> </w:t>
      </w:r>
      <w:r w:rsidRPr="00782AFC">
        <w:rPr>
          <w:color w:val="0D0D0D"/>
        </w:rPr>
        <w:t>y</w:t>
      </w:r>
      <w:r w:rsidRPr="00782AFC">
        <w:rPr>
          <w:color w:val="0D0D0D"/>
          <w:spacing w:val="-9"/>
        </w:rPr>
        <w:t xml:space="preserve"> </w:t>
      </w:r>
      <w:r w:rsidRPr="00782AFC">
        <w:rPr>
          <w:color w:val="0D0D0D"/>
        </w:rPr>
        <w:t>el</w:t>
      </w:r>
      <w:r w:rsidRPr="00782AFC">
        <w:rPr>
          <w:color w:val="0D0D0D"/>
          <w:spacing w:val="-6"/>
        </w:rPr>
        <w:t xml:space="preserve"> </w:t>
      </w:r>
      <w:r w:rsidRPr="00782AFC">
        <w:rPr>
          <w:color w:val="0D0D0D"/>
        </w:rPr>
        <w:t>Periodo</w:t>
      </w:r>
      <w:r w:rsidRPr="00782AFC">
        <w:rPr>
          <w:color w:val="0D0D0D"/>
          <w:spacing w:val="-6"/>
        </w:rPr>
        <w:t xml:space="preserve"> </w:t>
      </w:r>
      <w:r w:rsidRPr="00782AFC">
        <w:rPr>
          <w:color w:val="0D0D0D"/>
        </w:rPr>
        <w:t>de</w:t>
      </w:r>
      <w:r w:rsidRPr="00782AFC">
        <w:rPr>
          <w:color w:val="0D0D0D"/>
          <w:spacing w:val="-6"/>
        </w:rPr>
        <w:t xml:space="preserve"> </w:t>
      </w:r>
      <w:r w:rsidRPr="00782AFC">
        <w:rPr>
          <w:color w:val="0D0D0D"/>
        </w:rPr>
        <w:t>Licitación,</w:t>
      </w:r>
      <w:r w:rsidRPr="00782AFC">
        <w:rPr>
          <w:color w:val="0D0D0D"/>
          <w:spacing w:val="-6"/>
        </w:rPr>
        <w:t xml:space="preserve"> </w:t>
      </w:r>
      <w:r w:rsidRPr="00782AFC">
        <w:rPr>
          <w:color w:val="0D0D0D"/>
        </w:rPr>
        <w:t>(ambos</w:t>
      </w:r>
      <w:r w:rsidRPr="00782AFC">
        <w:rPr>
          <w:color w:val="0D0D0D"/>
          <w:spacing w:val="-5"/>
        </w:rPr>
        <w:t xml:space="preserve"> </w:t>
      </w:r>
      <w:r w:rsidRPr="00782AFC">
        <w:rPr>
          <w:color w:val="0D0D0D"/>
        </w:rPr>
        <w:t>en</w:t>
      </w:r>
      <w:r w:rsidRPr="00782AFC">
        <w:rPr>
          <w:color w:val="0D0D0D"/>
          <w:spacing w:val="-7"/>
        </w:rPr>
        <w:t xml:space="preserve"> </w:t>
      </w:r>
      <w:r w:rsidRPr="00782AFC">
        <w:rPr>
          <w:color w:val="0D0D0D"/>
        </w:rPr>
        <w:t>conjunto</w:t>
      </w:r>
      <w:r w:rsidRPr="00782AFC">
        <w:rPr>
          <w:color w:val="0D0D0D"/>
          <w:spacing w:val="-6"/>
        </w:rPr>
        <w:t xml:space="preserve"> </w:t>
      </w:r>
      <w:r w:rsidRPr="00782AFC">
        <w:rPr>
          <w:color w:val="0D0D0D"/>
        </w:rPr>
        <w:t>el</w:t>
      </w:r>
      <w:r w:rsidRPr="00782AFC">
        <w:rPr>
          <w:color w:val="0D0D0D"/>
          <w:spacing w:val="-5"/>
        </w:rPr>
        <w:t xml:space="preserve"> </w:t>
      </w:r>
      <w:r w:rsidRPr="00782AFC">
        <w:rPr>
          <w:color w:val="0D0D0D"/>
        </w:rPr>
        <w:t>“Periodo</w:t>
      </w:r>
      <w:r w:rsidRPr="00782AFC">
        <w:rPr>
          <w:color w:val="0D0D0D"/>
          <w:spacing w:val="-6"/>
        </w:rPr>
        <w:t xml:space="preserve"> </w:t>
      </w:r>
      <w:r w:rsidRPr="00782AFC">
        <w:rPr>
          <w:color w:val="0D0D0D"/>
        </w:rPr>
        <w:t>de</w:t>
      </w:r>
      <w:r w:rsidRPr="00782AFC">
        <w:rPr>
          <w:color w:val="0D0D0D"/>
          <w:spacing w:val="-53"/>
        </w:rPr>
        <w:t xml:space="preserve"> </w:t>
      </w:r>
      <w:r w:rsidRPr="00782AFC">
        <w:rPr>
          <w:color w:val="0D0D0D"/>
        </w:rPr>
        <w:t>Colocación”), podrán ser prorrogados, modificados y/o suspendidos en cualquier momento por el</w:t>
      </w:r>
      <w:r w:rsidRPr="00782AFC">
        <w:rPr>
          <w:color w:val="0D0D0D"/>
          <w:spacing w:val="-52"/>
        </w:rPr>
        <w:t xml:space="preserve"> </w:t>
      </w:r>
      <w:r w:rsidRPr="00782AFC">
        <w:rPr>
          <w:color w:val="0D0D0D"/>
        </w:rPr>
        <w:t>Fiduciario</w:t>
      </w:r>
      <w:r w:rsidRPr="00782AFC">
        <w:rPr>
          <w:color w:val="0D0D0D"/>
          <w:spacing w:val="-7"/>
        </w:rPr>
        <w:t xml:space="preserve"> </w:t>
      </w:r>
      <w:r w:rsidRPr="00782AFC">
        <w:rPr>
          <w:color w:val="0D0D0D"/>
        </w:rPr>
        <w:t>de</w:t>
      </w:r>
      <w:r w:rsidRPr="00782AFC">
        <w:rPr>
          <w:color w:val="0D0D0D"/>
          <w:spacing w:val="-6"/>
        </w:rPr>
        <w:t xml:space="preserve"> </w:t>
      </w:r>
      <w:r w:rsidRPr="00782AFC">
        <w:rPr>
          <w:color w:val="0D0D0D"/>
        </w:rPr>
        <w:t>común</w:t>
      </w:r>
      <w:r w:rsidRPr="00782AFC">
        <w:rPr>
          <w:color w:val="0D0D0D"/>
          <w:spacing w:val="-6"/>
        </w:rPr>
        <w:t xml:space="preserve"> </w:t>
      </w:r>
      <w:r w:rsidRPr="00782AFC">
        <w:rPr>
          <w:color w:val="0D0D0D"/>
        </w:rPr>
        <w:t>acuerdo</w:t>
      </w:r>
      <w:r w:rsidRPr="00782AFC">
        <w:rPr>
          <w:color w:val="0D0D0D"/>
          <w:spacing w:val="-6"/>
        </w:rPr>
        <w:t xml:space="preserve"> </w:t>
      </w:r>
      <w:r w:rsidRPr="00782AFC">
        <w:rPr>
          <w:color w:val="0D0D0D"/>
        </w:rPr>
        <w:t>con</w:t>
      </w:r>
      <w:r w:rsidRPr="00782AFC">
        <w:rPr>
          <w:color w:val="0D0D0D"/>
          <w:spacing w:val="-6"/>
        </w:rPr>
        <w:t xml:space="preserve"> </w:t>
      </w:r>
      <w:r w:rsidRPr="00782AFC">
        <w:rPr>
          <w:color w:val="0D0D0D"/>
        </w:rPr>
        <w:t>los</w:t>
      </w:r>
      <w:r w:rsidRPr="00782AFC">
        <w:rPr>
          <w:color w:val="0D0D0D"/>
          <w:spacing w:val="-5"/>
        </w:rPr>
        <w:t xml:space="preserve"> </w:t>
      </w:r>
      <w:r w:rsidRPr="00782AFC">
        <w:rPr>
          <w:color w:val="0D0D0D"/>
        </w:rPr>
        <w:t>Colocadores,</w:t>
      </w:r>
      <w:r w:rsidRPr="00782AFC">
        <w:rPr>
          <w:color w:val="0D0D0D"/>
          <w:spacing w:val="-5"/>
        </w:rPr>
        <w:t xml:space="preserve"> </w:t>
      </w:r>
      <w:r w:rsidRPr="00782AFC">
        <w:rPr>
          <w:color w:val="0D0D0D"/>
        </w:rPr>
        <w:t>lo</w:t>
      </w:r>
      <w:r w:rsidRPr="00782AFC">
        <w:rPr>
          <w:color w:val="0D0D0D"/>
          <w:spacing w:val="-7"/>
        </w:rPr>
        <w:t xml:space="preserve"> </w:t>
      </w:r>
      <w:r w:rsidRPr="00782AFC">
        <w:rPr>
          <w:color w:val="0D0D0D"/>
        </w:rPr>
        <w:t>que</w:t>
      </w:r>
      <w:r w:rsidRPr="00782AFC">
        <w:rPr>
          <w:color w:val="0D0D0D"/>
          <w:spacing w:val="-6"/>
        </w:rPr>
        <w:t xml:space="preserve"> </w:t>
      </w:r>
      <w:r w:rsidRPr="00782AFC">
        <w:rPr>
          <w:color w:val="0D0D0D"/>
        </w:rPr>
        <w:t>se</w:t>
      </w:r>
      <w:r w:rsidRPr="00782AFC">
        <w:rPr>
          <w:color w:val="0D0D0D"/>
          <w:spacing w:val="-8"/>
        </w:rPr>
        <w:t xml:space="preserve"> </w:t>
      </w:r>
      <w:r w:rsidRPr="00782AFC">
        <w:rPr>
          <w:color w:val="0D0D0D"/>
        </w:rPr>
        <w:t>informará</w:t>
      </w:r>
      <w:r w:rsidRPr="00782AFC">
        <w:rPr>
          <w:color w:val="0D0D0D"/>
          <w:spacing w:val="-6"/>
        </w:rPr>
        <w:t xml:space="preserve"> </w:t>
      </w:r>
      <w:r w:rsidRPr="00782AFC">
        <w:rPr>
          <w:color w:val="0D0D0D"/>
        </w:rPr>
        <w:t>mediante</w:t>
      </w:r>
      <w:r w:rsidRPr="00782AFC">
        <w:rPr>
          <w:color w:val="0D0D0D"/>
          <w:spacing w:val="-6"/>
        </w:rPr>
        <w:t xml:space="preserve"> </w:t>
      </w:r>
      <w:r w:rsidRPr="00782AFC">
        <w:rPr>
          <w:color w:val="0D0D0D"/>
        </w:rPr>
        <w:t>la</w:t>
      </w:r>
      <w:r w:rsidRPr="00782AFC">
        <w:rPr>
          <w:color w:val="0D0D0D"/>
          <w:spacing w:val="-8"/>
        </w:rPr>
        <w:t xml:space="preserve"> </w:t>
      </w:r>
      <w:r w:rsidRPr="00782AFC">
        <w:rPr>
          <w:color w:val="0D0D0D"/>
        </w:rPr>
        <w:t>publicación</w:t>
      </w:r>
      <w:r w:rsidRPr="00782AFC">
        <w:rPr>
          <w:color w:val="0D0D0D"/>
          <w:spacing w:val="-9"/>
        </w:rPr>
        <w:t xml:space="preserve"> </w:t>
      </w:r>
      <w:r w:rsidRPr="00782AFC">
        <w:rPr>
          <w:color w:val="0D0D0D"/>
        </w:rPr>
        <w:t>de</w:t>
      </w:r>
      <w:r w:rsidR="00782AFC">
        <w:rPr>
          <w:color w:val="0D0D0D"/>
        </w:rPr>
        <w:t xml:space="preserve"> </w:t>
      </w:r>
      <w:r w:rsidRPr="00782AFC">
        <w:rPr>
          <w:color w:val="0D0D0D"/>
        </w:rPr>
        <w:t>un aviso, con la debida antelación suficiente, en los sistemas de información de los mercados</w:t>
      </w:r>
      <w:r w:rsidRPr="00782AFC">
        <w:rPr>
          <w:color w:val="0D0D0D"/>
          <w:spacing w:val="1"/>
        </w:rPr>
        <w:t xml:space="preserve"> </w:t>
      </w:r>
      <w:r w:rsidRPr="00782AFC">
        <w:rPr>
          <w:color w:val="0D0D0D"/>
        </w:rPr>
        <w:t>autorizados donde se listen y/o negocien los Valores Fiduciarios y en la AIF, en el que se dejará</w:t>
      </w:r>
      <w:r w:rsidRPr="00782AFC">
        <w:rPr>
          <w:color w:val="0D0D0D"/>
          <w:spacing w:val="1"/>
        </w:rPr>
        <w:t xml:space="preserve"> </w:t>
      </w:r>
      <w:r w:rsidRPr="00782AFC">
        <w:rPr>
          <w:color w:val="0D0D0D"/>
        </w:rPr>
        <w:t>constancia que los inversores iniciales podrán retirar sus ofertas sin penalización alguna hasta el</w:t>
      </w:r>
      <w:r w:rsidRPr="00782AFC">
        <w:rPr>
          <w:color w:val="0D0D0D"/>
          <w:spacing w:val="1"/>
        </w:rPr>
        <w:t xml:space="preserve"> </w:t>
      </w:r>
      <w:r w:rsidRPr="00782AFC">
        <w:rPr>
          <w:color w:val="0D0D0D"/>
        </w:rPr>
        <w:t>día de cierre del Período de Licitación. Las invitaciones a formular ofertas serán cursadas por los</w:t>
      </w:r>
      <w:r w:rsidRPr="00782AFC">
        <w:rPr>
          <w:color w:val="0D0D0D"/>
          <w:spacing w:val="-52"/>
        </w:rPr>
        <w:t xml:space="preserve"> </w:t>
      </w:r>
      <w:r w:rsidRPr="00782AFC">
        <w:rPr>
          <w:color w:val="0D0D0D"/>
        </w:rPr>
        <w:t>agentes colocadores a un amplio número de operadores y potenciales inversores, por los medios</w:t>
      </w:r>
      <w:r w:rsidRPr="00782AFC">
        <w:rPr>
          <w:color w:val="0D0D0D"/>
          <w:spacing w:val="1"/>
        </w:rPr>
        <w:t xml:space="preserve"> </w:t>
      </w:r>
      <w:r w:rsidRPr="00782AFC">
        <w:rPr>
          <w:color w:val="0D0D0D"/>
        </w:rPr>
        <w:t>habituales</w:t>
      </w:r>
      <w:r w:rsidRPr="00782AFC">
        <w:rPr>
          <w:color w:val="0D0D0D"/>
          <w:spacing w:val="-3"/>
        </w:rPr>
        <w:t xml:space="preserve"> </w:t>
      </w:r>
      <w:r w:rsidRPr="00782AFC">
        <w:rPr>
          <w:color w:val="0D0D0D"/>
        </w:rPr>
        <w:t>del</w:t>
      </w:r>
      <w:r w:rsidRPr="00782AFC">
        <w:rPr>
          <w:color w:val="0D0D0D"/>
          <w:spacing w:val="-1"/>
        </w:rPr>
        <w:t xml:space="preserve"> </w:t>
      </w:r>
      <w:r w:rsidRPr="00782AFC">
        <w:rPr>
          <w:color w:val="0D0D0D"/>
        </w:rPr>
        <w:t>mercado, especialmente por correo</w:t>
      </w:r>
      <w:r w:rsidRPr="00782AFC">
        <w:rPr>
          <w:color w:val="0D0D0D"/>
          <w:spacing w:val="-1"/>
        </w:rPr>
        <w:t xml:space="preserve"> </w:t>
      </w:r>
      <w:r w:rsidRPr="00782AFC">
        <w:rPr>
          <w:color w:val="0D0D0D"/>
        </w:rPr>
        <w:t>electrónico.</w:t>
      </w:r>
    </w:p>
    <w:p w14:paraId="663D444A" w14:textId="77777777" w:rsidR="00304D2F" w:rsidRDefault="00304D2F">
      <w:pPr>
        <w:pStyle w:val="Textoindependiente"/>
        <w:spacing w:before="2"/>
      </w:pPr>
    </w:p>
    <w:p w14:paraId="5771B31B" w14:textId="77777777" w:rsidR="00304D2F" w:rsidRDefault="006B1EB6" w:rsidP="00363FBB">
      <w:pPr>
        <w:pStyle w:val="Prrafodelista"/>
        <w:numPr>
          <w:ilvl w:val="1"/>
          <w:numId w:val="18"/>
        </w:numPr>
        <w:tabs>
          <w:tab w:val="left" w:pos="961"/>
        </w:tabs>
        <w:ind w:right="1548" w:hanging="3"/>
      </w:pPr>
      <w:r>
        <w:rPr>
          <w:color w:val="0D0D0D"/>
        </w:rPr>
        <w:t>Al</w:t>
      </w:r>
      <w:r>
        <w:rPr>
          <w:color w:val="0D0D0D"/>
          <w:spacing w:val="1"/>
        </w:rPr>
        <w:t xml:space="preserve"> </w:t>
      </w:r>
      <w:r>
        <w:rPr>
          <w:color w:val="0D0D0D"/>
        </w:rPr>
        <w:t>finalizar</w:t>
      </w:r>
      <w:r>
        <w:rPr>
          <w:color w:val="0D0D0D"/>
          <w:spacing w:val="1"/>
        </w:rPr>
        <w:t xml:space="preserve"> </w:t>
      </w:r>
      <w:r>
        <w:rPr>
          <w:color w:val="0D0D0D"/>
        </w:rPr>
        <w:t>el</w:t>
      </w:r>
      <w:r>
        <w:rPr>
          <w:color w:val="0D0D0D"/>
          <w:spacing w:val="1"/>
        </w:rPr>
        <w:t xml:space="preserve"> </w:t>
      </w:r>
      <w:r>
        <w:rPr>
          <w:color w:val="0D0D0D"/>
        </w:rPr>
        <w:t>Período</w:t>
      </w:r>
      <w:r>
        <w:rPr>
          <w:color w:val="0D0D0D"/>
          <w:spacing w:val="1"/>
        </w:rPr>
        <w:t xml:space="preserve"> </w:t>
      </w:r>
      <w:r>
        <w:rPr>
          <w:color w:val="0D0D0D"/>
        </w:rPr>
        <w:t>de</w:t>
      </w:r>
      <w:r>
        <w:rPr>
          <w:color w:val="0D0D0D"/>
          <w:spacing w:val="1"/>
        </w:rPr>
        <w:t xml:space="preserve"> </w:t>
      </w:r>
      <w:r>
        <w:rPr>
          <w:color w:val="0D0D0D"/>
        </w:rPr>
        <w:t>Licitación</w:t>
      </w:r>
      <w:r>
        <w:rPr>
          <w:color w:val="0D0D0D"/>
          <w:spacing w:val="1"/>
        </w:rPr>
        <w:t xml:space="preserve"> </w:t>
      </w:r>
      <w:r>
        <w:rPr>
          <w:color w:val="0D0D0D"/>
        </w:rPr>
        <w:t>se</w:t>
      </w:r>
      <w:r>
        <w:rPr>
          <w:color w:val="0D0D0D"/>
          <w:spacing w:val="1"/>
        </w:rPr>
        <w:t xml:space="preserve"> </w:t>
      </w:r>
      <w:r>
        <w:rPr>
          <w:color w:val="0D0D0D"/>
        </w:rPr>
        <w:t>comunicará</w:t>
      </w:r>
      <w:r>
        <w:rPr>
          <w:color w:val="0D0D0D"/>
          <w:spacing w:val="1"/>
        </w:rPr>
        <w:t xml:space="preserve"> </w:t>
      </w:r>
      <w:r>
        <w:rPr>
          <w:color w:val="0D0D0D"/>
        </w:rPr>
        <w:t>a</w:t>
      </w:r>
      <w:r>
        <w:rPr>
          <w:color w:val="0D0D0D"/>
          <w:spacing w:val="1"/>
        </w:rPr>
        <w:t xml:space="preserve"> </w:t>
      </w:r>
      <w:r>
        <w:rPr>
          <w:color w:val="0D0D0D"/>
        </w:rPr>
        <w:t>los</w:t>
      </w:r>
      <w:r>
        <w:rPr>
          <w:color w:val="0D0D0D"/>
          <w:spacing w:val="1"/>
        </w:rPr>
        <w:t xml:space="preserve"> </w:t>
      </w:r>
      <w:r>
        <w:rPr>
          <w:color w:val="0D0D0D"/>
        </w:rPr>
        <w:t>interesados</w:t>
      </w:r>
      <w:r>
        <w:rPr>
          <w:color w:val="0D0D0D"/>
          <w:spacing w:val="1"/>
        </w:rPr>
        <w:t xml:space="preserve"> </w:t>
      </w:r>
      <w:r>
        <w:rPr>
          <w:color w:val="0D0D0D"/>
        </w:rPr>
        <w:t>el</w:t>
      </w:r>
      <w:r>
        <w:rPr>
          <w:color w:val="0D0D0D"/>
          <w:spacing w:val="1"/>
        </w:rPr>
        <w:t xml:space="preserve"> </w:t>
      </w:r>
      <w:r>
        <w:rPr>
          <w:color w:val="0D0D0D"/>
        </w:rPr>
        <w:t>precio</w:t>
      </w:r>
      <w:r>
        <w:rPr>
          <w:color w:val="0D0D0D"/>
          <w:spacing w:val="1"/>
        </w:rPr>
        <w:t xml:space="preserve"> </w:t>
      </w:r>
      <w:r>
        <w:rPr>
          <w:color w:val="0D0D0D"/>
        </w:rPr>
        <w:t>de</w:t>
      </w:r>
      <w:r>
        <w:rPr>
          <w:color w:val="0D0D0D"/>
          <w:spacing w:val="1"/>
        </w:rPr>
        <w:t xml:space="preserve"> </w:t>
      </w:r>
      <w:r>
        <w:rPr>
          <w:color w:val="0D0D0D"/>
        </w:rPr>
        <w:t>suscripción</w:t>
      </w:r>
      <w:r>
        <w:rPr>
          <w:color w:val="0D0D0D"/>
          <w:spacing w:val="-8"/>
        </w:rPr>
        <w:t xml:space="preserve"> </w:t>
      </w:r>
      <w:r>
        <w:rPr>
          <w:color w:val="0D0D0D"/>
        </w:rPr>
        <w:t>-</w:t>
      </w:r>
      <w:r>
        <w:rPr>
          <w:color w:val="0D0D0D"/>
          <w:spacing w:val="-9"/>
        </w:rPr>
        <w:t xml:space="preserve"> </w:t>
      </w:r>
      <w:r>
        <w:rPr>
          <w:color w:val="0D0D0D"/>
        </w:rPr>
        <w:t>que</w:t>
      </w:r>
      <w:r>
        <w:rPr>
          <w:color w:val="0D0D0D"/>
          <w:spacing w:val="-5"/>
        </w:rPr>
        <w:t xml:space="preserve"> </w:t>
      </w:r>
      <w:r>
        <w:rPr>
          <w:color w:val="0D0D0D"/>
        </w:rPr>
        <w:t>resulta</w:t>
      </w:r>
      <w:r>
        <w:rPr>
          <w:color w:val="0D0D0D"/>
          <w:spacing w:val="-7"/>
        </w:rPr>
        <w:t xml:space="preserve"> </w:t>
      </w:r>
      <w:r>
        <w:rPr>
          <w:color w:val="0D0D0D"/>
        </w:rPr>
        <w:t>de</w:t>
      </w:r>
      <w:r>
        <w:rPr>
          <w:color w:val="0D0D0D"/>
          <w:spacing w:val="-8"/>
        </w:rPr>
        <w:t xml:space="preserve"> </w:t>
      </w:r>
      <w:r>
        <w:rPr>
          <w:color w:val="0D0D0D"/>
        </w:rPr>
        <w:t>la</w:t>
      </w:r>
      <w:r>
        <w:rPr>
          <w:color w:val="0D0D0D"/>
          <w:spacing w:val="-7"/>
        </w:rPr>
        <w:t xml:space="preserve"> </w:t>
      </w:r>
      <w:r>
        <w:rPr>
          <w:color w:val="0D0D0D"/>
        </w:rPr>
        <w:t>Tasa</w:t>
      </w:r>
      <w:r>
        <w:rPr>
          <w:color w:val="0D0D0D"/>
          <w:spacing w:val="-4"/>
        </w:rPr>
        <w:t xml:space="preserve"> </w:t>
      </w:r>
      <w:r>
        <w:rPr>
          <w:color w:val="0D0D0D"/>
        </w:rPr>
        <w:t>de</w:t>
      </w:r>
      <w:r>
        <w:rPr>
          <w:color w:val="0D0D0D"/>
          <w:spacing w:val="-7"/>
        </w:rPr>
        <w:t xml:space="preserve"> </w:t>
      </w:r>
      <w:r>
        <w:rPr>
          <w:color w:val="0D0D0D"/>
        </w:rPr>
        <w:t>Corte</w:t>
      </w:r>
      <w:r>
        <w:rPr>
          <w:color w:val="0D0D0D"/>
          <w:spacing w:val="-3"/>
        </w:rPr>
        <w:t xml:space="preserve"> </w:t>
      </w:r>
      <w:r>
        <w:rPr>
          <w:color w:val="0D0D0D"/>
        </w:rPr>
        <w:t>-</w:t>
      </w:r>
      <w:r>
        <w:rPr>
          <w:color w:val="0D0D0D"/>
          <w:spacing w:val="-9"/>
        </w:rPr>
        <w:t xml:space="preserve"> </w:t>
      </w:r>
      <w:r>
        <w:rPr>
          <w:color w:val="0D0D0D"/>
        </w:rPr>
        <w:t>y</w:t>
      </w:r>
      <w:r>
        <w:rPr>
          <w:color w:val="0D0D0D"/>
          <w:spacing w:val="-8"/>
        </w:rPr>
        <w:t xml:space="preserve"> </w:t>
      </w:r>
      <w:r>
        <w:rPr>
          <w:color w:val="0D0D0D"/>
        </w:rPr>
        <w:t>las</w:t>
      </w:r>
      <w:r>
        <w:rPr>
          <w:color w:val="0D0D0D"/>
          <w:spacing w:val="-4"/>
        </w:rPr>
        <w:t xml:space="preserve"> </w:t>
      </w:r>
      <w:r>
        <w:rPr>
          <w:color w:val="0D0D0D"/>
        </w:rPr>
        <w:t>cantidades</w:t>
      </w:r>
      <w:r>
        <w:rPr>
          <w:color w:val="0D0D0D"/>
          <w:spacing w:val="-5"/>
        </w:rPr>
        <w:t xml:space="preserve"> </w:t>
      </w:r>
      <w:r>
        <w:rPr>
          <w:color w:val="0D0D0D"/>
        </w:rPr>
        <w:t>asignadas,</w:t>
      </w:r>
      <w:r>
        <w:rPr>
          <w:color w:val="0D0D0D"/>
          <w:spacing w:val="-5"/>
        </w:rPr>
        <w:t xml:space="preserve"> </w:t>
      </w:r>
      <w:r>
        <w:rPr>
          <w:color w:val="0D0D0D"/>
        </w:rPr>
        <w:t>quedando</w:t>
      </w:r>
      <w:r>
        <w:rPr>
          <w:color w:val="0D0D0D"/>
          <w:spacing w:val="-7"/>
        </w:rPr>
        <w:t xml:space="preserve"> </w:t>
      </w:r>
      <w:r>
        <w:rPr>
          <w:color w:val="0D0D0D"/>
        </w:rPr>
        <w:t>perfeccionado</w:t>
      </w:r>
      <w:r>
        <w:rPr>
          <w:color w:val="0D0D0D"/>
          <w:spacing w:val="-53"/>
        </w:rPr>
        <w:t xml:space="preserve"> </w:t>
      </w:r>
      <w:r>
        <w:rPr>
          <w:color w:val="0D0D0D"/>
        </w:rPr>
        <w:t>el</w:t>
      </w:r>
      <w:r>
        <w:rPr>
          <w:color w:val="0D0D0D"/>
          <w:spacing w:val="-11"/>
        </w:rPr>
        <w:t xml:space="preserve"> </w:t>
      </w:r>
      <w:r>
        <w:rPr>
          <w:color w:val="0D0D0D"/>
        </w:rPr>
        <w:t>contrato</w:t>
      </w:r>
      <w:r>
        <w:rPr>
          <w:color w:val="0D0D0D"/>
          <w:spacing w:val="-10"/>
        </w:rPr>
        <w:t xml:space="preserve"> </w:t>
      </w:r>
      <w:r>
        <w:rPr>
          <w:color w:val="0D0D0D"/>
        </w:rPr>
        <w:t>de</w:t>
      </w:r>
      <w:r>
        <w:rPr>
          <w:color w:val="0D0D0D"/>
          <w:spacing w:val="-11"/>
        </w:rPr>
        <w:t xml:space="preserve"> </w:t>
      </w:r>
      <w:r>
        <w:rPr>
          <w:color w:val="0D0D0D"/>
        </w:rPr>
        <w:t>suscripción</w:t>
      </w:r>
      <w:r>
        <w:rPr>
          <w:color w:val="0D0D0D"/>
          <w:spacing w:val="-12"/>
        </w:rPr>
        <w:t xml:space="preserve"> </w:t>
      </w:r>
      <w:r>
        <w:rPr>
          <w:color w:val="0D0D0D"/>
        </w:rPr>
        <w:t>conforme</w:t>
      </w:r>
      <w:r>
        <w:rPr>
          <w:color w:val="0D0D0D"/>
          <w:spacing w:val="-11"/>
        </w:rPr>
        <w:t xml:space="preserve"> </w:t>
      </w:r>
      <w:r>
        <w:rPr>
          <w:color w:val="0D0D0D"/>
        </w:rPr>
        <w:t>con</w:t>
      </w:r>
      <w:r>
        <w:rPr>
          <w:color w:val="0D0D0D"/>
          <w:spacing w:val="-11"/>
        </w:rPr>
        <w:t xml:space="preserve"> </w:t>
      </w:r>
      <w:r>
        <w:rPr>
          <w:color w:val="0D0D0D"/>
        </w:rPr>
        <w:t>dichos</w:t>
      </w:r>
      <w:r>
        <w:rPr>
          <w:color w:val="0D0D0D"/>
          <w:spacing w:val="-11"/>
        </w:rPr>
        <w:t xml:space="preserve"> </w:t>
      </w:r>
      <w:r>
        <w:rPr>
          <w:color w:val="0D0D0D"/>
        </w:rPr>
        <w:t>parámetros,</w:t>
      </w:r>
      <w:r>
        <w:rPr>
          <w:color w:val="0D0D0D"/>
          <w:spacing w:val="-11"/>
        </w:rPr>
        <w:t xml:space="preserve"> </w:t>
      </w:r>
      <w:r>
        <w:rPr>
          <w:color w:val="0D0D0D"/>
        </w:rPr>
        <w:t>debiéndose</w:t>
      </w:r>
      <w:r>
        <w:rPr>
          <w:color w:val="0D0D0D"/>
          <w:spacing w:val="-10"/>
        </w:rPr>
        <w:t xml:space="preserve"> </w:t>
      </w:r>
      <w:r>
        <w:rPr>
          <w:color w:val="0D0D0D"/>
        </w:rPr>
        <w:t>pagar</w:t>
      </w:r>
      <w:r>
        <w:rPr>
          <w:color w:val="0D0D0D"/>
          <w:spacing w:val="-11"/>
        </w:rPr>
        <w:t xml:space="preserve"> </w:t>
      </w:r>
      <w:r>
        <w:rPr>
          <w:color w:val="0D0D0D"/>
        </w:rPr>
        <w:t>el</w:t>
      </w:r>
      <w:r>
        <w:rPr>
          <w:color w:val="0D0D0D"/>
          <w:spacing w:val="-10"/>
        </w:rPr>
        <w:t xml:space="preserve"> </w:t>
      </w:r>
      <w:r>
        <w:rPr>
          <w:color w:val="0D0D0D"/>
        </w:rPr>
        <w:t>precio</w:t>
      </w:r>
      <w:r>
        <w:rPr>
          <w:color w:val="0D0D0D"/>
          <w:spacing w:val="-11"/>
        </w:rPr>
        <w:t xml:space="preserve"> </w:t>
      </w:r>
      <w:r>
        <w:rPr>
          <w:color w:val="0D0D0D"/>
        </w:rPr>
        <w:t>en</w:t>
      </w:r>
      <w:r>
        <w:rPr>
          <w:color w:val="0D0D0D"/>
          <w:spacing w:val="-12"/>
        </w:rPr>
        <w:t xml:space="preserve"> </w:t>
      </w:r>
      <w:r>
        <w:rPr>
          <w:color w:val="0D0D0D"/>
        </w:rPr>
        <w:t>la</w:t>
      </w:r>
      <w:r>
        <w:rPr>
          <w:color w:val="0D0D0D"/>
          <w:spacing w:val="-11"/>
        </w:rPr>
        <w:t xml:space="preserve"> </w:t>
      </w:r>
      <w:r>
        <w:rPr>
          <w:color w:val="0D0D0D"/>
        </w:rPr>
        <w:t>Fecha</w:t>
      </w:r>
      <w:r>
        <w:rPr>
          <w:color w:val="0D0D0D"/>
          <w:spacing w:val="-53"/>
        </w:rPr>
        <w:t xml:space="preserve"> </w:t>
      </w:r>
      <w:r>
        <w:rPr>
          <w:color w:val="0D0D0D"/>
        </w:rPr>
        <w:t>de</w:t>
      </w:r>
      <w:r>
        <w:rPr>
          <w:color w:val="0D0D0D"/>
          <w:spacing w:val="-1"/>
        </w:rPr>
        <w:t xml:space="preserve"> </w:t>
      </w:r>
      <w:r>
        <w:rPr>
          <w:color w:val="0D0D0D"/>
        </w:rPr>
        <w:t>Emisión que será</w:t>
      </w:r>
      <w:r>
        <w:rPr>
          <w:color w:val="0D0D0D"/>
          <w:spacing w:val="-2"/>
        </w:rPr>
        <w:t xml:space="preserve"> </w:t>
      </w:r>
      <w:r>
        <w:rPr>
          <w:color w:val="0D0D0D"/>
        </w:rPr>
        <w:t>informada en</w:t>
      </w:r>
      <w:r>
        <w:rPr>
          <w:color w:val="0D0D0D"/>
          <w:spacing w:val="-2"/>
        </w:rPr>
        <w:t xml:space="preserve"> </w:t>
      </w:r>
      <w:r>
        <w:rPr>
          <w:color w:val="0D0D0D"/>
        </w:rPr>
        <w:t>el</w:t>
      </w:r>
      <w:r>
        <w:rPr>
          <w:color w:val="0D0D0D"/>
          <w:spacing w:val="1"/>
        </w:rPr>
        <w:t xml:space="preserve"> </w:t>
      </w:r>
      <w:r>
        <w:rPr>
          <w:color w:val="0D0D0D"/>
        </w:rPr>
        <w:t>Aviso</w:t>
      </w:r>
      <w:r>
        <w:rPr>
          <w:color w:val="0D0D0D"/>
          <w:spacing w:val="-2"/>
        </w:rPr>
        <w:t xml:space="preserve"> </w:t>
      </w:r>
      <w:r>
        <w:rPr>
          <w:color w:val="0D0D0D"/>
        </w:rPr>
        <w:t>de</w:t>
      </w:r>
      <w:r>
        <w:rPr>
          <w:color w:val="0D0D0D"/>
          <w:spacing w:val="-1"/>
        </w:rPr>
        <w:t xml:space="preserve"> </w:t>
      </w:r>
      <w:r>
        <w:rPr>
          <w:color w:val="0D0D0D"/>
        </w:rPr>
        <w:t>Suscripción.</w:t>
      </w:r>
    </w:p>
    <w:p w14:paraId="3FF1060C" w14:textId="77777777" w:rsidR="00304D2F" w:rsidRDefault="00304D2F">
      <w:pPr>
        <w:pStyle w:val="Textoindependiente"/>
        <w:spacing w:before="3"/>
      </w:pPr>
    </w:p>
    <w:p w14:paraId="1C81E223" w14:textId="1A76154E" w:rsidR="00304D2F" w:rsidRDefault="006B1EB6" w:rsidP="00363FBB">
      <w:pPr>
        <w:pStyle w:val="Prrafodelista"/>
        <w:numPr>
          <w:ilvl w:val="1"/>
          <w:numId w:val="18"/>
        </w:numPr>
        <w:tabs>
          <w:tab w:val="left" w:pos="961"/>
        </w:tabs>
        <w:ind w:right="1550" w:hanging="3"/>
      </w:pPr>
      <w:r>
        <w:rPr>
          <w:color w:val="0D0D0D"/>
        </w:rPr>
        <w:t>Si como resultado de cualquier prorrateo el valor nominal a adjudicar a un oferente</w:t>
      </w:r>
      <w:r>
        <w:rPr>
          <w:color w:val="0D0D0D"/>
          <w:spacing w:val="1"/>
        </w:rPr>
        <w:t xml:space="preserve"> </w:t>
      </w:r>
      <w:r>
        <w:rPr>
          <w:color w:val="0D0D0D"/>
        </w:rPr>
        <w:t>contuviera decimales por debajo de los V$N 0,50 los mismos serán suprimidos a efectos de</w:t>
      </w:r>
      <w:r>
        <w:rPr>
          <w:color w:val="0D0D0D"/>
          <w:spacing w:val="1"/>
        </w:rPr>
        <w:t xml:space="preserve"> </w:t>
      </w:r>
      <w:r>
        <w:rPr>
          <w:color w:val="0D0D0D"/>
        </w:rPr>
        <w:t>redondear el valor nominal de los Valores a adjudicar. Contrariamente, si contuviera decimales</w:t>
      </w:r>
      <w:r>
        <w:rPr>
          <w:color w:val="0D0D0D"/>
          <w:spacing w:val="1"/>
        </w:rPr>
        <w:t xml:space="preserve"> </w:t>
      </w:r>
      <w:r>
        <w:rPr>
          <w:color w:val="0D0D0D"/>
        </w:rPr>
        <w:t>iguales o por encima de V$N 0,50, los mismos serán ponderados hacia arriba, otorgando a dichos</w:t>
      </w:r>
      <w:r>
        <w:rPr>
          <w:color w:val="0D0D0D"/>
          <w:spacing w:val="-53"/>
        </w:rPr>
        <w:t xml:space="preserve"> </w:t>
      </w:r>
      <w:r>
        <w:rPr>
          <w:color w:val="0D0D0D"/>
        </w:rPr>
        <w:t>decimales</w:t>
      </w:r>
      <w:r>
        <w:rPr>
          <w:color w:val="0D0D0D"/>
          <w:spacing w:val="-3"/>
        </w:rPr>
        <w:t xml:space="preserve"> </w:t>
      </w:r>
      <w:r>
        <w:rPr>
          <w:color w:val="0D0D0D"/>
        </w:rPr>
        <w:t>V$N</w:t>
      </w:r>
      <w:r>
        <w:rPr>
          <w:color w:val="0D0D0D"/>
          <w:spacing w:val="-1"/>
        </w:rPr>
        <w:t xml:space="preserve"> </w:t>
      </w:r>
      <w:r>
        <w:rPr>
          <w:color w:val="0D0D0D"/>
        </w:rPr>
        <w:t>1 de</w:t>
      </w:r>
      <w:r>
        <w:rPr>
          <w:color w:val="0D0D0D"/>
          <w:spacing w:val="-2"/>
        </w:rPr>
        <w:t xml:space="preserve"> </w:t>
      </w:r>
      <w:r>
        <w:rPr>
          <w:color w:val="0D0D0D"/>
        </w:rPr>
        <w:t>los</w:t>
      </w:r>
      <w:r>
        <w:rPr>
          <w:color w:val="0D0D0D"/>
          <w:spacing w:val="-2"/>
        </w:rPr>
        <w:t xml:space="preserve"> </w:t>
      </w:r>
      <w:r>
        <w:rPr>
          <w:color w:val="0D0D0D"/>
        </w:rPr>
        <w:t>Valores Fiduciarios</w:t>
      </w:r>
      <w:r>
        <w:rPr>
          <w:color w:val="0D0D0D"/>
          <w:spacing w:val="-2"/>
        </w:rPr>
        <w:t xml:space="preserve"> </w:t>
      </w:r>
      <w:r>
        <w:rPr>
          <w:color w:val="0D0D0D"/>
        </w:rPr>
        <w:t>a adjudicar.</w:t>
      </w:r>
    </w:p>
    <w:p w14:paraId="3DCD2225" w14:textId="77777777" w:rsidR="00304D2F" w:rsidRDefault="00304D2F">
      <w:pPr>
        <w:pStyle w:val="Textoindependiente"/>
        <w:spacing w:before="4"/>
      </w:pPr>
    </w:p>
    <w:p w14:paraId="01A3BF96" w14:textId="77777777" w:rsidR="00304D2F" w:rsidRDefault="006B1EB6" w:rsidP="00363FBB">
      <w:pPr>
        <w:pStyle w:val="Prrafodelista"/>
        <w:numPr>
          <w:ilvl w:val="1"/>
          <w:numId w:val="18"/>
        </w:numPr>
        <w:tabs>
          <w:tab w:val="left" w:pos="961"/>
        </w:tabs>
        <w:ind w:right="1550" w:hanging="3"/>
      </w:pPr>
      <w:r>
        <w:rPr>
          <w:color w:val="0D0D0D"/>
        </w:rPr>
        <w:t>Los</w:t>
      </w:r>
      <w:r>
        <w:rPr>
          <w:color w:val="0D0D0D"/>
          <w:spacing w:val="-7"/>
        </w:rPr>
        <w:t xml:space="preserve"> </w:t>
      </w:r>
      <w:r>
        <w:rPr>
          <w:color w:val="0D0D0D"/>
        </w:rPr>
        <w:t>Valores</w:t>
      </w:r>
      <w:r>
        <w:rPr>
          <w:color w:val="0D0D0D"/>
          <w:spacing w:val="-5"/>
        </w:rPr>
        <w:t xml:space="preserve"> </w:t>
      </w:r>
      <w:r>
        <w:rPr>
          <w:color w:val="0D0D0D"/>
        </w:rPr>
        <w:t>Fiduciarios</w:t>
      </w:r>
      <w:r>
        <w:rPr>
          <w:color w:val="0D0D0D"/>
          <w:spacing w:val="-5"/>
        </w:rPr>
        <w:t xml:space="preserve"> </w:t>
      </w:r>
      <w:r>
        <w:rPr>
          <w:color w:val="0D0D0D"/>
        </w:rPr>
        <w:t>no</w:t>
      </w:r>
      <w:r>
        <w:rPr>
          <w:color w:val="0D0D0D"/>
          <w:spacing w:val="-9"/>
        </w:rPr>
        <w:t xml:space="preserve"> </w:t>
      </w:r>
      <w:r>
        <w:rPr>
          <w:color w:val="0D0D0D"/>
        </w:rPr>
        <w:t>colocados</w:t>
      </w:r>
      <w:r>
        <w:rPr>
          <w:color w:val="0D0D0D"/>
          <w:spacing w:val="-8"/>
        </w:rPr>
        <w:t xml:space="preserve"> </w:t>
      </w:r>
      <w:r>
        <w:rPr>
          <w:color w:val="0D0D0D"/>
        </w:rPr>
        <w:t>entre</w:t>
      </w:r>
      <w:r>
        <w:rPr>
          <w:color w:val="0D0D0D"/>
          <w:spacing w:val="-9"/>
        </w:rPr>
        <w:t xml:space="preserve"> </w:t>
      </w:r>
      <w:r>
        <w:rPr>
          <w:color w:val="0D0D0D"/>
        </w:rPr>
        <w:t>terceros</w:t>
      </w:r>
      <w:r>
        <w:rPr>
          <w:color w:val="0D0D0D"/>
          <w:spacing w:val="-5"/>
        </w:rPr>
        <w:t xml:space="preserve"> </w:t>
      </w:r>
      <w:r>
        <w:rPr>
          <w:color w:val="0D0D0D"/>
        </w:rPr>
        <w:t>podrán</w:t>
      </w:r>
      <w:r>
        <w:rPr>
          <w:color w:val="0D0D0D"/>
          <w:spacing w:val="-6"/>
        </w:rPr>
        <w:t xml:space="preserve"> </w:t>
      </w:r>
      <w:r>
        <w:rPr>
          <w:color w:val="0D0D0D"/>
        </w:rPr>
        <w:t>ser</w:t>
      </w:r>
      <w:r>
        <w:rPr>
          <w:color w:val="0D0D0D"/>
          <w:spacing w:val="-5"/>
        </w:rPr>
        <w:t xml:space="preserve"> </w:t>
      </w:r>
      <w:r>
        <w:rPr>
          <w:color w:val="0D0D0D"/>
        </w:rPr>
        <w:t>adjudicados</w:t>
      </w:r>
      <w:r>
        <w:rPr>
          <w:color w:val="0D0D0D"/>
          <w:spacing w:val="-5"/>
        </w:rPr>
        <w:t xml:space="preserve"> </w:t>
      </w:r>
      <w:r>
        <w:rPr>
          <w:color w:val="0D0D0D"/>
        </w:rPr>
        <w:t>al</w:t>
      </w:r>
      <w:r>
        <w:rPr>
          <w:color w:val="0D0D0D"/>
          <w:spacing w:val="-6"/>
        </w:rPr>
        <w:t xml:space="preserve"> </w:t>
      </w:r>
      <w:r>
        <w:rPr>
          <w:color w:val="0D0D0D"/>
        </w:rPr>
        <w:t>Fiduciante,</w:t>
      </w:r>
      <w:r>
        <w:rPr>
          <w:color w:val="0D0D0D"/>
          <w:spacing w:val="-52"/>
        </w:rPr>
        <w:t xml:space="preserve"> </w:t>
      </w:r>
      <w:r>
        <w:rPr>
          <w:color w:val="0D0D0D"/>
        </w:rPr>
        <w:t>como parte de pago de la cartera de créditos cedida al Fideicomiso a la Tasa de Corte para los</w:t>
      </w:r>
      <w:r>
        <w:rPr>
          <w:color w:val="0D0D0D"/>
          <w:spacing w:val="1"/>
        </w:rPr>
        <w:t xml:space="preserve"> </w:t>
      </w:r>
      <w:r>
        <w:rPr>
          <w:color w:val="0D0D0D"/>
        </w:rPr>
        <w:t>VDF.</w:t>
      </w:r>
    </w:p>
    <w:p w14:paraId="01F97E51" w14:textId="77777777" w:rsidR="00304D2F" w:rsidRDefault="00304D2F">
      <w:pPr>
        <w:pStyle w:val="Textoindependiente"/>
        <w:spacing w:before="1"/>
      </w:pPr>
    </w:p>
    <w:p w14:paraId="5B6F8BF8" w14:textId="77777777" w:rsidR="00304D2F" w:rsidRDefault="006B1EB6" w:rsidP="00363FBB">
      <w:pPr>
        <w:pStyle w:val="Prrafodelista"/>
        <w:numPr>
          <w:ilvl w:val="1"/>
          <w:numId w:val="18"/>
        </w:numPr>
        <w:tabs>
          <w:tab w:val="left" w:pos="961"/>
        </w:tabs>
        <w:ind w:right="1546" w:hanging="3"/>
      </w:pPr>
      <w:r>
        <w:rPr>
          <w:color w:val="0D0D0D"/>
        </w:rPr>
        <w:t>A</w:t>
      </w:r>
      <w:r>
        <w:rPr>
          <w:color w:val="0D0D0D"/>
          <w:spacing w:val="-8"/>
        </w:rPr>
        <w:t xml:space="preserve"> </w:t>
      </w:r>
      <w:r>
        <w:rPr>
          <w:color w:val="0D0D0D"/>
        </w:rPr>
        <w:t>los</w:t>
      </w:r>
      <w:r>
        <w:rPr>
          <w:color w:val="0D0D0D"/>
          <w:spacing w:val="-6"/>
        </w:rPr>
        <w:t xml:space="preserve"> </w:t>
      </w:r>
      <w:r>
        <w:rPr>
          <w:color w:val="0D0D0D"/>
        </w:rPr>
        <w:t>efectos</w:t>
      </w:r>
      <w:r>
        <w:rPr>
          <w:color w:val="0D0D0D"/>
          <w:spacing w:val="-5"/>
        </w:rPr>
        <w:t xml:space="preserve"> </w:t>
      </w:r>
      <w:r>
        <w:rPr>
          <w:color w:val="0D0D0D"/>
        </w:rPr>
        <w:t>de</w:t>
      </w:r>
      <w:r>
        <w:rPr>
          <w:color w:val="0D0D0D"/>
          <w:spacing w:val="-9"/>
        </w:rPr>
        <w:t xml:space="preserve"> </w:t>
      </w:r>
      <w:r>
        <w:rPr>
          <w:color w:val="0D0D0D"/>
        </w:rPr>
        <w:t>suscribir</w:t>
      </w:r>
      <w:r>
        <w:rPr>
          <w:color w:val="0D0D0D"/>
          <w:spacing w:val="-5"/>
        </w:rPr>
        <w:t xml:space="preserve"> </w:t>
      </w:r>
      <w:r>
        <w:rPr>
          <w:color w:val="0D0D0D"/>
        </w:rPr>
        <w:t>Valores</w:t>
      </w:r>
      <w:r>
        <w:rPr>
          <w:color w:val="0D0D0D"/>
          <w:spacing w:val="-6"/>
        </w:rPr>
        <w:t xml:space="preserve"> </w:t>
      </w:r>
      <w:r>
        <w:rPr>
          <w:color w:val="0D0D0D"/>
        </w:rPr>
        <w:t>Fiduciarios,</w:t>
      </w:r>
      <w:r>
        <w:rPr>
          <w:color w:val="0D0D0D"/>
          <w:spacing w:val="-5"/>
        </w:rPr>
        <w:t xml:space="preserve"> </w:t>
      </w:r>
      <w:r>
        <w:rPr>
          <w:color w:val="0D0D0D"/>
        </w:rPr>
        <w:t>los</w:t>
      </w:r>
      <w:r>
        <w:rPr>
          <w:color w:val="0D0D0D"/>
          <w:spacing w:val="-9"/>
        </w:rPr>
        <w:t xml:space="preserve"> </w:t>
      </w:r>
      <w:r>
        <w:rPr>
          <w:color w:val="0D0D0D"/>
        </w:rPr>
        <w:t>interesados</w:t>
      </w:r>
      <w:r>
        <w:rPr>
          <w:color w:val="0D0D0D"/>
          <w:spacing w:val="-5"/>
        </w:rPr>
        <w:t xml:space="preserve"> </w:t>
      </w:r>
      <w:r>
        <w:rPr>
          <w:color w:val="0D0D0D"/>
        </w:rPr>
        <w:t>deberán</w:t>
      </w:r>
      <w:r>
        <w:rPr>
          <w:color w:val="0D0D0D"/>
          <w:spacing w:val="-9"/>
        </w:rPr>
        <w:t xml:space="preserve"> </w:t>
      </w:r>
      <w:r>
        <w:rPr>
          <w:color w:val="0D0D0D"/>
        </w:rPr>
        <w:t>suministrar</w:t>
      </w:r>
      <w:r>
        <w:rPr>
          <w:color w:val="0D0D0D"/>
          <w:spacing w:val="-8"/>
        </w:rPr>
        <w:t xml:space="preserve"> </w:t>
      </w:r>
      <w:r>
        <w:rPr>
          <w:color w:val="0D0D0D"/>
        </w:rPr>
        <w:t>aquella</w:t>
      </w:r>
      <w:r>
        <w:rPr>
          <w:color w:val="0D0D0D"/>
          <w:spacing w:val="-53"/>
        </w:rPr>
        <w:t xml:space="preserve"> </w:t>
      </w:r>
      <w:r>
        <w:rPr>
          <w:color w:val="0D0D0D"/>
        </w:rPr>
        <w:t>información</w:t>
      </w:r>
      <w:r>
        <w:rPr>
          <w:color w:val="0D0D0D"/>
          <w:spacing w:val="-6"/>
        </w:rPr>
        <w:t xml:space="preserve"> </w:t>
      </w:r>
      <w:r>
        <w:rPr>
          <w:color w:val="0D0D0D"/>
        </w:rPr>
        <w:t>o</w:t>
      </w:r>
      <w:r>
        <w:rPr>
          <w:color w:val="0D0D0D"/>
          <w:spacing w:val="-5"/>
        </w:rPr>
        <w:t xml:space="preserve"> </w:t>
      </w:r>
      <w:r>
        <w:rPr>
          <w:color w:val="0D0D0D"/>
        </w:rPr>
        <w:t>documentación</w:t>
      </w:r>
      <w:r>
        <w:rPr>
          <w:color w:val="0D0D0D"/>
          <w:spacing w:val="-5"/>
        </w:rPr>
        <w:t xml:space="preserve"> </w:t>
      </w:r>
      <w:r>
        <w:rPr>
          <w:color w:val="0D0D0D"/>
        </w:rPr>
        <w:t>que</w:t>
      </w:r>
      <w:r>
        <w:rPr>
          <w:color w:val="0D0D0D"/>
          <w:spacing w:val="-4"/>
        </w:rPr>
        <w:t xml:space="preserve"> </w:t>
      </w:r>
      <w:r>
        <w:rPr>
          <w:color w:val="0D0D0D"/>
        </w:rPr>
        <w:t>deba</w:t>
      </w:r>
      <w:r>
        <w:rPr>
          <w:color w:val="0D0D0D"/>
          <w:spacing w:val="-4"/>
        </w:rPr>
        <w:t xml:space="preserve"> </w:t>
      </w:r>
      <w:r>
        <w:rPr>
          <w:color w:val="0D0D0D"/>
        </w:rPr>
        <w:t>o</w:t>
      </w:r>
      <w:r>
        <w:rPr>
          <w:color w:val="0D0D0D"/>
          <w:spacing w:val="-5"/>
        </w:rPr>
        <w:t xml:space="preserve"> </w:t>
      </w:r>
      <w:r>
        <w:rPr>
          <w:color w:val="0D0D0D"/>
        </w:rPr>
        <w:t>resuelva</w:t>
      </w:r>
      <w:r>
        <w:rPr>
          <w:color w:val="0D0D0D"/>
          <w:spacing w:val="-4"/>
        </w:rPr>
        <w:t xml:space="preserve"> </w:t>
      </w:r>
      <w:r>
        <w:rPr>
          <w:color w:val="0D0D0D"/>
        </w:rPr>
        <w:t>libremente</w:t>
      </w:r>
      <w:r>
        <w:rPr>
          <w:color w:val="0D0D0D"/>
          <w:spacing w:val="-4"/>
        </w:rPr>
        <w:t xml:space="preserve"> </w:t>
      </w:r>
      <w:r>
        <w:rPr>
          <w:color w:val="0D0D0D"/>
        </w:rPr>
        <w:t>solicitarle</w:t>
      </w:r>
      <w:r>
        <w:rPr>
          <w:color w:val="0D0D0D"/>
          <w:spacing w:val="-4"/>
        </w:rPr>
        <w:t xml:space="preserve"> </w:t>
      </w:r>
      <w:r>
        <w:rPr>
          <w:color w:val="0D0D0D"/>
        </w:rPr>
        <w:t>los</w:t>
      </w:r>
      <w:r>
        <w:rPr>
          <w:color w:val="0D0D0D"/>
          <w:spacing w:val="-4"/>
        </w:rPr>
        <w:t xml:space="preserve"> </w:t>
      </w:r>
      <w:r>
        <w:rPr>
          <w:color w:val="0D0D0D"/>
        </w:rPr>
        <w:t>Colocadores</w:t>
      </w:r>
      <w:r>
        <w:rPr>
          <w:color w:val="0D0D0D"/>
          <w:spacing w:val="-4"/>
        </w:rPr>
        <w:t xml:space="preserve"> </w:t>
      </w:r>
      <w:r>
        <w:rPr>
          <w:color w:val="0D0D0D"/>
        </w:rPr>
        <w:t>y</w:t>
      </w:r>
      <w:r>
        <w:rPr>
          <w:color w:val="0D0D0D"/>
          <w:spacing w:val="-7"/>
        </w:rPr>
        <w:t xml:space="preserve"> </w:t>
      </w:r>
      <w:r>
        <w:rPr>
          <w:color w:val="0D0D0D"/>
        </w:rPr>
        <w:t>demás</w:t>
      </w:r>
      <w:r>
        <w:rPr>
          <w:color w:val="0D0D0D"/>
          <w:spacing w:val="-53"/>
        </w:rPr>
        <w:t xml:space="preserve"> </w:t>
      </w:r>
      <w:r>
        <w:rPr>
          <w:color w:val="0D0D0D"/>
        </w:rPr>
        <w:t>agentes habilitados, el Organizador de la Colocación y/o el Fiduciario para el cumplimiento de su</w:t>
      </w:r>
      <w:r>
        <w:rPr>
          <w:color w:val="0D0D0D"/>
          <w:spacing w:val="-53"/>
        </w:rPr>
        <w:t xml:space="preserve"> </w:t>
      </w:r>
      <w:r>
        <w:rPr>
          <w:color w:val="0D0D0D"/>
        </w:rPr>
        <w:t>función</w:t>
      </w:r>
      <w:r>
        <w:rPr>
          <w:color w:val="0D0D0D"/>
          <w:spacing w:val="-12"/>
        </w:rPr>
        <w:t xml:space="preserve"> </w:t>
      </w:r>
      <w:r>
        <w:rPr>
          <w:color w:val="0D0D0D"/>
        </w:rPr>
        <w:t>y</w:t>
      </w:r>
      <w:r>
        <w:rPr>
          <w:color w:val="0D0D0D"/>
          <w:spacing w:val="-13"/>
        </w:rPr>
        <w:t xml:space="preserve"> </w:t>
      </w:r>
      <w:r>
        <w:rPr>
          <w:color w:val="0D0D0D"/>
        </w:rPr>
        <w:t>de,</w:t>
      </w:r>
      <w:r>
        <w:rPr>
          <w:color w:val="0D0D0D"/>
          <w:spacing w:val="-13"/>
        </w:rPr>
        <w:t xml:space="preserve"> </w:t>
      </w:r>
      <w:r>
        <w:rPr>
          <w:color w:val="0D0D0D"/>
        </w:rPr>
        <w:t>entre</w:t>
      </w:r>
      <w:r>
        <w:rPr>
          <w:color w:val="0D0D0D"/>
          <w:spacing w:val="-11"/>
        </w:rPr>
        <w:t xml:space="preserve"> </w:t>
      </w:r>
      <w:r>
        <w:rPr>
          <w:color w:val="0D0D0D"/>
        </w:rPr>
        <w:t>otras,</w:t>
      </w:r>
      <w:r>
        <w:rPr>
          <w:color w:val="0D0D0D"/>
          <w:spacing w:val="-13"/>
        </w:rPr>
        <w:t xml:space="preserve"> </w:t>
      </w:r>
      <w:r>
        <w:rPr>
          <w:color w:val="0D0D0D"/>
        </w:rPr>
        <w:t>las</w:t>
      </w:r>
      <w:r>
        <w:rPr>
          <w:color w:val="0D0D0D"/>
          <w:spacing w:val="-13"/>
        </w:rPr>
        <w:t xml:space="preserve"> </w:t>
      </w:r>
      <w:r>
        <w:rPr>
          <w:color w:val="0D0D0D"/>
        </w:rPr>
        <w:t>normas</w:t>
      </w:r>
      <w:r>
        <w:rPr>
          <w:color w:val="0D0D0D"/>
          <w:spacing w:val="-11"/>
        </w:rPr>
        <w:t xml:space="preserve"> </w:t>
      </w:r>
      <w:r>
        <w:rPr>
          <w:color w:val="0D0D0D"/>
        </w:rPr>
        <w:t>sobre</w:t>
      </w:r>
      <w:r>
        <w:rPr>
          <w:color w:val="0D0D0D"/>
          <w:spacing w:val="-13"/>
        </w:rPr>
        <w:t xml:space="preserve"> </w:t>
      </w:r>
      <w:r>
        <w:rPr>
          <w:color w:val="0D0D0D"/>
        </w:rPr>
        <w:t>lavado</w:t>
      </w:r>
      <w:r>
        <w:rPr>
          <w:color w:val="0D0D0D"/>
          <w:spacing w:val="-11"/>
        </w:rPr>
        <w:t xml:space="preserve"> </w:t>
      </w:r>
      <w:r>
        <w:rPr>
          <w:color w:val="0D0D0D"/>
        </w:rPr>
        <w:t>de</w:t>
      </w:r>
      <w:r>
        <w:rPr>
          <w:color w:val="0D0D0D"/>
          <w:spacing w:val="-13"/>
        </w:rPr>
        <w:t xml:space="preserve"> </w:t>
      </w:r>
      <w:r>
        <w:rPr>
          <w:color w:val="0D0D0D"/>
        </w:rPr>
        <w:t>activos</w:t>
      </w:r>
      <w:r>
        <w:rPr>
          <w:color w:val="0D0D0D"/>
          <w:spacing w:val="-10"/>
        </w:rPr>
        <w:t xml:space="preserve"> </w:t>
      </w:r>
      <w:r>
        <w:rPr>
          <w:color w:val="0D0D0D"/>
        </w:rPr>
        <w:t>de</w:t>
      </w:r>
      <w:r>
        <w:rPr>
          <w:color w:val="0D0D0D"/>
          <w:spacing w:val="-11"/>
        </w:rPr>
        <w:t xml:space="preserve"> </w:t>
      </w:r>
      <w:r>
        <w:rPr>
          <w:color w:val="0D0D0D"/>
        </w:rPr>
        <w:t>origen</w:t>
      </w:r>
      <w:r>
        <w:rPr>
          <w:color w:val="0D0D0D"/>
          <w:spacing w:val="-12"/>
        </w:rPr>
        <w:t xml:space="preserve"> </w:t>
      </w:r>
      <w:r>
        <w:rPr>
          <w:color w:val="0D0D0D"/>
        </w:rPr>
        <w:t>delictivo</w:t>
      </w:r>
      <w:r>
        <w:rPr>
          <w:color w:val="0D0D0D"/>
          <w:spacing w:val="-11"/>
        </w:rPr>
        <w:t xml:space="preserve"> </w:t>
      </w:r>
      <w:r>
        <w:rPr>
          <w:color w:val="0D0D0D"/>
        </w:rPr>
        <w:t>y</w:t>
      </w:r>
      <w:r>
        <w:rPr>
          <w:color w:val="0D0D0D"/>
          <w:spacing w:val="-13"/>
        </w:rPr>
        <w:t xml:space="preserve"> </w:t>
      </w:r>
      <w:r>
        <w:rPr>
          <w:color w:val="0D0D0D"/>
        </w:rPr>
        <w:t>sobre</w:t>
      </w:r>
      <w:r>
        <w:rPr>
          <w:color w:val="0D0D0D"/>
          <w:spacing w:val="-11"/>
        </w:rPr>
        <w:t xml:space="preserve"> </w:t>
      </w:r>
      <w:r>
        <w:rPr>
          <w:color w:val="0D0D0D"/>
        </w:rPr>
        <w:t>prevención</w:t>
      </w:r>
      <w:r>
        <w:rPr>
          <w:color w:val="0D0D0D"/>
          <w:spacing w:val="-53"/>
        </w:rPr>
        <w:t xml:space="preserve"> </w:t>
      </w:r>
      <w:r>
        <w:rPr>
          <w:color w:val="0D0D0D"/>
        </w:rPr>
        <w:t>del lavado</w:t>
      </w:r>
      <w:r>
        <w:rPr>
          <w:color w:val="0D0D0D"/>
          <w:spacing w:val="1"/>
        </w:rPr>
        <w:t xml:space="preserve"> </w:t>
      </w:r>
      <w:r>
        <w:rPr>
          <w:color w:val="0D0D0D"/>
        </w:rPr>
        <w:t>de</w:t>
      </w:r>
      <w:r>
        <w:rPr>
          <w:color w:val="0D0D0D"/>
          <w:spacing w:val="1"/>
        </w:rPr>
        <w:t xml:space="preserve"> </w:t>
      </w:r>
      <w:r>
        <w:rPr>
          <w:color w:val="0D0D0D"/>
        </w:rPr>
        <w:t>dinero para el</w:t>
      </w:r>
      <w:r>
        <w:rPr>
          <w:color w:val="0D0D0D"/>
          <w:spacing w:val="1"/>
        </w:rPr>
        <w:t xml:space="preserve"> </w:t>
      </w:r>
      <w:r>
        <w:rPr>
          <w:color w:val="0D0D0D"/>
        </w:rPr>
        <w:t>mercado de capitales emanadas</w:t>
      </w:r>
      <w:r>
        <w:rPr>
          <w:color w:val="0D0D0D"/>
          <w:spacing w:val="1"/>
        </w:rPr>
        <w:t xml:space="preserve"> </w:t>
      </w:r>
      <w:r>
        <w:rPr>
          <w:color w:val="0D0D0D"/>
        </w:rPr>
        <w:t>de la Unidad de</w:t>
      </w:r>
      <w:r>
        <w:rPr>
          <w:color w:val="0D0D0D"/>
          <w:spacing w:val="1"/>
        </w:rPr>
        <w:t xml:space="preserve"> </w:t>
      </w:r>
      <w:r>
        <w:rPr>
          <w:color w:val="0D0D0D"/>
        </w:rPr>
        <w:t>Información</w:t>
      </w:r>
      <w:r>
        <w:rPr>
          <w:color w:val="0D0D0D"/>
          <w:spacing w:val="1"/>
        </w:rPr>
        <w:t xml:space="preserve"> </w:t>
      </w:r>
      <w:r>
        <w:rPr>
          <w:color w:val="0D0D0D"/>
        </w:rPr>
        <w:t>Financiera</w:t>
      </w:r>
      <w:r>
        <w:rPr>
          <w:color w:val="0D0D0D"/>
          <w:spacing w:val="-2"/>
        </w:rPr>
        <w:t xml:space="preserve"> </w:t>
      </w:r>
      <w:r>
        <w:rPr>
          <w:color w:val="0D0D0D"/>
        </w:rPr>
        <w:t>creada por</w:t>
      </w:r>
      <w:r>
        <w:rPr>
          <w:color w:val="0D0D0D"/>
          <w:spacing w:val="-2"/>
        </w:rPr>
        <w:t xml:space="preserve"> </w:t>
      </w:r>
      <w:r>
        <w:rPr>
          <w:color w:val="0D0D0D"/>
        </w:rPr>
        <w:t>la Ley</w:t>
      </w:r>
      <w:r>
        <w:rPr>
          <w:color w:val="0D0D0D"/>
          <w:spacing w:val="-3"/>
        </w:rPr>
        <w:t xml:space="preserve"> </w:t>
      </w:r>
      <w:r>
        <w:rPr>
          <w:color w:val="0D0D0D"/>
        </w:rPr>
        <w:t>N°</w:t>
      </w:r>
      <w:r>
        <w:rPr>
          <w:color w:val="0D0D0D"/>
          <w:spacing w:val="-2"/>
        </w:rPr>
        <w:t xml:space="preserve"> </w:t>
      </w:r>
      <w:r>
        <w:rPr>
          <w:color w:val="0D0D0D"/>
        </w:rPr>
        <w:t>25.246.</w:t>
      </w:r>
    </w:p>
    <w:p w14:paraId="61598451" w14:textId="77777777" w:rsidR="00304D2F" w:rsidRDefault="00304D2F">
      <w:pPr>
        <w:pStyle w:val="Textoindependiente"/>
        <w:spacing w:before="5"/>
      </w:pPr>
    </w:p>
    <w:p w14:paraId="4235F323" w14:textId="77777777" w:rsidR="00304D2F" w:rsidRDefault="006B1EB6" w:rsidP="00363FBB">
      <w:pPr>
        <w:pStyle w:val="Prrafodelista"/>
        <w:numPr>
          <w:ilvl w:val="1"/>
          <w:numId w:val="18"/>
        </w:numPr>
        <w:tabs>
          <w:tab w:val="left" w:pos="961"/>
        </w:tabs>
        <w:spacing w:before="1"/>
        <w:ind w:right="1547" w:hanging="3"/>
      </w:pPr>
      <w:r>
        <w:rPr>
          <w:color w:val="0D0D0D"/>
        </w:rPr>
        <w:t>Los procedimientos internos que empleará el Fiduciario y colocadores para la recepción</w:t>
      </w:r>
      <w:r>
        <w:rPr>
          <w:color w:val="0D0D0D"/>
          <w:spacing w:val="1"/>
        </w:rPr>
        <w:t xml:space="preserve"> </w:t>
      </w:r>
      <w:r>
        <w:rPr>
          <w:color w:val="0D0D0D"/>
        </w:rPr>
        <w:t>de ofertas, la determinación del precio, adjudicación de los valores e integración del precio de</w:t>
      </w:r>
      <w:r>
        <w:rPr>
          <w:color w:val="0D0D0D"/>
          <w:spacing w:val="1"/>
        </w:rPr>
        <w:t xml:space="preserve"> </w:t>
      </w:r>
      <w:r>
        <w:rPr>
          <w:color w:val="0D0D0D"/>
          <w:spacing w:val="-1"/>
        </w:rPr>
        <w:t>adquisición</w:t>
      </w:r>
      <w:r>
        <w:rPr>
          <w:color w:val="0D0D0D"/>
          <w:spacing w:val="-15"/>
        </w:rPr>
        <w:t xml:space="preserve"> </w:t>
      </w:r>
      <w:r>
        <w:rPr>
          <w:color w:val="0D0D0D"/>
          <w:spacing w:val="-1"/>
        </w:rPr>
        <w:t>están</w:t>
      </w:r>
      <w:r>
        <w:rPr>
          <w:color w:val="0D0D0D"/>
          <w:spacing w:val="-11"/>
        </w:rPr>
        <w:t xml:space="preserve"> </w:t>
      </w:r>
      <w:r>
        <w:rPr>
          <w:color w:val="0D0D0D"/>
          <w:spacing w:val="-1"/>
        </w:rPr>
        <w:t>disponibles</w:t>
      </w:r>
      <w:r>
        <w:rPr>
          <w:color w:val="0D0D0D"/>
          <w:spacing w:val="-12"/>
        </w:rPr>
        <w:t xml:space="preserve"> </w:t>
      </w:r>
      <w:r>
        <w:rPr>
          <w:color w:val="0D0D0D"/>
        </w:rPr>
        <w:t>para</w:t>
      </w:r>
      <w:r>
        <w:rPr>
          <w:color w:val="0D0D0D"/>
          <w:spacing w:val="-11"/>
        </w:rPr>
        <w:t xml:space="preserve"> </w:t>
      </w:r>
      <w:r>
        <w:rPr>
          <w:color w:val="0D0D0D"/>
        </w:rPr>
        <w:t>su</w:t>
      </w:r>
      <w:r>
        <w:rPr>
          <w:color w:val="0D0D0D"/>
          <w:spacing w:val="-12"/>
        </w:rPr>
        <w:t xml:space="preserve"> </w:t>
      </w:r>
      <w:r>
        <w:rPr>
          <w:color w:val="0D0D0D"/>
        </w:rPr>
        <w:t>verificación</w:t>
      </w:r>
      <w:r>
        <w:rPr>
          <w:color w:val="0D0D0D"/>
          <w:spacing w:val="-11"/>
        </w:rPr>
        <w:t xml:space="preserve"> </w:t>
      </w:r>
      <w:r>
        <w:rPr>
          <w:color w:val="0D0D0D"/>
        </w:rPr>
        <w:t>por</w:t>
      </w:r>
      <w:r>
        <w:rPr>
          <w:color w:val="0D0D0D"/>
          <w:spacing w:val="-14"/>
        </w:rPr>
        <w:t xml:space="preserve"> </w:t>
      </w:r>
      <w:r>
        <w:rPr>
          <w:color w:val="0D0D0D"/>
        </w:rPr>
        <w:t>la</w:t>
      </w:r>
      <w:r>
        <w:rPr>
          <w:color w:val="0D0D0D"/>
          <w:spacing w:val="-11"/>
        </w:rPr>
        <w:t xml:space="preserve"> </w:t>
      </w:r>
      <w:r>
        <w:rPr>
          <w:color w:val="0D0D0D"/>
        </w:rPr>
        <w:t>Comisión</w:t>
      </w:r>
      <w:r>
        <w:rPr>
          <w:color w:val="0D0D0D"/>
          <w:spacing w:val="-11"/>
        </w:rPr>
        <w:t xml:space="preserve"> </w:t>
      </w:r>
      <w:r>
        <w:rPr>
          <w:color w:val="0D0D0D"/>
        </w:rPr>
        <w:t>Nacional</w:t>
      </w:r>
      <w:r>
        <w:rPr>
          <w:color w:val="0D0D0D"/>
          <w:spacing w:val="-7"/>
        </w:rPr>
        <w:t xml:space="preserve"> </w:t>
      </w:r>
      <w:r>
        <w:rPr>
          <w:color w:val="0D0D0D"/>
        </w:rPr>
        <w:t>de</w:t>
      </w:r>
      <w:r>
        <w:rPr>
          <w:color w:val="0D0D0D"/>
          <w:spacing w:val="-13"/>
        </w:rPr>
        <w:t xml:space="preserve"> </w:t>
      </w:r>
      <w:r>
        <w:rPr>
          <w:color w:val="0D0D0D"/>
        </w:rPr>
        <w:t>Valores</w:t>
      </w:r>
      <w:r>
        <w:rPr>
          <w:color w:val="0D0D0D"/>
          <w:spacing w:val="-12"/>
        </w:rPr>
        <w:t xml:space="preserve"> </w:t>
      </w:r>
      <w:r>
        <w:rPr>
          <w:color w:val="0D0D0D"/>
        </w:rPr>
        <w:t>y</w:t>
      </w:r>
      <w:r>
        <w:rPr>
          <w:color w:val="0D0D0D"/>
          <w:spacing w:val="-14"/>
        </w:rPr>
        <w:t xml:space="preserve"> </w:t>
      </w:r>
      <w:r>
        <w:rPr>
          <w:color w:val="0D0D0D"/>
        </w:rPr>
        <w:t>cualquier</w:t>
      </w:r>
      <w:r>
        <w:rPr>
          <w:color w:val="0D0D0D"/>
          <w:spacing w:val="-53"/>
        </w:rPr>
        <w:t xml:space="preserve"> </w:t>
      </w:r>
      <w:r>
        <w:rPr>
          <w:color w:val="0D0D0D"/>
        </w:rPr>
        <w:t>otra</w:t>
      </w:r>
      <w:r>
        <w:rPr>
          <w:color w:val="0D0D0D"/>
          <w:spacing w:val="-7"/>
        </w:rPr>
        <w:t xml:space="preserve"> </w:t>
      </w:r>
      <w:r>
        <w:rPr>
          <w:color w:val="0D0D0D"/>
        </w:rPr>
        <w:t>persona</w:t>
      </w:r>
      <w:r>
        <w:rPr>
          <w:color w:val="0D0D0D"/>
          <w:spacing w:val="-3"/>
        </w:rPr>
        <w:t xml:space="preserve"> </w:t>
      </w:r>
      <w:r>
        <w:rPr>
          <w:color w:val="0D0D0D"/>
        </w:rPr>
        <w:t>con</w:t>
      </w:r>
      <w:r>
        <w:rPr>
          <w:color w:val="0D0D0D"/>
          <w:spacing w:val="-4"/>
        </w:rPr>
        <w:t xml:space="preserve"> </w:t>
      </w:r>
      <w:r>
        <w:rPr>
          <w:color w:val="0D0D0D"/>
        </w:rPr>
        <w:t>interés</w:t>
      </w:r>
      <w:r>
        <w:rPr>
          <w:color w:val="0D0D0D"/>
          <w:spacing w:val="-5"/>
        </w:rPr>
        <w:t xml:space="preserve"> </w:t>
      </w:r>
      <w:r>
        <w:rPr>
          <w:color w:val="0D0D0D"/>
        </w:rPr>
        <w:t>legítimo.</w:t>
      </w:r>
      <w:r>
        <w:rPr>
          <w:color w:val="0D0D0D"/>
          <w:spacing w:val="-5"/>
        </w:rPr>
        <w:t xml:space="preserve"> </w:t>
      </w:r>
      <w:r>
        <w:rPr>
          <w:color w:val="0D0D0D"/>
        </w:rPr>
        <w:t>A</w:t>
      </w:r>
      <w:r>
        <w:rPr>
          <w:color w:val="0D0D0D"/>
          <w:spacing w:val="-5"/>
        </w:rPr>
        <w:t xml:space="preserve"> </w:t>
      </w:r>
      <w:r>
        <w:rPr>
          <w:color w:val="0D0D0D"/>
        </w:rPr>
        <w:t>tal</w:t>
      </w:r>
      <w:r>
        <w:rPr>
          <w:color w:val="0D0D0D"/>
          <w:spacing w:val="-5"/>
        </w:rPr>
        <w:t xml:space="preserve"> </w:t>
      </w:r>
      <w:r>
        <w:rPr>
          <w:color w:val="0D0D0D"/>
        </w:rPr>
        <w:t>fin</w:t>
      </w:r>
      <w:r>
        <w:rPr>
          <w:color w:val="0D0D0D"/>
          <w:spacing w:val="-4"/>
        </w:rPr>
        <w:t xml:space="preserve"> </w:t>
      </w:r>
      <w:r>
        <w:rPr>
          <w:color w:val="0D0D0D"/>
        </w:rPr>
        <w:t>esos</w:t>
      </w:r>
      <w:r>
        <w:rPr>
          <w:color w:val="0D0D0D"/>
          <w:spacing w:val="-3"/>
        </w:rPr>
        <w:t xml:space="preserve"> </w:t>
      </w:r>
      <w:r>
        <w:rPr>
          <w:color w:val="0D0D0D"/>
        </w:rPr>
        <w:t>procedimientos</w:t>
      </w:r>
      <w:r>
        <w:rPr>
          <w:color w:val="0D0D0D"/>
          <w:spacing w:val="-4"/>
        </w:rPr>
        <w:t xml:space="preserve"> </w:t>
      </w:r>
      <w:r>
        <w:rPr>
          <w:color w:val="0D0D0D"/>
        </w:rPr>
        <w:t>serán</w:t>
      </w:r>
      <w:r>
        <w:rPr>
          <w:color w:val="0D0D0D"/>
          <w:spacing w:val="-4"/>
        </w:rPr>
        <w:t xml:space="preserve"> </w:t>
      </w:r>
      <w:r>
        <w:rPr>
          <w:color w:val="0D0D0D"/>
        </w:rPr>
        <w:t>llevados</w:t>
      </w:r>
      <w:r>
        <w:rPr>
          <w:color w:val="0D0D0D"/>
          <w:spacing w:val="-5"/>
        </w:rPr>
        <w:t xml:space="preserve"> </w:t>
      </w:r>
      <w:r>
        <w:rPr>
          <w:color w:val="0D0D0D"/>
        </w:rPr>
        <w:t>en</w:t>
      </w:r>
      <w:r>
        <w:rPr>
          <w:color w:val="0D0D0D"/>
          <w:spacing w:val="-6"/>
        </w:rPr>
        <w:t xml:space="preserve"> </w:t>
      </w:r>
      <w:r>
        <w:rPr>
          <w:color w:val="0D0D0D"/>
        </w:rPr>
        <w:t>el</w:t>
      </w:r>
      <w:r>
        <w:rPr>
          <w:color w:val="0D0D0D"/>
          <w:spacing w:val="-3"/>
        </w:rPr>
        <w:t xml:space="preserve"> </w:t>
      </w:r>
      <w:r>
        <w:rPr>
          <w:color w:val="0D0D0D"/>
        </w:rPr>
        <w:t>país</w:t>
      </w:r>
      <w:r>
        <w:rPr>
          <w:color w:val="0D0D0D"/>
          <w:spacing w:val="-6"/>
        </w:rPr>
        <w:t xml:space="preserve"> </w:t>
      </w:r>
      <w:r>
        <w:rPr>
          <w:color w:val="0D0D0D"/>
        </w:rPr>
        <w:t>en</w:t>
      </w:r>
      <w:r>
        <w:rPr>
          <w:color w:val="0D0D0D"/>
          <w:spacing w:val="-3"/>
        </w:rPr>
        <w:t xml:space="preserve"> </w:t>
      </w:r>
      <w:r>
        <w:rPr>
          <w:color w:val="0D0D0D"/>
        </w:rPr>
        <w:t>base</w:t>
      </w:r>
      <w:r>
        <w:rPr>
          <w:color w:val="0D0D0D"/>
          <w:spacing w:val="-6"/>
        </w:rPr>
        <w:t xml:space="preserve"> </w:t>
      </w:r>
      <w:r>
        <w:rPr>
          <w:color w:val="0D0D0D"/>
        </w:rPr>
        <w:t>a</w:t>
      </w:r>
      <w:r>
        <w:rPr>
          <w:color w:val="0D0D0D"/>
          <w:spacing w:val="-53"/>
        </w:rPr>
        <w:t xml:space="preserve"> </w:t>
      </w:r>
      <w:r>
        <w:rPr>
          <w:color w:val="0D0D0D"/>
        </w:rPr>
        <w:t>constancias documentales y medios computarizados fiables, que se informarán a la Comisión</w:t>
      </w:r>
      <w:r>
        <w:rPr>
          <w:color w:val="0D0D0D"/>
          <w:spacing w:val="1"/>
        </w:rPr>
        <w:t xml:space="preserve"> </w:t>
      </w:r>
      <w:r>
        <w:rPr>
          <w:color w:val="0D0D0D"/>
        </w:rPr>
        <w:t>Nacional de</w:t>
      </w:r>
      <w:r>
        <w:rPr>
          <w:color w:val="0D0D0D"/>
          <w:spacing w:val="-2"/>
        </w:rPr>
        <w:t xml:space="preserve"> </w:t>
      </w:r>
      <w:r>
        <w:rPr>
          <w:color w:val="0D0D0D"/>
        </w:rPr>
        <w:t>Valores.</w:t>
      </w:r>
    </w:p>
    <w:p w14:paraId="2ABD6C25" w14:textId="77777777" w:rsidR="00304D2F" w:rsidRDefault="00304D2F">
      <w:pPr>
        <w:pStyle w:val="Textoindependiente"/>
        <w:spacing w:before="2"/>
      </w:pPr>
    </w:p>
    <w:p w14:paraId="3FEA8688" w14:textId="77777777" w:rsidR="00304D2F" w:rsidRDefault="006B1EB6">
      <w:pPr>
        <w:pStyle w:val="Textoindependiente"/>
        <w:ind w:left="240" w:right="1545" w:hanging="3"/>
        <w:jc w:val="both"/>
      </w:pPr>
      <w:r>
        <w:rPr>
          <w:color w:val="0D0D0D"/>
        </w:rPr>
        <w:t>Los Colocadores deberán llevar un registro de las manifestaciones de interés recibidas, en el que</w:t>
      </w:r>
      <w:r>
        <w:rPr>
          <w:color w:val="0D0D0D"/>
          <w:spacing w:val="1"/>
        </w:rPr>
        <w:t xml:space="preserve"> </w:t>
      </w:r>
      <w:r>
        <w:rPr>
          <w:color w:val="0D0D0D"/>
        </w:rPr>
        <w:t>se</w:t>
      </w:r>
      <w:r>
        <w:rPr>
          <w:color w:val="0D0D0D"/>
          <w:spacing w:val="-6"/>
        </w:rPr>
        <w:t xml:space="preserve"> </w:t>
      </w:r>
      <w:r>
        <w:rPr>
          <w:color w:val="0D0D0D"/>
        </w:rPr>
        <w:t>deberán</w:t>
      </w:r>
      <w:r>
        <w:rPr>
          <w:color w:val="0D0D0D"/>
          <w:spacing w:val="-8"/>
        </w:rPr>
        <w:t xml:space="preserve"> </w:t>
      </w:r>
      <w:r>
        <w:rPr>
          <w:color w:val="0D0D0D"/>
        </w:rPr>
        <w:t>identificar</w:t>
      </w:r>
      <w:r>
        <w:rPr>
          <w:color w:val="0D0D0D"/>
          <w:spacing w:val="-5"/>
        </w:rPr>
        <w:t xml:space="preserve"> </w:t>
      </w:r>
      <w:r>
        <w:rPr>
          <w:color w:val="0D0D0D"/>
        </w:rPr>
        <w:t>los</w:t>
      </w:r>
      <w:r>
        <w:rPr>
          <w:color w:val="0D0D0D"/>
          <w:spacing w:val="-5"/>
        </w:rPr>
        <w:t xml:space="preserve"> </w:t>
      </w:r>
      <w:r>
        <w:rPr>
          <w:color w:val="0D0D0D"/>
        </w:rPr>
        <w:t>potenciales</w:t>
      </w:r>
      <w:r>
        <w:rPr>
          <w:color w:val="0D0D0D"/>
          <w:spacing w:val="-8"/>
        </w:rPr>
        <w:t xml:space="preserve"> </w:t>
      </w:r>
      <w:r>
        <w:rPr>
          <w:color w:val="0D0D0D"/>
        </w:rPr>
        <w:t>inversores,</w:t>
      </w:r>
      <w:r>
        <w:rPr>
          <w:color w:val="0D0D0D"/>
          <w:spacing w:val="-5"/>
        </w:rPr>
        <w:t xml:space="preserve"> </w:t>
      </w:r>
      <w:r>
        <w:rPr>
          <w:color w:val="0D0D0D"/>
        </w:rPr>
        <w:t>detallar</w:t>
      </w:r>
      <w:r>
        <w:rPr>
          <w:color w:val="0D0D0D"/>
          <w:spacing w:val="-5"/>
        </w:rPr>
        <w:t xml:space="preserve"> </w:t>
      </w:r>
      <w:r>
        <w:rPr>
          <w:color w:val="0D0D0D"/>
        </w:rPr>
        <w:t>la</w:t>
      </w:r>
      <w:r>
        <w:rPr>
          <w:color w:val="0D0D0D"/>
          <w:spacing w:val="-8"/>
        </w:rPr>
        <w:t xml:space="preserve"> </w:t>
      </w:r>
      <w:r>
        <w:rPr>
          <w:color w:val="0D0D0D"/>
        </w:rPr>
        <w:t>fecha</w:t>
      </w:r>
      <w:r>
        <w:rPr>
          <w:color w:val="0D0D0D"/>
          <w:spacing w:val="-6"/>
        </w:rPr>
        <w:t xml:space="preserve"> </w:t>
      </w:r>
      <w:r>
        <w:rPr>
          <w:color w:val="0D0D0D"/>
        </w:rPr>
        <w:t>y</w:t>
      </w:r>
      <w:r>
        <w:rPr>
          <w:color w:val="0D0D0D"/>
          <w:spacing w:val="-9"/>
        </w:rPr>
        <w:t xml:space="preserve"> </w:t>
      </w:r>
      <w:r>
        <w:rPr>
          <w:color w:val="0D0D0D"/>
        </w:rPr>
        <w:t>hora</w:t>
      </w:r>
      <w:r>
        <w:rPr>
          <w:color w:val="0D0D0D"/>
          <w:spacing w:val="-6"/>
        </w:rPr>
        <w:t xml:space="preserve"> </w:t>
      </w:r>
      <w:r>
        <w:rPr>
          <w:color w:val="0D0D0D"/>
        </w:rPr>
        <w:t>en</w:t>
      </w:r>
      <w:r>
        <w:rPr>
          <w:color w:val="0D0D0D"/>
          <w:spacing w:val="-6"/>
        </w:rPr>
        <w:t xml:space="preserve"> </w:t>
      </w:r>
      <w:r>
        <w:rPr>
          <w:color w:val="0D0D0D"/>
        </w:rPr>
        <w:t>que</w:t>
      </w:r>
      <w:r>
        <w:rPr>
          <w:color w:val="0D0D0D"/>
          <w:spacing w:val="-6"/>
        </w:rPr>
        <w:t xml:space="preserve"> </w:t>
      </w:r>
      <w:r>
        <w:rPr>
          <w:color w:val="0D0D0D"/>
        </w:rPr>
        <w:t>fueron</w:t>
      </w:r>
      <w:r>
        <w:rPr>
          <w:color w:val="0D0D0D"/>
          <w:spacing w:val="-6"/>
        </w:rPr>
        <w:t xml:space="preserve"> </w:t>
      </w:r>
      <w:r>
        <w:rPr>
          <w:color w:val="0D0D0D"/>
        </w:rPr>
        <w:t>efectuadas,</w:t>
      </w:r>
      <w:r>
        <w:rPr>
          <w:color w:val="0D0D0D"/>
          <w:spacing w:val="-53"/>
        </w:rPr>
        <w:t xml:space="preserve"> </w:t>
      </w:r>
      <w:r>
        <w:rPr>
          <w:color w:val="0D0D0D"/>
        </w:rPr>
        <w:t>la cantidad de valores fiduciarios requeridos, el límite de precio y cualquier otro dato que resulte</w:t>
      </w:r>
      <w:r>
        <w:rPr>
          <w:color w:val="0D0D0D"/>
          <w:spacing w:val="1"/>
        </w:rPr>
        <w:t xml:space="preserve"> </w:t>
      </w:r>
      <w:r>
        <w:rPr>
          <w:color w:val="0D0D0D"/>
        </w:rPr>
        <w:t>relevante;</w:t>
      </w:r>
      <w:r>
        <w:rPr>
          <w:color w:val="0D0D0D"/>
          <w:spacing w:val="-5"/>
        </w:rPr>
        <w:t xml:space="preserve"> </w:t>
      </w:r>
      <w:r>
        <w:rPr>
          <w:color w:val="0D0D0D"/>
        </w:rPr>
        <w:t>asimismo,</w:t>
      </w:r>
      <w:r>
        <w:rPr>
          <w:color w:val="0D0D0D"/>
          <w:spacing w:val="-6"/>
        </w:rPr>
        <w:t xml:space="preserve"> </w:t>
      </w:r>
      <w:r>
        <w:rPr>
          <w:color w:val="0D0D0D"/>
        </w:rPr>
        <w:t>deberán</w:t>
      </w:r>
      <w:r>
        <w:rPr>
          <w:color w:val="0D0D0D"/>
          <w:spacing w:val="-5"/>
        </w:rPr>
        <w:t xml:space="preserve"> </w:t>
      </w:r>
      <w:r>
        <w:rPr>
          <w:color w:val="0D0D0D"/>
        </w:rPr>
        <w:t>cumplir</w:t>
      </w:r>
      <w:r>
        <w:rPr>
          <w:color w:val="0D0D0D"/>
          <w:spacing w:val="-6"/>
        </w:rPr>
        <w:t xml:space="preserve"> </w:t>
      </w:r>
      <w:r>
        <w:rPr>
          <w:color w:val="0D0D0D"/>
        </w:rPr>
        <w:t>con</w:t>
      </w:r>
      <w:r>
        <w:rPr>
          <w:color w:val="0D0D0D"/>
          <w:spacing w:val="-6"/>
        </w:rPr>
        <w:t xml:space="preserve"> </w:t>
      </w:r>
      <w:r>
        <w:rPr>
          <w:color w:val="0D0D0D"/>
        </w:rPr>
        <w:t>las</w:t>
      </w:r>
      <w:r>
        <w:rPr>
          <w:color w:val="0D0D0D"/>
          <w:spacing w:val="-6"/>
        </w:rPr>
        <w:t xml:space="preserve"> </w:t>
      </w:r>
      <w:r>
        <w:rPr>
          <w:color w:val="0D0D0D"/>
        </w:rPr>
        <w:t>obligaciones</w:t>
      </w:r>
      <w:r>
        <w:rPr>
          <w:color w:val="0D0D0D"/>
          <w:spacing w:val="-7"/>
        </w:rPr>
        <w:t xml:space="preserve"> </w:t>
      </w:r>
      <w:r>
        <w:rPr>
          <w:color w:val="0D0D0D"/>
        </w:rPr>
        <w:t>emergentes</w:t>
      </w:r>
      <w:r>
        <w:rPr>
          <w:color w:val="0D0D0D"/>
          <w:spacing w:val="-4"/>
        </w:rPr>
        <w:t xml:space="preserve"> </w:t>
      </w:r>
      <w:r>
        <w:rPr>
          <w:color w:val="0D0D0D"/>
        </w:rPr>
        <w:t>del</w:t>
      </w:r>
      <w:r>
        <w:rPr>
          <w:color w:val="0D0D0D"/>
          <w:spacing w:val="-7"/>
        </w:rPr>
        <w:t xml:space="preserve"> </w:t>
      </w:r>
      <w:r>
        <w:rPr>
          <w:color w:val="0D0D0D"/>
        </w:rPr>
        <w:t>régimen</w:t>
      </w:r>
      <w:r>
        <w:rPr>
          <w:color w:val="0D0D0D"/>
          <w:spacing w:val="-4"/>
        </w:rPr>
        <w:t xml:space="preserve"> </w:t>
      </w:r>
      <w:r>
        <w:rPr>
          <w:color w:val="0D0D0D"/>
        </w:rPr>
        <w:t>de</w:t>
      </w:r>
      <w:r>
        <w:rPr>
          <w:color w:val="0D0D0D"/>
          <w:spacing w:val="-5"/>
        </w:rPr>
        <w:t xml:space="preserve"> </w:t>
      </w:r>
      <w:r>
        <w:rPr>
          <w:color w:val="0D0D0D"/>
        </w:rPr>
        <w:t>Prevención</w:t>
      </w:r>
      <w:r>
        <w:rPr>
          <w:color w:val="0D0D0D"/>
          <w:spacing w:val="-53"/>
        </w:rPr>
        <w:t xml:space="preserve"> </w:t>
      </w:r>
      <w:r>
        <w:rPr>
          <w:color w:val="0D0D0D"/>
        </w:rPr>
        <w:t>del</w:t>
      </w:r>
      <w:r>
        <w:rPr>
          <w:color w:val="0D0D0D"/>
          <w:spacing w:val="1"/>
        </w:rPr>
        <w:t xml:space="preserve"> </w:t>
      </w:r>
      <w:r>
        <w:rPr>
          <w:color w:val="0D0D0D"/>
        </w:rPr>
        <w:t>Lavado</w:t>
      </w:r>
      <w:r>
        <w:rPr>
          <w:color w:val="0D0D0D"/>
          <w:spacing w:val="1"/>
        </w:rPr>
        <w:t xml:space="preserve"> </w:t>
      </w:r>
      <w:r>
        <w:rPr>
          <w:color w:val="0D0D0D"/>
        </w:rPr>
        <w:t>de</w:t>
      </w:r>
      <w:r>
        <w:rPr>
          <w:color w:val="0D0D0D"/>
          <w:spacing w:val="1"/>
        </w:rPr>
        <w:t xml:space="preserve"> </w:t>
      </w:r>
      <w:r>
        <w:rPr>
          <w:color w:val="0D0D0D"/>
        </w:rPr>
        <w:t>Activos</w:t>
      </w:r>
      <w:r>
        <w:rPr>
          <w:color w:val="0D0D0D"/>
          <w:spacing w:val="1"/>
        </w:rPr>
        <w:t xml:space="preserve"> </w:t>
      </w:r>
      <w:r>
        <w:rPr>
          <w:color w:val="0D0D0D"/>
        </w:rPr>
        <w:t>de</w:t>
      </w:r>
      <w:r>
        <w:rPr>
          <w:color w:val="0D0D0D"/>
          <w:spacing w:val="1"/>
        </w:rPr>
        <w:t xml:space="preserve"> </w:t>
      </w:r>
      <w:r>
        <w:rPr>
          <w:color w:val="0D0D0D"/>
        </w:rPr>
        <w:t>origen</w:t>
      </w:r>
      <w:r>
        <w:rPr>
          <w:color w:val="0D0D0D"/>
          <w:spacing w:val="1"/>
        </w:rPr>
        <w:t xml:space="preserve"> </w:t>
      </w:r>
      <w:r>
        <w:rPr>
          <w:color w:val="0D0D0D"/>
        </w:rPr>
        <w:t>delictivo</w:t>
      </w:r>
      <w:r>
        <w:rPr>
          <w:color w:val="0D0D0D"/>
          <w:spacing w:val="1"/>
        </w:rPr>
        <w:t xml:space="preserve"> </w:t>
      </w:r>
      <w:r>
        <w:rPr>
          <w:color w:val="0D0D0D"/>
        </w:rPr>
        <w:t>y</w:t>
      </w:r>
      <w:r>
        <w:rPr>
          <w:color w:val="0D0D0D"/>
          <w:spacing w:val="1"/>
        </w:rPr>
        <w:t xml:space="preserve"> </w:t>
      </w:r>
      <w:r>
        <w:rPr>
          <w:color w:val="0D0D0D"/>
        </w:rPr>
        <w:t>del</w:t>
      </w:r>
      <w:r>
        <w:rPr>
          <w:color w:val="0D0D0D"/>
          <w:spacing w:val="1"/>
        </w:rPr>
        <w:t xml:space="preserve"> </w:t>
      </w:r>
      <w:r>
        <w:rPr>
          <w:color w:val="0D0D0D"/>
        </w:rPr>
        <w:t>Financiamiento</w:t>
      </w:r>
      <w:r>
        <w:rPr>
          <w:color w:val="0D0D0D"/>
          <w:spacing w:val="1"/>
        </w:rPr>
        <w:t xml:space="preserve"> </w:t>
      </w:r>
      <w:r>
        <w:rPr>
          <w:color w:val="0D0D0D"/>
        </w:rPr>
        <w:t>del</w:t>
      </w:r>
      <w:r>
        <w:rPr>
          <w:color w:val="0D0D0D"/>
          <w:spacing w:val="1"/>
        </w:rPr>
        <w:t xml:space="preserve"> </w:t>
      </w:r>
      <w:r>
        <w:rPr>
          <w:color w:val="0D0D0D"/>
        </w:rPr>
        <w:t>Terrorismo</w:t>
      </w:r>
      <w:r>
        <w:rPr>
          <w:color w:val="0D0D0D"/>
          <w:spacing w:val="1"/>
        </w:rPr>
        <w:t xml:space="preserve"> </w:t>
      </w:r>
      <w:r>
        <w:rPr>
          <w:color w:val="0D0D0D"/>
        </w:rPr>
        <w:t>y</w:t>
      </w:r>
      <w:r>
        <w:rPr>
          <w:color w:val="0D0D0D"/>
          <w:spacing w:val="1"/>
        </w:rPr>
        <w:t xml:space="preserve"> </w:t>
      </w:r>
      <w:r>
        <w:rPr>
          <w:color w:val="0D0D0D"/>
        </w:rPr>
        <w:t>sus</w:t>
      </w:r>
      <w:r>
        <w:rPr>
          <w:color w:val="0D0D0D"/>
          <w:spacing w:val="1"/>
        </w:rPr>
        <w:t xml:space="preserve"> </w:t>
      </w:r>
      <w:r>
        <w:rPr>
          <w:color w:val="0D0D0D"/>
        </w:rPr>
        <w:t>reglamentaciones</w:t>
      </w:r>
      <w:r>
        <w:rPr>
          <w:color w:val="0D0D0D"/>
          <w:spacing w:val="-9"/>
        </w:rPr>
        <w:t xml:space="preserve"> </w:t>
      </w:r>
      <w:r>
        <w:rPr>
          <w:color w:val="0D0D0D"/>
        </w:rPr>
        <w:t>(BCRA,</w:t>
      </w:r>
      <w:r>
        <w:rPr>
          <w:color w:val="0D0D0D"/>
          <w:spacing w:val="-9"/>
        </w:rPr>
        <w:t xml:space="preserve"> </w:t>
      </w:r>
      <w:r>
        <w:rPr>
          <w:color w:val="0D0D0D"/>
        </w:rPr>
        <w:t>CNV,</w:t>
      </w:r>
      <w:r>
        <w:rPr>
          <w:color w:val="0D0D0D"/>
          <w:spacing w:val="-10"/>
        </w:rPr>
        <w:t xml:space="preserve"> </w:t>
      </w:r>
      <w:r>
        <w:rPr>
          <w:color w:val="0D0D0D"/>
        </w:rPr>
        <w:t>UIF,</w:t>
      </w:r>
      <w:r>
        <w:rPr>
          <w:color w:val="0D0D0D"/>
          <w:spacing w:val="-9"/>
        </w:rPr>
        <w:t xml:space="preserve"> </w:t>
      </w:r>
      <w:r>
        <w:rPr>
          <w:color w:val="0D0D0D"/>
        </w:rPr>
        <w:t>según</w:t>
      </w:r>
      <w:r>
        <w:rPr>
          <w:color w:val="0D0D0D"/>
          <w:spacing w:val="-9"/>
        </w:rPr>
        <w:t xml:space="preserve"> </w:t>
      </w:r>
      <w:r>
        <w:rPr>
          <w:color w:val="0D0D0D"/>
        </w:rPr>
        <w:t>corresponda),</w:t>
      </w:r>
      <w:r>
        <w:rPr>
          <w:color w:val="0D0D0D"/>
          <w:spacing w:val="-10"/>
        </w:rPr>
        <w:t xml:space="preserve"> </w:t>
      </w:r>
      <w:r>
        <w:rPr>
          <w:color w:val="0D0D0D"/>
        </w:rPr>
        <w:t>siempre</w:t>
      </w:r>
      <w:r>
        <w:rPr>
          <w:color w:val="0D0D0D"/>
          <w:spacing w:val="-8"/>
        </w:rPr>
        <w:t xml:space="preserve"> </w:t>
      </w:r>
      <w:r>
        <w:rPr>
          <w:color w:val="0D0D0D"/>
        </w:rPr>
        <w:t>respetando</w:t>
      </w:r>
      <w:r>
        <w:rPr>
          <w:color w:val="0D0D0D"/>
          <w:spacing w:val="-9"/>
        </w:rPr>
        <w:t xml:space="preserve"> </w:t>
      </w:r>
      <w:r>
        <w:rPr>
          <w:color w:val="0D0D0D"/>
        </w:rPr>
        <w:t>un</w:t>
      </w:r>
      <w:r>
        <w:rPr>
          <w:color w:val="0D0D0D"/>
          <w:spacing w:val="-9"/>
        </w:rPr>
        <w:t xml:space="preserve"> </w:t>
      </w:r>
      <w:r>
        <w:rPr>
          <w:color w:val="0D0D0D"/>
        </w:rPr>
        <w:t>trato</w:t>
      </w:r>
      <w:r>
        <w:rPr>
          <w:color w:val="0D0D0D"/>
          <w:spacing w:val="-9"/>
        </w:rPr>
        <w:t xml:space="preserve"> </w:t>
      </w:r>
      <w:r>
        <w:rPr>
          <w:color w:val="0D0D0D"/>
        </w:rPr>
        <w:t>igualitario</w:t>
      </w:r>
      <w:r>
        <w:rPr>
          <w:color w:val="0D0D0D"/>
          <w:spacing w:val="-53"/>
        </w:rPr>
        <w:t xml:space="preserve"> </w:t>
      </w:r>
      <w:r>
        <w:rPr>
          <w:color w:val="0D0D0D"/>
        </w:rPr>
        <w:t>entre todos los inversores que participen en el Período de Licitación. Dicha obligación deberá</w:t>
      </w:r>
      <w:r>
        <w:rPr>
          <w:color w:val="0D0D0D"/>
          <w:spacing w:val="1"/>
        </w:rPr>
        <w:t xml:space="preserve"> </w:t>
      </w:r>
      <w:r>
        <w:rPr>
          <w:color w:val="0D0D0D"/>
        </w:rPr>
        <w:t>hacerse</w:t>
      </w:r>
      <w:r>
        <w:rPr>
          <w:color w:val="0D0D0D"/>
          <w:spacing w:val="-4"/>
        </w:rPr>
        <w:t xml:space="preserve"> </w:t>
      </w:r>
      <w:r>
        <w:rPr>
          <w:color w:val="0D0D0D"/>
        </w:rPr>
        <w:t>extensiva</w:t>
      </w:r>
      <w:r>
        <w:rPr>
          <w:color w:val="0D0D0D"/>
          <w:spacing w:val="-3"/>
        </w:rPr>
        <w:t xml:space="preserve"> </w:t>
      </w:r>
      <w:r>
        <w:rPr>
          <w:color w:val="0D0D0D"/>
        </w:rPr>
        <w:t>a</w:t>
      </w:r>
      <w:r>
        <w:rPr>
          <w:color w:val="0D0D0D"/>
          <w:spacing w:val="-4"/>
        </w:rPr>
        <w:t xml:space="preserve"> </w:t>
      </w:r>
      <w:r>
        <w:rPr>
          <w:color w:val="0D0D0D"/>
        </w:rPr>
        <w:t>todos</w:t>
      </w:r>
      <w:r>
        <w:rPr>
          <w:color w:val="0D0D0D"/>
          <w:spacing w:val="-3"/>
        </w:rPr>
        <w:t xml:space="preserve"> </w:t>
      </w:r>
      <w:r>
        <w:rPr>
          <w:color w:val="0D0D0D"/>
        </w:rPr>
        <w:t>aquellos</w:t>
      </w:r>
      <w:r>
        <w:rPr>
          <w:color w:val="0D0D0D"/>
          <w:spacing w:val="-3"/>
        </w:rPr>
        <w:t xml:space="preserve"> </w:t>
      </w:r>
      <w:r>
        <w:rPr>
          <w:color w:val="0D0D0D"/>
        </w:rPr>
        <w:t>agentes</w:t>
      </w:r>
      <w:r>
        <w:rPr>
          <w:color w:val="0D0D0D"/>
          <w:spacing w:val="-4"/>
        </w:rPr>
        <w:t xml:space="preserve"> </w:t>
      </w:r>
      <w:r>
        <w:rPr>
          <w:color w:val="0D0D0D"/>
        </w:rPr>
        <w:t>de</w:t>
      </w:r>
      <w:r>
        <w:rPr>
          <w:color w:val="0D0D0D"/>
          <w:spacing w:val="-3"/>
        </w:rPr>
        <w:t xml:space="preserve"> </w:t>
      </w:r>
      <w:r>
        <w:rPr>
          <w:color w:val="0D0D0D"/>
        </w:rPr>
        <w:t>entidades</w:t>
      </w:r>
      <w:r>
        <w:rPr>
          <w:color w:val="0D0D0D"/>
          <w:spacing w:val="-4"/>
        </w:rPr>
        <w:t xml:space="preserve"> </w:t>
      </w:r>
      <w:r>
        <w:rPr>
          <w:color w:val="0D0D0D"/>
        </w:rPr>
        <w:t>autorizadas,</w:t>
      </w:r>
      <w:r>
        <w:rPr>
          <w:color w:val="0D0D0D"/>
          <w:spacing w:val="-3"/>
        </w:rPr>
        <w:t xml:space="preserve"> </w:t>
      </w:r>
      <w:r>
        <w:rPr>
          <w:color w:val="0D0D0D"/>
        </w:rPr>
        <w:t>que</w:t>
      </w:r>
      <w:r>
        <w:rPr>
          <w:color w:val="0D0D0D"/>
          <w:spacing w:val="-3"/>
        </w:rPr>
        <w:t xml:space="preserve"> </w:t>
      </w:r>
      <w:r>
        <w:rPr>
          <w:color w:val="0D0D0D"/>
        </w:rPr>
        <w:t>intervengan</w:t>
      </w:r>
      <w:r>
        <w:rPr>
          <w:color w:val="0D0D0D"/>
          <w:spacing w:val="-5"/>
        </w:rPr>
        <w:t xml:space="preserve"> </w:t>
      </w:r>
      <w:r>
        <w:rPr>
          <w:color w:val="0D0D0D"/>
        </w:rPr>
        <w:t>en</w:t>
      </w:r>
      <w:r>
        <w:rPr>
          <w:color w:val="0D0D0D"/>
          <w:spacing w:val="-3"/>
        </w:rPr>
        <w:t xml:space="preserve"> </w:t>
      </w:r>
      <w:r>
        <w:rPr>
          <w:color w:val="0D0D0D"/>
        </w:rPr>
        <w:t>cualquier</w:t>
      </w:r>
      <w:r>
        <w:rPr>
          <w:color w:val="0D0D0D"/>
          <w:spacing w:val="-53"/>
        </w:rPr>
        <w:t xml:space="preserve"> </w:t>
      </w:r>
      <w:r>
        <w:rPr>
          <w:color w:val="0D0D0D"/>
        </w:rPr>
        <w:t>tipo de proceso de colocación primaria en carácter de colocadores o subcolocadores, los que</w:t>
      </w:r>
      <w:r>
        <w:rPr>
          <w:color w:val="0D0D0D"/>
          <w:spacing w:val="1"/>
        </w:rPr>
        <w:t xml:space="preserve"> </w:t>
      </w:r>
      <w:r>
        <w:rPr>
          <w:color w:val="0D0D0D"/>
        </w:rPr>
        <w:t>estarán</w:t>
      </w:r>
      <w:r>
        <w:rPr>
          <w:color w:val="0D0D0D"/>
          <w:spacing w:val="-4"/>
        </w:rPr>
        <w:t xml:space="preserve"> </w:t>
      </w:r>
      <w:r>
        <w:rPr>
          <w:color w:val="0D0D0D"/>
        </w:rPr>
        <w:t>obligados</w:t>
      </w:r>
      <w:r>
        <w:rPr>
          <w:color w:val="0D0D0D"/>
          <w:spacing w:val="-3"/>
        </w:rPr>
        <w:t xml:space="preserve"> </w:t>
      </w:r>
      <w:r>
        <w:rPr>
          <w:color w:val="0D0D0D"/>
        </w:rPr>
        <w:t>a</w:t>
      </w:r>
      <w:r>
        <w:rPr>
          <w:color w:val="0D0D0D"/>
          <w:spacing w:val="-3"/>
        </w:rPr>
        <w:t xml:space="preserve"> </w:t>
      </w:r>
      <w:r>
        <w:rPr>
          <w:color w:val="0D0D0D"/>
        </w:rPr>
        <w:t>contar</w:t>
      </w:r>
      <w:r>
        <w:rPr>
          <w:color w:val="0D0D0D"/>
          <w:spacing w:val="-3"/>
        </w:rPr>
        <w:t xml:space="preserve"> </w:t>
      </w:r>
      <w:r>
        <w:rPr>
          <w:color w:val="0D0D0D"/>
        </w:rPr>
        <w:t>con</w:t>
      </w:r>
      <w:r>
        <w:rPr>
          <w:color w:val="0D0D0D"/>
          <w:spacing w:val="-4"/>
        </w:rPr>
        <w:t xml:space="preserve"> </w:t>
      </w:r>
      <w:r>
        <w:rPr>
          <w:color w:val="0D0D0D"/>
        </w:rPr>
        <w:t>manuales</w:t>
      </w:r>
      <w:r>
        <w:rPr>
          <w:color w:val="0D0D0D"/>
          <w:spacing w:val="-3"/>
        </w:rPr>
        <w:t xml:space="preserve"> </w:t>
      </w:r>
      <w:r>
        <w:rPr>
          <w:color w:val="0D0D0D"/>
        </w:rPr>
        <w:t>de</w:t>
      </w:r>
      <w:r>
        <w:rPr>
          <w:color w:val="0D0D0D"/>
          <w:spacing w:val="-3"/>
        </w:rPr>
        <w:t xml:space="preserve"> </w:t>
      </w:r>
      <w:r>
        <w:rPr>
          <w:color w:val="0D0D0D"/>
        </w:rPr>
        <w:t>procedimientos</w:t>
      </w:r>
      <w:r>
        <w:rPr>
          <w:color w:val="0D0D0D"/>
          <w:spacing w:val="-3"/>
        </w:rPr>
        <w:t xml:space="preserve"> </w:t>
      </w:r>
      <w:r>
        <w:rPr>
          <w:color w:val="0D0D0D"/>
        </w:rPr>
        <w:t>internos</w:t>
      </w:r>
      <w:r>
        <w:rPr>
          <w:color w:val="0D0D0D"/>
          <w:spacing w:val="-3"/>
        </w:rPr>
        <w:t xml:space="preserve"> </w:t>
      </w:r>
      <w:r>
        <w:rPr>
          <w:color w:val="0D0D0D"/>
        </w:rPr>
        <w:t>para</w:t>
      </w:r>
      <w:r>
        <w:rPr>
          <w:color w:val="0D0D0D"/>
          <w:spacing w:val="-6"/>
        </w:rPr>
        <w:t xml:space="preserve"> </w:t>
      </w:r>
      <w:r>
        <w:rPr>
          <w:color w:val="0D0D0D"/>
        </w:rPr>
        <w:t>la</w:t>
      </w:r>
      <w:r>
        <w:rPr>
          <w:color w:val="0D0D0D"/>
          <w:spacing w:val="-3"/>
        </w:rPr>
        <w:t xml:space="preserve"> </w:t>
      </w:r>
      <w:r>
        <w:rPr>
          <w:color w:val="0D0D0D"/>
        </w:rPr>
        <w:t>colocación</w:t>
      </w:r>
      <w:r>
        <w:rPr>
          <w:color w:val="0D0D0D"/>
          <w:spacing w:val="-4"/>
        </w:rPr>
        <w:t xml:space="preserve"> </w:t>
      </w:r>
      <w:r>
        <w:rPr>
          <w:color w:val="0D0D0D"/>
        </w:rPr>
        <w:t>de</w:t>
      </w:r>
      <w:r>
        <w:rPr>
          <w:color w:val="0D0D0D"/>
          <w:spacing w:val="-3"/>
        </w:rPr>
        <w:t xml:space="preserve"> </w:t>
      </w:r>
      <w:r>
        <w:rPr>
          <w:color w:val="0D0D0D"/>
        </w:rPr>
        <w:t>valores</w:t>
      </w:r>
      <w:r>
        <w:rPr>
          <w:color w:val="0D0D0D"/>
          <w:spacing w:val="-53"/>
        </w:rPr>
        <w:t xml:space="preserve"> </w:t>
      </w:r>
      <w:r>
        <w:rPr>
          <w:color w:val="0D0D0D"/>
        </w:rPr>
        <w:t>negociables.</w:t>
      </w:r>
      <w:r>
        <w:rPr>
          <w:color w:val="0D0D0D"/>
          <w:spacing w:val="-12"/>
        </w:rPr>
        <w:t xml:space="preserve"> </w:t>
      </w:r>
      <w:r>
        <w:rPr>
          <w:color w:val="0D0D0D"/>
        </w:rPr>
        <w:t>Por</w:t>
      </w:r>
      <w:r>
        <w:rPr>
          <w:color w:val="0D0D0D"/>
          <w:spacing w:val="-8"/>
        </w:rPr>
        <w:t xml:space="preserve"> </w:t>
      </w:r>
      <w:r>
        <w:rPr>
          <w:color w:val="0D0D0D"/>
        </w:rPr>
        <w:t>su</w:t>
      </w:r>
      <w:r>
        <w:rPr>
          <w:color w:val="0D0D0D"/>
          <w:spacing w:val="-9"/>
        </w:rPr>
        <w:t xml:space="preserve"> </w:t>
      </w:r>
      <w:r>
        <w:rPr>
          <w:color w:val="0D0D0D"/>
        </w:rPr>
        <w:t>parte,</w:t>
      </w:r>
      <w:r>
        <w:rPr>
          <w:color w:val="0D0D0D"/>
          <w:spacing w:val="-11"/>
        </w:rPr>
        <w:t xml:space="preserve"> </w:t>
      </w:r>
      <w:r>
        <w:rPr>
          <w:color w:val="0D0D0D"/>
        </w:rPr>
        <w:t>dicha</w:t>
      </w:r>
      <w:r>
        <w:rPr>
          <w:color w:val="0D0D0D"/>
          <w:spacing w:val="-9"/>
        </w:rPr>
        <w:t xml:space="preserve"> </w:t>
      </w:r>
      <w:r>
        <w:rPr>
          <w:color w:val="0D0D0D"/>
        </w:rPr>
        <w:t>norma</w:t>
      </w:r>
      <w:r>
        <w:rPr>
          <w:color w:val="0D0D0D"/>
          <w:spacing w:val="-8"/>
        </w:rPr>
        <w:t xml:space="preserve"> </w:t>
      </w:r>
      <w:r>
        <w:rPr>
          <w:color w:val="0D0D0D"/>
        </w:rPr>
        <w:t>establece</w:t>
      </w:r>
      <w:r>
        <w:rPr>
          <w:color w:val="0D0D0D"/>
          <w:spacing w:val="-8"/>
        </w:rPr>
        <w:t xml:space="preserve"> </w:t>
      </w:r>
      <w:r>
        <w:rPr>
          <w:color w:val="0D0D0D"/>
        </w:rPr>
        <w:t>que</w:t>
      </w:r>
      <w:r>
        <w:rPr>
          <w:color w:val="0D0D0D"/>
          <w:spacing w:val="-11"/>
        </w:rPr>
        <w:t xml:space="preserve"> </w:t>
      </w:r>
      <w:r>
        <w:rPr>
          <w:color w:val="0D0D0D"/>
        </w:rPr>
        <w:t>las</w:t>
      </w:r>
      <w:r>
        <w:rPr>
          <w:color w:val="0D0D0D"/>
          <w:spacing w:val="-12"/>
        </w:rPr>
        <w:t xml:space="preserve"> </w:t>
      </w:r>
      <w:r>
        <w:rPr>
          <w:color w:val="0D0D0D"/>
        </w:rPr>
        <w:t>entidades</w:t>
      </w:r>
      <w:r>
        <w:rPr>
          <w:color w:val="0D0D0D"/>
          <w:spacing w:val="-11"/>
        </w:rPr>
        <w:t xml:space="preserve"> </w:t>
      </w:r>
      <w:r>
        <w:rPr>
          <w:color w:val="0D0D0D"/>
        </w:rPr>
        <w:t>en</w:t>
      </w:r>
      <w:r>
        <w:rPr>
          <w:color w:val="0D0D0D"/>
          <w:spacing w:val="-11"/>
        </w:rPr>
        <w:t xml:space="preserve"> </w:t>
      </w:r>
      <w:r>
        <w:rPr>
          <w:color w:val="0D0D0D"/>
        </w:rPr>
        <w:t>el</w:t>
      </w:r>
      <w:r>
        <w:rPr>
          <w:color w:val="0D0D0D"/>
          <w:spacing w:val="-10"/>
        </w:rPr>
        <w:t xml:space="preserve"> </w:t>
      </w:r>
      <w:r>
        <w:rPr>
          <w:color w:val="0D0D0D"/>
        </w:rPr>
        <w:t>ámbito</w:t>
      </w:r>
      <w:r>
        <w:rPr>
          <w:color w:val="0D0D0D"/>
          <w:spacing w:val="-10"/>
        </w:rPr>
        <w:t xml:space="preserve"> </w:t>
      </w:r>
      <w:r>
        <w:rPr>
          <w:color w:val="0D0D0D"/>
        </w:rPr>
        <w:t>de</w:t>
      </w:r>
      <w:r>
        <w:rPr>
          <w:color w:val="0D0D0D"/>
          <w:spacing w:val="-11"/>
        </w:rPr>
        <w:t xml:space="preserve"> </w:t>
      </w:r>
      <w:r>
        <w:rPr>
          <w:color w:val="0D0D0D"/>
        </w:rPr>
        <w:t>la</w:t>
      </w:r>
      <w:r>
        <w:rPr>
          <w:color w:val="0D0D0D"/>
          <w:spacing w:val="-11"/>
        </w:rPr>
        <w:t xml:space="preserve"> </w:t>
      </w:r>
      <w:r>
        <w:rPr>
          <w:color w:val="0D0D0D"/>
        </w:rPr>
        <w:t>oferta</w:t>
      </w:r>
      <w:r>
        <w:rPr>
          <w:color w:val="0D0D0D"/>
          <w:spacing w:val="-11"/>
        </w:rPr>
        <w:t xml:space="preserve"> </w:t>
      </w:r>
      <w:r>
        <w:rPr>
          <w:color w:val="0D0D0D"/>
        </w:rPr>
        <w:t>pública</w:t>
      </w:r>
      <w:r>
        <w:rPr>
          <w:color w:val="0D0D0D"/>
          <w:spacing w:val="-53"/>
        </w:rPr>
        <w:t xml:space="preserve"> </w:t>
      </w:r>
      <w:r>
        <w:rPr>
          <w:color w:val="0D0D0D"/>
        </w:rPr>
        <w:t>deberán</w:t>
      </w:r>
      <w:r>
        <w:rPr>
          <w:color w:val="0D0D0D"/>
          <w:spacing w:val="-4"/>
        </w:rPr>
        <w:t xml:space="preserve"> </w:t>
      </w:r>
      <w:r>
        <w:rPr>
          <w:color w:val="0D0D0D"/>
        </w:rPr>
        <w:t>disponer</w:t>
      </w:r>
      <w:r>
        <w:rPr>
          <w:color w:val="0D0D0D"/>
          <w:spacing w:val="-4"/>
        </w:rPr>
        <w:t xml:space="preserve"> </w:t>
      </w:r>
      <w:r>
        <w:rPr>
          <w:color w:val="0D0D0D"/>
        </w:rPr>
        <w:t>la</w:t>
      </w:r>
      <w:r>
        <w:rPr>
          <w:color w:val="0D0D0D"/>
          <w:spacing w:val="-3"/>
        </w:rPr>
        <w:t xml:space="preserve"> </w:t>
      </w:r>
      <w:r>
        <w:rPr>
          <w:color w:val="0D0D0D"/>
        </w:rPr>
        <w:t>habilitación</w:t>
      </w:r>
      <w:r>
        <w:rPr>
          <w:color w:val="0D0D0D"/>
          <w:spacing w:val="-5"/>
        </w:rPr>
        <w:t xml:space="preserve"> </w:t>
      </w:r>
      <w:r>
        <w:rPr>
          <w:color w:val="0D0D0D"/>
        </w:rPr>
        <w:t>por</w:t>
      </w:r>
      <w:r>
        <w:rPr>
          <w:color w:val="0D0D0D"/>
          <w:spacing w:val="-3"/>
        </w:rPr>
        <w:t xml:space="preserve"> </w:t>
      </w:r>
      <w:r>
        <w:rPr>
          <w:color w:val="0D0D0D"/>
        </w:rPr>
        <w:t>parte</w:t>
      </w:r>
      <w:r>
        <w:rPr>
          <w:color w:val="0D0D0D"/>
          <w:spacing w:val="-4"/>
        </w:rPr>
        <w:t xml:space="preserve"> </w:t>
      </w:r>
      <w:r>
        <w:rPr>
          <w:color w:val="0D0D0D"/>
        </w:rPr>
        <w:t>de</w:t>
      </w:r>
      <w:r>
        <w:rPr>
          <w:color w:val="0D0D0D"/>
          <w:spacing w:val="-3"/>
        </w:rPr>
        <w:t xml:space="preserve"> </w:t>
      </w:r>
      <w:r>
        <w:rPr>
          <w:color w:val="0D0D0D"/>
        </w:rPr>
        <w:t>los</w:t>
      </w:r>
      <w:r>
        <w:rPr>
          <w:color w:val="0D0D0D"/>
          <w:spacing w:val="-4"/>
        </w:rPr>
        <w:t xml:space="preserve"> </w:t>
      </w:r>
      <w:r>
        <w:rPr>
          <w:color w:val="0D0D0D"/>
        </w:rPr>
        <w:t>intermediarios,</w:t>
      </w:r>
      <w:r>
        <w:rPr>
          <w:color w:val="0D0D0D"/>
          <w:spacing w:val="-4"/>
        </w:rPr>
        <w:t xml:space="preserve"> </w:t>
      </w:r>
      <w:r>
        <w:rPr>
          <w:color w:val="0D0D0D"/>
        </w:rPr>
        <w:t>que</w:t>
      </w:r>
      <w:r>
        <w:rPr>
          <w:color w:val="0D0D0D"/>
          <w:spacing w:val="-3"/>
        </w:rPr>
        <w:t xml:space="preserve"> </w:t>
      </w:r>
      <w:r>
        <w:rPr>
          <w:color w:val="0D0D0D"/>
        </w:rPr>
        <w:t>actúen</w:t>
      </w:r>
      <w:r>
        <w:rPr>
          <w:color w:val="0D0D0D"/>
          <w:spacing w:val="-4"/>
        </w:rPr>
        <w:t xml:space="preserve"> </w:t>
      </w:r>
      <w:r>
        <w:rPr>
          <w:color w:val="0D0D0D"/>
        </w:rPr>
        <w:t>como</w:t>
      </w:r>
      <w:r>
        <w:rPr>
          <w:color w:val="0D0D0D"/>
          <w:spacing w:val="-4"/>
        </w:rPr>
        <w:t xml:space="preserve"> </w:t>
      </w:r>
      <w:r>
        <w:rPr>
          <w:color w:val="0D0D0D"/>
        </w:rPr>
        <w:t>colocadores</w:t>
      </w:r>
      <w:r>
        <w:rPr>
          <w:color w:val="0D0D0D"/>
          <w:spacing w:val="-4"/>
        </w:rPr>
        <w:t xml:space="preserve"> </w:t>
      </w:r>
      <w:r>
        <w:rPr>
          <w:color w:val="0D0D0D"/>
        </w:rPr>
        <w:t>y/o</w:t>
      </w:r>
      <w:r>
        <w:rPr>
          <w:color w:val="0D0D0D"/>
          <w:spacing w:val="-53"/>
        </w:rPr>
        <w:t xml:space="preserve"> </w:t>
      </w:r>
      <w:r>
        <w:rPr>
          <w:color w:val="0D0D0D"/>
        </w:rPr>
        <w:t>subcolocadores en los procesos de colocación mencionados, de un libro especial para el registro</w:t>
      </w:r>
      <w:r>
        <w:rPr>
          <w:color w:val="0D0D0D"/>
          <w:spacing w:val="1"/>
        </w:rPr>
        <w:t xml:space="preserve"> </w:t>
      </w:r>
      <w:r>
        <w:rPr>
          <w:color w:val="0D0D0D"/>
        </w:rPr>
        <w:t>de</w:t>
      </w:r>
      <w:r>
        <w:rPr>
          <w:color w:val="0D0D0D"/>
          <w:spacing w:val="-10"/>
        </w:rPr>
        <w:t xml:space="preserve"> </w:t>
      </w:r>
      <w:r>
        <w:rPr>
          <w:color w:val="0D0D0D"/>
        </w:rPr>
        <w:t>las</w:t>
      </w:r>
      <w:r>
        <w:rPr>
          <w:color w:val="0D0D0D"/>
          <w:spacing w:val="-9"/>
        </w:rPr>
        <w:t xml:space="preserve"> </w:t>
      </w:r>
      <w:r>
        <w:rPr>
          <w:color w:val="0D0D0D"/>
        </w:rPr>
        <w:t>solicitudes</w:t>
      </w:r>
      <w:r>
        <w:rPr>
          <w:color w:val="0D0D0D"/>
          <w:spacing w:val="-9"/>
        </w:rPr>
        <w:t xml:space="preserve"> </w:t>
      </w:r>
      <w:r>
        <w:rPr>
          <w:color w:val="0D0D0D"/>
        </w:rPr>
        <w:t>de</w:t>
      </w:r>
      <w:r>
        <w:rPr>
          <w:color w:val="0D0D0D"/>
          <w:spacing w:val="-9"/>
        </w:rPr>
        <w:t xml:space="preserve"> </w:t>
      </w:r>
      <w:r>
        <w:rPr>
          <w:color w:val="0D0D0D"/>
        </w:rPr>
        <w:t>suscripción</w:t>
      </w:r>
      <w:r>
        <w:rPr>
          <w:color w:val="0D0D0D"/>
          <w:spacing w:val="-12"/>
        </w:rPr>
        <w:t xml:space="preserve"> </w:t>
      </w:r>
      <w:r>
        <w:rPr>
          <w:color w:val="0D0D0D"/>
        </w:rPr>
        <w:t>efectuadas</w:t>
      </w:r>
      <w:r>
        <w:rPr>
          <w:color w:val="0D0D0D"/>
          <w:spacing w:val="-9"/>
        </w:rPr>
        <w:t xml:space="preserve"> </w:t>
      </w:r>
      <w:r>
        <w:rPr>
          <w:color w:val="0D0D0D"/>
        </w:rPr>
        <w:t>por</w:t>
      </w:r>
      <w:r>
        <w:rPr>
          <w:color w:val="0D0D0D"/>
          <w:spacing w:val="-7"/>
        </w:rPr>
        <w:t xml:space="preserve"> </w:t>
      </w:r>
      <w:r>
        <w:rPr>
          <w:color w:val="0D0D0D"/>
        </w:rPr>
        <w:t>comitentes,</w:t>
      </w:r>
      <w:r>
        <w:rPr>
          <w:color w:val="0D0D0D"/>
          <w:spacing w:val="-12"/>
        </w:rPr>
        <w:t xml:space="preserve"> </w:t>
      </w:r>
      <w:r>
        <w:rPr>
          <w:color w:val="0D0D0D"/>
        </w:rPr>
        <w:t>siempre</w:t>
      </w:r>
      <w:r>
        <w:rPr>
          <w:color w:val="0D0D0D"/>
          <w:spacing w:val="-9"/>
        </w:rPr>
        <w:t xml:space="preserve"> </w:t>
      </w:r>
      <w:r>
        <w:rPr>
          <w:color w:val="0D0D0D"/>
        </w:rPr>
        <w:t>respetando</w:t>
      </w:r>
      <w:r>
        <w:rPr>
          <w:color w:val="0D0D0D"/>
          <w:spacing w:val="-12"/>
        </w:rPr>
        <w:t xml:space="preserve"> </w:t>
      </w:r>
      <w:r>
        <w:rPr>
          <w:color w:val="0D0D0D"/>
        </w:rPr>
        <w:t>un</w:t>
      </w:r>
      <w:r>
        <w:rPr>
          <w:color w:val="0D0D0D"/>
          <w:spacing w:val="-12"/>
        </w:rPr>
        <w:t xml:space="preserve"> </w:t>
      </w:r>
      <w:r>
        <w:rPr>
          <w:color w:val="0D0D0D"/>
        </w:rPr>
        <w:t>trato</w:t>
      </w:r>
      <w:r>
        <w:rPr>
          <w:color w:val="0D0D0D"/>
          <w:spacing w:val="-12"/>
        </w:rPr>
        <w:t xml:space="preserve"> </w:t>
      </w:r>
      <w:r>
        <w:rPr>
          <w:color w:val="0D0D0D"/>
        </w:rPr>
        <w:t>igualitario</w:t>
      </w:r>
      <w:r>
        <w:rPr>
          <w:color w:val="0D0D0D"/>
          <w:spacing w:val="-53"/>
        </w:rPr>
        <w:t xml:space="preserve"> </w:t>
      </w:r>
      <w:r>
        <w:rPr>
          <w:color w:val="0D0D0D"/>
        </w:rPr>
        <w:t>entre</w:t>
      </w:r>
      <w:r>
        <w:rPr>
          <w:color w:val="0D0D0D"/>
          <w:spacing w:val="-1"/>
        </w:rPr>
        <w:t xml:space="preserve"> </w:t>
      </w:r>
      <w:r>
        <w:rPr>
          <w:color w:val="0D0D0D"/>
        </w:rPr>
        <w:t>todos</w:t>
      </w:r>
      <w:r>
        <w:rPr>
          <w:color w:val="0D0D0D"/>
          <w:spacing w:val="-2"/>
        </w:rPr>
        <w:t xml:space="preserve"> </w:t>
      </w:r>
      <w:r>
        <w:rPr>
          <w:color w:val="0D0D0D"/>
        </w:rPr>
        <w:t>los</w:t>
      </w:r>
      <w:r>
        <w:rPr>
          <w:color w:val="0D0D0D"/>
          <w:spacing w:val="-2"/>
        </w:rPr>
        <w:t xml:space="preserve"> </w:t>
      </w:r>
      <w:r>
        <w:rPr>
          <w:color w:val="0D0D0D"/>
        </w:rPr>
        <w:t>inversores que participen en</w:t>
      </w:r>
      <w:r>
        <w:rPr>
          <w:color w:val="0D0D0D"/>
          <w:spacing w:val="-1"/>
        </w:rPr>
        <w:t xml:space="preserve"> </w:t>
      </w:r>
      <w:r>
        <w:rPr>
          <w:color w:val="0D0D0D"/>
        </w:rPr>
        <w:t>el</w:t>
      </w:r>
      <w:r>
        <w:rPr>
          <w:color w:val="0D0D0D"/>
          <w:spacing w:val="1"/>
        </w:rPr>
        <w:t xml:space="preserve"> </w:t>
      </w:r>
      <w:r>
        <w:rPr>
          <w:color w:val="0D0D0D"/>
        </w:rPr>
        <w:t>Período</w:t>
      </w:r>
      <w:r>
        <w:rPr>
          <w:color w:val="0D0D0D"/>
          <w:spacing w:val="-3"/>
        </w:rPr>
        <w:t xml:space="preserve"> </w:t>
      </w:r>
      <w:r>
        <w:rPr>
          <w:color w:val="0D0D0D"/>
        </w:rPr>
        <w:t>de Licitación.</w:t>
      </w:r>
    </w:p>
    <w:p w14:paraId="32A5AB71" w14:textId="7DCE68E2" w:rsidR="00304D2F" w:rsidRDefault="006B1EB6" w:rsidP="00363FBB">
      <w:pPr>
        <w:pStyle w:val="Prrafodelista"/>
        <w:numPr>
          <w:ilvl w:val="1"/>
          <w:numId w:val="18"/>
        </w:numPr>
        <w:tabs>
          <w:tab w:val="left" w:pos="961"/>
        </w:tabs>
        <w:spacing w:before="167"/>
        <w:ind w:right="1547" w:hanging="3"/>
      </w:pPr>
      <w:bookmarkStart w:id="10" w:name="_bookmark11"/>
      <w:bookmarkEnd w:id="10"/>
      <w:r>
        <w:rPr>
          <w:color w:val="0D0D0D"/>
        </w:rPr>
        <w:t xml:space="preserve">Los Valores Fiduciarios podrán ser listados en el </w:t>
      </w:r>
      <w:r w:rsidR="00782AFC">
        <w:rPr>
          <w:color w:val="0D0D0D"/>
        </w:rPr>
        <w:t xml:space="preserve">MAE y </w:t>
      </w:r>
      <w:r>
        <w:rPr>
          <w:color w:val="0D0D0D"/>
        </w:rPr>
        <w:t>y</w:t>
      </w:r>
      <w:r>
        <w:rPr>
          <w:color w:val="0D0D0D"/>
          <w:spacing w:val="1"/>
        </w:rPr>
        <w:t xml:space="preserve"> </w:t>
      </w:r>
      <w:r>
        <w:rPr>
          <w:color w:val="0D0D0D"/>
        </w:rPr>
        <w:t>negociarse</w:t>
      </w:r>
      <w:r>
        <w:rPr>
          <w:color w:val="0D0D0D"/>
          <w:spacing w:val="-9"/>
        </w:rPr>
        <w:t xml:space="preserve"> </w:t>
      </w:r>
      <w:r>
        <w:rPr>
          <w:color w:val="0D0D0D"/>
        </w:rPr>
        <w:t>en</w:t>
      </w:r>
      <w:r>
        <w:rPr>
          <w:color w:val="0D0D0D"/>
          <w:spacing w:val="-7"/>
        </w:rPr>
        <w:t xml:space="preserve"> </w:t>
      </w:r>
      <w:r>
        <w:rPr>
          <w:color w:val="0D0D0D"/>
        </w:rPr>
        <w:t>el</w:t>
      </w:r>
      <w:r>
        <w:rPr>
          <w:color w:val="0D0D0D"/>
          <w:spacing w:val="-5"/>
        </w:rPr>
        <w:t xml:space="preserve"> </w:t>
      </w:r>
      <w:r w:rsidR="00782AFC">
        <w:rPr>
          <w:color w:val="0D0D0D"/>
          <w:spacing w:val="-5"/>
        </w:rPr>
        <w:t xml:space="preserve">MAV </w:t>
      </w:r>
      <w:r>
        <w:rPr>
          <w:color w:val="0D0D0D"/>
        </w:rPr>
        <w:t>como</w:t>
      </w:r>
      <w:r>
        <w:rPr>
          <w:color w:val="0D0D0D"/>
          <w:spacing w:val="-6"/>
        </w:rPr>
        <w:t xml:space="preserve"> </w:t>
      </w:r>
      <w:r>
        <w:rPr>
          <w:color w:val="0D0D0D"/>
        </w:rPr>
        <w:t>así</w:t>
      </w:r>
      <w:r>
        <w:rPr>
          <w:color w:val="0D0D0D"/>
          <w:spacing w:val="-8"/>
        </w:rPr>
        <w:t xml:space="preserve"> </w:t>
      </w:r>
      <w:r>
        <w:rPr>
          <w:color w:val="0D0D0D"/>
        </w:rPr>
        <w:t>también</w:t>
      </w:r>
      <w:r>
        <w:rPr>
          <w:color w:val="0D0D0D"/>
          <w:spacing w:val="-6"/>
        </w:rPr>
        <w:t xml:space="preserve"> </w:t>
      </w:r>
      <w:r>
        <w:rPr>
          <w:color w:val="0D0D0D"/>
        </w:rPr>
        <w:t>en</w:t>
      </w:r>
      <w:r>
        <w:rPr>
          <w:color w:val="0D0D0D"/>
          <w:spacing w:val="-9"/>
        </w:rPr>
        <w:t xml:space="preserve"> </w:t>
      </w:r>
      <w:r>
        <w:rPr>
          <w:color w:val="0D0D0D"/>
        </w:rPr>
        <w:t>otros</w:t>
      </w:r>
      <w:r>
        <w:rPr>
          <w:color w:val="0D0D0D"/>
          <w:spacing w:val="-7"/>
        </w:rPr>
        <w:t xml:space="preserve"> </w:t>
      </w:r>
      <w:r>
        <w:rPr>
          <w:color w:val="0D0D0D"/>
        </w:rPr>
        <w:t>mercados</w:t>
      </w:r>
      <w:r w:rsidR="005E54DE">
        <w:rPr>
          <w:color w:val="0D0D0D"/>
        </w:rPr>
        <w:t xml:space="preserve"> </w:t>
      </w:r>
      <w:r>
        <w:rPr>
          <w:color w:val="0D0D0D"/>
          <w:spacing w:val="-52"/>
        </w:rPr>
        <w:t xml:space="preserve"> </w:t>
      </w:r>
      <w:r>
        <w:rPr>
          <w:color w:val="0D0D0D"/>
        </w:rPr>
        <w:t>de conformidad</w:t>
      </w:r>
      <w:r>
        <w:rPr>
          <w:color w:val="0D0D0D"/>
          <w:spacing w:val="-2"/>
        </w:rPr>
        <w:t xml:space="preserve"> </w:t>
      </w:r>
      <w:r>
        <w:rPr>
          <w:color w:val="0D0D0D"/>
        </w:rPr>
        <w:t>a la</w:t>
      </w:r>
      <w:r>
        <w:rPr>
          <w:color w:val="0D0D0D"/>
          <w:spacing w:val="-2"/>
        </w:rPr>
        <w:t xml:space="preserve"> </w:t>
      </w:r>
      <w:r>
        <w:rPr>
          <w:color w:val="0D0D0D"/>
        </w:rPr>
        <w:t>Ley</w:t>
      </w:r>
      <w:r>
        <w:rPr>
          <w:color w:val="0D0D0D"/>
          <w:spacing w:val="-3"/>
        </w:rPr>
        <w:t xml:space="preserve"> </w:t>
      </w:r>
      <w:r>
        <w:rPr>
          <w:color w:val="0D0D0D"/>
        </w:rPr>
        <w:t>26.831.</w:t>
      </w:r>
    </w:p>
    <w:p w14:paraId="18AEC99F" w14:textId="77777777" w:rsidR="00304D2F" w:rsidRDefault="00304D2F">
      <w:pPr>
        <w:pStyle w:val="Textoindependiente"/>
      </w:pPr>
    </w:p>
    <w:p w14:paraId="04799BC0" w14:textId="0A365AB3" w:rsidR="00304D2F" w:rsidRDefault="006B1EB6" w:rsidP="00363FBB">
      <w:pPr>
        <w:pStyle w:val="Prrafodelista"/>
        <w:numPr>
          <w:ilvl w:val="1"/>
          <w:numId w:val="18"/>
        </w:numPr>
        <w:tabs>
          <w:tab w:val="left" w:pos="961"/>
        </w:tabs>
        <w:spacing w:before="1"/>
        <w:ind w:right="1553" w:hanging="3"/>
      </w:pPr>
      <w:r>
        <w:rPr>
          <w:color w:val="0D0D0D"/>
        </w:rPr>
        <w:t xml:space="preserve">Los Colocadores percibirán una comisión de hasta el </w:t>
      </w:r>
      <w:r w:rsidR="00D4499E">
        <w:rPr>
          <w:color w:val="0D0D0D"/>
        </w:rPr>
        <w:t>1,00</w:t>
      </w:r>
      <w:r>
        <w:rPr>
          <w:color w:val="0D0D0D"/>
        </w:rPr>
        <w:t>% sobre el monto total de VDF</w:t>
      </w:r>
      <w:r>
        <w:rPr>
          <w:color w:val="0D0D0D"/>
          <w:spacing w:val="-52"/>
        </w:rPr>
        <w:t xml:space="preserve"> </w:t>
      </w:r>
      <w:r>
        <w:rPr>
          <w:color w:val="0D0D0D"/>
        </w:rPr>
        <w:t>colocados.</w:t>
      </w:r>
    </w:p>
    <w:p w14:paraId="4858D710" w14:textId="77777777" w:rsidR="00304D2F" w:rsidRDefault="00304D2F">
      <w:pPr>
        <w:pStyle w:val="Textoindependiente"/>
        <w:spacing w:before="1"/>
      </w:pPr>
    </w:p>
    <w:p w14:paraId="133F5124" w14:textId="77777777" w:rsidR="00304D2F" w:rsidRDefault="006B1EB6" w:rsidP="00363FBB">
      <w:pPr>
        <w:pStyle w:val="Prrafodelista"/>
        <w:numPr>
          <w:ilvl w:val="1"/>
          <w:numId w:val="18"/>
        </w:numPr>
        <w:tabs>
          <w:tab w:val="left" w:pos="961"/>
        </w:tabs>
        <w:ind w:left="960"/>
      </w:pPr>
      <w:r>
        <w:rPr>
          <w:color w:val="0D0D0D"/>
        </w:rPr>
        <w:t>La</w:t>
      </w:r>
      <w:r>
        <w:rPr>
          <w:color w:val="0D0D0D"/>
          <w:spacing w:val="-2"/>
        </w:rPr>
        <w:t xml:space="preserve"> </w:t>
      </w:r>
      <w:r>
        <w:rPr>
          <w:color w:val="0D0D0D"/>
        </w:rPr>
        <w:t>colocación</w:t>
      </w:r>
      <w:r>
        <w:rPr>
          <w:color w:val="0D0D0D"/>
          <w:spacing w:val="-4"/>
        </w:rPr>
        <w:t xml:space="preserve"> </w:t>
      </w:r>
      <w:r>
        <w:rPr>
          <w:color w:val="0D0D0D"/>
        </w:rPr>
        <w:t>se</w:t>
      </w:r>
      <w:r>
        <w:rPr>
          <w:color w:val="0D0D0D"/>
          <w:spacing w:val="-3"/>
        </w:rPr>
        <w:t xml:space="preserve"> </w:t>
      </w:r>
      <w:r>
        <w:rPr>
          <w:color w:val="0D0D0D"/>
        </w:rPr>
        <w:t>realizará</w:t>
      </w:r>
      <w:r>
        <w:rPr>
          <w:color w:val="0D0D0D"/>
          <w:spacing w:val="-1"/>
        </w:rPr>
        <w:t xml:space="preserve"> </w:t>
      </w:r>
      <w:r>
        <w:rPr>
          <w:color w:val="0D0D0D"/>
        </w:rPr>
        <w:t>dentro</w:t>
      </w:r>
      <w:r>
        <w:rPr>
          <w:color w:val="0D0D0D"/>
          <w:spacing w:val="-1"/>
        </w:rPr>
        <w:t xml:space="preserve"> </w:t>
      </w:r>
      <w:r>
        <w:rPr>
          <w:color w:val="0D0D0D"/>
        </w:rPr>
        <w:t>del territorio</w:t>
      </w:r>
      <w:r>
        <w:rPr>
          <w:color w:val="0D0D0D"/>
          <w:spacing w:val="-1"/>
        </w:rPr>
        <w:t xml:space="preserve"> </w:t>
      </w:r>
      <w:r>
        <w:rPr>
          <w:color w:val="0D0D0D"/>
        </w:rPr>
        <w:t>de</w:t>
      </w:r>
      <w:r>
        <w:rPr>
          <w:color w:val="0D0D0D"/>
          <w:spacing w:val="-1"/>
        </w:rPr>
        <w:t xml:space="preserve"> </w:t>
      </w:r>
      <w:r>
        <w:rPr>
          <w:color w:val="0D0D0D"/>
        </w:rPr>
        <w:t>la</w:t>
      </w:r>
      <w:r>
        <w:rPr>
          <w:color w:val="0D0D0D"/>
          <w:spacing w:val="-3"/>
        </w:rPr>
        <w:t xml:space="preserve"> </w:t>
      </w:r>
      <w:r>
        <w:rPr>
          <w:color w:val="0D0D0D"/>
        </w:rPr>
        <w:t>República</w:t>
      </w:r>
      <w:r>
        <w:rPr>
          <w:color w:val="0D0D0D"/>
          <w:spacing w:val="-2"/>
        </w:rPr>
        <w:t xml:space="preserve"> </w:t>
      </w:r>
      <w:r>
        <w:rPr>
          <w:color w:val="0D0D0D"/>
        </w:rPr>
        <w:t>Argentina.</w:t>
      </w:r>
    </w:p>
    <w:p w14:paraId="7F187AC3" w14:textId="77777777" w:rsidR="00304D2F" w:rsidRDefault="00304D2F">
      <w:pPr>
        <w:jc w:val="both"/>
        <w:sectPr w:rsidR="00304D2F" w:rsidSect="00FE7A01">
          <w:pgSz w:w="11910" w:h="16840"/>
          <w:pgMar w:top="1580" w:right="340" w:bottom="280" w:left="1200" w:header="720" w:footer="720" w:gutter="0"/>
          <w:cols w:space="720"/>
        </w:sectPr>
      </w:pPr>
    </w:p>
    <w:p w14:paraId="692A7CE1" w14:textId="77777777" w:rsidR="00304D2F" w:rsidRDefault="006B1EB6">
      <w:pPr>
        <w:spacing w:before="169"/>
        <w:ind w:left="2177"/>
        <w:rPr>
          <w:b/>
          <w:sz w:val="20"/>
          <w:u w:val="single"/>
        </w:rPr>
      </w:pPr>
      <w:bookmarkStart w:id="11" w:name="_bookmark12"/>
      <w:bookmarkEnd w:id="11"/>
      <w:r>
        <w:rPr>
          <w:b/>
          <w:sz w:val="20"/>
          <w:u w:val="single"/>
        </w:rPr>
        <w:lastRenderedPageBreak/>
        <w:t>MARCO</w:t>
      </w:r>
      <w:r>
        <w:rPr>
          <w:b/>
          <w:spacing w:val="-2"/>
          <w:sz w:val="20"/>
          <w:u w:val="single"/>
        </w:rPr>
        <w:t xml:space="preserve"> </w:t>
      </w:r>
      <w:r>
        <w:rPr>
          <w:b/>
          <w:sz w:val="20"/>
          <w:u w:val="single"/>
        </w:rPr>
        <w:t>LEGAL</w:t>
      </w:r>
      <w:r>
        <w:rPr>
          <w:b/>
          <w:spacing w:val="-3"/>
          <w:sz w:val="20"/>
          <w:u w:val="single"/>
        </w:rPr>
        <w:t xml:space="preserve"> </w:t>
      </w:r>
      <w:r>
        <w:rPr>
          <w:b/>
          <w:sz w:val="20"/>
          <w:u w:val="single"/>
        </w:rPr>
        <w:t>DE</w:t>
      </w:r>
      <w:r>
        <w:rPr>
          <w:b/>
          <w:spacing w:val="-1"/>
          <w:sz w:val="20"/>
          <w:u w:val="single"/>
        </w:rPr>
        <w:t xml:space="preserve"> </w:t>
      </w:r>
      <w:r>
        <w:rPr>
          <w:b/>
          <w:sz w:val="20"/>
          <w:u w:val="single"/>
        </w:rPr>
        <w:t>LAS</w:t>
      </w:r>
      <w:r>
        <w:rPr>
          <w:b/>
          <w:spacing w:val="-1"/>
          <w:sz w:val="20"/>
          <w:u w:val="single"/>
        </w:rPr>
        <w:t xml:space="preserve"> </w:t>
      </w:r>
      <w:r>
        <w:rPr>
          <w:b/>
          <w:sz w:val="20"/>
          <w:u w:val="single"/>
        </w:rPr>
        <w:t>TARJETAS</w:t>
      </w:r>
      <w:r>
        <w:rPr>
          <w:b/>
          <w:spacing w:val="-3"/>
          <w:sz w:val="20"/>
          <w:u w:val="single"/>
        </w:rPr>
        <w:t xml:space="preserve"> </w:t>
      </w:r>
      <w:r>
        <w:rPr>
          <w:b/>
          <w:sz w:val="20"/>
          <w:u w:val="single"/>
        </w:rPr>
        <w:t>DE</w:t>
      </w:r>
      <w:r>
        <w:rPr>
          <w:b/>
          <w:spacing w:val="-4"/>
          <w:sz w:val="20"/>
          <w:u w:val="single"/>
        </w:rPr>
        <w:t xml:space="preserve"> </w:t>
      </w:r>
      <w:r>
        <w:rPr>
          <w:b/>
          <w:sz w:val="20"/>
          <w:u w:val="single"/>
        </w:rPr>
        <w:t>CRÉDITO</w:t>
      </w:r>
    </w:p>
    <w:p w14:paraId="63C652B7" w14:textId="77777777" w:rsidR="00DB3871" w:rsidRDefault="00DB3871">
      <w:pPr>
        <w:spacing w:before="169"/>
        <w:ind w:left="2177"/>
        <w:rPr>
          <w:b/>
          <w:sz w:val="20"/>
        </w:rPr>
      </w:pPr>
    </w:p>
    <w:p w14:paraId="0A8741AF" w14:textId="023F9417" w:rsidR="00304D2F" w:rsidRPr="00DB3871" w:rsidRDefault="00DB3871" w:rsidP="00DB3871">
      <w:pPr>
        <w:pStyle w:val="Textoindependiente"/>
        <w:ind w:left="240" w:right="1554" w:hanging="3"/>
        <w:jc w:val="both"/>
        <w:rPr>
          <w:sz w:val="20"/>
        </w:rPr>
        <w:sectPr w:rsidR="00304D2F" w:rsidRPr="00DB3871" w:rsidSect="00FE7A01">
          <w:pgSz w:w="11910" w:h="16840"/>
          <w:pgMar w:top="1580" w:right="340" w:bottom="280" w:left="1200" w:header="720" w:footer="720" w:gutter="0"/>
          <w:cols w:space="720"/>
        </w:sectPr>
      </w:pPr>
      <w:r>
        <w:t xml:space="preserve">Para obtener mayor información sobre el presente acápite, véase la sección “Marco Legal de las </w:t>
      </w:r>
      <w:r>
        <w:t xml:space="preserve"> T</w:t>
      </w:r>
      <w:r>
        <w:t>arjetas de Crédito” del Suplemento de Prospecto Completo</w:t>
      </w:r>
      <w:bookmarkStart w:id="12" w:name="_heading=h.gjdgxs" w:colFirst="0" w:colLast="0"/>
      <w:bookmarkStart w:id="13" w:name="_heading=h.30j0zll" w:colFirst="0" w:colLast="0"/>
      <w:bookmarkStart w:id="14" w:name="_bookmark13"/>
      <w:bookmarkEnd w:id="12"/>
      <w:bookmarkEnd w:id="13"/>
      <w:bookmarkEnd w:id="14"/>
      <w:r>
        <w:t>.</w:t>
      </w:r>
    </w:p>
    <w:p w14:paraId="58FE67E0" w14:textId="77777777" w:rsidR="00304D2F" w:rsidRDefault="00304D2F">
      <w:pPr>
        <w:pStyle w:val="Textoindependiente"/>
        <w:spacing w:before="8"/>
        <w:rPr>
          <w:b/>
          <w:sz w:val="28"/>
        </w:rPr>
      </w:pPr>
    </w:p>
    <w:p w14:paraId="32E3EA72" w14:textId="77777777" w:rsidR="00304D2F" w:rsidRDefault="006B1EB6">
      <w:pPr>
        <w:spacing w:before="91"/>
        <w:ind w:left="3284"/>
        <w:rPr>
          <w:b/>
          <w:sz w:val="20"/>
        </w:rPr>
      </w:pPr>
      <w:r>
        <w:rPr>
          <w:b/>
          <w:sz w:val="20"/>
          <w:u w:val="single"/>
        </w:rPr>
        <w:t>FIDUCIANTE</w:t>
      </w:r>
      <w:r>
        <w:rPr>
          <w:b/>
          <w:spacing w:val="-4"/>
          <w:sz w:val="20"/>
          <w:u w:val="single"/>
        </w:rPr>
        <w:t xml:space="preserve"> </w:t>
      </w:r>
      <w:r>
        <w:rPr>
          <w:b/>
          <w:sz w:val="20"/>
          <w:u w:val="single"/>
        </w:rPr>
        <w:t>Y</w:t>
      </w:r>
      <w:r>
        <w:rPr>
          <w:b/>
          <w:spacing w:val="-2"/>
          <w:sz w:val="20"/>
          <w:u w:val="single"/>
        </w:rPr>
        <w:t xml:space="preserve"> </w:t>
      </w:r>
      <w:r>
        <w:rPr>
          <w:b/>
          <w:sz w:val="20"/>
          <w:u w:val="single"/>
        </w:rPr>
        <w:t>ADMINISTRADOR</w:t>
      </w:r>
    </w:p>
    <w:p w14:paraId="6CA5EABB" w14:textId="77777777" w:rsidR="00304D2F" w:rsidRDefault="00304D2F">
      <w:pPr>
        <w:pStyle w:val="Textoindependiente"/>
        <w:spacing w:before="4"/>
        <w:rPr>
          <w:b/>
          <w:sz w:val="12"/>
        </w:rPr>
      </w:pPr>
    </w:p>
    <w:p w14:paraId="342B078A" w14:textId="77777777" w:rsidR="00304D2F" w:rsidRDefault="006B1EB6">
      <w:pPr>
        <w:spacing w:before="91" w:line="229" w:lineRule="exact"/>
        <w:ind w:left="4066"/>
        <w:rPr>
          <w:b/>
          <w:sz w:val="20"/>
        </w:rPr>
      </w:pPr>
      <w:r>
        <w:rPr>
          <w:b/>
          <w:sz w:val="20"/>
        </w:rPr>
        <w:t>Fértil</w:t>
      </w:r>
      <w:r>
        <w:rPr>
          <w:b/>
          <w:spacing w:val="-3"/>
          <w:sz w:val="20"/>
        </w:rPr>
        <w:t xml:space="preserve"> </w:t>
      </w:r>
      <w:r>
        <w:rPr>
          <w:b/>
          <w:sz w:val="20"/>
        </w:rPr>
        <w:t>Finanzas</w:t>
      </w:r>
      <w:r>
        <w:rPr>
          <w:b/>
          <w:spacing w:val="-3"/>
          <w:sz w:val="20"/>
        </w:rPr>
        <w:t xml:space="preserve"> </w:t>
      </w:r>
      <w:r>
        <w:rPr>
          <w:b/>
          <w:sz w:val="20"/>
        </w:rPr>
        <w:t>S.A.</w:t>
      </w:r>
    </w:p>
    <w:p w14:paraId="71CCF97E" w14:textId="77777777" w:rsidR="00304D2F" w:rsidRDefault="006B1EB6">
      <w:pPr>
        <w:spacing w:line="242" w:lineRule="auto"/>
        <w:ind w:left="3819" w:right="4354" w:firstLine="583"/>
        <w:rPr>
          <w:sz w:val="20"/>
        </w:rPr>
      </w:pPr>
      <w:r>
        <w:rPr>
          <w:sz w:val="20"/>
        </w:rPr>
        <w:t>9</w:t>
      </w:r>
      <w:r>
        <w:rPr>
          <w:spacing w:val="4"/>
          <w:sz w:val="20"/>
        </w:rPr>
        <w:t xml:space="preserve"> </w:t>
      </w:r>
      <w:r>
        <w:rPr>
          <w:sz w:val="20"/>
        </w:rPr>
        <w:t>de</w:t>
      </w:r>
      <w:r>
        <w:rPr>
          <w:spacing w:val="1"/>
          <w:sz w:val="20"/>
        </w:rPr>
        <w:t xml:space="preserve"> </w:t>
      </w:r>
      <w:r>
        <w:rPr>
          <w:sz w:val="20"/>
        </w:rPr>
        <w:t>Julio</w:t>
      </w:r>
      <w:r>
        <w:rPr>
          <w:spacing w:val="3"/>
          <w:sz w:val="20"/>
        </w:rPr>
        <w:t xml:space="preserve"> </w:t>
      </w:r>
      <w:r>
        <w:rPr>
          <w:sz w:val="20"/>
        </w:rPr>
        <w:t>34</w:t>
      </w:r>
      <w:r>
        <w:rPr>
          <w:spacing w:val="1"/>
          <w:sz w:val="20"/>
        </w:rPr>
        <w:t xml:space="preserve"> </w:t>
      </w:r>
      <w:r>
        <w:rPr>
          <w:sz w:val="20"/>
        </w:rPr>
        <w:t>Ciudad y Partido de Lobos,</w:t>
      </w:r>
      <w:r>
        <w:rPr>
          <w:spacing w:val="-48"/>
          <w:sz w:val="20"/>
        </w:rPr>
        <w:t xml:space="preserve"> </w:t>
      </w:r>
      <w:r>
        <w:rPr>
          <w:sz w:val="20"/>
        </w:rPr>
        <w:t>Provincia</w:t>
      </w:r>
      <w:r>
        <w:rPr>
          <w:spacing w:val="-3"/>
          <w:sz w:val="20"/>
        </w:rPr>
        <w:t xml:space="preserve"> </w:t>
      </w:r>
      <w:r>
        <w:rPr>
          <w:sz w:val="20"/>
        </w:rPr>
        <w:t>de</w:t>
      </w:r>
      <w:r>
        <w:rPr>
          <w:spacing w:val="-3"/>
          <w:sz w:val="20"/>
        </w:rPr>
        <w:t xml:space="preserve"> </w:t>
      </w:r>
      <w:r>
        <w:rPr>
          <w:sz w:val="20"/>
        </w:rPr>
        <w:t>Buenos</w:t>
      </w:r>
      <w:r>
        <w:rPr>
          <w:spacing w:val="-1"/>
          <w:sz w:val="20"/>
        </w:rPr>
        <w:t xml:space="preserve"> </w:t>
      </w:r>
      <w:r>
        <w:rPr>
          <w:sz w:val="20"/>
        </w:rPr>
        <w:t>Aires</w:t>
      </w:r>
    </w:p>
    <w:p w14:paraId="5F8C5819" w14:textId="77777777" w:rsidR="00304D2F" w:rsidRDefault="006B1EB6">
      <w:pPr>
        <w:spacing w:line="229" w:lineRule="exact"/>
        <w:ind w:left="4150"/>
        <w:rPr>
          <w:sz w:val="20"/>
        </w:rPr>
      </w:pPr>
      <w:r>
        <w:rPr>
          <w:sz w:val="20"/>
        </w:rPr>
        <w:t>Tel.</w:t>
      </w:r>
      <w:r>
        <w:rPr>
          <w:spacing w:val="-2"/>
          <w:sz w:val="20"/>
        </w:rPr>
        <w:t xml:space="preserve"> </w:t>
      </w:r>
      <w:r>
        <w:rPr>
          <w:sz w:val="20"/>
        </w:rPr>
        <w:t>02227-430800</w:t>
      </w:r>
    </w:p>
    <w:p w14:paraId="261CA4B4" w14:textId="77777777" w:rsidR="00304D2F" w:rsidRDefault="00304D2F">
      <w:pPr>
        <w:pStyle w:val="Textoindependiente"/>
        <w:spacing w:before="2"/>
        <w:rPr>
          <w:sz w:val="20"/>
        </w:rPr>
      </w:pPr>
    </w:p>
    <w:p w14:paraId="33E75D44" w14:textId="77777777" w:rsidR="00304D2F" w:rsidRDefault="006B1EB6">
      <w:pPr>
        <w:ind w:left="2340" w:right="2873"/>
        <w:jc w:val="center"/>
        <w:rPr>
          <w:b/>
          <w:sz w:val="20"/>
        </w:rPr>
      </w:pPr>
      <w:r>
        <w:rPr>
          <w:b/>
          <w:sz w:val="20"/>
          <w:u w:val="single"/>
        </w:rPr>
        <w:t>FIDUCIARIO</w:t>
      </w:r>
    </w:p>
    <w:p w14:paraId="4DF1C54E" w14:textId="77777777" w:rsidR="00304D2F" w:rsidRDefault="00304D2F">
      <w:pPr>
        <w:pStyle w:val="Textoindependiente"/>
        <w:spacing w:before="4"/>
        <w:rPr>
          <w:b/>
          <w:sz w:val="12"/>
        </w:rPr>
      </w:pPr>
    </w:p>
    <w:p w14:paraId="4F2B25BD" w14:textId="77777777" w:rsidR="00304D2F" w:rsidRDefault="006B1EB6">
      <w:pPr>
        <w:spacing w:before="91"/>
        <w:ind w:left="1945" w:right="2486"/>
        <w:jc w:val="center"/>
        <w:rPr>
          <w:b/>
          <w:sz w:val="20"/>
        </w:rPr>
      </w:pPr>
      <w:r>
        <w:rPr>
          <w:b/>
          <w:sz w:val="20"/>
        </w:rPr>
        <w:t>Rosario</w:t>
      </w:r>
      <w:r>
        <w:rPr>
          <w:b/>
          <w:spacing w:val="-2"/>
          <w:sz w:val="20"/>
        </w:rPr>
        <w:t xml:space="preserve"> </w:t>
      </w:r>
      <w:r>
        <w:rPr>
          <w:b/>
          <w:sz w:val="20"/>
        </w:rPr>
        <w:t>Administradora</w:t>
      </w:r>
      <w:r>
        <w:rPr>
          <w:b/>
          <w:spacing w:val="-2"/>
          <w:sz w:val="20"/>
        </w:rPr>
        <w:t xml:space="preserve"> </w:t>
      </w:r>
      <w:r>
        <w:rPr>
          <w:b/>
          <w:sz w:val="20"/>
        </w:rPr>
        <w:t>Sociedad</w:t>
      </w:r>
      <w:r>
        <w:rPr>
          <w:b/>
          <w:spacing w:val="-4"/>
          <w:sz w:val="20"/>
        </w:rPr>
        <w:t xml:space="preserve"> </w:t>
      </w:r>
      <w:r>
        <w:rPr>
          <w:b/>
          <w:sz w:val="20"/>
        </w:rPr>
        <w:t>Fiduciaria</w:t>
      </w:r>
      <w:r>
        <w:rPr>
          <w:b/>
          <w:spacing w:val="-2"/>
          <w:sz w:val="20"/>
        </w:rPr>
        <w:t xml:space="preserve"> </w:t>
      </w:r>
      <w:r>
        <w:rPr>
          <w:b/>
          <w:sz w:val="20"/>
        </w:rPr>
        <w:t>S.A.</w:t>
      </w:r>
    </w:p>
    <w:p w14:paraId="4553ACC9" w14:textId="77777777" w:rsidR="00304D2F" w:rsidRDefault="006B1EB6">
      <w:pPr>
        <w:spacing w:before="1"/>
        <w:ind w:left="2340" w:right="2878"/>
        <w:jc w:val="center"/>
        <w:rPr>
          <w:sz w:val="20"/>
        </w:rPr>
      </w:pPr>
      <w:r>
        <w:rPr>
          <w:sz w:val="20"/>
        </w:rPr>
        <w:t>Paraguay 777 Piso 9º de la ciudad de Rosario, Pcia. De Santa Fe</w:t>
      </w:r>
      <w:r>
        <w:rPr>
          <w:spacing w:val="-48"/>
          <w:sz w:val="20"/>
        </w:rPr>
        <w:t xml:space="preserve"> </w:t>
      </w:r>
      <w:r>
        <w:rPr>
          <w:sz w:val="20"/>
        </w:rPr>
        <w:t>Tel.</w:t>
      </w:r>
      <w:r>
        <w:rPr>
          <w:spacing w:val="-2"/>
          <w:sz w:val="20"/>
        </w:rPr>
        <w:t xml:space="preserve"> </w:t>
      </w:r>
      <w:r>
        <w:rPr>
          <w:sz w:val="20"/>
        </w:rPr>
        <w:t>0341</w:t>
      </w:r>
      <w:r>
        <w:rPr>
          <w:spacing w:val="1"/>
          <w:sz w:val="20"/>
        </w:rPr>
        <w:t xml:space="preserve"> </w:t>
      </w:r>
      <w:r>
        <w:rPr>
          <w:sz w:val="20"/>
        </w:rPr>
        <w:t>530-0900.</w:t>
      </w:r>
    </w:p>
    <w:p w14:paraId="36186ECA" w14:textId="77777777" w:rsidR="00304D2F" w:rsidRDefault="00304D2F">
      <w:pPr>
        <w:pStyle w:val="Textoindependiente"/>
        <w:spacing w:before="6"/>
        <w:rPr>
          <w:sz w:val="20"/>
        </w:rPr>
      </w:pPr>
    </w:p>
    <w:p w14:paraId="625F1811" w14:textId="77777777" w:rsidR="00304D2F" w:rsidRDefault="006B1EB6">
      <w:pPr>
        <w:ind w:left="3361"/>
        <w:rPr>
          <w:b/>
          <w:sz w:val="20"/>
        </w:rPr>
      </w:pPr>
      <w:r>
        <w:rPr>
          <w:b/>
          <w:sz w:val="20"/>
          <w:u w:val="single"/>
        </w:rPr>
        <w:t>ORGANIZADOR</w:t>
      </w:r>
      <w:r>
        <w:rPr>
          <w:b/>
          <w:spacing w:val="-3"/>
          <w:sz w:val="20"/>
          <w:u w:val="single"/>
        </w:rPr>
        <w:t xml:space="preserve"> </w:t>
      </w:r>
      <w:r>
        <w:rPr>
          <w:b/>
          <w:sz w:val="20"/>
          <w:u w:val="single"/>
        </w:rPr>
        <w:t>Y</w:t>
      </w:r>
      <w:r>
        <w:rPr>
          <w:b/>
          <w:spacing w:val="-3"/>
          <w:sz w:val="20"/>
          <w:u w:val="single"/>
        </w:rPr>
        <w:t xml:space="preserve"> </w:t>
      </w:r>
      <w:r>
        <w:rPr>
          <w:b/>
          <w:sz w:val="20"/>
          <w:u w:val="single"/>
        </w:rPr>
        <w:t>COLOCADOR</w:t>
      </w:r>
    </w:p>
    <w:p w14:paraId="752B3876" w14:textId="77777777" w:rsidR="00304D2F" w:rsidRDefault="00304D2F">
      <w:pPr>
        <w:pStyle w:val="Textoindependiente"/>
        <w:spacing w:before="5"/>
        <w:rPr>
          <w:b/>
          <w:sz w:val="12"/>
        </w:rPr>
      </w:pPr>
    </w:p>
    <w:p w14:paraId="1622037A" w14:textId="77777777" w:rsidR="00304D2F" w:rsidRDefault="006B1EB6">
      <w:pPr>
        <w:spacing w:before="91"/>
        <w:ind w:left="3492" w:right="4031" w:firstLine="1"/>
        <w:jc w:val="center"/>
        <w:rPr>
          <w:sz w:val="20"/>
        </w:rPr>
      </w:pPr>
      <w:r>
        <w:rPr>
          <w:b/>
          <w:sz w:val="20"/>
        </w:rPr>
        <w:t>Adcap Securities Argentina S.A.</w:t>
      </w:r>
      <w:r>
        <w:rPr>
          <w:b/>
          <w:spacing w:val="1"/>
          <w:sz w:val="20"/>
        </w:rPr>
        <w:t xml:space="preserve"> </w:t>
      </w:r>
      <w:r>
        <w:rPr>
          <w:sz w:val="20"/>
        </w:rPr>
        <w:t>Ortiz de Ocampo 3250, Piso 4°A</w:t>
      </w:r>
      <w:r>
        <w:rPr>
          <w:spacing w:val="1"/>
          <w:sz w:val="20"/>
        </w:rPr>
        <w:t xml:space="preserve"> </w:t>
      </w:r>
      <w:r>
        <w:rPr>
          <w:sz w:val="20"/>
        </w:rPr>
        <w:t>Ciudad Autónoma de Buenos Aires</w:t>
      </w:r>
      <w:r>
        <w:rPr>
          <w:spacing w:val="-48"/>
          <w:sz w:val="20"/>
        </w:rPr>
        <w:t xml:space="preserve"> </w:t>
      </w:r>
      <w:r>
        <w:rPr>
          <w:sz w:val="20"/>
        </w:rPr>
        <w:t>Tel.</w:t>
      </w:r>
      <w:r>
        <w:rPr>
          <w:spacing w:val="-2"/>
          <w:sz w:val="20"/>
        </w:rPr>
        <w:t xml:space="preserve"> </w:t>
      </w:r>
      <w:r>
        <w:rPr>
          <w:sz w:val="20"/>
        </w:rPr>
        <w:t>4819-1750</w:t>
      </w:r>
    </w:p>
    <w:p w14:paraId="31EC157F" w14:textId="77777777" w:rsidR="00304D2F" w:rsidRDefault="00304D2F">
      <w:pPr>
        <w:pStyle w:val="Textoindependiente"/>
        <w:spacing w:before="11"/>
        <w:rPr>
          <w:sz w:val="20"/>
        </w:rPr>
      </w:pPr>
    </w:p>
    <w:p w14:paraId="2BBE0488" w14:textId="77777777" w:rsidR="00304D2F" w:rsidRDefault="00304D2F">
      <w:pPr>
        <w:pStyle w:val="Textoindependiente"/>
        <w:spacing w:before="5"/>
        <w:rPr>
          <w:sz w:val="20"/>
        </w:rPr>
      </w:pPr>
    </w:p>
    <w:p w14:paraId="33C0947F" w14:textId="77777777" w:rsidR="00304D2F" w:rsidRPr="00867B7C" w:rsidRDefault="006B1EB6">
      <w:pPr>
        <w:ind w:left="2340" w:right="2877"/>
        <w:jc w:val="center"/>
        <w:rPr>
          <w:b/>
          <w:sz w:val="20"/>
          <w:lang w:val="en-US"/>
        </w:rPr>
      </w:pPr>
      <w:r w:rsidRPr="00867B7C">
        <w:rPr>
          <w:b/>
          <w:sz w:val="20"/>
          <w:u w:val="single"/>
          <w:lang w:val="en-US"/>
        </w:rPr>
        <w:t>CO-COLOCADOR</w:t>
      </w:r>
    </w:p>
    <w:p w14:paraId="7E0DA3B9" w14:textId="77777777" w:rsidR="00304D2F" w:rsidRPr="00782AFC" w:rsidRDefault="00304D2F">
      <w:pPr>
        <w:pStyle w:val="Textoindependiente"/>
        <w:spacing w:before="4"/>
        <w:rPr>
          <w:b/>
          <w:sz w:val="12"/>
          <w:lang w:val="en-US"/>
        </w:rPr>
      </w:pPr>
    </w:p>
    <w:p w14:paraId="6C4EFD5F" w14:textId="5F564906" w:rsidR="00304D2F" w:rsidRPr="00782AFC" w:rsidRDefault="003C78FA">
      <w:pPr>
        <w:spacing w:before="91" w:line="229" w:lineRule="exact"/>
        <w:ind w:left="2340" w:right="2874"/>
        <w:jc w:val="center"/>
        <w:rPr>
          <w:b/>
          <w:sz w:val="20"/>
          <w:lang w:val="en-US"/>
        </w:rPr>
      </w:pPr>
      <w:r w:rsidRPr="00782AFC">
        <w:rPr>
          <w:b/>
          <w:sz w:val="20"/>
          <w:lang w:val="en-US"/>
        </w:rPr>
        <w:t>StoneX Securities</w:t>
      </w:r>
      <w:r w:rsidR="006B1EB6" w:rsidRPr="00782AFC">
        <w:rPr>
          <w:b/>
          <w:sz w:val="20"/>
          <w:lang w:val="en-US"/>
        </w:rPr>
        <w:t xml:space="preserve"> S.A.</w:t>
      </w:r>
    </w:p>
    <w:p w14:paraId="2D5B0772" w14:textId="3E2F668D" w:rsidR="00304D2F" w:rsidRDefault="003C78FA">
      <w:pPr>
        <w:spacing w:line="229" w:lineRule="exact"/>
        <w:ind w:left="2340" w:right="2874"/>
        <w:jc w:val="center"/>
        <w:rPr>
          <w:sz w:val="20"/>
        </w:rPr>
      </w:pPr>
      <w:r w:rsidRPr="003C78FA">
        <w:rPr>
          <w:sz w:val="20"/>
        </w:rPr>
        <w:t>Sarmiento 459, 9° piso</w:t>
      </w:r>
    </w:p>
    <w:p w14:paraId="1839637A" w14:textId="3B7E0278" w:rsidR="00304D2F" w:rsidRDefault="006B1EB6">
      <w:pPr>
        <w:spacing w:before="3"/>
        <w:ind w:left="3492" w:right="4031"/>
        <w:jc w:val="center"/>
        <w:rPr>
          <w:sz w:val="20"/>
        </w:rPr>
      </w:pPr>
      <w:r>
        <w:rPr>
          <w:sz w:val="20"/>
        </w:rPr>
        <w:t>Ciudad Autónoma de Buenos Aires</w:t>
      </w:r>
      <w:r>
        <w:rPr>
          <w:spacing w:val="-48"/>
          <w:sz w:val="20"/>
        </w:rPr>
        <w:t xml:space="preserve"> </w:t>
      </w:r>
      <w:r>
        <w:rPr>
          <w:sz w:val="20"/>
        </w:rPr>
        <w:t>Tel.</w:t>
      </w:r>
      <w:r>
        <w:rPr>
          <w:spacing w:val="-2"/>
          <w:sz w:val="20"/>
        </w:rPr>
        <w:t xml:space="preserve"> </w:t>
      </w:r>
      <w:r w:rsidR="003C78FA" w:rsidRPr="003C78FA">
        <w:rPr>
          <w:sz w:val="20"/>
        </w:rPr>
        <w:t>4390-7500</w:t>
      </w:r>
    </w:p>
    <w:p w14:paraId="6CAA0899" w14:textId="77777777" w:rsidR="00304D2F" w:rsidRDefault="00304D2F">
      <w:pPr>
        <w:pStyle w:val="Textoindependiente"/>
        <w:spacing w:before="6"/>
        <w:rPr>
          <w:sz w:val="20"/>
        </w:rPr>
      </w:pPr>
    </w:p>
    <w:p w14:paraId="00E4C27D" w14:textId="77777777" w:rsidR="00304D2F" w:rsidRDefault="00304D2F">
      <w:pPr>
        <w:pStyle w:val="Textoindependiente"/>
        <w:spacing w:before="6"/>
        <w:rPr>
          <w:sz w:val="20"/>
        </w:rPr>
      </w:pPr>
    </w:p>
    <w:p w14:paraId="6305DFAB" w14:textId="77777777" w:rsidR="00304D2F" w:rsidRDefault="006B1EB6">
      <w:pPr>
        <w:spacing w:before="1"/>
        <w:ind w:left="2340" w:right="2876"/>
        <w:jc w:val="center"/>
        <w:rPr>
          <w:b/>
          <w:sz w:val="20"/>
        </w:rPr>
      </w:pPr>
      <w:r>
        <w:rPr>
          <w:b/>
          <w:sz w:val="20"/>
          <w:u w:val="single"/>
        </w:rPr>
        <w:t>AGENTE</w:t>
      </w:r>
      <w:r>
        <w:rPr>
          <w:b/>
          <w:spacing w:val="-3"/>
          <w:sz w:val="20"/>
          <w:u w:val="single"/>
        </w:rPr>
        <w:t xml:space="preserve"> </w:t>
      </w:r>
      <w:r>
        <w:rPr>
          <w:b/>
          <w:sz w:val="20"/>
          <w:u w:val="single"/>
        </w:rPr>
        <w:t>DE</w:t>
      </w:r>
      <w:r>
        <w:rPr>
          <w:b/>
          <w:spacing w:val="-3"/>
          <w:sz w:val="20"/>
          <w:u w:val="single"/>
        </w:rPr>
        <w:t xml:space="preserve"> </w:t>
      </w:r>
      <w:r>
        <w:rPr>
          <w:b/>
          <w:sz w:val="20"/>
          <w:u w:val="single"/>
        </w:rPr>
        <w:t>CONTROL</w:t>
      </w:r>
      <w:r>
        <w:rPr>
          <w:b/>
          <w:spacing w:val="-2"/>
          <w:sz w:val="20"/>
          <w:u w:val="single"/>
        </w:rPr>
        <w:t xml:space="preserve"> </w:t>
      </w:r>
      <w:r>
        <w:rPr>
          <w:b/>
          <w:sz w:val="20"/>
          <w:u w:val="single"/>
        </w:rPr>
        <w:t>Y REVISIÓN</w:t>
      </w:r>
    </w:p>
    <w:p w14:paraId="73628E0B" w14:textId="77777777" w:rsidR="00304D2F" w:rsidRDefault="00304D2F">
      <w:pPr>
        <w:pStyle w:val="Textoindependiente"/>
        <w:spacing w:before="1"/>
        <w:rPr>
          <w:b/>
          <w:sz w:val="12"/>
        </w:rPr>
      </w:pPr>
    </w:p>
    <w:p w14:paraId="26F02905" w14:textId="781CBE8D" w:rsidR="00304D2F" w:rsidRDefault="006B1EB6">
      <w:pPr>
        <w:spacing w:before="94"/>
        <w:ind w:left="545" w:right="1078"/>
        <w:jc w:val="center"/>
        <w:rPr>
          <w:sz w:val="20"/>
        </w:rPr>
      </w:pPr>
      <w:r>
        <w:rPr>
          <w:b/>
          <w:sz w:val="20"/>
        </w:rPr>
        <w:t xml:space="preserve">Daniel H. Zubillaga </w:t>
      </w:r>
      <w:r>
        <w:rPr>
          <w:sz w:val="20"/>
        </w:rPr>
        <w:t xml:space="preserve">en carácter de Agente de Control y Revisión Titular, y </w:t>
      </w:r>
      <w:r>
        <w:rPr>
          <w:b/>
          <w:sz w:val="20"/>
        </w:rPr>
        <w:t>Víctor Lamberti</w:t>
      </w:r>
      <w:r w:rsidR="003360CC">
        <w:rPr>
          <w:sz w:val="20"/>
        </w:rPr>
        <w:t xml:space="preserve"> o </w:t>
      </w:r>
      <w:r w:rsidR="003360CC" w:rsidRPr="00754161">
        <w:rPr>
          <w:b/>
          <w:sz w:val="20"/>
        </w:rPr>
        <w:t>Guillermo A. Barbero</w:t>
      </w:r>
      <w:r w:rsidR="003360CC">
        <w:rPr>
          <w:sz w:val="20"/>
        </w:rPr>
        <w:t xml:space="preserve"> </w:t>
      </w:r>
      <w:r>
        <w:rPr>
          <w:sz w:val="20"/>
        </w:rPr>
        <w:t>en carácter de</w:t>
      </w:r>
      <w:r>
        <w:rPr>
          <w:spacing w:val="-47"/>
          <w:sz w:val="20"/>
        </w:rPr>
        <w:t xml:space="preserve"> </w:t>
      </w:r>
      <w:r w:rsidR="003360CC">
        <w:rPr>
          <w:spacing w:val="-47"/>
          <w:sz w:val="20"/>
        </w:rPr>
        <w:t xml:space="preserve">                </w:t>
      </w:r>
      <w:r>
        <w:rPr>
          <w:sz w:val="20"/>
        </w:rPr>
        <w:t>Agente</w:t>
      </w:r>
      <w:r>
        <w:rPr>
          <w:spacing w:val="-1"/>
          <w:sz w:val="20"/>
        </w:rPr>
        <w:t xml:space="preserve"> </w:t>
      </w:r>
      <w:r>
        <w:rPr>
          <w:sz w:val="20"/>
        </w:rPr>
        <w:t>de Control</w:t>
      </w:r>
      <w:r>
        <w:rPr>
          <w:spacing w:val="2"/>
          <w:sz w:val="20"/>
        </w:rPr>
        <w:t xml:space="preserve"> </w:t>
      </w:r>
      <w:r>
        <w:rPr>
          <w:sz w:val="20"/>
        </w:rPr>
        <w:t>y</w:t>
      </w:r>
      <w:r>
        <w:rPr>
          <w:spacing w:val="-2"/>
          <w:sz w:val="20"/>
        </w:rPr>
        <w:t xml:space="preserve"> </w:t>
      </w:r>
      <w:r>
        <w:rPr>
          <w:sz w:val="20"/>
        </w:rPr>
        <w:t>Revisión</w:t>
      </w:r>
      <w:r>
        <w:rPr>
          <w:spacing w:val="1"/>
          <w:sz w:val="20"/>
        </w:rPr>
        <w:t xml:space="preserve"> </w:t>
      </w:r>
      <w:r>
        <w:rPr>
          <w:sz w:val="20"/>
        </w:rPr>
        <w:t xml:space="preserve">Suplente, </w:t>
      </w:r>
      <w:r w:rsidR="003360CC">
        <w:rPr>
          <w:sz w:val="20"/>
        </w:rPr>
        <w:t>todos</w:t>
      </w:r>
      <w:r w:rsidR="003360CC">
        <w:rPr>
          <w:spacing w:val="-2"/>
          <w:sz w:val="20"/>
        </w:rPr>
        <w:t xml:space="preserve"> </w:t>
      </w:r>
      <w:r>
        <w:rPr>
          <w:sz w:val="20"/>
        </w:rPr>
        <w:t>contadores</w:t>
      </w:r>
      <w:r>
        <w:rPr>
          <w:spacing w:val="5"/>
          <w:sz w:val="20"/>
        </w:rPr>
        <w:t xml:space="preserve"> </w:t>
      </w:r>
      <w:r>
        <w:rPr>
          <w:sz w:val="20"/>
        </w:rPr>
        <w:t>Públicos</w:t>
      </w:r>
      <w:r>
        <w:rPr>
          <w:spacing w:val="-1"/>
          <w:sz w:val="20"/>
        </w:rPr>
        <w:t xml:space="preserve"> </w:t>
      </w:r>
      <w:r>
        <w:rPr>
          <w:sz w:val="20"/>
        </w:rPr>
        <w:t>de</w:t>
      </w:r>
    </w:p>
    <w:p w14:paraId="66626361" w14:textId="77777777" w:rsidR="00304D2F" w:rsidRDefault="006B1EB6">
      <w:pPr>
        <w:spacing w:before="3" w:line="229" w:lineRule="exact"/>
        <w:ind w:left="2340" w:right="2875"/>
        <w:jc w:val="center"/>
        <w:rPr>
          <w:b/>
          <w:sz w:val="20"/>
        </w:rPr>
      </w:pPr>
      <w:r>
        <w:rPr>
          <w:b/>
          <w:sz w:val="20"/>
        </w:rPr>
        <w:t>Zubillaga</w:t>
      </w:r>
      <w:r>
        <w:rPr>
          <w:b/>
          <w:spacing w:val="-2"/>
          <w:sz w:val="20"/>
        </w:rPr>
        <w:t xml:space="preserve"> </w:t>
      </w:r>
      <w:r>
        <w:rPr>
          <w:b/>
          <w:sz w:val="20"/>
        </w:rPr>
        <w:t>&amp;</w:t>
      </w:r>
      <w:r>
        <w:rPr>
          <w:b/>
          <w:spacing w:val="-3"/>
          <w:sz w:val="20"/>
        </w:rPr>
        <w:t xml:space="preserve"> </w:t>
      </w:r>
      <w:r>
        <w:rPr>
          <w:b/>
          <w:sz w:val="20"/>
        </w:rPr>
        <w:t>Asociados</w:t>
      </w:r>
      <w:r>
        <w:rPr>
          <w:b/>
          <w:spacing w:val="-3"/>
          <w:sz w:val="20"/>
        </w:rPr>
        <w:t xml:space="preserve"> </w:t>
      </w:r>
      <w:r>
        <w:rPr>
          <w:b/>
          <w:sz w:val="20"/>
        </w:rPr>
        <w:t>S.A.</w:t>
      </w:r>
    </w:p>
    <w:p w14:paraId="678B73C7" w14:textId="77777777" w:rsidR="00304D2F" w:rsidRDefault="006B1EB6">
      <w:pPr>
        <w:ind w:left="3409" w:right="3889" w:firstLine="549"/>
        <w:rPr>
          <w:sz w:val="20"/>
        </w:rPr>
      </w:pPr>
      <w:r>
        <w:rPr>
          <w:sz w:val="20"/>
        </w:rPr>
        <w:t>25 de mayo 596</w:t>
      </w:r>
      <w:r>
        <w:rPr>
          <w:spacing w:val="1"/>
          <w:sz w:val="20"/>
        </w:rPr>
        <w:t xml:space="preserve"> </w:t>
      </w:r>
      <w:r>
        <w:rPr>
          <w:sz w:val="20"/>
        </w:rPr>
        <w:t>piso 19</w:t>
      </w:r>
      <w:r>
        <w:rPr>
          <w:spacing w:val="1"/>
          <w:sz w:val="20"/>
        </w:rPr>
        <w:t xml:space="preserve"> </w:t>
      </w:r>
      <w:r>
        <w:rPr>
          <w:sz w:val="20"/>
        </w:rPr>
        <w:t>(C1002ABL)</w:t>
      </w:r>
      <w:r>
        <w:rPr>
          <w:spacing w:val="-4"/>
          <w:sz w:val="20"/>
        </w:rPr>
        <w:t xml:space="preserve"> </w:t>
      </w:r>
      <w:r>
        <w:rPr>
          <w:sz w:val="20"/>
        </w:rPr>
        <w:t>Ciudad</w:t>
      </w:r>
      <w:r>
        <w:rPr>
          <w:spacing w:val="-3"/>
          <w:sz w:val="20"/>
        </w:rPr>
        <w:t xml:space="preserve"> </w:t>
      </w:r>
      <w:r>
        <w:rPr>
          <w:sz w:val="20"/>
        </w:rPr>
        <w:t>de</w:t>
      </w:r>
      <w:r>
        <w:rPr>
          <w:spacing w:val="-4"/>
          <w:sz w:val="20"/>
        </w:rPr>
        <w:t xml:space="preserve"> </w:t>
      </w:r>
      <w:r>
        <w:rPr>
          <w:sz w:val="20"/>
        </w:rPr>
        <w:t>Buenos</w:t>
      </w:r>
      <w:r>
        <w:rPr>
          <w:spacing w:val="-4"/>
          <w:sz w:val="20"/>
        </w:rPr>
        <w:t xml:space="preserve"> </w:t>
      </w:r>
      <w:r>
        <w:rPr>
          <w:sz w:val="20"/>
        </w:rPr>
        <w:t>Aires</w:t>
      </w:r>
    </w:p>
    <w:p w14:paraId="55DC63D2" w14:textId="77777777" w:rsidR="00A75CE3" w:rsidRDefault="00A75CE3">
      <w:pPr>
        <w:ind w:left="3409" w:right="3889" w:firstLine="549"/>
        <w:rPr>
          <w:sz w:val="20"/>
        </w:rPr>
      </w:pPr>
    </w:p>
    <w:p w14:paraId="6BE57694" w14:textId="77777777" w:rsidR="00304D2F" w:rsidRDefault="00304D2F">
      <w:pPr>
        <w:pStyle w:val="Textoindependiente"/>
        <w:spacing w:before="5"/>
        <w:rPr>
          <w:sz w:val="20"/>
        </w:rPr>
      </w:pPr>
    </w:p>
    <w:p w14:paraId="5D02EB13" w14:textId="77777777" w:rsidR="00304D2F" w:rsidRDefault="006B1EB6">
      <w:pPr>
        <w:ind w:left="1947" w:right="2486"/>
        <w:jc w:val="center"/>
        <w:rPr>
          <w:b/>
          <w:sz w:val="20"/>
        </w:rPr>
      </w:pPr>
      <w:r>
        <w:rPr>
          <w:b/>
          <w:sz w:val="20"/>
          <w:u w:val="single"/>
        </w:rPr>
        <w:t>ASESORES</w:t>
      </w:r>
      <w:r>
        <w:rPr>
          <w:b/>
          <w:spacing w:val="-1"/>
          <w:sz w:val="20"/>
          <w:u w:val="single"/>
        </w:rPr>
        <w:t xml:space="preserve"> </w:t>
      </w:r>
      <w:r>
        <w:rPr>
          <w:b/>
          <w:sz w:val="20"/>
          <w:u w:val="single"/>
        </w:rPr>
        <w:t>LEGALES</w:t>
      </w:r>
      <w:r>
        <w:rPr>
          <w:b/>
          <w:spacing w:val="-3"/>
          <w:sz w:val="20"/>
          <w:u w:val="single"/>
        </w:rPr>
        <w:t xml:space="preserve"> </w:t>
      </w:r>
      <w:r>
        <w:rPr>
          <w:b/>
          <w:sz w:val="20"/>
          <w:u w:val="single"/>
        </w:rPr>
        <w:t>DE</w:t>
      </w:r>
      <w:r>
        <w:rPr>
          <w:b/>
          <w:spacing w:val="-4"/>
          <w:sz w:val="20"/>
          <w:u w:val="single"/>
        </w:rPr>
        <w:t xml:space="preserve"> </w:t>
      </w:r>
      <w:r>
        <w:rPr>
          <w:b/>
          <w:sz w:val="20"/>
          <w:u w:val="single"/>
        </w:rPr>
        <w:t>LA</w:t>
      </w:r>
      <w:r>
        <w:rPr>
          <w:b/>
          <w:spacing w:val="-2"/>
          <w:sz w:val="20"/>
          <w:u w:val="single"/>
        </w:rPr>
        <w:t xml:space="preserve"> </w:t>
      </w:r>
      <w:r>
        <w:rPr>
          <w:b/>
          <w:sz w:val="20"/>
          <w:u w:val="single"/>
        </w:rPr>
        <w:t>TRANSACCIÓN</w:t>
      </w:r>
    </w:p>
    <w:p w14:paraId="5401138A" w14:textId="77777777" w:rsidR="00304D2F" w:rsidRDefault="00304D2F">
      <w:pPr>
        <w:pStyle w:val="Textoindependiente"/>
        <w:spacing w:before="4"/>
        <w:rPr>
          <w:b/>
          <w:sz w:val="12"/>
        </w:rPr>
      </w:pPr>
    </w:p>
    <w:p w14:paraId="48577497" w14:textId="77777777" w:rsidR="00304D2F" w:rsidRDefault="006B1EB6">
      <w:pPr>
        <w:spacing w:before="91" w:line="229" w:lineRule="exact"/>
        <w:ind w:left="3113"/>
        <w:rPr>
          <w:b/>
          <w:sz w:val="20"/>
        </w:rPr>
      </w:pPr>
      <w:r>
        <w:rPr>
          <w:b/>
          <w:sz w:val="20"/>
        </w:rPr>
        <w:t>Pérez</w:t>
      </w:r>
      <w:r>
        <w:rPr>
          <w:b/>
          <w:spacing w:val="-3"/>
          <w:sz w:val="20"/>
        </w:rPr>
        <w:t xml:space="preserve"> </w:t>
      </w:r>
      <w:r>
        <w:rPr>
          <w:b/>
          <w:sz w:val="20"/>
        </w:rPr>
        <w:t>Alati,</w:t>
      </w:r>
      <w:r>
        <w:rPr>
          <w:b/>
          <w:spacing w:val="-2"/>
          <w:sz w:val="20"/>
        </w:rPr>
        <w:t xml:space="preserve"> </w:t>
      </w:r>
      <w:r>
        <w:rPr>
          <w:b/>
          <w:sz w:val="20"/>
        </w:rPr>
        <w:t>Grondona,</w:t>
      </w:r>
      <w:r>
        <w:rPr>
          <w:b/>
          <w:spacing w:val="-2"/>
          <w:sz w:val="20"/>
        </w:rPr>
        <w:t xml:space="preserve"> </w:t>
      </w:r>
      <w:r>
        <w:rPr>
          <w:b/>
          <w:sz w:val="20"/>
        </w:rPr>
        <w:t>Benites</w:t>
      </w:r>
      <w:r>
        <w:rPr>
          <w:b/>
          <w:spacing w:val="-3"/>
          <w:sz w:val="20"/>
        </w:rPr>
        <w:t xml:space="preserve"> </w:t>
      </w:r>
      <w:r>
        <w:rPr>
          <w:b/>
          <w:sz w:val="20"/>
        </w:rPr>
        <w:t>&amp;</w:t>
      </w:r>
      <w:r>
        <w:rPr>
          <w:b/>
          <w:spacing w:val="-3"/>
          <w:sz w:val="20"/>
        </w:rPr>
        <w:t xml:space="preserve"> </w:t>
      </w:r>
      <w:r>
        <w:rPr>
          <w:b/>
          <w:sz w:val="20"/>
        </w:rPr>
        <w:t>Arntsen</w:t>
      </w:r>
    </w:p>
    <w:p w14:paraId="5E20AE6E" w14:textId="2640627B" w:rsidR="00304D2F" w:rsidRDefault="006B1EB6">
      <w:pPr>
        <w:spacing w:line="242" w:lineRule="auto"/>
        <w:ind w:left="3493" w:right="4023" w:firstLine="444"/>
        <w:rPr>
          <w:sz w:val="20"/>
        </w:rPr>
      </w:pPr>
      <w:r>
        <w:rPr>
          <w:sz w:val="20"/>
        </w:rPr>
        <w:t>Suipacha 1111, Piso 18°</w:t>
      </w:r>
      <w:r>
        <w:rPr>
          <w:spacing w:val="1"/>
          <w:sz w:val="20"/>
        </w:rPr>
        <w:t xml:space="preserve"> </w:t>
      </w:r>
      <w:r>
        <w:rPr>
          <w:sz w:val="20"/>
        </w:rPr>
        <w:t>Ciudad</w:t>
      </w:r>
      <w:r>
        <w:rPr>
          <w:spacing w:val="-1"/>
          <w:sz w:val="20"/>
        </w:rPr>
        <w:t xml:space="preserve"> </w:t>
      </w:r>
      <w:r>
        <w:rPr>
          <w:sz w:val="20"/>
        </w:rPr>
        <w:t>Autónoma</w:t>
      </w:r>
      <w:r>
        <w:rPr>
          <w:spacing w:val="-4"/>
          <w:sz w:val="20"/>
        </w:rPr>
        <w:t xml:space="preserve"> </w:t>
      </w:r>
      <w:r>
        <w:rPr>
          <w:sz w:val="20"/>
        </w:rPr>
        <w:t>de</w:t>
      </w:r>
      <w:r>
        <w:rPr>
          <w:spacing w:val="-4"/>
          <w:sz w:val="20"/>
        </w:rPr>
        <w:t xml:space="preserve"> </w:t>
      </w:r>
      <w:r>
        <w:rPr>
          <w:sz w:val="20"/>
        </w:rPr>
        <w:t>Buenos</w:t>
      </w:r>
      <w:r>
        <w:rPr>
          <w:spacing w:val="-2"/>
          <w:sz w:val="20"/>
        </w:rPr>
        <w:t xml:space="preserve"> </w:t>
      </w:r>
      <w:r>
        <w:rPr>
          <w:sz w:val="20"/>
        </w:rPr>
        <w:t>Aires</w:t>
      </w:r>
    </w:p>
    <w:sectPr w:rsidR="00304D2F">
      <w:pgSz w:w="11910" w:h="16840"/>
      <w:pgMar w:top="1580" w:right="340" w:bottom="280" w:left="12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703E9F" w16cid:durableId="3CA05854"/>
  <w16cid:commentId w16cid:paraId="7EC52234" w16cid:durableId="1843E4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6D696" w14:textId="77777777" w:rsidR="00FD7084" w:rsidRDefault="00FD7084" w:rsidP="004E4EF1">
      <w:r>
        <w:separator/>
      </w:r>
    </w:p>
  </w:endnote>
  <w:endnote w:type="continuationSeparator" w:id="0">
    <w:p w14:paraId="13455089" w14:textId="77777777" w:rsidR="00FD7084" w:rsidRDefault="00FD7084" w:rsidP="004E4EF1">
      <w:r>
        <w:continuationSeparator/>
      </w:r>
    </w:p>
  </w:endnote>
  <w:endnote w:type="continuationNotice" w:id="1">
    <w:p w14:paraId="64496BD4" w14:textId="77777777" w:rsidR="00FD7084" w:rsidRDefault="00FD7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19928"/>
      <w:docPartObj>
        <w:docPartGallery w:val="Page Numbers (Bottom of Page)"/>
        <w:docPartUnique/>
      </w:docPartObj>
    </w:sdtPr>
    <w:sdtEndPr/>
    <w:sdtContent>
      <w:p w14:paraId="7D97A7E5" w14:textId="6E13DBB1" w:rsidR="00FE4E12" w:rsidRDefault="00FE4E12">
        <w:pPr>
          <w:pStyle w:val="Piedepgina"/>
          <w:jc w:val="center"/>
        </w:pPr>
        <w:r>
          <w:fldChar w:fldCharType="begin"/>
        </w:r>
        <w:r>
          <w:instrText>PAGE   \* MERGEFORMAT</w:instrText>
        </w:r>
        <w:r>
          <w:fldChar w:fldCharType="separate"/>
        </w:r>
        <w:r w:rsidR="00324F74">
          <w:rPr>
            <w:noProof/>
          </w:rPr>
          <w:t>58</w:t>
        </w:r>
        <w:r>
          <w:fldChar w:fldCharType="end"/>
        </w:r>
      </w:p>
    </w:sdtContent>
  </w:sdt>
  <w:p w14:paraId="18C50DC7" w14:textId="77777777" w:rsidR="00FE4E12" w:rsidRDefault="00FE4E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8256B" w14:textId="77777777" w:rsidR="00FD7084" w:rsidRDefault="00FD7084" w:rsidP="004E4EF1">
      <w:r>
        <w:separator/>
      </w:r>
    </w:p>
  </w:footnote>
  <w:footnote w:type="continuationSeparator" w:id="0">
    <w:p w14:paraId="7B658EAD" w14:textId="77777777" w:rsidR="00FD7084" w:rsidRDefault="00FD7084" w:rsidP="004E4EF1">
      <w:r>
        <w:continuationSeparator/>
      </w:r>
    </w:p>
  </w:footnote>
  <w:footnote w:type="continuationNotice" w:id="1">
    <w:p w14:paraId="0E1B99AA" w14:textId="77777777" w:rsidR="00FD7084" w:rsidRDefault="00FD70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77C1" w14:textId="77777777" w:rsidR="00FE4E12" w:rsidRDefault="00FE4E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5pt;height:14.5pt;visibility:visible;mso-wrap-style:square" o:bullet="t">
        <v:imagedata r:id="rId1" o:title=""/>
      </v:shape>
    </w:pict>
  </w:numPicBullet>
  <w:abstractNum w:abstractNumId="0" w15:restartNumberingAfterBreak="0">
    <w:nsid w:val="006B4288"/>
    <w:multiLevelType w:val="hybridMultilevel"/>
    <w:tmpl w:val="A2820020"/>
    <w:lvl w:ilvl="0" w:tplc="2C0A0003">
      <w:start w:val="1"/>
      <w:numFmt w:val="bullet"/>
      <w:lvlText w:val="o"/>
      <w:lvlJc w:val="left"/>
      <w:pPr>
        <w:ind w:left="1776" w:hanging="360"/>
      </w:pPr>
      <w:rPr>
        <w:rFonts w:ascii="Courier New" w:hAnsi="Courier New" w:cs="Courier New" w:hint="default"/>
      </w:rPr>
    </w:lvl>
    <w:lvl w:ilvl="1" w:tplc="2C0A0003">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 w15:restartNumberingAfterBreak="0">
    <w:nsid w:val="069B247C"/>
    <w:multiLevelType w:val="hybridMultilevel"/>
    <w:tmpl w:val="8B9C4F3A"/>
    <w:lvl w:ilvl="0" w:tplc="B88AF38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072660AD"/>
    <w:multiLevelType w:val="hybridMultilevel"/>
    <w:tmpl w:val="37D09DE8"/>
    <w:lvl w:ilvl="0" w:tplc="62C6E024">
      <w:start w:val="1"/>
      <w:numFmt w:val="lowerLetter"/>
      <w:lvlText w:val="(%1)"/>
      <w:lvlJc w:val="left"/>
      <w:pPr>
        <w:ind w:left="240" w:hanging="778"/>
      </w:pPr>
      <w:rPr>
        <w:rFonts w:ascii="Times New Roman" w:eastAsia="Times New Roman" w:hAnsi="Times New Roman" w:cs="Times New Roman" w:hint="default"/>
        <w:b/>
        <w:bCs/>
        <w:w w:val="100"/>
        <w:sz w:val="22"/>
        <w:szCs w:val="22"/>
        <w:lang w:val="es-ES" w:eastAsia="en-US" w:bidi="ar-SA"/>
      </w:rPr>
    </w:lvl>
    <w:lvl w:ilvl="1" w:tplc="7E341E2C">
      <w:numFmt w:val="bullet"/>
      <w:lvlText w:val="•"/>
      <w:lvlJc w:val="left"/>
      <w:pPr>
        <w:ind w:left="1252" w:hanging="778"/>
      </w:pPr>
      <w:rPr>
        <w:rFonts w:hint="default"/>
        <w:lang w:val="es-ES" w:eastAsia="en-US" w:bidi="ar-SA"/>
      </w:rPr>
    </w:lvl>
    <w:lvl w:ilvl="2" w:tplc="D9400D60">
      <w:numFmt w:val="bullet"/>
      <w:lvlText w:val="•"/>
      <w:lvlJc w:val="left"/>
      <w:pPr>
        <w:ind w:left="2265" w:hanging="778"/>
      </w:pPr>
      <w:rPr>
        <w:rFonts w:hint="default"/>
        <w:lang w:val="es-ES" w:eastAsia="en-US" w:bidi="ar-SA"/>
      </w:rPr>
    </w:lvl>
    <w:lvl w:ilvl="3" w:tplc="66BC95B4">
      <w:numFmt w:val="bullet"/>
      <w:lvlText w:val="•"/>
      <w:lvlJc w:val="left"/>
      <w:pPr>
        <w:ind w:left="3278" w:hanging="778"/>
      </w:pPr>
      <w:rPr>
        <w:rFonts w:hint="default"/>
        <w:lang w:val="es-ES" w:eastAsia="en-US" w:bidi="ar-SA"/>
      </w:rPr>
    </w:lvl>
    <w:lvl w:ilvl="4" w:tplc="A15A7FAC">
      <w:numFmt w:val="bullet"/>
      <w:lvlText w:val="•"/>
      <w:lvlJc w:val="left"/>
      <w:pPr>
        <w:ind w:left="4291" w:hanging="778"/>
      </w:pPr>
      <w:rPr>
        <w:rFonts w:hint="default"/>
        <w:lang w:val="es-ES" w:eastAsia="en-US" w:bidi="ar-SA"/>
      </w:rPr>
    </w:lvl>
    <w:lvl w:ilvl="5" w:tplc="5A3A002A">
      <w:numFmt w:val="bullet"/>
      <w:lvlText w:val="•"/>
      <w:lvlJc w:val="left"/>
      <w:pPr>
        <w:ind w:left="5304" w:hanging="778"/>
      </w:pPr>
      <w:rPr>
        <w:rFonts w:hint="default"/>
        <w:lang w:val="es-ES" w:eastAsia="en-US" w:bidi="ar-SA"/>
      </w:rPr>
    </w:lvl>
    <w:lvl w:ilvl="6" w:tplc="B8FC19C8">
      <w:numFmt w:val="bullet"/>
      <w:lvlText w:val="•"/>
      <w:lvlJc w:val="left"/>
      <w:pPr>
        <w:ind w:left="6317" w:hanging="778"/>
      </w:pPr>
      <w:rPr>
        <w:rFonts w:hint="default"/>
        <w:lang w:val="es-ES" w:eastAsia="en-US" w:bidi="ar-SA"/>
      </w:rPr>
    </w:lvl>
    <w:lvl w:ilvl="7" w:tplc="62B66166">
      <w:numFmt w:val="bullet"/>
      <w:lvlText w:val="•"/>
      <w:lvlJc w:val="left"/>
      <w:pPr>
        <w:ind w:left="7330" w:hanging="778"/>
      </w:pPr>
      <w:rPr>
        <w:rFonts w:hint="default"/>
        <w:lang w:val="es-ES" w:eastAsia="en-US" w:bidi="ar-SA"/>
      </w:rPr>
    </w:lvl>
    <w:lvl w:ilvl="8" w:tplc="0B089E84">
      <w:numFmt w:val="bullet"/>
      <w:lvlText w:val="•"/>
      <w:lvlJc w:val="left"/>
      <w:pPr>
        <w:ind w:left="8343" w:hanging="778"/>
      </w:pPr>
      <w:rPr>
        <w:rFonts w:hint="default"/>
        <w:lang w:val="es-ES" w:eastAsia="en-US" w:bidi="ar-SA"/>
      </w:rPr>
    </w:lvl>
  </w:abstractNum>
  <w:abstractNum w:abstractNumId="3" w15:restartNumberingAfterBreak="0">
    <w:nsid w:val="090A7C7E"/>
    <w:multiLevelType w:val="hybridMultilevel"/>
    <w:tmpl w:val="651EA10A"/>
    <w:lvl w:ilvl="0" w:tplc="AF724E94">
      <w:start w:val="1"/>
      <w:numFmt w:val="lowerLetter"/>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EC02B65A">
      <w:numFmt w:val="bullet"/>
      <w:lvlText w:val="•"/>
      <w:lvlJc w:val="left"/>
      <w:pPr>
        <w:ind w:left="1252" w:hanging="723"/>
      </w:pPr>
      <w:rPr>
        <w:rFonts w:hint="default"/>
        <w:lang w:val="es-ES" w:eastAsia="en-US" w:bidi="ar-SA"/>
      </w:rPr>
    </w:lvl>
    <w:lvl w:ilvl="2" w:tplc="12DCE7F0">
      <w:numFmt w:val="bullet"/>
      <w:lvlText w:val="•"/>
      <w:lvlJc w:val="left"/>
      <w:pPr>
        <w:ind w:left="2265" w:hanging="723"/>
      </w:pPr>
      <w:rPr>
        <w:rFonts w:hint="default"/>
        <w:lang w:val="es-ES" w:eastAsia="en-US" w:bidi="ar-SA"/>
      </w:rPr>
    </w:lvl>
    <w:lvl w:ilvl="3" w:tplc="8CC85E38">
      <w:numFmt w:val="bullet"/>
      <w:lvlText w:val="•"/>
      <w:lvlJc w:val="left"/>
      <w:pPr>
        <w:ind w:left="3278" w:hanging="723"/>
      </w:pPr>
      <w:rPr>
        <w:rFonts w:hint="default"/>
        <w:lang w:val="es-ES" w:eastAsia="en-US" w:bidi="ar-SA"/>
      </w:rPr>
    </w:lvl>
    <w:lvl w:ilvl="4" w:tplc="1A28F62A">
      <w:numFmt w:val="bullet"/>
      <w:lvlText w:val="•"/>
      <w:lvlJc w:val="left"/>
      <w:pPr>
        <w:ind w:left="4291" w:hanging="723"/>
      </w:pPr>
      <w:rPr>
        <w:rFonts w:hint="default"/>
        <w:lang w:val="es-ES" w:eastAsia="en-US" w:bidi="ar-SA"/>
      </w:rPr>
    </w:lvl>
    <w:lvl w:ilvl="5" w:tplc="33525AA4">
      <w:numFmt w:val="bullet"/>
      <w:lvlText w:val="•"/>
      <w:lvlJc w:val="left"/>
      <w:pPr>
        <w:ind w:left="5304" w:hanging="723"/>
      </w:pPr>
      <w:rPr>
        <w:rFonts w:hint="default"/>
        <w:lang w:val="es-ES" w:eastAsia="en-US" w:bidi="ar-SA"/>
      </w:rPr>
    </w:lvl>
    <w:lvl w:ilvl="6" w:tplc="CEBCB132">
      <w:numFmt w:val="bullet"/>
      <w:lvlText w:val="•"/>
      <w:lvlJc w:val="left"/>
      <w:pPr>
        <w:ind w:left="6317" w:hanging="723"/>
      </w:pPr>
      <w:rPr>
        <w:rFonts w:hint="default"/>
        <w:lang w:val="es-ES" w:eastAsia="en-US" w:bidi="ar-SA"/>
      </w:rPr>
    </w:lvl>
    <w:lvl w:ilvl="7" w:tplc="4B3CB4D0">
      <w:numFmt w:val="bullet"/>
      <w:lvlText w:val="•"/>
      <w:lvlJc w:val="left"/>
      <w:pPr>
        <w:ind w:left="7330" w:hanging="723"/>
      </w:pPr>
      <w:rPr>
        <w:rFonts w:hint="default"/>
        <w:lang w:val="es-ES" w:eastAsia="en-US" w:bidi="ar-SA"/>
      </w:rPr>
    </w:lvl>
    <w:lvl w:ilvl="8" w:tplc="27F898EC">
      <w:numFmt w:val="bullet"/>
      <w:lvlText w:val="•"/>
      <w:lvlJc w:val="left"/>
      <w:pPr>
        <w:ind w:left="8343" w:hanging="723"/>
      </w:pPr>
      <w:rPr>
        <w:rFonts w:hint="default"/>
        <w:lang w:val="es-ES" w:eastAsia="en-US" w:bidi="ar-SA"/>
      </w:rPr>
    </w:lvl>
  </w:abstractNum>
  <w:abstractNum w:abstractNumId="4" w15:restartNumberingAfterBreak="0">
    <w:nsid w:val="098846CA"/>
    <w:multiLevelType w:val="hybridMultilevel"/>
    <w:tmpl w:val="F3D6FBFC"/>
    <w:lvl w:ilvl="0" w:tplc="2C0A000F">
      <w:start w:val="1"/>
      <w:numFmt w:val="decimal"/>
      <w:lvlText w:val="%1."/>
      <w:lvlJc w:val="left"/>
      <w:pPr>
        <w:ind w:left="957" w:hanging="360"/>
      </w:pPr>
    </w:lvl>
    <w:lvl w:ilvl="1" w:tplc="2C0A0019">
      <w:start w:val="1"/>
      <w:numFmt w:val="lowerLetter"/>
      <w:lvlText w:val="%2."/>
      <w:lvlJc w:val="left"/>
      <w:pPr>
        <w:ind w:left="1677" w:hanging="360"/>
      </w:pPr>
    </w:lvl>
    <w:lvl w:ilvl="2" w:tplc="2C0A001B" w:tentative="1">
      <w:start w:val="1"/>
      <w:numFmt w:val="lowerRoman"/>
      <w:lvlText w:val="%3."/>
      <w:lvlJc w:val="right"/>
      <w:pPr>
        <w:ind w:left="2397" w:hanging="180"/>
      </w:pPr>
    </w:lvl>
    <w:lvl w:ilvl="3" w:tplc="2C0A000F" w:tentative="1">
      <w:start w:val="1"/>
      <w:numFmt w:val="decimal"/>
      <w:lvlText w:val="%4."/>
      <w:lvlJc w:val="left"/>
      <w:pPr>
        <w:ind w:left="3117" w:hanging="360"/>
      </w:pPr>
    </w:lvl>
    <w:lvl w:ilvl="4" w:tplc="2C0A0019" w:tentative="1">
      <w:start w:val="1"/>
      <w:numFmt w:val="lowerLetter"/>
      <w:lvlText w:val="%5."/>
      <w:lvlJc w:val="left"/>
      <w:pPr>
        <w:ind w:left="3837" w:hanging="360"/>
      </w:pPr>
    </w:lvl>
    <w:lvl w:ilvl="5" w:tplc="2C0A001B" w:tentative="1">
      <w:start w:val="1"/>
      <w:numFmt w:val="lowerRoman"/>
      <w:lvlText w:val="%6."/>
      <w:lvlJc w:val="right"/>
      <w:pPr>
        <w:ind w:left="4557" w:hanging="180"/>
      </w:pPr>
    </w:lvl>
    <w:lvl w:ilvl="6" w:tplc="2C0A000F" w:tentative="1">
      <w:start w:val="1"/>
      <w:numFmt w:val="decimal"/>
      <w:lvlText w:val="%7."/>
      <w:lvlJc w:val="left"/>
      <w:pPr>
        <w:ind w:left="5277" w:hanging="360"/>
      </w:pPr>
    </w:lvl>
    <w:lvl w:ilvl="7" w:tplc="2C0A0019" w:tentative="1">
      <w:start w:val="1"/>
      <w:numFmt w:val="lowerLetter"/>
      <w:lvlText w:val="%8."/>
      <w:lvlJc w:val="left"/>
      <w:pPr>
        <w:ind w:left="5997" w:hanging="360"/>
      </w:pPr>
    </w:lvl>
    <w:lvl w:ilvl="8" w:tplc="2C0A001B" w:tentative="1">
      <w:start w:val="1"/>
      <w:numFmt w:val="lowerRoman"/>
      <w:lvlText w:val="%9."/>
      <w:lvlJc w:val="right"/>
      <w:pPr>
        <w:ind w:left="6717" w:hanging="180"/>
      </w:pPr>
    </w:lvl>
  </w:abstractNum>
  <w:abstractNum w:abstractNumId="5" w15:restartNumberingAfterBreak="0">
    <w:nsid w:val="0A453213"/>
    <w:multiLevelType w:val="hybridMultilevel"/>
    <w:tmpl w:val="66A08A76"/>
    <w:lvl w:ilvl="0" w:tplc="42D8C860">
      <w:numFmt w:val="bullet"/>
      <w:lvlText w:val="·"/>
      <w:lvlJc w:val="left"/>
      <w:pPr>
        <w:ind w:left="369" w:hanging="130"/>
      </w:pPr>
      <w:rPr>
        <w:rFonts w:ascii="Times New Roman" w:eastAsia="Times New Roman" w:hAnsi="Times New Roman" w:cs="Times New Roman" w:hint="default"/>
        <w:w w:val="100"/>
        <w:sz w:val="22"/>
        <w:szCs w:val="22"/>
        <w:lang w:val="es-ES" w:eastAsia="en-US" w:bidi="ar-SA"/>
      </w:rPr>
    </w:lvl>
    <w:lvl w:ilvl="1" w:tplc="C044A250">
      <w:numFmt w:val="bullet"/>
      <w:lvlText w:val="•"/>
      <w:lvlJc w:val="left"/>
      <w:pPr>
        <w:ind w:left="1360" w:hanging="130"/>
      </w:pPr>
      <w:rPr>
        <w:rFonts w:hint="default"/>
        <w:lang w:val="es-ES" w:eastAsia="en-US" w:bidi="ar-SA"/>
      </w:rPr>
    </w:lvl>
    <w:lvl w:ilvl="2" w:tplc="72409D4A">
      <w:numFmt w:val="bullet"/>
      <w:lvlText w:val="•"/>
      <w:lvlJc w:val="left"/>
      <w:pPr>
        <w:ind w:left="2361" w:hanging="130"/>
      </w:pPr>
      <w:rPr>
        <w:rFonts w:hint="default"/>
        <w:lang w:val="es-ES" w:eastAsia="en-US" w:bidi="ar-SA"/>
      </w:rPr>
    </w:lvl>
    <w:lvl w:ilvl="3" w:tplc="CC380FE8">
      <w:numFmt w:val="bullet"/>
      <w:lvlText w:val="•"/>
      <w:lvlJc w:val="left"/>
      <w:pPr>
        <w:ind w:left="3362" w:hanging="130"/>
      </w:pPr>
      <w:rPr>
        <w:rFonts w:hint="default"/>
        <w:lang w:val="es-ES" w:eastAsia="en-US" w:bidi="ar-SA"/>
      </w:rPr>
    </w:lvl>
    <w:lvl w:ilvl="4" w:tplc="BB08B76A">
      <w:numFmt w:val="bullet"/>
      <w:lvlText w:val="•"/>
      <w:lvlJc w:val="left"/>
      <w:pPr>
        <w:ind w:left="4363" w:hanging="130"/>
      </w:pPr>
      <w:rPr>
        <w:rFonts w:hint="default"/>
        <w:lang w:val="es-ES" w:eastAsia="en-US" w:bidi="ar-SA"/>
      </w:rPr>
    </w:lvl>
    <w:lvl w:ilvl="5" w:tplc="EDAEC0CE">
      <w:numFmt w:val="bullet"/>
      <w:lvlText w:val="•"/>
      <w:lvlJc w:val="left"/>
      <w:pPr>
        <w:ind w:left="5364" w:hanging="130"/>
      </w:pPr>
      <w:rPr>
        <w:rFonts w:hint="default"/>
        <w:lang w:val="es-ES" w:eastAsia="en-US" w:bidi="ar-SA"/>
      </w:rPr>
    </w:lvl>
    <w:lvl w:ilvl="6" w:tplc="509C005A">
      <w:numFmt w:val="bullet"/>
      <w:lvlText w:val="•"/>
      <w:lvlJc w:val="left"/>
      <w:pPr>
        <w:ind w:left="6365" w:hanging="130"/>
      </w:pPr>
      <w:rPr>
        <w:rFonts w:hint="default"/>
        <w:lang w:val="es-ES" w:eastAsia="en-US" w:bidi="ar-SA"/>
      </w:rPr>
    </w:lvl>
    <w:lvl w:ilvl="7" w:tplc="F360419E">
      <w:numFmt w:val="bullet"/>
      <w:lvlText w:val="•"/>
      <w:lvlJc w:val="left"/>
      <w:pPr>
        <w:ind w:left="7366" w:hanging="130"/>
      </w:pPr>
      <w:rPr>
        <w:rFonts w:hint="default"/>
        <w:lang w:val="es-ES" w:eastAsia="en-US" w:bidi="ar-SA"/>
      </w:rPr>
    </w:lvl>
    <w:lvl w:ilvl="8" w:tplc="C0DE7C76">
      <w:numFmt w:val="bullet"/>
      <w:lvlText w:val="•"/>
      <w:lvlJc w:val="left"/>
      <w:pPr>
        <w:ind w:left="8367" w:hanging="130"/>
      </w:pPr>
      <w:rPr>
        <w:rFonts w:hint="default"/>
        <w:lang w:val="es-ES" w:eastAsia="en-US" w:bidi="ar-SA"/>
      </w:rPr>
    </w:lvl>
  </w:abstractNum>
  <w:abstractNum w:abstractNumId="6" w15:restartNumberingAfterBreak="0">
    <w:nsid w:val="0A727284"/>
    <w:multiLevelType w:val="hybridMultilevel"/>
    <w:tmpl w:val="1AA8F5E8"/>
    <w:lvl w:ilvl="0" w:tplc="4AE00B3A">
      <w:start w:val="1"/>
      <w:numFmt w:val="lowerLetter"/>
      <w:lvlText w:val="(%1)"/>
      <w:lvlJc w:val="left"/>
      <w:pPr>
        <w:ind w:left="240" w:hanging="307"/>
      </w:pPr>
      <w:rPr>
        <w:rFonts w:ascii="Times New Roman" w:eastAsia="Times New Roman" w:hAnsi="Times New Roman" w:cs="Times New Roman" w:hint="default"/>
        <w:w w:val="100"/>
        <w:sz w:val="22"/>
        <w:szCs w:val="22"/>
        <w:lang w:val="es-ES" w:eastAsia="en-US" w:bidi="ar-SA"/>
      </w:rPr>
    </w:lvl>
    <w:lvl w:ilvl="1" w:tplc="35BCD6C4">
      <w:numFmt w:val="bullet"/>
      <w:lvlText w:val="•"/>
      <w:lvlJc w:val="left"/>
      <w:pPr>
        <w:ind w:left="1252" w:hanging="307"/>
      </w:pPr>
      <w:rPr>
        <w:rFonts w:hint="default"/>
        <w:lang w:val="es-ES" w:eastAsia="en-US" w:bidi="ar-SA"/>
      </w:rPr>
    </w:lvl>
    <w:lvl w:ilvl="2" w:tplc="A38A98F2">
      <w:numFmt w:val="bullet"/>
      <w:lvlText w:val="•"/>
      <w:lvlJc w:val="left"/>
      <w:pPr>
        <w:ind w:left="2265" w:hanging="307"/>
      </w:pPr>
      <w:rPr>
        <w:rFonts w:hint="default"/>
        <w:lang w:val="es-ES" w:eastAsia="en-US" w:bidi="ar-SA"/>
      </w:rPr>
    </w:lvl>
    <w:lvl w:ilvl="3" w:tplc="E6CA7792">
      <w:numFmt w:val="bullet"/>
      <w:lvlText w:val="•"/>
      <w:lvlJc w:val="left"/>
      <w:pPr>
        <w:ind w:left="3278" w:hanging="307"/>
      </w:pPr>
      <w:rPr>
        <w:rFonts w:hint="default"/>
        <w:lang w:val="es-ES" w:eastAsia="en-US" w:bidi="ar-SA"/>
      </w:rPr>
    </w:lvl>
    <w:lvl w:ilvl="4" w:tplc="8500E49C">
      <w:numFmt w:val="bullet"/>
      <w:lvlText w:val="•"/>
      <w:lvlJc w:val="left"/>
      <w:pPr>
        <w:ind w:left="4291" w:hanging="307"/>
      </w:pPr>
      <w:rPr>
        <w:rFonts w:hint="default"/>
        <w:lang w:val="es-ES" w:eastAsia="en-US" w:bidi="ar-SA"/>
      </w:rPr>
    </w:lvl>
    <w:lvl w:ilvl="5" w:tplc="E020CDE4">
      <w:numFmt w:val="bullet"/>
      <w:lvlText w:val="•"/>
      <w:lvlJc w:val="left"/>
      <w:pPr>
        <w:ind w:left="5304" w:hanging="307"/>
      </w:pPr>
      <w:rPr>
        <w:rFonts w:hint="default"/>
        <w:lang w:val="es-ES" w:eastAsia="en-US" w:bidi="ar-SA"/>
      </w:rPr>
    </w:lvl>
    <w:lvl w:ilvl="6" w:tplc="26F878FC">
      <w:numFmt w:val="bullet"/>
      <w:lvlText w:val="•"/>
      <w:lvlJc w:val="left"/>
      <w:pPr>
        <w:ind w:left="6317" w:hanging="307"/>
      </w:pPr>
      <w:rPr>
        <w:rFonts w:hint="default"/>
        <w:lang w:val="es-ES" w:eastAsia="en-US" w:bidi="ar-SA"/>
      </w:rPr>
    </w:lvl>
    <w:lvl w:ilvl="7" w:tplc="D5F6FA8E">
      <w:numFmt w:val="bullet"/>
      <w:lvlText w:val="•"/>
      <w:lvlJc w:val="left"/>
      <w:pPr>
        <w:ind w:left="7330" w:hanging="307"/>
      </w:pPr>
      <w:rPr>
        <w:rFonts w:hint="default"/>
        <w:lang w:val="es-ES" w:eastAsia="en-US" w:bidi="ar-SA"/>
      </w:rPr>
    </w:lvl>
    <w:lvl w:ilvl="8" w:tplc="AF12F530">
      <w:numFmt w:val="bullet"/>
      <w:lvlText w:val="•"/>
      <w:lvlJc w:val="left"/>
      <w:pPr>
        <w:ind w:left="8343" w:hanging="307"/>
      </w:pPr>
      <w:rPr>
        <w:rFonts w:hint="default"/>
        <w:lang w:val="es-ES" w:eastAsia="en-US" w:bidi="ar-SA"/>
      </w:rPr>
    </w:lvl>
  </w:abstractNum>
  <w:abstractNum w:abstractNumId="7" w15:restartNumberingAfterBreak="0">
    <w:nsid w:val="0AF15F0E"/>
    <w:multiLevelType w:val="hybridMultilevel"/>
    <w:tmpl w:val="DD3AAB76"/>
    <w:lvl w:ilvl="0" w:tplc="77569E06">
      <w:start w:val="1"/>
      <w:numFmt w:val="lowerRoman"/>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DCFE98D0">
      <w:numFmt w:val="bullet"/>
      <w:lvlText w:val="•"/>
      <w:lvlJc w:val="left"/>
      <w:pPr>
        <w:ind w:left="1252" w:hanging="723"/>
      </w:pPr>
      <w:rPr>
        <w:rFonts w:hint="default"/>
        <w:lang w:val="es-ES" w:eastAsia="en-US" w:bidi="ar-SA"/>
      </w:rPr>
    </w:lvl>
    <w:lvl w:ilvl="2" w:tplc="0ECCE60E">
      <w:numFmt w:val="bullet"/>
      <w:lvlText w:val="•"/>
      <w:lvlJc w:val="left"/>
      <w:pPr>
        <w:ind w:left="2265" w:hanging="723"/>
      </w:pPr>
      <w:rPr>
        <w:rFonts w:hint="default"/>
        <w:lang w:val="es-ES" w:eastAsia="en-US" w:bidi="ar-SA"/>
      </w:rPr>
    </w:lvl>
    <w:lvl w:ilvl="3" w:tplc="30B29C68">
      <w:numFmt w:val="bullet"/>
      <w:lvlText w:val="•"/>
      <w:lvlJc w:val="left"/>
      <w:pPr>
        <w:ind w:left="3278" w:hanging="723"/>
      </w:pPr>
      <w:rPr>
        <w:rFonts w:hint="default"/>
        <w:lang w:val="es-ES" w:eastAsia="en-US" w:bidi="ar-SA"/>
      </w:rPr>
    </w:lvl>
    <w:lvl w:ilvl="4" w:tplc="C7DCDF30">
      <w:numFmt w:val="bullet"/>
      <w:lvlText w:val="•"/>
      <w:lvlJc w:val="left"/>
      <w:pPr>
        <w:ind w:left="4291" w:hanging="723"/>
      </w:pPr>
      <w:rPr>
        <w:rFonts w:hint="default"/>
        <w:lang w:val="es-ES" w:eastAsia="en-US" w:bidi="ar-SA"/>
      </w:rPr>
    </w:lvl>
    <w:lvl w:ilvl="5" w:tplc="EB12B18E">
      <w:numFmt w:val="bullet"/>
      <w:lvlText w:val="•"/>
      <w:lvlJc w:val="left"/>
      <w:pPr>
        <w:ind w:left="5304" w:hanging="723"/>
      </w:pPr>
      <w:rPr>
        <w:rFonts w:hint="default"/>
        <w:lang w:val="es-ES" w:eastAsia="en-US" w:bidi="ar-SA"/>
      </w:rPr>
    </w:lvl>
    <w:lvl w:ilvl="6" w:tplc="2CF2C930">
      <w:numFmt w:val="bullet"/>
      <w:lvlText w:val="•"/>
      <w:lvlJc w:val="left"/>
      <w:pPr>
        <w:ind w:left="6317" w:hanging="723"/>
      </w:pPr>
      <w:rPr>
        <w:rFonts w:hint="default"/>
        <w:lang w:val="es-ES" w:eastAsia="en-US" w:bidi="ar-SA"/>
      </w:rPr>
    </w:lvl>
    <w:lvl w:ilvl="7" w:tplc="D7D6CC8C">
      <w:numFmt w:val="bullet"/>
      <w:lvlText w:val="•"/>
      <w:lvlJc w:val="left"/>
      <w:pPr>
        <w:ind w:left="7330" w:hanging="723"/>
      </w:pPr>
      <w:rPr>
        <w:rFonts w:hint="default"/>
        <w:lang w:val="es-ES" w:eastAsia="en-US" w:bidi="ar-SA"/>
      </w:rPr>
    </w:lvl>
    <w:lvl w:ilvl="8" w:tplc="CCB6DD0E">
      <w:numFmt w:val="bullet"/>
      <w:lvlText w:val="•"/>
      <w:lvlJc w:val="left"/>
      <w:pPr>
        <w:ind w:left="8343" w:hanging="723"/>
      </w:pPr>
      <w:rPr>
        <w:rFonts w:hint="default"/>
        <w:lang w:val="es-ES" w:eastAsia="en-US" w:bidi="ar-SA"/>
      </w:rPr>
    </w:lvl>
  </w:abstractNum>
  <w:abstractNum w:abstractNumId="8" w15:restartNumberingAfterBreak="0">
    <w:nsid w:val="0F9156A1"/>
    <w:multiLevelType w:val="hybridMultilevel"/>
    <w:tmpl w:val="424EF4A0"/>
    <w:lvl w:ilvl="0" w:tplc="2C0A0001">
      <w:start w:val="1"/>
      <w:numFmt w:val="bullet"/>
      <w:lvlText w:val=""/>
      <w:lvlJc w:val="left"/>
      <w:pPr>
        <w:ind w:left="957" w:hanging="360"/>
      </w:pPr>
      <w:rPr>
        <w:rFonts w:ascii="Symbol" w:hAnsi="Symbol" w:hint="default"/>
      </w:rPr>
    </w:lvl>
    <w:lvl w:ilvl="1" w:tplc="2C0A0003" w:tentative="1">
      <w:start w:val="1"/>
      <w:numFmt w:val="bullet"/>
      <w:lvlText w:val="o"/>
      <w:lvlJc w:val="left"/>
      <w:pPr>
        <w:ind w:left="1677" w:hanging="360"/>
      </w:pPr>
      <w:rPr>
        <w:rFonts w:ascii="Courier New" w:hAnsi="Courier New" w:cs="Courier New" w:hint="default"/>
      </w:rPr>
    </w:lvl>
    <w:lvl w:ilvl="2" w:tplc="2C0A0005" w:tentative="1">
      <w:start w:val="1"/>
      <w:numFmt w:val="bullet"/>
      <w:lvlText w:val=""/>
      <w:lvlJc w:val="left"/>
      <w:pPr>
        <w:ind w:left="2397" w:hanging="360"/>
      </w:pPr>
      <w:rPr>
        <w:rFonts w:ascii="Wingdings" w:hAnsi="Wingdings" w:hint="default"/>
      </w:rPr>
    </w:lvl>
    <w:lvl w:ilvl="3" w:tplc="2C0A0001" w:tentative="1">
      <w:start w:val="1"/>
      <w:numFmt w:val="bullet"/>
      <w:lvlText w:val=""/>
      <w:lvlJc w:val="left"/>
      <w:pPr>
        <w:ind w:left="3117" w:hanging="360"/>
      </w:pPr>
      <w:rPr>
        <w:rFonts w:ascii="Symbol" w:hAnsi="Symbol" w:hint="default"/>
      </w:rPr>
    </w:lvl>
    <w:lvl w:ilvl="4" w:tplc="2C0A0003" w:tentative="1">
      <w:start w:val="1"/>
      <w:numFmt w:val="bullet"/>
      <w:lvlText w:val="o"/>
      <w:lvlJc w:val="left"/>
      <w:pPr>
        <w:ind w:left="3837" w:hanging="360"/>
      </w:pPr>
      <w:rPr>
        <w:rFonts w:ascii="Courier New" w:hAnsi="Courier New" w:cs="Courier New" w:hint="default"/>
      </w:rPr>
    </w:lvl>
    <w:lvl w:ilvl="5" w:tplc="2C0A0005" w:tentative="1">
      <w:start w:val="1"/>
      <w:numFmt w:val="bullet"/>
      <w:lvlText w:val=""/>
      <w:lvlJc w:val="left"/>
      <w:pPr>
        <w:ind w:left="4557" w:hanging="360"/>
      </w:pPr>
      <w:rPr>
        <w:rFonts w:ascii="Wingdings" w:hAnsi="Wingdings" w:hint="default"/>
      </w:rPr>
    </w:lvl>
    <w:lvl w:ilvl="6" w:tplc="2C0A0001" w:tentative="1">
      <w:start w:val="1"/>
      <w:numFmt w:val="bullet"/>
      <w:lvlText w:val=""/>
      <w:lvlJc w:val="left"/>
      <w:pPr>
        <w:ind w:left="5277" w:hanging="360"/>
      </w:pPr>
      <w:rPr>
        <w:rFonts w:ascii="Symbol" w:hAnsi="Symbol" w:hint="default"/>
      </w:rPr>
    </w:lvl>
    <w:lvl w:ilvl="7" w:tplc="2C0A0003" w:tentative="1">
      <w:start w:val="1"/>
      <w:numFmt w:val="bullet"/>
      <w:lvlText w:val="o"/>
      <w:lvlJc w:val="left"/>
      <w:pPr>
        <w:ind w:left="5997" w:hanging="360"/>
      </w:pPr>
      <w:rPr>
        <w:rFonts w:ascii="Courier New" w:hAnsi="Courier New" w:cs="Courier New" w:hint="default"/>
      </w:rPr>
    </w:lvl>
    <w:lvl w:ilvl="8" w:tplc="2C0A0005" w:tentative="1">
      <w:start w:val="1"/>
      <w:numFmt w:val="bullet"/>
      <w:lvlText w:val=""/>
      <w:lvlJc w:val="left"/>
      <w:pPr>
        <w:ind w:left="6717" w:hanging="360"/>
      </w:pPr>
      <w:rPr>
        <w:rFonts w:ascii="Wingdings" w:hAnsi="Wingdings" w:hint="default"/>
      </w:rPr>
    </w:lvl>
  </w:abstractNum>
  <w:abstractNum w:abstractNumId="9" w15:restartNumberingAfterBreak="0">
    <w:nsid w:val="120D3DD0"/>
    <w:multiLevelType w:val="hybridMultilevel"/>
    <w:tmpl w:val="0F7EC45E"/>
    <w:lvl w:ilvl="0" w:tplc="06264F88">
      <w:start w:val="1"/>
      <w:numFmt w:val="lowerLetter"/>
      <w:lvlText w:val="(%1)"/>
      <w:lvlJc w:val="left"/>
      <w:pPr>
        <w:ind w:left="540" w:hanging="303"/>
      </w:pPr>
      <w:rPr>
        <w:rFonts w:ascii="Times New Roman" w:eastAsia="Times New Roman" w:hAnsi="Times New Roman" w:cs="Times New Roman" w:hint="default"/>
        <w:w w:val="100"/>
        <w:sz w:val="22"/>
        <w:szCs w:val="22"/>
        <w:lang w:val="es-ES" w:eastAsia="en-US" w:bidi="ar-SA"/>
      </w:rPr>
    </w:lvl>
    <w:lvl w:ilvl="1" w:tplc="8C50442E">
      <w:start w:val="1"/>
      <w:numFmt w:val="decimal"/>
      <w:lvlText w:val="(%2)"/>
      <w:lvlJc w:val="left"/>
      <w:pPr>
        <w:ind w:left="240" w:hanging="329"/>
      </w:pPr>
      <w:rPr>
        <w:rFonts w:ascii="Times New Roman" w:eastAsia="Times New Roman" w:hAnsi="Times New Roman" w:cs="Times New Roman" w:hint="default"/>
        <w:w w:val="100"/>
        <w:sz w:val="22"/>
        <w:szCs w:val="22"/>
        <w:lang w:val="es-ES" w:eastAsia="en-US" w:bidi="ar-SA"/>
      </w:rPr>
    </w:lvl>
    <w:lvl w:ilvl="2" w:tplc="FB0828EA">
      <w:numFmt w:val="bullet"/>
      <w:lvlText w:val="•"/>
      <w:lvlJc w:val="left"/>
      <w:pPr>
        <w:ind w:left="1632" w:hanging="329"/>
      </w:pPr>
      <w:rPr>
        <w:rFonts w:hint="default"/>
        <w:lang w:val="es-ES" w:eastAsia="en-US" w:bidi="ar-SA"/>
      </w:rPr>
    </w:lvl>
    <w:lvl w:ilvl="3" w:tplc="DFF41E00">
      <w:numFmt w:val="bullet"/>
      <w:lvlText w:val="•"/>
      <w:lvlJc w:val="left"/>
      <w:pPr>
        <w:ind w:left="2724" w:hanging="329"/>
      </w:pPr>
      <w:rPr>
        <w:rFonts w:hint="default"/>
        <w:lang w:val="es-ES" w:eastAsia="en-US" w:bidi="ar-SA"/>
      </w:rPr>
    </w:lvl>
    <w:lvl w:ilvl="4" w:tplc="66A09A78">
      <w:numFmt w:val="bullet"/>
      <w:lvlText w:val="•"/>
      <w:lvlJc w:val="left"/>
      <w:pPr>
        <w:ind w:left="3816" w:hanging="329"/>
      </w:pPr>
      <w:rPr>
        <w:rFonts w:hint="default"/>
        <w:lang w:val="es-ES" w:eastAsia="en-US" w:bidi="ar-SA"/>
      </w:rPr>
    </w:lvl>
    <w:lvl w:ilvl="5" w:tplc="8500E4DC">
      <w:numFmt w:val="bullet"/>
      <w:lvlText w:val="•"/>
      <w:lvlJc w:val="left"/>
      <w:pPr>
        <w:ind w:left="4908" w:hanging="329"/>
      </w:pPr>
      <w:rPr>
        <w:rFonts w:hint="default"/>
        <w:lang w:val="es-ES" w:eastAsia="en-US" w:bidi="ar-SA"/>
      </w:rPr>
    </w:lvl>
    <w:lvl w:ilvl="6" w:tplc="4D5C2858">
      <w:numFmt w:val="bullet"/>
      <w:lvlText w:val="•"/>
      <w:lvlJc w:val="left"/>
      <w:pPr>
        <w:ind w:left="6000" w:hanging="329"/>
      </w:pPr>
      <w:rPr>
        <w:rFonts w:hint="default"/>
        <w:lang w:val="es-ES" w:eastAsia="en-US" w:bidi="ar-SA"/>
      </w:rPr>
    </w:lvl>
    <w:lvl w:ilvl="7" w:tplc="025E2040">
      <w:numFmt w:val="bullet"/>
      <w:lvlText w:val="•"/>
      <w:lvlJc w:val="left"/>
      <w:pPr>
        <w:ind w:left="7092" w:hanging="329"/>
      </w:pPr>
      <w:rPr>
        <w:rFonts w:hint="default"/>
        <w:lang w:val="es-ES" w:eastAsia="en-US" w:bidi="ar-SA"/>
      </w:rPr>
    </w:lvl>
    <w:lvl w:ilvl="8" w:tplc="950458BE">
      <w:numFmt w:val="bullet"/>
      <w:lvlText w:val="•"/>
      <w:lvlJc w:val="left"/>
      <w:pPr>
        <w:ind w:left="8184" w:hanging="329"/>
      </w:pPr>
      <w:rPr>
        <w:rFonts w:hint="default"/>
        <w:lang w:val="es-ES" w:eastAsia="en-US" w:bidi="ar-SA"/>
      </w:rPr>
    </w:lvl>
  </w:abstractNum>
  <w:abstractNum w:abstractNumId="10" w15:restartNumberingAfterBreak="0">
    <w:nsid w:val="13636074"/>
    <w:multiLevelType w:val="hybridMultilevel"/>
    <w:tmpl w:val="17C09906"/>
    <w:lvl w:ilvl="0" w:tplc="F4BA1310">
      <w:start w:val="1"/>
      <w:numFmt w:val="lowerLetter"/>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CC822330">
      <w:numFmt w:val="bullet"/>
      <w:lvlText w:val="•"/>
      <w:lvlJc w:val="left"/>
      <w:pPr>
        <w:ind w:left="1252" w:hanging="723"/>
      </w:pPr>
      <w:rPr>
        <w:rFonts w:hint="default"/>
        <w:lang w:val="es-ES" w:eastAsia="en-US" w:bidi="ar-SA"/>
      </w:rPr>
    </w:lvl>
    <w:lvl w:ilvl="2" w:tplc="35FA15F8">
      <w:numFmt w:val="bullet"/>
      <w:lvlText w:val="•"/>
      <w:lvlJc w:val="left"/>
      <w:pPr>
        <w:ind w:left="2265" w:hanging="723"/>
      </w:pPr>
      <w:rPr>
        <w:rFonts w:hint="default"/>
        <w:lang w:val="es-ES" w:eastAsia="en-US" w:bidi="ar-SA"/>
      </w:rPr>
    </w:lvl>
    <w:lvl w:ilvl="3" w:tplc="4C129F9A">
      <w:numFmt w:val="bullet"/>
      <w:lvlText w:val="•"/>
      <w:lvlJc w:val="left"/>
      <w:pPr>
        <w:ind w:left="3278" w:hanging="723"/>
      </w:pPr>
      <w:rPr>
        <w:rFonts w:hint="default"/>
        <w:lang w:val="es-ES" w:eastAsia="en-US" w:bidi="ar-SA"/>
      </w:rPr>
    </w:lvl>
    <w:lvl w:ilvl="4" w:tplc="5EEAB8C6">
      <w:numFmt w:val="bullet"/>
      <w:lvlText w:val="•"/>
      <w:lvlJc w:val="left"/>
      <w:pPr>
        <w:ind w:left="4291" w:hanging="723"/>
      </w:pPr>
      <w:rPr>
        <w:rFonts w:hint="default"/>
        <w:lang w:val="es-ES" w:eastAsia="en-US" w:bidi="ar-SA"/>
      </w:rPr>
    </w:lvl>
    <w:lvl w:ilvl="5" w:tplc="035C1C2C">
      <w:numFmt w:val="bullet"/>
      <w:lvlText w:val="•"/>
      <w:lvlJc w:val="left"/>
      <w:pPr>
        <w:ind w:left="5304" w:hanging="723"/>
      </w:pPr>
      <w:rPr>
        <w:rFonts w:hint="default"/>
        <w:lang w:val="es-ES" w:eastAsia="en-US" w:bidi="ar-SA"/>
      </w:rPr>
    </w:lvl>
    <w:lvl w:ilvl="6" w:tplc="36FA6F3E">
      <w:numFmt w:val="bullet"/>
      <w:lvlText w:val="•"/>
      <w:lvlJc w:val="left"/>
      <w:pPr>
        <w:ind w:left="6317" w:hanging="723"/>
      </w:pPr>
      <w:rPr>
        <w:rFonts w:hint="default"/>
        <w:lang w:val="es-ES" w:eastAsia="en-US" w:bidi="ar-SA"/>
      </w:rPr>
    </w:lvl>
    <w:lvl w:ilvl="7" w:tplc="0B7C0028">
      <w:numFmt w:val="bullet"/>
      <w:lvlText w:val="•"/>
      <w:lvlJc w:val="left"/>
      <w:pPr>
        <w:ind w:left="7330" w:hanging="723"/>
      </w:pPr>
      <w:rPr>
        <w:rFonts w:hint="default"/>
        <w:lang w:val="es-ES" w:eastAsia="en-US" w:bidi="ar-SA"/>
      </w:rPr>
    </w:lvl>
    <w:lvl w:ilvl="8" w:tplc="66FC4E92">
      <w:numFmt w:val="bullet"/>
      <w:lvlText w:val="•"/>
      <w:lvlJc w:val="left"/>
      <w:pPr>
        <w:ind w:left="8343" w:hanging="723"/>
      </w:pPr>
      <w:rPr>
        <w:rFonts w:hint="default"/>
        <w:lang w:val="es-ES" w:eastAsia="en-US" w:bidi="ar-SA"/>
      </w:rPr>
    </w:lvl>
  </w:abstractNum>
  <w:abstractNum w:abstractNumId="11" w15:restartNumberingAfterBreak="0">
    <w:nsid w:val="13D21245"/>
    <w:multiLevelType w:val="hybridMultilevel"/>
    <w:tmpl w:val="37A62D54"/>
    <w:lvl w:ilvl="0" w:tplc="026A04F4">
      <w:start w:val="1"/>
      <w:numFmt w:val="bullet"/>
      <w:lvlText w:val=""/>
      <w:lvlJc w:val="left"/>
      <w:pPr>
        <w:ind w:left="960" w:hanging="360"/>
      </w:pPr>
      <w:rPr>
        <w:rFonts w:ascii="Symbol" w:hAnsi="Symbol" w:hint="default"/>
      </w:rPr>
    </w:lvl>
    <w:lvl w:ilvl="1" w:tplc="2C0A0003" w:tentative="1">
      <w:start w:val="1"/>
      <w:numFmt w:val="bullet"/>
      <w:lvlText w:val="o"/>
      <w:lvlJc w:val="left"/>
      <w:pPr>
        <w:ind w:left="1680" w:hanging="360"/>
      </w:pPr>
      <w:rPr>
        <w:rFonts w:ascii="Courier New" w:hAnsi="Courier New" w:cs="Courier New" w:hint="default"/>
      </w:rPr>
    </w:lvl>
    <w:lvl w:ilvl="2" w:tplc="2C0A0005" w:tentative="1">
      <w:start w:val="1"/>
      <w:numFmt w:val="bullet"/>
      <w:lvlText w:val=""/>
      <w:lvlJc w:val="left"/>
      <w:pPr>
        <w:ind w:left="2400" w:hanging="360"/>
      </w:pPr>
      <w:rPr>
        <w:rFonts w:ascii="Wingdings" w:hAnsi="Wingdings" w:hint="default"/>
      </w:rPr>
    </w:lvl>
    <w:lvl w:ilvl="3" w:tplc="2C0A0001" w:tentative="1">
      <w:start w:val="1"/>
      <w:numFmt w:val="bullet"/>
      <w:lvlText w:val=""/>
      <w:lvlJc w:val="left"/>
      <w:pPr>
        <w:ind w:left="3120" w:hanging="360"/>
      </w:pPr>
      <w:rPr>
        <w:rFonts w:ascii="Symbol" w:hAnsi="Symbol" w:hint="default"/>
      </w:rPr>
    </w:lvl>
    <w:lvl w:ilvl="4" w:tplc="2C0A0003" w:tentative="1">
      <w:start w:val="1"/>
      <w:numFmt w:val="bullet"/>
      <w:lvlText w:val="o"/>
      <w:lvlJc w:val="left"/>
      <w:pPr>
        <w:ind w:left="3840" w:hanging="360"/>
      </w:pPr>
      <w:rPr>
        <w:rFonts w:ascii="Courier New" w:hAnsi="Courier New" w:cs="Courier New" w:hint="default"/>
      </w:rPr>
    </w:lvl>
    <w:lvl w:ilvl="5" w:tplc="2C0A0005" w:tentative="1">
      <w:start w:val="1"/>
      <w:numFmt w:val="bullet"/>
      <w:lvlText w:val=""/>
      <w:lvlJc w:val="left"/>
      <w:pPr>
        <w:ind w:left="4560" w:hanging="360"/>
      </w:pPr>
      <w:rPr>
        <w:rFonts w:ascii="Wingdings" w:hAnsi="Wingdings" w:hint="default"/>
      </w:rPr>
    </w:lvl>
    <w:lvl w:ilvl="6" w:tplc="2C0A0001" w:tentative="1">
      <w:start w:val="1"/>
      <w:numFmt w:val="bullet"/>
      <w:lvlText w:val=""/>
      <w:lvlJc w:val="left"/>
      <w:pPr>
        <w:ind w:left="5280" w:hanging="360"/>
      </w:pPr>
      <w:rPr>
        <w:rFonts w:ascii="Symbol" w:hAnsi="Symbol" w:hint="default"/>
      </w:rPr>
    </w:lvl>
    <w:lvl w:ilvl="7" w:tplc="2C0A0003" w:tentative="1">
      <w:start w:val="1"/>
      <w:numFmt w:val="bullet"/>
      <w:lvlText w:val="o"/>
      <w:lvlJc w:val="left"/>
      <w:pPr>
        <w:ind w:left="6000" w:hanging="360"/>
      </w:pPr>
      <w:rPr>
        <w:rFonts w:ascii="Courier New" w:hAnsi="Courier New" w:cs="Courier New" w:hint="default"/>
      </w:rPr>
    </w:lvl>
    <w:lvl w:ilvl="8" w:tplc="2C0A0005" w:tentative="1">
      <w:start w:val="1"/>
      <w:numFmt w:val="bullet"/>
      <w:lvlText w:val=""/>
      <w:lvlJc w:val="left"/>
      <w:pPr>
        <w:ind w:left="6720" w:hanging="360"/>
      </w:pPr>
      <w:rPr>
        <w:rFonts w:ascii="Wingdings" w:hAnsi="Wingdings" w:hint="default"/>
      </w:rPr>
    </w:lvl>
  </w:abstractNum>
  <w:abstractNum w:abstractNumId="12" w15:restartNumberingAfterBreak="0">
    <w:nsid w:val="15AB7F89"/>
    <w:multiLevelType w:val="hybridMultilevel"/>
    <w:tmpl w:val="E8FA645A"/>
    <w:lvl w:ilvl="0" w:tplc="5E4861A0">
      <w:start w:val="1"/>
      <w:numFmt w:val="lowerRoman"/>
      <w:lvlText w:val="(%1)"/>
      <w:lvlJc w:val="left"/>
      <w:pPr>
        <w:ind w:left="240" w:hanging="266"/>
      </w:pPr>
      <w:rPr>
        <w:rFonts w:ascii="Times New Roman" w:eastAsia="Times New Roman" w:hAnsi="Times New Roman" w:cs="Times New Roman" w:hint="default"/>
        <w:w w:val="100"/>
        <w:sz w:val="22"/>
        <w:szCs w:val="22"/>
        <w:lang w:val="es-ES" w:eastAsia="en-US" w:bidi="ar-SA"/>
      </w:rPr>
    </w:lvl>
    <w:lvl w:ilvl="1" w:tplc="C0365CF0">
      <w:numFmt w:val="bullet"/>
      <w:lvlText w:val="•"/>
      <w:lvlJc w:val="left"/>
      <w:pPr>
        <w:ind w:left="1252" w:hanging="266"/>
      </w:pPr>
      <w:rPr>
        <w:rFonts w:hint="default"/>
        <w:lang w:val="es-ES" w:eastAsia="en-US" w:bidi="ar-SA"/>
      </w:rPr>
    </w:lvl>
    <w:lvl w:ilvl="2" w:tplc="C422C9E8">
      <w:numFmt w:val="bullet"/>
      <w:lvlText w:val="•"/>
      <w:lvlJc w:val="left"/>
      <w:pPr>
        <w:ind w:left="2265" w:hanging="266"/>
      </w:pPr>
      <w:rPr>
        <w:rFonts w:hint="default"/>
        <w:lang w:val="es-ES" w:eastAsia="en-US" w:bidi="ar-SA"/>
      </w:rPr>
    </w:lvl>
    <w:lvl w:ilvl="3" w:tplc="7DBC3A0C">
      <w:numFmt w:val="bullet"/>
      <w:lvlText w:val="•"/>
      <w:lvlJc w:val="left"/>
      <w:pPr>
        <w:ind w:left="3278" w:hanging="266"/>
      </w:pPr>
      <w:rPr>
        <w:rFonts w:hint="default"/>
        <w:lang w:val="es-ES" w:eastAsia="en-US" w:bidi="ar-SA"/>
      </w:rPr>
    </w:lvl>
    <w:lvl w:ilvl="4" w:tplc="2F6CCD74">
      <w:numFmt w:val="bullet"/>
      <w:lvlText w:val="•"/>
      <w:lvlJc w:val="left"/>
      <w:pPr>
        <w:ind w:left="4291" w:hanging="266"/>
      </w:pPr>
      <w:rPr>
        <w:rFonts w:hint="default"/>
        <w:lang w:val="es-ES" w:eastAsia="en-US" w:bidi="ar-SA"/>
      </w:rPr>
    </w:lvl>
    <w:lvl w:ilvl="5" w:tplc="9A6C9EE6">
      <w:numFmt w:val="bullet"/>
      <w:lvlText w:val="•"/>
      <w:lvlJc w:val="left"/>
      <w:pPr>
        <w:ind w:left="5304" w:hanging="266"/>
      </w:pPr>
      <w:rPr>
        <w:rFonts w:hint="default"/>
        <w:lang w:val="es-ES" w:eastAsia="en-US" w:bidi="ar-SA"/>
      </w:rPr>
    </w:lvl>
    <w:lvl w:ilvl="6" w:tplc="86D2983A">
      <w:numFmt w:val="bullet"/>
      <w:lvlText w:val="•"/>
      <w:lvlJc w:val="left"/>
      <w:pPr>
        <w:ind w:left="6317" w:hanging="266"/>
      </w:pPr>
      <w:rPr>
        <w:rFonts w:hint="default"/>
        <w:lang w:val="es-ES" w:eastAsia="en-US" w:bidi="ar-SA"/>
      </w:rPr>
    </w:lvl>
    <w:lvl w:ilvl="7" w:tplc="8840A692">
      <w:numFmt w:val="bullet"/>
      <w:lvlText w:val="•"/>
      <w:lvlJc w:val="left"/>
      <w:pPr>
        <w:ind w:left="7330" w:hanging="266"/>
      </w:pPr>
      <w:rPr>
        <w:rFonts w:hint="default"/>
        <w:lang w:val="es-ES" w:eastAsia="en-US" w:bidi="ar-SA"/>
      </w:rPr>
    </w:lvl>
    <w:lvl w:ilvl="8" w:tplc="BF94067C">
      <w:numFmt w:val="bullet"/>
      <w:lvlText w:val="•"/>
      <w:lvlJc w:val="left"/>
      <w:pPr>
        <w:ind w:left="8343" w:hanging="266"/>
      </w:pPr>
      <w:rPr>
        <w:rFonts w:hint="default"/>
        <w:lang w:val="es-ES" w:eastAsia="en-US" w:bidi="ar-SA"/>
      </w:rPr>
    </w:lvl>
  </w:abstractNum>
  <w:abstractNum w:abstractNumId="13" w15:restartNumberingAfterBreak="0">
    <w:nsid w:val="17B35B96"/>
    <w:multiLevelType w:val="hybridMultilevel"/>
    <w:tmpl w:val="9A16B920"/>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AC06E26"/>
    <w:multiLevelType w:val="hybridMultilevel"/>
    <w:tmpl w:val="99E68D78"/>
    <w:lvl w:ilvl="0" w:tplc="A9FCCC92">
      <w:start w:val="1"/>
      <w:numFmt w:val="lowerLetter"/>
      <w:lvlText w:val="(%1)"/>
      <w:lvlJc w:val="left"/>
      <w:pPr>
        <w:ind w:left="960" w:hanging="723"/>
      </w:pPr>
      <w:rPr>
        <w:rFonts w:ascii="Times New Roman" w:eastAsia="Times New Roman" w:hAnsi="Times New Roman" w:cs="Times New Roman" w:hint="default"/>
        <w:w w:val="100"/>
        <w:sz w:val="22"/>
        <w:szCs w:val="22"/>
        <w:lang w:val="es-ES" w:eastAsia="en-US" w:bidi="ar-SA"/>
      </w:rPr>
    </w:lvl>
    <w:lvl w:ilvl="1" w:tplc="9ADC51EE">
      <w:numFmt w:val="bullet"/>
      <w:lvlText w:val="•"/>
      <w:lvlJc w:val="left"/>
      <w:pPr>
        <w:ind w:left="1972" w:hanging="723"/>
      </w:pPr>
      <w:rPr>
        <w:rFonts w:hint="default"/>
        <w:lang w:val="es-ES" w:eastAsia="en-US" w:bidi="ar-SA"/>
      </w:rPr>
    </w:lvl>
    <w:lvl w:ilvl="2" w:tplc="6E44B0BC">
      <w:numFmt w:val="bullet"/>
      <w:lvlText w:val="•"/>
      <w:lvlJc w:val="left"/>
      <w:pPr>
        <w:ind w:left="2985" w:hanging="723"/>
      </w:pPr>
      <w:rPr>
        <w:rFonts w:hint="default"/>
        <w:lang w:val="es-ES" w:eastAsia="en-US" w:bidi="ar-SA"/>
      </w:rPr>
    </w:lvl>
    <w:lvl w:ilvl="3" w:tplc="88BE48CE">
      <w:numFmt w:val="bullet"/>
      <w:lvlText w:val="•"/>
      <w:lvlJc w:val="left"/>
      <w:pPr>
        <w:ind w:left="3998" w:hanging="723"/>
      </w:pPr>
      <w:rPr>
        <w:rFonts w:hint="default"/>
        <w:lang w:val="es-ES" w:eastAsia="en-US" w:bidi="ar-SA"/>
      </w:rPr>
    </w:lvl>
    <w:lvl w:ilvl="4" w:tplc="9AAA03B0">
      <w:numFmt w:val="bullet"/>
      <w:lvlText w:val="•"/>
      <w:lvlJc w:val="left"/>
      <w:pPr>
        <w:ind w:left="5011" w:hanging="723"/>
      </w:pPr>
      <w:rPr>
        <w:rFonts w:hint="default"/>
        <w:lang w:val="es-ES" w:eastAsia="en-US" w:bidi="ar-SA"/>
      </w:rPr>
    </w:lvl>
    <w:lvl w:ilvl="5" w:tplc="B8426AAE">
      <w:numFmt w:val="bullet"/>
      <w:lvlText w:val="•"/>
      <w:lvlJc w:val="left"/>
      <w:pPr>
        <w:ind w:left="6024" w:hanging="723"/>
      </w:pPr>
      <w:rPr>
        <w:rFonts w:hint="default"/>
        <w:lang w:val="es-ES" w:eastAsia="en-US" w:bidi="ar-SA"/>
      </w:rPr>
    </w:lvl>
    <w:lvl w:ilvl="6" w:tplc="FAEA7E26">
      <w:numFmt w:val="bullet"/>
      <w:lvlText w:val="•"/>
      <w:lvlJc w:val="left"/>
      <w:pPr>
        <w:ind w:left="7037" w:hanging="723"/>
      </w:pPr>
      <w:rPr>
        <w:rFonts w:hint="default"/>
        <w:lang w:val="es-ES" w:eastAsia="en-US" w:bidi="ar-SA"/>
      </w:rPr>
    </w:lvl>
    <w:lvl w:ilvl="7" w:tplc="1F1839AC">
      <w:numFmt w:val="bullet"/>
      <w:lvlText w:val="•"/>
      <w:lvlJc w:val="left"/>
      <w:pPr>
        <w:ind w:left="8050" w:hanging="723"/>
      </w:pPr>
      <w:rPr>
        <w:rFonts w:hint="default"/>
        <w:lang w:val="es-ES" w:eastAsia="en-US" w:bidi="ar-SA"/>
      </w:rPr>
    </w:lvl>
    <w:lvl w:ilvl="8" w:tplc="EAD24202">
      <w:numFmt w:val="bullet"/>
      <w:lvlText w:val="•"/>
      <w:lvlJc w:val="left"/>
      <w:pPr>
        <w:ind w:left="9063" w:hanging="723"/>
      </w:pPr>
      <w:rPr>
        <w:rFonts w:hint="default"/>
        <w:lang w:val="es-ES" w:eastAsia="en-US" w:bidi="ar-SA"/>
      </w:rPr>
    </w:lvl>
  </w:abstractNum>
  <w:abstractNum w:abstractNumId="15" w15:restartNumberingAfterBreak="0">
    <w:nsid w:val="1AD35068"/>
    <w:multiLevelType w:val="hybridMultilevel"/>
    <w:tmpl w:val="D2FED02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1B5C496B"/>
    <w:multiLevelType w:val="hybridMultilevel"/>
    <w:tmpl w:val="99E68D78"/>
    <w:lvl w:ilvl="0" w:tplc="A9FCCC92">
      <w:start w:val="1"/>
      <w:numFmt w:val="lowerLetter"/>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9ADC51EE">
      <w:numFmt w:val="bullet"/>
      <w:lvlText w:val="•"/>
      <w:lvlJc w:val="left"/>
      <w:pPr>
        <w:ind w:left="1252" w:hanging="723"/>
      </w:pPr>
      <w:rPr>
        <w:rFonts w:hint="default"/>
        <w:lang w:val="es-ES" w:eastAsia="en-US" w:bidi="ar-SA"/>
      </w:rPr>
    </w:lvl>
    <w:lvl w:ilvl="2" w:tplc="6E44B0BC">
      <w:numFmt w:val="bullet"/>
      <w:lvlText w:val="•"/>
      <w:lvlJc w:val="left"/>
      <w:pPr>
        <w:ind w:left="2265" w:hanging="723"/>
      </w:pPr>
      <w:rPr>
        <w:rFonts w:hint="default"/>
        <w:lang w:val="es-ES" w:eastAsia="en-US" w:bidi="ar-SA"/>
      </w:rPr>
    </w:lvl>
    <w:lvl w:ilvl="3" w:tplc="88BE48CE">
      <w:numFmt w:val="bullet"/>
      <w:lvlText w:val="•"/>
      <w:lvlJc w:val="left"/>
      <w:pPr>
        <w:ind w:left="3278" w:hanging="723"/>
      </w:pPr>
      <w:rPr>
        <w:rFonts w:hint="default"/>
        <w:lang w:val="es-ES" w:eastAsia="en-US" w:bidi="ar-SA"/>
      </w:rPr>
    </w:lvl>
    <w:lvl w:ilvl="4" w:tplc="9AAA03B0">
      <w:numFmt w:val="bullet"/>
      <w:lvlText w:val="•"/>
      <w:lvlJc w:val="left"/>
      <w:pPr>
        <w:ind w:left="4291" w:hanging="723"/>
      </w:pPr>
      <w:rPr>
        <w:rFonts w:hint="default"/>
        <w:lang w:val="es-ES" w:eastAsia="en-US" w:bidi="ar-SA"/>
      </w:rPr>
    </w:lvl>
    <w:lvl w:ilvl="5" w:tplc="B8426AAE">
      <w:numFmt w:val="bullet"/>
      <w:lvlText w:val="•"/>
      <w:lvlJc w:val="left"/>
      <w:pPr>
        <w:ind w:left="5304" w:hanging="723"/>
      </w:pPr>
      <w:rPr>
        <w:rFonts w:hint="default"/>
        <w:lang w:val="es-ES" w:eastAsia="en-US" w:bidi="ar-SA"/>
      </w:rPr>
    </w:lvl>
    <w:lvl w:ilvl="6" w:tplc="FAEA7E26">
      <w:numFmt w:val="bullet"/>
      <w:lvlText w:val="•"/>
      <w:lvlJc w:val="left"/>
      <w:pPr>
        <w:ind w:left="6317" w:hanging="723"/>
      </w:pPr>
      <w:rPr>
        <w:rFonts w:hint="default"/>
        <w:lang w:val="es-ES" w:eastAsia="en-US" w:bidi="ar-SA"/>
      </w:rPr>
    </w:lvl>
    <w:lvl w:ilvl="7" w:tplc="1F1839AC">
      <w:numFmt w:val="bullet"/>
      <w:lvlText w:val="•"/>
      <w:lvlJc w:val="left"/>
      <w:pPr>
        <w:ind w:left="7330" w:hanging="723"/>
      </w:pPr>
      <w:rPr>
        <w:rFonts w:hint="default"/>
        <w:lang w:val="es-ES" w:eastAsia="en-US" w:bidi="ar-SA"/>
      </w:rPr>
    </w:lvl>
    <w:lvl w:ilvl="8" w:tplc="EAD24202">
      <w:numFmt w:val="bullet"/>
      <w:lvlText w:val="•"/>
      <w:lvlJc w:val="left"/>
      <w:pPr>
        <w:ind w:left="8343" w:hanging="723"/>
      </w:pPr>
      <w:rPr>
        <w:rFonts w:hint="default"/>
        <w:lang w:val="es-ES" w:eastAsia="en-US" w:bidi="ar-SA"/>
      </w:rPr>
    </w:lvl>
  </w:abstractNum>
  <w:abstractNum w:abstractNumId="17" w15:restartNumberingAfterBreak="0">
    <w:nsid w:val="1D9C0FDD"/>
    <w:multiLevelType w:val="hybridMultilevel"/>
    <w:tmpl w:val="3C863C44"/>
    <w:lvl w:ilvl="0" w:tplc="05FCE22C">
      <w:start w:val="1"/>
      <w:numFmt w:val="decimal"/>
      <w:lvlText w:val="%1."/>
      <w:lvlJc w:val="left"/>
      <w:pPr>
        <w:ind w:left="360" w:hanging="360"/>
      </w:pPr>
      <w:rPr>
        <w:rFonts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15:restartNumberingAfterBreak="0">
    <w:nsid w:val="21741C92"/>
    <w:multiLevelType w:val="hybridMultilevel"/>
    <w:tmpl w:val="037C1736"/>
    <w:lvl w:ilvl="0" w:tplc="5BC87818">
      <w:start w:val="1"/>
      <w:numFmt w:val="lowerRoman"/>
      <w:lvlText w:val="(%1)"/>
      <w:lvlJc w:val="left"/>
      <w:pPr>
        <w:ind w:left="957" w:hanging="720"/>
      </w:pPr>
      <w:rPr>
        <w:rFonts w:hint="default"/>
      </w:rPr>
    </w:lvl>
    <w:lvl w:ilvl="1" w:tplc="E5244294">
      <w:start w:val="1"/>
      <w:numFmt w:val="bullet"/>
      <w:lvlText w:val="•"/>
      <w:lvlJc w:val="left"/>
      <w:pPr>
        <w:ind w:left="1437" w:hanging="480"/>
      </w:pPr>
      <w:rPr>
        <w:rFonts w:ascii="Times New Roman" w:eastAsia="Times New Roman" w:hAnsi="Times New Roman" w:cs="Times New Roman" w:hint="default"/>
      </w:rPr>
    </w:lvl>
    <w:lvl w:ilvl="2" w:tplc="2C0A001B" w:tentative="1">
      <w:start w:val="1"/>
      <w:numFmt w:val="lowerRoman"/>
      <w:lvlText w:val="%3."/>
      <w:lvlJc w:val="right"/>
      <w:pPr>
        <w:ind w:left="2037" w:hanging="180"/>
      </w:pPr>
    </w:lvl>
    <w:lvl w:ilvl="3" w:tplc="2C0A000F" w:tentative="1">
      <w:start w:val="1"/>
      <w:numFmt w:val="decimal"/>
      <w:lvlText w:val="%4."/>
      <w:lvlJc w:val="left"/>
      <w:pPr>
        <w:ind w:left="2757" w:hanging="360"/>
      </w:pPr>
    </w:lvl>
    <w:lvl w:ilvl="4" w:tplc="2C0A0019" w:tentative="1">
      <w:start w:val="1"/>
      <w:numFmt w:val="lowerLetter"/>
      <w:lvlText w:val="%5."/>
      <w:lvlJc w:val="left"/>
      <w:pPr>
        <w:ind w:left="3477" w:hanging="360"/>
      </w:pPr>
    </w:lvl>
    <w:lvl w:ilvl="5" w:tplc="2C0A001B" w:tentative="1">
      <w:start w:val="1"/>
      <w:numFmt w:val="lowerRoman"/>
      <w:lvlText w:val="%6."/>
      <w:lvlJc w:val="right"/>
      <w:pPr>
        <w:ind w:left="4197" w:hanging="180"/>
      </w:pPr>
    </w:lvl>
    <w:lvl w:ilvl="6" w:tplc="2C0A000F" w:tentative="1">
      <w:start w:val="1"/>
      <w:numFmt w:val="decimal"/>
      <w:lvlText w:val="%7."/>
      <w:lvlJc w:val="left"/>
      <w:pPr>
        <w:ind w:left="4917" w:hanging="360"/>
      </w:pPr>
    </w:lvl>
    <w:lvl w:ilvl="7" w:tplc="2C0A0019" w:tentative="1">
      <w:start w:val="1"/>
      <w:numFmt w:val="lowerLetter"/>
      <w:lvlText w:val="%8."/>
      <w:lvlJc w:val="left"/>
      <w:pPr>
        <w:ind w:left="5637" w:hanging="360"/>
      </w:pPr>
    </w:lvl>
    <w:lvl w:ilvl="8" w:tplc="2C0A001B" w:tentative="1">
      <w:start w:val="1"/>
      <w:numFmt w:val="lowerRoman"/>
      <w:lvlText w:val="%9."/>
      <w:lvlJc w:val="right"/>
      <w:pPr>
        <w:ind w:left="6357" w:hanging="180"/>
      </w:pPr>
    </w:lvl>
  </w:abstractNum>
  <w:abstractNum w:abstractNumId="19" w15:restartNumberingAfterBreak="0">
    <w:nsid w:val="22991081"/>
    <w:multiLevelType w:val="hybridMultilevel"/>
    <w:tmpl w:val="E8324462"/>
    <w:lvl w:ilvl="0" w:tplc="BE3ED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6D033E9"/>
    <w:multiLevelType w:val="hybridMultilevel"/>
    <w:tmpl w:val="3848A3BC"/>
    <w:lvl w:ilvl="0" w:tplc="2C0A0003">
      <w:start w:val="1"/>
      <w:numFmt w:val="bullet"/>
      <w:lvlText w:val="o"/>
      <w:lvlJc w:val="left"/>
      <w:pPr>
        <w:ind w:left="1776" w:hanging="360"/>
      </w:pPr>
      <w:rPr>
        <w:rFonts w:ascii="Courier New" w:hAnsi="Courier New" w:cs="Courier New" w:hint="default"/>
      </w:rPr>
    </w:lvl>
    <w:lvl w:ilvl="1" w:tplc="2C0A0003">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1" w15:restartNumberingAfterBreak="0">
    <w:nsid w:val="28D9433B"/>
    <w:multiLevelType w:val="hybridMultilevel"/>
    <w:tmpl w:val="FCE8E314"/>
    <w:lvl w:ilvl="0" w:tplc="2C0A0003">
      <w:start w:val="1"/>
      <w:numFmt w:val="bullet"/>
      <w:lvlText w:val="o"/>
      <w:lvlJc w:val="left"/>
      <w:pPr>
        <w:ind w:left="1776" w:hanging="360"/>
      </w:pPr>
      <w:rPr>
        <w:rFonts w:ascii="Courier New" w:hAnsi="Courier New" w:cs="Courier New" w:hint="default"/>
      </w:rPr>
    </w:lvl>
    <w:lvl w:ilvl="1" w:tplc="2C0A0003">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2" w15:restartNumberingAfterBreak="0">
    <w:nsid w:val="2A581CA2"/>
    <w:multiLevelType w:val="hybridMultilevel"/>
    <w:tmpl w:val="768C5D12"/>
    <w:lvl w:ilvl="0" w:tplc="14FECDA0">
      <w:start w:val="1"/>
      <w:numFmt w:val="lowerLetter"/>
      <w:lvlText w:val="(%1)"/>
      <w:lvlJc w:val="left"/>
      <w:pPr>
        <w:ind w:left="240" w:hanging="291"/>
      </w:pPr>
      <w:rPr>
        <w:rFonts w:ascii="Times New Roman" w:eastAsia="Times New Roman" w:hAnsi="Times New Roman" w:cs="Times New Roman" w:hint="default"/>
        <w:w w:val="100"/>
        <w:sz w:val="22"/>
        <w:szCs w:val="22"/>
        <w:lang w:val="es-ES" w:eastAsia="en-US" w:bidi="ar-SA"/>
      </w:rPr>
    </w:lvl>
    <w:lvl w:ilvl="1" w:tplc="088C5A3C">
      <w:numFmt w:val="bullet"/>
      <w:lvlText w:val="•"/>
      <w:lvlJc w:val="left"/>
      <w:pPr>
        <w:ind w:left="1252" w:hanging="291"/>
      </w:pPr>
      <w:rPr>
        <w:rFonts w:hint="default"/>
        <w:lang w:val="es-ES" w:eastAsia="en-US" w:bidi="ar-SA"/>
      </w:rPr>
    </w:lvl>
    <w:lvl w:ilvl="2" w:tplc="17D0D39C">
      <w:numFmt w:val="bullet"/>
      <w:lvlText w:val="•"/>
      <w:lvlJc w:val="left"/>
      <w:pPr>
        <w:ind w:left="2265" w:hanging="291"/>
      </w:pPr>
      <w:rPr>
        <w:rFonts w:hint="default"/>
        <w:lang w:val="es-ES" w:eastAsia="en-US" w:bidi="ar-SA"/>
      </w:rPr>
    </w:lvl>
    <w:lvl w:ilvl="3" w:tplc="7E063BFA">
      <w:numFmt w:val="bullet"/>
      <w:lvlText w:val="•"/>
      <w:lvlJc w:val="left"/>
      <w:pPr>
        <w:ind w:left="3278" w:hanging="291"/>
      </w:pPr>
      <w:rPr>
        <w:rFonts w:hint="default"/>
        <w:lang w:val="es-ES" w:eastAsia="en-US" w:bidi="ar-SA"/>
      </w:rPr>
    </w:lvl>
    <w:lvl w:ilvl="4" w:tplc="5FC8F968">
      <w:numFmt w:val="bullet"/>
      <w:lvlText w:val="•"/>
      <w:lvlJc w:val="left"/>
      <w:pPr>
        <w:ind w:left="4291" w:hanging="291"/>
      </w:pPr>
      <w:rPr>
        <w:rFonts w:hint="default"/>
        <w:lang w:val="es-ES" w:eastAsia="en-US" w:bidi="ar-SA"/>
      </w:rPr>
    </w:lvl>
    <w:lvl w:ilvl="5" w:tplc="BDFAC4D4">
      <w:numFmt w:val="bullet"/>
      <w:lvlText w:val="•"/>
      <w:lvlJc w:val="left"/>
      <w:pPr>
        <w:ind w:left="5304" w:hanging="291"/>
      </w:pPr>
      <w:rPr>
        <w:rFonts w:hint="default"/>
        <w:lang w:val="es-ES" w:eastAsia="en-US" w:bidi="ar-SA"/>
      </w:rPr>
    </w:lvl>
    <w:lvl w:ilvl="6" w:tplc="70C6FDEA">
      <w:numFmt w:val="bullet"/>
      <w:lvlText w:val="•"/>
      <w:lvlJc w:val="left"/>
      <w:pPr>
        <w:ind w:left="6317" w:hanging="291"/>
      </w:pPr>
      <w:rPr>
        <w:rFonts w:hint="default"/>
        <w:lang w:val="es-ES" w:eastAsia="en-US" w:bidi="ar-SA"/>
      </w:rPr>
    </w:lvl>
    <w:lvl w:ilvl="7" w:tplc="8060556A">
      <w:numFmt w:val="bullet"/>
      <w:lvlText w:val="•"/>
      <w:lvlJc w:val="left"/>
      <w:pPr>
        <w:ind w:left="7330" w:hanging="291"/>
      </w:pPr>
      <w:rPr>
        <w:rFonts w:hint="default"/>
        <w:lang w:val="es-ES" w:eastAsia="en-US" w:bidi="ar-SA"/>
      </w:rPr>
    </w:lvl>
    <w:lvl w:ilvl="8" w:tplc="59AEF6AC">
      <w:numFmt w:val="bullet"/>
      <w:lvlText w:val="•"/>
      <w:lvlJc w:val="left"/>
      <w:pPr>
        <w:ind w:left="8343" w:hanging="291"/>
      </w:pPr>
      <w:rPr>
        <w:rFonts w:hint="default"/>
        <w:lang w:val="es-ES" w:eastAsia="en-US" w:bidi="ar-SA"/>
      </w:rPr>
    </w:lvl>
  </w:abstractNum>
  <w:abstractNum w:abstractNumId="23" w15:restartNumberingAfterBreak="0">
    <w:nsid w:val="3253453C"/>
    <w:multiLevelType w:val="hybridMultilevel"/>
    <w:tmpl w:val="5FC2F1A8"/>
    <w:lvl w:ilvl="0" w:tplc="2C0A000F">
      <w:start w:val="1"/>
      <w:numFmt w:val="decimal"/>
      <w:lvlText w:val="%1."/>
      <w:lvlJc w:val="left"/>
      <w:pPr>
        <w:ind w:left="720" w:hanging="360"/>
      </w:pPr>
      <w:rPr>
        <w:rFonts w:hint="default"/>
      </w:rPr>
    </w:lvl>
    <w:lvl w:ilvl="1" w:tplc="7A4C1258">
      <w:numFmt w:val="bullet"/>
      <w:lvlText w:val="-"/>
      <w:lvlJc w:val="left"/>
      <w:pPr>
        <w:ind w:left="1440" w:hanging="360"/>
      </w:pPr>
      <w:rPr>
        <w:rFonts w:ascii="Calibri" w:eastAsiaTheme="minorHAnsi" w:hAnsi="Calibri" w:cs="Calibr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4C46F91"/>
    <w:multiLevelType w:val="multilevel"/>
    <w:tmpl w:val="DB48F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921D04"/>
    <w:multiLevelType w:val="hybridMultilevel"/>
    <w:tmpl w:val="D53E31F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6" w15:restartNumberingAfterBreak="0">
    <w:nsid w:val="44DF5194"/>
    <w:multiLevelType w:val="hybridMultilevel"/>
    <w:tmpl w:val="A8B2540C"/>
    <w:lvl w:ilvl="0" w:tplc="B5A4F71E">
      <w:start w:val="1"/>
      <w:numFmt w:val="lowerRoman"/>
      <w:lvlText w:val="(%1)"/>
      <w:lvlJc w:val="left"/>
      <w:pPr>
        <w:ind w:left="960" w:hanging="723"/>
      </w:pPr>
      <w:rPr>
        <w:rFonts w:ascii="Times New Roman" w:eastAsia="Times New Roman" w:hAnsi="Times New Roman" w:cs="Times New Roman" w:hint="default"/>
        <w:w w:val="100"/>
        <w:sz w:val="22"/>
        <w:szCs w:val="22"/>
        <w:lang w:val="es-ES" w:eastAsia="en-US" w:bidi="ar-SA"/>
      </w:rPr>
    </w:lvl>
    <w:lvl w:ilvl="1" w:tplc="DA743F78">
      <w:numFmt w:val="bullet"/>
      <w:lvlText w:val="•"/>
      <w:lvlJc w:val="left"/>
      <w:pPr>
        <w:ind w:left="1900" w:hanging="723"/>
      </w:pPr>
      <w:rPr>
        <w:rFonts w:hint="default"/>
        <w:lang w:val="es-ES" w:eastAsia="en-US" w:bidi="ar-SA"/>
      </w:rPr>
    </w:lvl>
    <w:lvl w:ilvl="2" w:tplc="5322940C">
      <w:numFmt w:val="bullet"/>
      <w:lvlText w:val="•"/>
      <w:lvlJc w:val="left"/>
      <w:pPr>
        <w:ind w:left="2841" w:hanging="723"/>
      </w:pPr>
      <w:rPr>
        <w:rFonts w:hint="default"/>
        <w:lang w:val="es-ES" w:eastAsia="en-US" w:bidi="ar-SA"/>
      </w:rPr>
    </w:lvl>
    <w:lvl w:ilvl="3" w:tplc="14B6F834">
      <w:numFmt w:val="bullet"/>
      <w:lvlText w:val="•"/>
      <w:lvlJc w:val="left"/>
      <w:pPr>
        <w:ind w:left="3782" w:hanging="723"/>
      </w:pPr>
      <w:rPr>
        <w:rFonts w:hint="default"/>
        <w:lang w:val="es-ES" w:eastAsia="en-US" w:bidi="ar-SA"/>
      </w:rPr>
    </w:lvl>
    <w:lvl w:ilvl="4" w:tplc="A1E07858">
      <w:numFmt w:val="bullet"/>
      <w:lvlText w:val="•"/>
      <w:lvlJc w:val="left"/>
      <w:pPr>
        <w:ind w:left="4723" w:hanging="723"/>
      </w:pPr>
      <w:rPr>
        <w:rFonts w:hint="default"/>
        <w:lang w:val="es-ES" w:eastAsia="en-US" w:bidi="ar-SA"/>
      </w:rPr>
    </w:lvl>
    <w:lvl w:ilvl="5" w:tplc="4D44BBBC">
      <w:numFmt w:val="bullet"/>
      <w:lvlText w:val="•"/>
      <w:lvlJc w:val="left"/>
      <w:pPr>
        <w:ind w:left="5664" w:hanging="723"/>
      </w:pPr>
      <w:rPr>
        <w:rFonts w:hint="default"/>
        <w:lang w:val="es-ES" w:eastAsia="en-US" w:bidi="ar-SA"/>
      </w:rPr>
    </w:lvl>
    <w:lvl w:ilvl="6" w:tplc="9E84B7C2">
      <w:numFmt w:val="bullet"/>
      <w:lvlText w:val="•"/>
      <w:lvlJc w:val="left"/>
      <w:pPr>
        <w:ind w:left="6605" w:hanging="723"/>
      </w:pPr>
      <w:rPr>
        <w:rFonts w:hint="default"/>
        <w:lang w:val="es-ES" w:eastAsia="en-US" w:bidi="ar-SA"/>
      </w:rPr>
    </w:lvl>
    <w:lvl w:ilvl="7" w:tplc="1486A046">
      <w:numFmt w:val="bullet"/>
      <w:lvlText w:val="•"/>
      <w:lvlJc w:val="left"/>
      <w:pPr>
        <w:ind w:left="7546" w:hanging="723"/>
      </w:pPr>
      <w:rPr>
        <w:rFonts w:hint="default"/>
        <w:lang w:val="es-ES" w:eastAsia="en-US" w:bidi="ar-SA"/>
      </w:rPr>
    </w:lvl>
    <w:lvl w:ilvl="8" w:tplc="4AF63C40">
      <w:numFmt w:val="bullet"/>
      <w:lvlText w:val="•"/>
      <w:lvlJc w:val="left"/>
      <w:pPr>
        <w:ind w:left="8487" w:hanging="723"/>
      </w:pPr>
      <w:rPr>
        <w:rFonts w:hint="default"/>
        <w:lang w:val="es-ES" w:eastAsia="en-US" w:bidi="ar-SA"/>
      </w:rPr>
    </w:lvl>
  </w:abstractNum>
  <w:abstractNum w:abstractNumId="27" w15:restartNumberingAfterBreak="0">
    <w:nsid w:val="507A1AEC"/>
    <w:multiLevelType w:val="hybridMultilevel"/>
    <w:tmpl w:val="CE74D776"/>
    <w:lvl w:ilvl="0" w:tplc="05FCE22C">
      <w:start w:val="1"/>
      <w:numFmt w:val="decimal"/>
      <w:lvlText w:val="%1."/>
      <w:lvlJc w:val="left"/>
      <w:pPr>
        <w:ind w:left="644" w:hanging="360"/>
      </w:pPr>
      <w:rPr>
        <w:rFonts w:hint="default"/>
        <w:color w:val="auto"/>
      </w:rPr>
    </w:lvl>
    <w:lvl w:ilvl="1" w:tplc="2C0A0003">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8" w15:restartNumberingAfterBreak="0">
    <w:nsid w:val="57454AD9"/>
    <w:multiLevelType w:val="hybridMultilevel"/>
    <w:tmpl w:val="6F720136"/>
    <w:lvl w:ilvl="0" w:tplc="DA98B868">
      <w:start w:val="2"/>
      <w:numFmt w:val="lowerRoman"/>
      <w:lvlText w:val="(%1)"/>
      <w:lvlJc w:val="left"/>
      <w:pPr>
        <w:ind w:left="240" w:hanging="723"/>
      </w:pPr>
      <w:rPr>
        <w:rFonts w:ascii="Times New Roman" w:eastAsia="Times New Roman" w:hAnsi="Times New Roman" w:cs="Times New Roman" w:hint="default"/>
        <w:spacing w:val="-2"/>
        <w:w w:val="100"/>
        <w:sz w:val="22"/>
        <w:szCs w:val="22"/>
        <w:lang w:val="es-ES" w:eastAsia="en-US" w:bidi="ar-SA"/>
      </w:rPr>
    </w:lvl>
    <w:lvl w:ilvl="1" w:tplc="F0F460F6">
      <w:numFmt w:val="bullet"/>
      <w:lvlText w:val="•"/>
      <w:lvlJc w:val="left"/>
      <w:pPr>
        <w:ind w:left="1252" w:hanging="723"/>
      </w:pPr>
      <w:rPr>
        <w:rFonts w:hint="default"/>
        <w:lang w:val="es-ES" w:eastAsia="en-US" w:bidi="ar-SA"/>
      </w:rPr>
    </w:lvl>
    <w:lvl w:ilvl="2" w:tplc="4274BEA2">
      <w:numFmt w:val="bullet"/>
      <w:lvlText w:val="•"/>
      <w:lvlJc w:val="left"/>
      <w:pPr>
        <w:ind w:left="2265" w:hanging="723"/>
      </w:pPr>
      <w:rPr>
        <w:rFonts w:hint="default"/>
        <w:lang w:val="es-ES" w:eastAsia="en-US" w:bidi="ar-SA"/>
      </w:rPr>
    </w:lvl>
    <w:lvl w:ilvl="3" w:tplc="E6CCC090">
      <w:numFmt w:val="bullet"/>
      <w:lvlText w:val="•"/>
      <w:lvlJc w:val="left"/>
      <w:pPr>
        <w:ind w:left="3278" w:hanging="723"/>
      </w:pPr>
      <w:rPr>
        <w:rFonts w:hint="default"/>
        <w:lang w:val="es-ES" w:eastAsia="en-US" w:bidi="ar-SA"/>
      </w:rPr>
    </w:lvl>
    <w:lvl w:ilvl="4" w:tplc="EA52E9EC">
      <w:numFmt w:val="bullet"/>
      <w:lvlText w:val="•"/>
      <w:lvlJc w:val="left"/>
      <w:pPr>
        <w:ind w:left="4291" w:hanging="723"/>
      </w:pPr>
      <w:rPr>
        <w:rFonts w:hint="default"/>
        <w:lang w:val="es-ES" w:eastAsia="en-US" w:bidi="ar-SA"/>
      </w:rPr>
    </w:lvl>
    <w:lvl w:ilvl="5" w:tplc="8206B548">
      <w:numFmt w:val="bullet"/>
      <w:lvlText w:val="•"/>
      <w:lvlJc w:val="left"/>
      <w:pPr>
        <w:ind w:left="5304" w:hanging="723"/>
      </w:pPr>
      <w:rPr>
        <w:rFonts w:hint="default"/>
        <w:lang w:val="es-ES" w:eastAsia="en-US" w:bidi="ar-SA"/>
      </w:rPr>
    </w:lvl>
    <w:lvl w:ilvl="6" w:tplc="029EA086">
      <w:numFmt w:val="bullet"/>
      <w:lvlText w:val="•"/>
      <w:lvlJc w:val="left"/>
      <w:pPr>
        <w:ind w:left="6317" w:hanging="723"/>
      </w:pPr>
      <w:rPr>
        <w:rFonts w:hint="default"/>
        <w:lang w:val="es-ES" w:eastAsia="en-US" w:bidi="ar-SA"/>
      </w:rPr>
    </w:lvl>
    <w:lvl w:ilvl="7" w:tplc="DD4EBB8A">
      <w:numFmt w:val="bullet"/>
      <w:lvlText w:val="•"/>
      <w:lvlJc w:val="left"/>
      <w:pPr>
        <w:ind w:left="7330" w:hanging="723"/>
      </w:pPr>
      <w:rPr>
        <w:rFonts w:hint="default"/>
        <w:lang w:val="es-ES" w:eastAsia="en-US" w:bidi="ar-SA"/>
      </w:rPr>
    </w:lvl>
    <w:lvl w:ilvl="8" w:tplc="478083DC">
      <w:numFmt w:val="bullet"/>
      <w:lvlText w:val="•"/>
      <w:lvlJc w:val="left"/>
      <w:pPr>
        <w:ind w:left="8343" w:hanging="723"/>
      </w:pPr>
      <w:rPr>
        <w:rFonts w:hint="default"/>
        <w:lang w:val="es-ES" w:eastAsia="en-US" w:bidi="ar-SA"/>
      </w:rPr>
    </w:lvl>
  </w:abstractNum>
  <w:abstractNum w:abstractNumId="29" w15:restartNumberingAfterBreak="0">
    <w:nsid w:val="57EB277C"/>
    <w:multiLevelType w:val="hybridMultilevel"/>
    <w:tmpl w:val="F716B694"/>
    <w:lvl w:ilvl="0" w:tplc="F5ECED0C">
      <w:start w:val="1"/>
      <w:numFmt w:val="lowerRoman"/>
      <w:lvlText w:val="(%1)"/>
      <w:lvlJc w:val="left"/>
      <w:pPr>
        <w:ind w:left="240" w:hanging="259"/>
      </w:pPr>
      <w:rPr>
        <w:rFonts w:ascii="Times New Roman" w:eastAsia="Times New Roman" w:hAnsi="Times New Roman" w:cs="Times New Roman" w:hint="default"/>
        <w:w w:val="100"/>
        <w:sz w:val="22"/>
        <w:szCs w:val="22"/>
        <w:lang w:val="es-ES" w:eastAsia="en-US" w:bidi="ar-SA"/>
      </w:rPr>
    </w:lvl>
    <w:lvl w:ilvl="1" w:tplc="8C145D76">
      <w:numFmt w:val="bullet"/>
      <w:lvlText w:val="•"/>
      <w:lvlJc w:val="left"/>
      <w:pPr>
        <w:ind w:left="1252" w:hanging="259"/>
      </w:pPr>
      <w:rPr>
        <w:rFonts w:hint="default"/>
        <w:lang w:val="es-ES" w:eastAsia="en-US" w:bidi="ar-SA"/>
      </w:rPr>
    </w:lvl>
    <w:lvl w:ilvl="2" w:tplc="E20A55C2">
      <w:numFmt w:val="bullet"/>
      <w:lvlText w:val="•"/>
      <w:lvlJc w:val="left"/>
      <w:pPr>
        <w:ind w:left="2265" w:hanging="259"/>
      </w:pPr>
      <w:rPr>
        <w:rFonts w:hint="default"/>
        <w:lang w:val="es-ES" w:eastAsia="en-US" w:bidi="ar-SA"/>
      </w:rPr>
    </w:lvl>
    <w:lvl w:ilvl="3" w:tplc="738AE4BE">
      <w:numFmt w:val="bullet"/>
      <w:lvlText w:val="•"/>
      <w:lvlJc w:val="left"/>
      <w:pPr>
        <w:ind w:left="3278" w:hanging="259"/>
      </w:pPr>
      <w:rPr>
        <w:rFonts w:hint="default"/>
        <w:lang w:val="es-ES" w:eastAsia="en-US" w:bidi="ar-SA"/>
      </w:rPr>
    </w:lvl>
    <w:lvl w:ilvl="4" w:tplc="D552344C">
      <w:numFmt w:val="bullet"/>
      <w:lvlText w:val="•"/>
      <w:lvlJc w:val="left"/>
      <w:pPr>
        <w:ind w:left="4291" w:hanging="259"/>
      </w:pPr>
      <w:rPr>
        <w:rFonts w:hint="default"/>
        <w:lang w:val="es-ES" w:eastAsia="en-US" w:bidi="ar-SA"/>
      </w:rPr>
    </w:lvl>
    <w:lvl w:ilvl="5" w:tplc="CD80315E">
      <w:numFmt w:val="bullet"/>
      <w:lvlText w:val="•"/>
      <w:lvlJc w:val="left"/>
      <w:pPr>
        <w:ind w:left="5304" w:hanging="259"/>
      </w:pPr>
      <w:rPr>
        <w:rFonts w:hint="default"/>
        <w:lang w:val="es-ES" w:eastAsia="en-US" w:bidi="ar-SA"/>
      </w:rPr>
    </w:lvl>
    <w:lvl w:ilvl="6" w:tplc="53CE82CE">
      <w:numFmt w:val="bullet"/>
      <w:lvlText w:val="•"/>
      <w:lvlJc w:val="left"/>
      <w:pPr>
        <w:ind w:left="6317" w:hanging="259"/>
      </w:pPr>
      <w:rPr>
        <w:rFonts w:hint="default"/>
        <w:lang w:val="es-ES" w:eastAsia="en-US" w:bidi="ar-SA"/>
      </w:rPr>
    </w:lvl>
    <w:lvl w:ilvl="7" w:tplc="A02890A4">
      <w:numFmt w:val="bullet"/>
      <w:lvlText w:val="•"/>
      <w:lvlJc w:val="left"/>
      <w:pPr>
        <w:ind w:left="7330" w:hanging="259"/>
      </w:pPr>
      <w:rPr>
        <w:rFonts w:hint="default"/>
        <w:lang w:val="es-ES" w:eastAsia="en-US" w:bidi="ar-SA"/>
      </w:rPr>
    </w:lvl>
    <w:lvl w:ilvl="8" w:tplc="61D6C78C">
      <w:numFmt w:val="bullet"/>
      <w:lvlText w:val="•"/>
      <w:lvlJc w:val="left"/>
      <w:pPr>
        <w:ind w:left="8343" w:hanging="259"/>
      </w:pPr>
      <w:rPr>
        <w:rFonts w:hint="default"/>
        <w:lang w:val="es-ES" w:eastAsia="en-US" w:bidi="ar-SA"/>
      </w:rPr>
    </w:lvl>
  </w:abstractNum>
  <w:abstractNum w:abstractNumId="30" w15:restartNumberingAfterBreak="0">
    <w:nsid w:val="59166A85"/>
    <w:multiLevelType w:val="hybridMultilevel"/>
    <w:tmpl w:val="5DC02498"/>
    <w:lvl w:ilvl="0" w:tplc="30E653BA">
      <w:start w:val="1"/>
      <w:numFmt w:val="lowerLetter"/>
      <w:lvlText w:val="(%1)"/>
      <w:lvlJc w:val="left"/>
      <w:pPr>
        <w:ind w:left="196" w:hanging="300"/>
      </w:pPr>
      <w:rPr>
        <w:rFonts w:ascii="Times New Roman" w:eastAsia="Times New Roman" w:hAnsi="Times New Roman" w:cs="Times New Roman" w:hint="default"/>
        <w:w w:val="100"/>
        <w:sz w:val="22"/>
        <w:szCs w:val="22"/>
        <w:lang w:val="es-ES" w:eastAsia="en-US" w:bidi="ar-SA"/>
      </w:rPr>
    </w:lvl>
    <w:lvl w:ilvl="1" w:tplc="83829766">
      <w:numFmt w:val="bullet"/>
      <w:lvlText w:val="•"/>
      <w:lvlJc w:val="left"/>
      <w:pPr>
        <w:ind w:left="787" w:hanging="300"/>
      </w:pPr>
      <w:rPr>
        <w:rFonts w:hint="default"/>
        <w:lang w:val="es-ES" w:eastAsia="en-US" w:bidi="ar-SA"/>
      </w:rPr>
    </w:lvl>
    <w:lvl w:ilvl="2" w:tplc="A5AEACA2">
      <w:numFmt w:val="bullet"/>
      <w:lvlText w:val="•"/>
      <w:lvlJc w:val="left"/>
      <w:pPr>
        <w:ind w:left="1375" w:hanging="300"/>
      </w:pPr>
      <w:rPr>
        <w:rFonts w:hint="default"/>
        <w:lang w:val="es-ES" w:eastAsia="en-US" w:bidi="ar-SA"/>
      </w:rPr>
    </w:lvl>
    <w:lvl w:ilvl="3" w:tplc="6016A94E">
      <w:numFmt w:val="bullet"/>
      <w:lvlText w:val="•"/>
      <w:lvlJc w:val="left"/>
      <w:pPr>
        <w:ind w:left="1962" w:hanging="300"/>
      </w:pPr>
      <w:rPr>
        <w:rFonts w:hint="default"/>
        <w:lang w:val="es-ES" w:eastAsia="en-US" w:bidi="ar-SA"/>
      </w:rPr>
    </w:lvl>
    <w:lvl w:ilvl="4" w:tplc="B694FEEE">
      <w:numFmt w:val="bullet"/>
      <w:lvlText w:val="•"/>
      <w:lvlJc w:val="left"/>
      <w:pPr>
        <w:ind w:left="2550" w:hanging="300"/>
      </w:pPr>
      <w:rPr>
        <w:rFonts w:hint="default"/>
        <w:lang w:val="es-ES" w:eastAsia="en-US" w:bidi="ar-SA"/>
      </w:rPr>
    </w:lvl>
    <w:lvl w:ilvl="5" w:tplc="999C721A">
      <w:numFmt w:val="bullet"/>
      <w:lvlText w:val="•"/>
      <w:lvlJc w:val="left"/>
      <w:pPr>
        <w:ind w:left="3138" w:hanging="300"/>
      </w:pPr>
      <w:rPr>
        <w:rFonts w:hint="default"/>
        <w:lang w:val="es-ES" w:eastAsia="en-US" w:bidi="ar-SA"/>
      </w:rPr>
    </w:lvl>
    <w:lvl w:ilvl="6" w:tplc="C0ECA98C">
      <w:numFmt w:val="bullet"/>
      <w:lvlText w:val="•"/>
      <w:lvlJc w:val="left"/>
      <w:pPr>
        <w:ind w:left="3725" w:hanging="300"/>
      </w:pPr>
      <w:rPr>
        <w:rFonts w:hint="default"/>
        <w:lang w:val="es-ES" w:eastAsia="en-US" w:bidi="ar-SA"/>
      </w:rPr>
    </w:lvl>
    <w:lvl w:ilvl="7" w:tplc="E25099EC">
      <w:numFmt w:val="bullet"/>
      <w:lvlText w:val="•"/>
      <w:lvlJc w:val="left"/>
      <w:pPr>
        <w:ind w:left="4313" w:hanging="300"/>
      </w:pPr>
      <w:rPr>
        <w:rFonts w:hint="default"/>
        <w:lang w:val="es-ES" w:eastAsia="en-US" w:bidi="ar-SA"/>
      </w:rPr>
    </w:lvl>
    <w:lvl w:ilvl="8" w:tplc="911437D6">
      <w:numFmt w:val="bullet"/>
      <w:lvlText w:val="•"/>
      <w:lvlJc w:val="left"/>
      <w:pPr>
        <w:ind w:left="4900" w:hanging="300"/>
      </w:pPr>
      <w:rPr>
        <w:rFonts w:hint="default"/>
        <w:lang w:val="es-ES" w:eastAsia="en-US" w:bidi="ar-SA"/>
      </w:rPr>
    </w:lvl>
  </w:abstractNum>
  <w:abstractNum w:abstractNumId="31" w15:restartNumberingAfterBreak="0">
    <w:nsid w:val="5C3361EF"/>
    <w:multiLevelType w:val="hybridMultilevel"/>
    <w:tmpl w:val="AAF61910"/>
    <w:lvl w:ilvl="0" w:tplc="03844A3C">
      <w:start w:val="1"/>
      <w:numFmt w:val="lowerRoman"/>
      <w:lvlText w:val="(%1)"/>
      <w:lvlJc w:val="left"/>
      <w:pPr>
        <w:ind w:left="510" w:hanging="273"/>
      </w:pPr>
      <w:rPr>
        <w:rFonts w:ascii="Times New Roman" w:eastAsia="Times New Roman" w:hAnsi="Times New Roman" w:cs="Times New Roman" w:hint="default"/>
        <w:w w:val="100"/>
        <w:sz w:val="22"/>
        <w:szCs w:val="22"/>
        <w:lang w:val="es-ES" w:eastAsia="en-US" w:bidi="ar-SA"/>
      </w:rPr>
    </w:lvl>
    <w:lvl w:ilvl="1" w:tplc="3036178A">
      <w:numFmt w:val="bullet"/>
      <w:lvlText w:val="•"/>
      <w:lvlJc w:val="left"/>
      <w:pPr>
        <w:ind w:left="1504" w:hanging="273"/>
      </w:pPr>
      <w:rPr>
        <w:rFonts w:hint="default"/>
        <w:lang w:val="es-ES" w:eastAsia="en-US" w:bidi="ar-SA"/>
      </w:rPr>
    </w:lvl>
    <w:lvl w:ilvl="2" w:tplc="4B1E3D0E">
      <w:numFmt w:val="bullet"/>
      <w:lvlText w:val="•"/>
      <w:lvlJc w:val="left"/>
      <w:pPr>
        <w:ind w:left="2489" w:hanging="273"/>
      </w:pPr>
      <w:rPr>
        <w:rFonts w:hint="default"/>
        <w:lang w:val="es-ES" w:eastAsia="en-US" w:bidi="ar-SA"/>
      </w:rPr>
    </w:lvl>
    <w:lvl w:ilvl="3" w:tplc="D694AE6C">
      <w:numFmt w:val="bullet"/>
      <w:lvlText w:val="•"/>
      <w:lvlJc w:val="left"/>
      <w:pPr>
        <w:ind w:left="3474" w:hanging="273"/>
      </w:pPr>
      <w:rPr>
        <w:rFonts w:hint="default"/>
        <w:lang w:val="es-ES" w:eastAsia="en-US" w:bidi="ar-SA"/>
      </w:rPr>
    </w:lvl>
    <w:lvl w:ilvl="4" w:tplc="F95A73D4">
      <w:numFmt w:val="bullet"/>
      <w:lvlText w:val="•"/>
      <w:lvlJc w:val="left"/>
      <w:pPr>
        <w:ind w:left="4459" w:hanging="273"/>
      </w:pPr>
      <w:rPr>
        <w:rFonts w:hint="default"/>
        <w:lang w:val="es-ES" w:eastAsia="en-US" w:bidi="ar-SA"/>
      </w:rPr>
    </w:lvl>
    <w:lvl w:ilvl="5" w:tplc="23EA3020">
      <w:numFmt w:val="bullet"/>
      <w:lvlText w:val="•"/>
      <w:lvlJc w:val="left"/>
      <w:pPr>
        <w:ind w:left="5444" w:hanging="273"/>
      </w:pPr>
      <w:rPr>
        <w:rFonts w:hint="default"/>
        <w:lang w:val="es-ES" w:eastAsia="en-US" w:bidi="ar-SA"/>
      </w:rPr>
    </w:lvl>
    <w:lvl w:ilvl="6" w:tplc="BCC68C34">
      <w:numFmt w:val="bullet"/>
      <w:lvlText w:val="•"/>
      <w:lvlJc w:val="left"/>
      <w:pPr>
        <w:ind w:left="6429" w:hanging="273"/>
      </w:pPr>
      <w:rPr>
        <w:rFonts w:hint="default"/>
        <w:lang w:val="es-ES" w:eastAsia="en-US" w:bidi="ar-SA"/>
      </w:rPr>
    </w:lvl>
    <w:lvl w:ilvl="7" w:tplc="1CEC050C">
      <w:numFmt w:val="bullet"/>
      <w:lvlText w:val="•"/>
      <w:lvlJc w:val="left"/>
      <w:pPr>
        <w:ind w:left="7414" w:hanging="273"/>
      </w:pPr>
      <w:rPr>
        <w:rFonts w:hint="default"/>
        <w:lang w:val="es-ES" w:eastAsia="en-US" w:bidi="ar-SA"/>
      </w:rPr>
    </w:lvl>
    <w:lvl w:ilvl="8" w:tplc="E594F3D0">
      <w:numFmt w:val="bullet"/>
      <w:lvlText w:val="•"/>
      <w:lvlJc w:val="left"/>
      <w:pPr>
        <w:ind w:left="8399" w:hanging="273"/>
      </w:pPr>
      <w:rPr>
        <w:rFonts w:hint="default"/>
        <w:lang w:val="es-ES" w:eastAsia="en-US" w:bidi="ar-SA"/>
      </w:rPr>
    </w:lvl>
  </w:abstractNum>
  <w:abstractNum w:abstractNumId="32" w15:restartNumberingAfterBreak="0">
    <w:nsid w:val="5C4A5C19"/>
    <w:multiLevelType w:val="multilevel"/>
    <w:tmpl w:val="AAF28790"/>
    <w:lvl w:ilvl="0">
      <w:start w:val="2"/>
      <w:numFmt w:val="decimal"/>
      <w:lvlText w:val="%1"/>
      <w:lvlJc w:val="left"/>
      <w:pPr>
        <w:ind w:left="240" w:hanging="723"/>
      </w:pPr>
      <w:rPr>
        <w:rFonts w:hint="default"/>
        <w:lang w:val="es-ES" w:eastAsia="en-US" w:bidi="ar-SA"/>
      </w:rPr>
    </w:lvl>
    <w:lvl w:ilvl="1">
      <w:start w:val="1"/>
      <w:numFmt w:val="decimal"/>
      <w:lvlText w:val="%1.%2."/>
      <w:lvlJc w:val="left"/>
      <w:pPr>
        <w:ind w:left="240" w:hanging="723"/>
      </w:pPr>
      <w:rPr>
        <w:rFonts w:ascii="Times New Roman" w:eastAsia="Times New Roman" w:hAnsi="Times New Roman" w:cs="Times New Roman" w:hint="default"/>
        <w:color w:val="0D0D0D"/>
        <w:w w:val="100"/>
        <w:sz w:val="22"/>
        <w:szCs w:val="22"/>
        <w:lang w:val="es-ES" w:eastAsia="en-US" w:bidi="ar-SA"/>
      </w:rPr>
    </w:lvl>
    <w:lvl w:ilvl="2">
      <w:numFmt w:val="bullet"/>
      <w:lvlText w:val="•"/>
      <w:lvlJc w:val="left"/>
      <w:pPr>
        <w:ind w:left="2265" w:hanging="723"/>
      </w:pPr>
      <w:rPr>
        <w:rFonts w:hint="default"/>
        <w:lang w:val="es-ES" w:eastAsia="en-US" w:bidi="ar-SA"/>
      </w:rPr>
    </w:lvl>
    <w:lvl w:ilvl="3">
      <w:numFmt w:val="bullet"/>
      <w:lvlText w:val="•"/>
      <w:lvlJc w:val="left"/>
      <w:pPr>
        <w:ind w:left="3278" w:hanging="723"/>
      </w:pPr>
      <w:rPr>
        <w:rFonts w:hint="default"/>
        <w:lang w:val="es-ES" w:eastAsia="en-US" w:bidi="ar-SA"/>
      </w:rPr>
    </w:lvl>
    <w:lvl w:ilvl="4">
      <w:numFmt w:val="bullet"/>
      <w:lvlText w:val="•"/>
      <w:lvlJc w:val="left"/>
      <w:pPr>
        <w:ind w:left="4291" w:hanging="723"/>
      </w:pPr>
      <w:rPr>
        <w:rFonts w:hint="default"/>
        <w:lang w:val="es-ES" w:eastAsia="en-US" w:bidi="ar-SA"/>
      </w:rPr>
    </w:lvl>
    <w:lvl w:ilvl="5">
      <w:numFmt w:val="bullet"/>
      <w:lvlText w:val="•"/>
      <w:lvlJc w:val="left"/>
      <w:pPr>
        <w:ind w:left="5304" w:hanging="723"/>
      </w:pPr>
      <w:rPr>
        <w:rFonts w:hint="default"/>
        <w:lang w:val="es-ES" w:eastAsia="en-US" w:bidi="ar-SA"/>
      </w:rPr>
    </w:lvl>
    <w:lvl w:ilvl="6">
      <w:numFmt w:val="bullet"/>
      <w:lvlText w:val="•"/>
      <w:lvlJc w:val="left"/>
      <w:pPr>
        <w:ind w:left="6317" w:hanging="723"/>
      </w:pPr>
      <w:rPr>
        <w:rFonts w:hint="default"/>
        <w:lang w:val="es-ES" w:eastAsia="en-US" w:bidi="ar-SA"/>
      </w:rPr>
    </w:lvl>
    <w:lvl w:ilvl="7">
      <w:numFmt w:val="bullet"/>
      <w:lvlText w:val="•"/>
      <w:lvlJc w:val="left"/>
      <w:pPr>
        <w:ind w:left="7330" w:hanging="723"/>
      </w:pPr>
      <w:rPr>
        <w:rFonts w:hint="default"/>
        <w:lang w:val="es-ES" w:eastAsia="en-US" w:bidi="ar-SA"/>
      </w:rPr>
    </w:lvl>
    <w:lvl w:ilvl="8">
      <w:numFmt w:val="bullet"/>
      <w:lvlText w:val="•"/>
      <w:lvlJc w:val="left"/>
      <w:pPr>
        <w:ind w:left="8343" w:hanging="723"/>
      </w:pPr>
      <w:rPr>
        <w:rFonts w:hint="default"/>
        <w:lang w:val="es-ES" w:eastAsia="en-US" w:bidi="ar-SA"/>
      </w:rPr>
    </w:lvl>
  </w:abstractNum>
  <w:abstractNum w:abstractNumId="33" w15:restartNumberingAfterBreak="0">
    <w:nsid w:val="674932A6"/>
    <w:multiLevelType w:val="hybridMultilevel"/>
    <w:tmpl w:val="8C10D59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323486B2">
      <w:numFmt w:val="bullet"/>
      <w:lvlText w:val="-"/>
      <w:lvlJc w:val="left"/>
      <w:pPr>
        <w:ind w:left="2160" w:hanging="360"/>
      </w:pPr>
      <w:rPr>
        <w:rFonts w:ascii="Calibri" w:eastAsiaTheme="minorHAnsi" w:hAnsi="Calibri" w:cs="Calibri"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D7A1DB9"/>
    <w:multiLevelType w:val="hybridMultilevel"/>
    <w:tmpl w:val="F83CCC86"/>
    <w:lvl w:ilvl="0" w:tplc="A878AAC2">
      <w:start w:val="1"/>
      <w:numFmt w:val="lowerLetter"/>
      <w:lvlText w:val="(%1)"/>
      <w:lvlJc w:val="left"/>
      <w:pPr>
        <w:ind w:left="240" w:hanging="305"/>
      </w:pPr>
      <w:rPr>
        <w:rFonts w:ascii="Times New Roman" w:eastAsia="Times New Roman" w:hAnsi="Times New Roman" w:cs="Times New Roman" w:hint="default"/>
        <w:w w:val="100"/>
        <w:sz w:val="22"/>
        <w:szCs w:val="22"/>
        <w:lang w:val="es-ES" w:eastAsia="en-US" w:bidi="ar-SA"/>
      </w:rPr>
    </w:lvl>
    <w:lvl w:ilvl="1" w:tplc="4FAE4F18">
      <w:numFmt w:val="bullet"/>
      <w:lvlText w:val="•"/>
      <w:lvlJc w:val="left"/>
      <w:pPr>
        <w:ind w:left="1252" w:hanging="305"/>
      </w:pPr>
      <w:rPr>
        <w:rFonts w:hint="default"/>
        <w:lang w:val="es-ES" w:eastAsia="en-US" w:bidi="ar-SA"/>
      </w:rPr>
    </w:lvl>
    <w:lvl w:ilvl="2" w:tplc="D40EC59A">
      <w:numFmt w:val="bullet"/>
      <w:lvlText w:val="•"/>
      <w:lvlJc w:val="left"/>
      <w:pPr>
        <w:ind w:left="2265" w:hanging="305"/>
      </w:pPr>
      <w:rPr>
        <w:rFonts w:hint="default"/>
        <w:lang w:val="es-ES" w:eastAsia="en-US" w:bidi="ar-SA"/>
      </w:rPr>
    </w:lvl>
    <w:lvl w:ilvl="3" w:tplc="5E681E7C">
      <w:numFmt w:val="bullet"/>
      <w:lvlText w:val="•"/>
      <w:lvlJc w:val="left"/>
      <w:pPr>
        <w:ind w:left="3278" w:hanging="305"/>
      </w:pPr>
      <w:rPr>
        <w:rFonts w:hint="default"/>
        <w:lang w:val="es-ES" w:eastAsia="en-US" w:bidi="ar-SA"/>
      </w:rPr>
    </w:lvl>
    <w:lvl w:ilvl="4" w:tplc="FBE2978A">
      <w:numFmt w:val="bullet"/>
      <w:lvlText w:val="•"/>
      <w:lvlJc w:val="left"/>
      <w:pPr>
        <w:ind w:left="4291" w:hanging="305"/>
      </w:pPr>
      <w:rPr>
        <w:rFonts w:hint="default"/>
        <w:lang w:val="es-ES" w:eastAsia="en-US" w:bidi="ar-SA"/>
      </w:rPr>
    </w:lvl>
    <w:lvl w:ilvl="5" w:tplc="00040252">
      <w:numFmt w:val="bullet"/>
      <w:lvlText w:val="•"/>
      <w:lvlJc w:val="left"/>
      <w:pPr>
        <w:ind w:left="5304" w:hanging="305"/>
      </w:pPr>
      <w:rPr>
        <w:rFonts w:hint="default"/>
        <w:lang w:val="es-ES" w:eastAsia="en-US" w:bidi="ar-SA"/>
      </w:rPr>
    </w:lvl>
    <w:lvl w:ilvl="6" w:tplc="3B3E4AE6">
      <w:numFmt w:val="bullet"/>
      <w:lvlText w:val="•"/>
      <w:lvlJc w:val="left"/>
      <w:pPr>
        <w:ind w:left="6317" w:hanging="305"/>
      </w:pPr>
      <w:rPr>
        <w:rFonts w:hint="default"/>
        <w:lang w:val="es-ES" w:eastAsia="en-US" w:bidi="ar-SA"/>
      </w:rPr>
    </w:lvl>
    <w:lvl w:ilvl="7" w:tplc="F0CEABCC">
      <w:numFmt w:val="bullet"/>
      <w:lvlText w:val="•"/>
      <w:lvlJc w:val="left"/>
      <w:pPr>
        <w:ind w:left="7330" w:hanging="305"/>
      </w:pPr>
      <w:rPr>
        <w:rFonts w:hint="default"/>
        <w:lang w:val="es-ES" w:eastAsia="en-US" w:bidi="ar-SA"/>
      </w:rPr>
    </w:lvl>
    <w:lvl w:ilvl="8" w:tplc="62B2BB8A">
      <w:numFmt w:val="bullet"/>
      <w:lvlText w:val="•"/>
      <w:lvlJc w:val="left"/>
      <w:pPr>
        <w:ind w:left="8343" w:hanging="305"/>
      </w:pPr>
      <w:rPr>
        <w:rFonts w:hint="default"/>
        <w:lang w:val="es-ES" w:eastAsia="en-US" w:bidi="ar-SA"/>
      </w:rPr>
    </w:lvl>
  </w:abstractNum>
  <w:abstractNum w:abstractNumId="35" w15:restartNumberingAfterBreak="0">
    <w:nsid w:val="6DF355D3"/>
    <w:multiLevelType w:val="hybridMultilevel"/>
    <w:tmpl w:val="740C4BF0"/>
    <w:lvl w:ilvl="0" w:tplc="A5008FA0">
      <w:start w:val="15"/>
      <w:numFmt w:val="lowerRoman"/>
      <w:lvlText w:val="(%1)"/>
      <w:lvlJc w:val="left"/>
      <w:pPr>
        <w:ind w:left="240" w:hanging="723"/>
      </w:pPr>
      <w:rPr>
        <w:rFonts w:ascii="Times New Roman" w:eastAsia="Times New Roman" w:hAnsi="Times New Roman" w:cs="Times New Roman" w:hint="default"/>
        <w:spacing w:val="-3"/>
        <w:w w:val="100"/>
        <w:sz w:val="22"/>
        <w:szCs w:val="22"/>
        <w:lang w:val="es-ES" w:eastAsia="en-US" w:bidi="ar-SA"/>
      </w:rPr>
    </w:lvl>
    <w:lvl w:ilvl="1" w:tplc="70D2B6AE">
      <w:numFmt w:val="bullet"/>
      <w:lvlText w:val="•"/>
      <w:lvlJc w:val="left"/>
      <w:pPr>
        <w:ind w:left="1252" w:hanging="723"/>
      </w:pPr>
      <w:rPr>
        <w:rFonts w:hint="default"/>
        <w:lang w:val="es-ES" w:eastAsia="en-US" w:bidi="ar-SA"/>
      </w:rPr>
    </w:lvl>
    <w:lvl w:ilvl="2" w:tplc="DD8AA85E">
      <w:numFmt w:val="bullet"/>
      <w:lvlText w:val="•"/>
      <w:lvlJc w:val="left"/>
      <w:pPr>
        <w:ind w:left="2265" w:hanging="723"/>
      </w:pPr>
      <w:rPr>
        <w:rFonts w:hint="default"/>
        <w:lang w:val="es-ES" w:eastAsia="en-US" w:bidi="ar-SA"/>
      </w:rPr>
    </w:lvl>
    <w:lvl w:ilvl="3" w:tplc="CF6E4926">
      <w:numFmt w:val="bullet"/>
      <w:lvlText w:val="•"/>
      <w:lvlJc w:val="left"/>
      <w:pPr>
        <w:ind w:left="3278" w:hanging="723"/>
      </w:pPr>
      <w:rPr>
        <w:rFonts w:hint="default"/>
        <w:lang w:val="es-ES" w:eastAsia="en-US" w:bidi="ar-SA"/>
      </w:rPr>
    </w:lvl>
    <w:lvl w:ilvl="4" w:tplc="9A68300E">
      <w:numFmt w:val="bullet"/>
      <w:lvlText w:val="•"/>
      <w:lvlJc w:val="left"/>
      <w:pPr>
        <w:ind w:left="4291" w:hanging="723"/>
      </w:pPr>
      <w:rPr>
        <w:rFonts w:hint="default"/>
        <w:lang w:val="es-ES" w:eastAsia="en-US" w:bidi="ar-SA"/>
      </w:rPr>
    </w:lvl>
    <w:lvl w:ilvl="5" w:tplc="ED0A2F74">
      <w:numFmt w:val="bullet"/>
      <w:lvlText w:val="•"/>
      <w:lvlJc w:val="left"/>
      <w:pPr>
        <w:ind w:left="5304" w:hanging="723"/>
      </w:pPr>
      <w:rPr>
        <w:rFonts w:hint="default"/>
        <w:lang w:val="es-ES" w:eastAsia="en-US" w:bidi="ar-SA"/>
      </w:rPr>
    </w:lvl>
    <w:lvl w:ilvl="6" w:tplc="FD5E8740">
      <w:numFmt w:val="bullet"/>
      <w:lvlText w:val="•"/>
      <w:lvlJc w:val="left"/>
      <w:pPr>
        <w:ind w:left="6317" w:hanging="723"/>
      </w:pPr>
      <w:rPr>
        <w:rFonts w:hint="default"/>
        <w:lang w:val="es-ES" w:eastAsia="en-US" w:bidi="ar-SA"/>
      </w:rPr>
    </w:lvl>
    <w:lvl w:ilvl="7" w:tplc="2D28A368">
      <w:numFmt w:val="bullet"/>
      <w:lvlText w:val="•"/>
      <w:lvlJc w:val="left"/>
      <w:pPr>
        <w:ind w:left="7330" w:hanging="723"/>
      </w:pPr>
      <w:rPr>
        <w:rFonts w:hint="default"/>
        <w:lang w:val="es-ES" w:eastAsia="en-US" w:bidi="ar-SA"/>
      </w:rPr>
    </w:lvl>
    <w:lvl w:ilvl="8" w:tplc="4B4AC64A">
      <w:numFmt w:val="bullet"/>
      <w:lvlText w:val="•"/>
      <w:lvlJc w:val="left"/>
      <w:pPr>
        <w:ind w:left="8343" w:hanging="723"/>
      </w:pPr>
      <w:rPr>
        <w:rFonts w:hint="default"/>
        <w:lang w:val="es-ES" w:eastAsia="en-US" w:bidi="ar-SA"/>
      </w:rPr>
    </w:lvl>
  </w:abstractNum>
  <w:abstractNum w:abstractNumId="36" w15:restartNumberingAfterBreak="0">
    <w:nsid w:val="71245195"/>
    <w:multiLevelType w:val="hybridMultilevel"/>
    <w:tmpl w:val="FD6E0BA2"/>
    <w:lvl w:ilvl="0" w:tplc="B9C67570">
      <w:start w:val="1"/>
      <w:numFmt w:val="lowerLetter"/>
      <w:lvlText w:val="(%1)"/>
      <w:lvlJc w:val="left"/>
      <w:pPr>
        <w:ind w:left="240" w:hanging="332"/>
      </w:pPr>
      <w:rPr>
        <w:rFonts w:ascii="Times New Roman" w:eastAsia="Times New Roman" w:hAnsi="Times New Roman" w:cs="Times New Roman" w:hint="default"/>
        <w:b/>
        <w:bCs/>
        <w:w w:val="100"/>
        <w:sz w:val="22"/>
        <w:szCs w:val="22"/>
        <w:lang w:val="es-ES" w:eastAsia="en-US" w:bidi="ar-SA"/>
      </w:rPr>
    </w:lvl>
    <w:lvl w:ilvl="1" w:tplc="B4941E02">
      <w:numFmt w:val="bullet"/>
      <w:lvlText w:val="•"/>
      <w:lvlJc w:val="left"/>
      <w:pPr>
        <w:ind w:left="1252" w:hanging="332"/>
      </w:pPr>
      <w:rPr>
        <w:rFonts w:hint="default"/>
        <w:lang w:val="es-ES" w:eastAsia="en-US" w:bidi="ar-SA"/>
      </w:rPr>
    </w:lvl>
    <w:lvl w:ilvl="2" w:tplc="ABEC31BC">
      <w:numFmt w:val="bullet"/>
      <w:lvlText w:val="•"/>
      <w:lvlJc w:val="left"/>
      <w:pPr>
        <w:ind w:left="2265" w:hanging="332"/>
      </w:pPr>
      <w:rPr>
        <w:rFonts w:hint="default"/>
        <w:lang w:val="es-ES" w:eastAsia="en-US" w:bidi="ar-SA"/>
      </w:rPr>
    </w:lvl>
    <w:lvl w:ilvl="3" w:tplc="4EE29EF4">
      <w:numFmt w:val="bullet"/>
      <w:lvlText w:val="•"/>
      <w:lvlJc w:val="left"/>
      <w:pPr>
        <w:ind w:left="3278" w:hanging="332"/>
      </w:pPr>
      <w:rPr>
        <w:rFonts w:hint="default"/>
        <w:lang w:val="es-ES" w:eastAsia="en-US" w:bidi="ar-SA"/>
      </w:rPr>
    </w:lvl>
    <w:lvl w:ilvl="4" w:tplc="72F0E31A">
      <w:numFmt w:val="bullet"/>
      <w:lvlText w:val="•"/>
      <w:lvlJc w:val="left"/>
      <w:pPr>
        <w:ind w:left="4291" w:hanging="332"/>
      </w:pPr>
      <w:rPr>
        <w:rFonts w:hint="default"/>
        <w:lang w:val="es-ES" w:eastAsia="en-US" w:bidi="ar-SA"/>
      </w:rPr>
    </w:lvl>
    <w:lvl w:ilvl="5" w:tplc="1FA8F338">
      <w:numFmt w:val="bullet"/>
      <w:lvlText w:val="•"/>
      <w:lvlJc w:val="left"/>
      <w:pPr>
        <w:ind w:left="5304" w:hanging="332"/>
      </w:pPr>
      <w:rPr>
        <w:rFonts w:hint="default"/>
        <w:lang w:val="es-ES" w:eastAsia="en-US" w:bidi="ar-SA"/>
      </w:rPr>
    </w:lvl>
    <w:lvl w:ilvl="6" w:tplc="63FC1958">
      <w:numFmt w:val="bullet"/>
      <w:lvlText w:val="•"/>
      <w:lvlJc w:val="left"/>
      <w:pPr>
        <w:ind w:left="6317" w:hanging="332"/>
      </w:pPr>
      <w:rPr>
        <w:rFonts w:hint="default"/>
        <w:lang w:val="es-ES" w:eastAsia="en-US" w:bidi="ar-SA"/>
      </w:rPr>
    </w:lvl>
    <w:lvl w:ilvl="7" w:tplc="C1626814">
      <w:numFmt w:val="bullet"/>
      <w:lvlText w:val="•"/>
      <w:lvlJc w:val="left"/>
      <w:pPr>
        <w:ind w:left="7330" w:hanging="332"/>
      </w:pPr>
      <w:rPr>
        <w:rFonts w:hint="default"/>
        <w:lang w:val="es-ES" w:eastAsia="en-US" w:bidi="ar-SA"/>
      </w:rPr>
    </w:lvl>
    <w:lvl w:ilvl="8" w:tplc="4A0AEDDE">
      <w:numFmt w:val="bullet"/>
      <w:lvlText w:val="•"/>
      <w:lvlJc w:val="left"/>
      <w:pPr>
        <w:ind w:left="8343" w:hanging="332"/>
      </w:pPr>
      <w:rPr>
        <w:rFonts w:hint="default"/>
        <w:lang w:val="es-ES" w:eastAsia="en-US" w:bidi="ar-SA"/>
      </w:rPr>
    </w:lvl>
  </w:abstractNum>
  <w:abstractNum w:abstractNumId="37" w15:restartNumberingAfterBreak="0">
    <w:nsid w:val="72A904AA"/>
    <w:multiLevelType w:val="hybridMultilevel"/>
    <w:tmpl w:val="3F9E17EC"/>
    <w:lvl w:ilvl="0" w:tplc="0B482784">
      <w:start w:val="1"/>
      <w:numFmt w:val="lowerLetter"/>
      <w:lvlText w:val="(%1)"/>
      <w:lvlJc w:val="left"/>
      <w:pPr>
        <w:ind w:left="540" w:hanging="303"/>
      </w:pPr>
      <w:rPr>
        <w:rFonts w:ascii="Times New Roman" w:eastAsia="Times New Roman" w:hAnsi="Times New Roman" w:cs="Times New Roman" w:hint="default"/>
        <w:w w:val="100"/>
        <w:sz w:val="22"/>
        <w:szCs w:val="22"/>
        <w:lang w:val="es-ES" w:eastAsia="en-US" w:bidi="ar-SA"/>
      </w:rPr>
    </w:lvl>
    <w:lvl w:ilvl="1" w:tplc="448AC3A0">
      <w:numFmt w:val="bullet"/>
      <w:lvlText w:val="•"/>
      <w:lvlJc w:val="left"/>
      <w:pPr>
        <w:ind w:left="1522" w:hanging="303"/>
      </w:pPr>
      <w:rPr>
        <w:rFonts w:hint="default"/>
        <w:lang w:val="es-ES" w:eastAsia="en-US" w:bidi="ar-SA"/>
      </w:rPr>
    </w:lvl>
    <w:lvl w:ilvl="2" w:tplc="6DA822EC">
      <w:numFmt w:val="bullet"/>
      <w:lvlText w:val="•"/>
      <w:lvlJc w:val="left"/>
      <w:pPr>
        <w:ind w:left="2505" w:hanging="303"/>
      </w:pPr>
      <w:rPr>
        <w:rFonts w:hint="default"/>
        <w:lang w:val="es-ES" w:eastAsia="en-US" w:bidi="ar-SA"/>
      </w:rPr>
    </w:lvl>
    <w:lvl w:ilvl="3" w:tplc="24BCBE34">
      <w:numFmt w:val="bullet"/>
      <w:lvlText w:val="•"/>
      <w:lvlJc w:val="left"/>
      <w:pPr>
        <w:ind w:left="3488" w:hanging="303"/>
      </w:pPr>
      <w:rPr>
        <w:rFonts w:hint="default"/>
        <w:lang w:val="es-ES" w:eastAsia="en-US" w:bidi="ar-SA"/>
      </w:rPr>
    </w:lvl>
    <w:lvl w:ilvl="4" w:tplc="87C05124">
      <w:numFmt w:val="bullet"/>
      <w:lvlText w:val="•"/>
      <w:lvlJc w:val="left"/>
      <w:pPr>
        <w:ind w:left="4471" w:hanging="303"/>
      </w:pPr>
      <w:rPr>
        <w:rFonts w:hint="default"/>
        <w:lang w:val="es-ES" w:eastAsia="en-US" w:bidi="ar-SA"/>
      </w:rPr>
    </w:lvl>
    <w:lvl w:ilvl="5" w:tplc="468A6CBE">
      <w:numFmt w:val="bullet"/>
      <w:lvlText w:val="•"/>
      <w:lvlJc w:val="left"/>
      <w:pPr>
        <w:ind w:left="5454" w:hanging="303"/>
      </w:pPr>
      <w:rPr>
        <w:rFonts w:hint="default"/>
        <w:lang w:val="es-ES" w:eastAsia="en-US" w:bidi="ar-SA"/>
      </w:rPr>
    </w:lvl>
    <w:lvl w:ilvl="6" w:tplc="2E049370">
      <w:numFmt w:val="bullet"/>
      <w:lvlText w:val="•"/>
      <w:lvlJc w:val="left"/>
      <w:pPr>
        <w:ind w:left="6437" w:hanging="303"/>
      </w:pPr>
      <w:rPr>
        <w:rFonts w:hint="default"/>
        <w:lang w:val="es-ES" w:eastAsia="en-US" w:bidi="ar-SA"/>
      </w:rPr>
    </w:lvl>
    <w:lvl w:ilvl="7" w:tplc="A55A00F4">
      <w:numFmt w:val="bullet"/>
      <w:lvlText w:val="•"/>
      <w:lvlJc w:val="left"/>
      <w:pPr>
        <w:ind w:left="7420" w:hanging="303"/>
      </w:pPr>
      <w:rPr>
        <w:rFonts w:hint="default"/>
        <w:lang w:val="es-ES" w:eastAsia="en-US" w:bidi="ar-SA"/>
      </w:rPr>
    </w:lvl>
    <w:lvl w:ilvl="8" w:tplc="CC0EE5F0">
      <w:numFmt w:val="bullet"/>
      <w:lvlText w:val="•"/>
      <w:lvlJc w:val="left"/>
      <w:pPr>
        <w:ind w:left="8403" w:hanging="303"/>
      </w:pPr>
      <w:rPr>
        <w:rFonts w:hint="default"/>
        <w:lang w:val="es-ES" w:eastAsia="en-US" w:bidi="ar-SA"/>
      </w:rPr>
    </w:lvl>
  </w:abstractNum>
  <w:abstractNum w:abstractNumId="38" w15:restartNumberingAfterBreak="0">
    <w:nsid w:val="754D4EB5"/>
    <w:multiLevelType w:val="hybridMultilevel"/>
    <w:tmpl w:val="6FB6FE64"/>
    <w:lvl w:ilvl="0" w:tplc="DA5A2F9E">
      <w:start w:val="1"/>
      <w:numFmt w:val="lowerRoman"/>
      <w:lvlText w:val="(%1)"/>
      <w:lvlJc w:val="left"/>
      <w:pPr>
        <w:ind w:left="501" w:hanging="264"/>
      </w:pPr>
      <w:rPr>
        <w:rFonts w:ascii="Times New Roman" w:eastAsia="Times New Roman" w:hAnsi="Times New Roman" w:cs="Times New Roman" w:hint="default"/>
        <w:w w:val="100"/>
        <w:sz w:val="22"/>
        <w:szCs w:val="22"/>
        <w:lang w:val="es-ES" w:eastAsia="en-US" w:bidi="ar-SA"/>
      </w:rPr>
    </w:lvl>
    <w:lvl w:ilvl="1" w:tplc="210E7646">
      <w:numFmt w:val="bullet"/>
      <w:lvlText w:val="•"/>
      <w:lvlJc w:val="left"/>
      <w:pPr>
        <w:ind w:left="1486" w:hanging="264"/>
      </w:pPr>
      <w:rPr>
        <w:rFonts w:hint="default"/>
        <w:lang w:val="es-ES" w:eastAsia="en-US" w:bidi="ar-SA"/>
      </w:rPr>
    </w:lvl>
    <w:lvl w:ilvl="2" w:tplc="FE6E4C8C">
      <w:numFmt w:val="bullet"/>
      <w:lvlText w:val="•"/>
      <w:lvlJc w:val="left"/>
      <w:pPr>
        <w:ind w:left="2473" w:hanging="264"/>
      </w:pPr>
      <w:rPr>
        <w:rFonts w:hint="default"/>
        <w:lang w:val="es-ES" w:eastAsia="en-US" w:bidi="ar-SA"/>
      </w:rPr>
    </w:lvl>
    <w:lvl w:ilvl="3" w:tplc="1E8E893E">
      <w:numFmt w:val="bullet"/>
      <w:lvlText w:val="•"/>
      <w:lvlJc w:val="left"/>
      <w:pPr>
        <w:ind w:left="3460" w:hanging="264"/>
      </w:pPr>
      <w:rPr>
        <w:rFonts w:hint="default"/>
        <w:lang w:val="es-ES" w:eastAsia="en-US" w:bidi="ar-SA"/>
      </w:rPr>
    </w:lvl>
    <w:lvl w:ilvl="4" w:tplc="9042C616">
      <w:numFmt w:val="bullet"/>
      <w:lvlText w:val="•"/>
      <w:lvlJc w:val="left"/>
      <w:pPr>
        <w:ind w:left="4447" w:hanging="264"/>
      </w:pPr>
      <w:rPr>
        <w:rFonts w:hint="default"/>
        <w:lang w:val="es-ES" w:eastAsia="en-US" w:bidi="ar-SA"/>
      </w:rPr>
    </w:lvl>
    <w:lvl w:ilvl="5" w:tplc="D86897D6">
      <w:numFmt w:val="bullet"/>
      <w:lvlText w:val="•"/>
      <w:lvlJc w:val="left"/>
      <w:pPr>
        <w:ind w:left="5434" w:hanging="264"/>
      </w:pPr>
      <w:rPr>
        <w:rFonts w:hint="default"/>
        <w:lang w:val="es-ES" w:eastAsia="en-US" w:bidi="ar-SA"/>
      </w:rPr>
    </w:lvl>
    <w:lvl w:ilvl="6" w:tplc="81921F3E">
      <w:numFmt w:val="bullet"/>
      <w:lvlText w:val="•"/>
      <w:lvlJc w:val="left"/>
      <w:pPr>
        <w:ind w:left="6421" w:hanging="264"/>
      </w:pPr>
      <w:rPr>
        <w:rFonts w:hint="default"/>
        <w:lang w:val="es-ES" w:eastAsia="en-US" w:bidi="ar-SA"/>
      </w:rPr>
    </w:lvl>
    <w:lvl w:ilvl="7" w:tplc="E624A762">
      <w:numFmt w:val="bullet"/>
      <w:lvlText w:val="•"/>
      <w:lvlJc w:val="left"/>
      <w:pPr>
        <w:ind w:left="7408" w:hanging="264"/>
      </w:pPr>
      <w:rPr>
        <w:rFonts w:hint="default"/>
        <w:lang w:val="es-ES" w:eastAsia="en-US" w:bidi="ar-SA"/>
      </w:rPr>
    </w:lvl>
    <w:lvl w:ilvl="8" w:tplc="09A65E62">
      <w:numFmt w:val="bullet"/>
      <w:lvlText w:val="•"/>
      <w:lvlJc w:val="left"/>
      <w:pPr>
        <w:ind w:left="8395" w:hanging="264"/>
      </w:pPr>
      <w:rPr>
        <w:rFonts w:hint="default"/>
        <w:lang w:val="es-ES" w:eastAsia="en-US" w:bidi="ar-SA"/>
      </w:rPr>
    </w:lvl>
  </w:abstractNum>
  <w:abstractNum w:abstractNumId="39" w15:restartNumberingAfterBreak="0">
    <w:nsid w:val="758D7C33"/>
    <w:multiLevelType w:val="hybridMultilevel"/>
    <w:tmpl w:val="0FE0547A"/>
    <w:lvl w:ilvl="0" w:tplc="4B320F24">
      <w:start w:val="1"/>
      <w:numFmt w:val="lowerLetter"/>
      <w:lvlText w:val="(%1)"/>
      <w:lvlJc w:val="left"/>
      <w:pPr>
        <w:ind w:left="552" w:hanging="260"/>
      </w:pPr>
      <w:rPr>
        <w:rFonts w:ascii="Times New Roman" w:eastAsia="Times New Roman" w:hAnsi="Times New Roman" w:cs="Times New Roman" w:hint="default"/>
        <w:b/>
        <w:bCs/>
        <w:w w:val="100"/>
        <w:sz w:val="20"/>
        <w:szCs w:val="20"/>
        <w:lang w:val="es-ES" w:eastAsia="en-US" w:bidi="ar-SA"/>
      </w:rPr>
    </w:lvl>
    <w:lvl w:ilvl="1" w:tplc="31CE186A">
      <w:numFmt w:val="bullet"/>
      <w:lvlText w:val="•"/>
      <w:lvlJc w:val="left"/>
      <w:pPr>
        <w:ind w:left="1540" w:hanging="260"/>
      </w:pPr>
      <w:rPr>
        <w:rFonts w:hint="default"/>
        <w:lang w:val="es-ES" w:eastAsia="en-US" w:bidi="ar-SA"/>
      </w:rPr>
    </w:lvl>
    <w:lvl w:ilvl="2" w:tplc="08203656">
      <w:numFmt w:val="bullet"/>
      <w:lvlText w:val="•"/>
      <w:lvlJc w:val="left"/>
      <w:pPr>
        <w:ind w:left="2521" w:hanging="260"/>
      </w:pPr>
      <w:rPr>
        <w:rFonts w:hint="default"/>
        <w:lang w:val="es-ES" w:eastAsia="en-US" w:bidi="ar-SA"/>
      </w:rPr>
    </w:lvl>
    <w:lvl w:ilvl="3" w:tplc="E4BC94E2">
      <w:numFmt w:val="bullet"/>
      <w:lvlText w:val="•"/>
      <w:lvlJc w:val="left"/>
      <w:pPr>
        <w:ind w:left="3502" w:hanging="260"/>
      </w:pPr>
      <w:rPr>
        <w:rFonts w:hint="default"/>
        <w:lang w:val="es-ES" w:eastAsia="en-US" w:bidi="ar-SA"/>
      </w:rPr>
    </w:lvl>
    <w:lvl w:ilvl="4" w:tplc="17D8157A">
      <w:numFmt w:val="bullet"/>
      <w:lvlText w:val="•"/>
      <w:lvlJc w:val="left"/>
      <w:pPr>
        <w:ind w:left="4483" w:hanging="260"/>
      </w:pPr>
      <w:rPr>
        <w:rFonts w:hint="default"/>
        <w:lang w:val="es-ES" w:eastAsia="en-US" w:bidi="ar-SA"/>
      </w:rPr>
    </w:lvl>
    <w:lvl w:ilvl="5" w:tplc="5CF6E50C">
      <w:numFmt w:val="bullet"/>
      <w:lvlText w:val="•"/>
      <w:lvlJc w:val="left"/>
      <w:pPr>
        <w:ind w:left="5464" w:hanging="260"/>
      </w:pPr>
      <w:rPr>
        <w:rFonts w:hint="default"/>
        <w:lang w:val="es-ES" w:eastAsia="en-US" w:bidi="ar-SA"/>
      </w:rPr>
    </w:lvl>
    <w:lvl w:ilvl="6" w:tplc="9FD41706">
      <w:numFmt w:val="bullet"/>
      <w:lvlText w:val="•"/>
      <w:lvlJc w:val="left"/>
      <w:pPr>
        <w:ind w:left="6445" w:hanging="260"/>
      </w:pPr>
      <w:rPr>
        <w:rFonts w:hint="default"/>
        <w:lang w:val="es-ES" w:eastAsia="en-US" w:bidi="ar-SA"/>
      </w:rPr>
    </w:lvl>
    <w:lvl w:ilvl="7" w:tplc="B71C4ADC">
      <w:numFmt w:val="bullet"/>
      <w:lvlText w:val="•"/>
      <w:lvlJc w:val="left"/>
      <w:pPr>
        <w:ind w:left="7426" w:hanging="260"/>
      </w:pPr>
      <w:rPr>
        <w:rFonts w:hint="default"/>
        <w:lang w:val="es-ES" w:eastAsia="en-US" w:bidi="ar-SA"/>
      </w:rPr>
    </w:lvl>
    <w:lvl w:ilvl="8" w:tplc="385EC954">
      <w:numFmt w:val="bullet"/>
      <w:lvlText w:val="•"/>
      <w:lvlJc w:val="left"/>
      <w:pPr>
        <w:ind w:left="8407" w:hanging="260"/>
      </w:pPr>
      <w:rPr>
        <w:rFonts w:hint="default"/>
        <w:lang w:val="es-ES" w:eastAsia="en-US" w:bidi="ar-SA"/>
      </w:rPr>
    </w:lvl>
  </w:abstractNum>
  <w:abstractNum w:abstractNumId="40" w15:restartNumberingAfterBreak="0">
    <w:nsid w:val="7EFA039F"/>
    <w:multiLevelType w:val="hybridMultilevel"/>
    <w:tmpl w:val="2CE0E758"/>
    <w:lvl w:ilvl="0" w:tplc="AEA6B310">
      <w:start w:val="1"/>
      <w:numFmt w:val="decimal"/>
      <w:lvlText w:val="(%1)"/>
      <w:lvlJc w:val="left"/>
      <w:pPr>
        <w:ind w:left="552" w:hanging="315"/>
      </w:pPr>
      <w:rPr>
        <w:rFonts w:ascii="Times New Roman" w:eastAsia="Times New Roman" w:hAnsi="Times New Roman" w:cs="Times New Roman" w:hint="default"/>
        <w:b/>
        <w:bCs/>
        <w:w w:val="100"/>
        <w:sz w:val="22"/>
        <w:szCs w:val="22"/>
        <w:lang w:val="es-ES" w:eastAsia="en-US" w:bidi="ar-SA"/>
      </w:rPr>
    </w:lvl>
    <w:lvl w:ilvl="1" w:tplc="091825E8">
      <w:start w:val="1"/>
      <w:numFmt w:val="lowerLetter"/>
      <w:lvlText w:val="(%2)"/>
      <w:lvlJc w:val="left"/>
      <w:pPr>
        <w:ind w:left="240" w:hanging="314"/>
      </w:pPr>
      <w:rPr>
        <w:rFonts w:ascii="Times New Roman" w:eastAsia="Times New Roman" w:hAnsi="Times New Roman" w:cs="Times New Roman" w:hint="default"/>
        <w:w w:val="100"/>
        <w:sz w:val="22"/>
        <w:szCs w:val="22"/>
        <w:lang w:val="es-ES" w:eastAsia="en-US" w:bidi="ar-SA"/>
      </w:rPr>
    </w:lvl>
    <w:lvl w:ilvl="2" w:tplc="BB067612">
      <w:numFmt w:val="bullet"/>
      <w:lvlText w:val="•"/>
      <w:lvlJc w:val="left"/>
      <w:pPr>
        <w:ind w:left="1649" w:hanging="314"/>
      </w:pPr>
      <w:rPr>
        <w:rFonts w:hint="default"/>
        <w:lang w:val="es-ES" w:eastAsia="en-US" w:bidi="ar-SA"/>
      </w:rPr>
    </w:lvl>
    <w:lvl w:ilvl="3" w:tplc="298C501A">
      <w:numFmt w:val="bullet"/>
      <w:lvlText w:val="•"/>
      <w:lvlJc w:val="left"/>
      <w:pPr>
        <w:ind w:left="2739" w:hanging="314"/>
      </w:pPr>
      <w:rPr>
        <w:rFonts w:hint="default"/>
        <w:lang w:val="es-ES" w:eastAsia="en-US" w:bidi="ar-SA"/>
      </w:rPr>
    </w:lvl>
    <w:lvl w:ilvl="4" w:tplc="6B286614">
      <w:numFmt w:val="bullet"/>
      <w:lvlText w:val="•"/>
      <w:lvlJc w:val="left"/>
      <w:pPr>
        <w:ind w:left="3829" w:hanging="314"/>
      </w:pPr>
      <w:rPr>
        <w:rFonts w:hint="default"/>
        <w:lang w:val="es-ES" w:eastAsia="en-US" w:bidi="ar-SA"/>
      </w:rPr>
    </w:lvl>
    <w:lvl w:ilvl="5" w:tplc="962A3E64">
      <w:numFmt w:val="bullet"/>
      <w:lvlText w:val="•"/>
      <w:lvlJc w:val="left"/>
      <w:pPr>
        <w:ind w:left="4919" w:hanging="314"/>
      </w:pPr>
      <w:rPr>
        <w:rFonts w:hint="default"/>
        <w:lang w:val="es-ES" w:eastAsia="en-US" w:bidi="ar-SA"/>
      </w:rPr>
    </w:lvl>
    <w:lvl w:ilvl="6" w:tplc="1624B9BE">
      <w:numFmt w:val="bullet"/>
      <w:lvlText w:val="•"/>
      <w:lvlJc w:val="left"/>
      <w:pPr>
        <w:ind w:left="6009" w:hanging="314"/>
      </w:pPr>
      <w:rPr>
        <w:rFonts w:hint="default"/>
        <w:lang w:val="es-ES" w:eastAsia="en-US" w:bidi="ar-SA"/>
      </w:rPr>
    </w:lvl>
    <w:lvl w:ilvl="7" w:tplc="52B453C6">
      <w:numFmt w:val="bullet"/>
      <w:lvlText w:val="•"/>
      <w:lvlJc w:val="left"/>
      <w:pPr>
        <w:ind w:left="7099" w:hanging="314"/>
      </w:pPr>
      <w:rPr>
        <w:rFonts w:hint="default"/>
        <w:lang w:val="es-ES" w:eastAsia="en-US" w:bidi="ar-SA"/>
      </w:rPr>
    </w:lvl>
    <w:lvl w:ilvl="8" w:tplc="2D06BE40">
      <w:numFmt w:val="bullet"/>
      <w:lvlText w:val="•"/>
      <w:lvlJc w:val="left"/>
      <w:pPr>
        <w:ind w:left="8189" w:hanging="314"/>
      </w:pPr>
      <w:rPr>
        <w:rFonts w:hint="default"/>
        <w:lang w:val="es-ES" w:eastAsia="en-US" w:bidi="ar-SA"/>
      </w:rPr>
    </w:lvl>
  </w:abstractNum>
  <w:num w:numId="1">
    <w:abstractNumId w:val="36"/>
  </w:num>
  <w:num w:numId="2">
    <w:abstractNumId w:val="38"/>
  </w:num>
  <w:num w:numId="3">
    <w:abstractNumId w:val="12"/>
  </w:num>
  <w:num w:numId="4">
    <w:abstractNumId w:val="9"/>
  </w:num>
  <w:num w:numId="5">
    <w:abstractNumId w:val="37"/>
  </w:num>
  <w:num w:numId="6">
    <w:abstractNumId w:val="31"/>
  </w:num>
  <w:num w:numId="7">
    <w:abstractNumId w:val="10"/>
  </w:num>
  <w:num w:numId="8">
    <w:abstractNumId w:val="28"/>
  </w:num>
  <w:num w:numId="9">
    <w:abstractNumId w:val="2"/>
  </w:num>
  <w:num w:numId="10">
    <w:abstractNumId w:val="29"/>
  </w:num>
  <w:num w:numId="11">
    <w:abstractNumId w:val="40"/>
  </w:num>
  <w:num w:numId="12">
    <w:abstractNumId w:val="22"/>
  </w:num>
  <w:num w:numId="13">
    <w:abstractNumId w:val="35"/>
  </w:num>
  <w:num w:numId="14">
    <w:abstractNumId w:val="26"/>
  </w:num>
  <w:num w:numId="15">
    <w:abstractNumId w:val="34"/>
  </w:num>
  <w:num w:numId="16">
    <w:abstractNumId w:val="7"/>
  </w:num>
  <w:num w:numId="17">
    <w:abstractNumId w:val="3"/>
  </w:num>
  <w:num w:numId="18">
    <w:abstractNumId w:val="32"/>
  </w:num>
  <w:num w:numId="19">
    <w:abstractNumId w:val="6"/>
  </w:num>
  <w:num w:numId="20">
    <w:abstractNumId w:val="39"/>
  </w:num>
  <w:num w:numId="21">
    <w:abstractNumId w:val="5"/>
  </w:num>
  <w:num w:numId="22">
    <w:abstractNumId w:val="16"/>
  </w:num>
  <w:num w:numId="23">
    <w:abstractNumId w:val="30"/>
  </w:num>
  <w:num w:numId="24">
    <w:abstractNumId w:val="15"/>
  </w:num>
  <w:num w:numId="25">
    <w:abstractNumId w:val="13"/>
  </w:num>
  <w:num w:numId="26">
    <w:abstractNumId w:val="4"/>
  </w:num>
  <w:num w:numId="27">
    <w:abstractNumId w:val="18"/>
  </w:num>
  <w:num w:numId="28">
    <w:abstractNumId w:val="14"/>
  </w:num>
  <w:num w:numId="29">
    <w:abstractNumId w:val="23"/>
  </w:num>
  <w:num w:numId="30">
    <w:abstractNumId w:val="1"/>
  </w:num>
  <w:num w:numId="31">
    <w:abstractNumId w:val="21"/>
  </w:num>
  <w:num w:numId="32">
    <w:abstractNumId w:val="0"/>
  </w:num>
  <w:num w:numId="33">
    <w:abstractNumId w:val="20"/>
  </w:num>
  <w:num w:numId="34">
    <w:abstractNumId w:val="25"/>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33"/>
  </w:num>
  <w:num w:numId="46">
    <w:abstractNumId w:val="17"/>
  </w:num>
  <w:num w:numId="47">
    <w:abstractNumId w:val="19"/>
  </w:num>
  <w:num w:numId="48">
    <w:abstractNumId w:val="11"/>
  </w:num>
  <w:num w:numId="4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AR" w:vendorID="64" w:dllVersion="6" w:nlCheck="1" w:checkStyle="1"/>
  <w:activeWritingStyle w:appName="MSWord" w:lang="es-AR" w:vendorID="64" w:dllVersion="0" w:nlCheck="1" w:checkStyle="0"/>
  <w:activeWritingStyle w:appName="MSWord" w:lang="es-MX"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pt-BR" w:vendorID="64" w:dllVersion="131078" w:nlCheck="1" w:checkStyle="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2F"/>
    <w:rsid w:val="00004C2F"/>
    <w:rsid w:val="00011FBC"/>
    <w:rsid w:val="00013995"/>
    <w:rsid w:val="000168F0"/>
    <w:rsid w:val="000306A0"/>
    <w:rsid w:val="00036475"/>
    <w:rsid w:val="00045BBE"/>
    <w:rsid w:val="00055723"/>
    <w:rsid w:val="00055B3F"/>
    <w:rsid w:val="00057F30"/>
    <w:rsid w:val="0006015D"/>
    <w:rsid w:val="00060C18"/>
    <w:rsid w:val="00060DA7"/>
    <w:rsid w:val="00062CBB"/>
    <w:rsid w:val="0007047B"/>
    <w:rsid w:val="000733FF"/>
    <w:rsid w:val="00075CF5"/>
    <w:rsid w:val="00076B22"/>
    <w:rsid w:val="00091422"/>
    <w:rsid w:val="000A1CC0"/>
    <w:rsid w:val="000A3629"/>
    <w:rsid w:val="000B0445"/>
    <w:rsid w:val="000B0BA0"/>
    <w:rsid w:val="000B2002"/>
    <w:rsid w:val="000D0642"/>
    <w:rsid w:val="000D2AF3"/>
    <w:rsid w:val="000D2E4B"/>
    <w:rsid w:val="000F0A68"/>
    <w:rsid w:val="000F1AF0"/>
    <w:rsid w:val="000F3A2E"/>
    <w:rsid w:val="000F4967"/>
    <w:rsid w:val="000F5C1F"/>
    <w:rsid w:val="000F625E"/>
    <w:rsid w:val="001060BC"/>
    <w:rsid w:val="00106846"/>
    <w:rsid w:val="0010686E"/>
    <w:rsid w:val="00107760"/>
    <w:rsid w:val="00110825"/>
    <w:rsid w:val="00112C13"/>
    <w:rsid w:val="001146DB"/>
    <w:rsid w:val="00124558"/>
    <w:rsid w:val="00126792"/>
    <w:rsid w:val="001307BE"/>
    <w:rsid w:val="0013221F"/>
    <w:rsid w:val="001426F0"/>
    <w:rsid w:val="001510E0"/>
    <w:rsid w:val="00160DCE"/>
    <w:rsid w:val="00160FC4"/>
    <w:rsid w:val="00164659"/>
    <w:rsid w:val="00180FE5"/>
    <w:rsid w:val="0018175C"/>
    <w:rsid w:val="00181CBA"/>
    <w:rsid w:val="00192DA5"/>
    <w:rsid w:val="001A396A"/>
    <w:rsid w:val="001B2911"/>
    <w:rsid w:val="001B29A9"/>
    <w:rsid w:val="001B7549"/>
    <w:rsid w:val="001D4FFE"/>
    <w:rsid w:val="001E08A7"/>
    <w:rsid w:val="001E20B2"/>
    <w:rsid w:val="001E4204"/>
    <w:rsid w:val="001F1F40"/>
    <w:rsid w:val="001F46F7"/>
    <w:rsid w:val="001F785B"/>
    <w:rsid w:val="002017BF"/>
    <w:rsid w:val="002020F9"/>
    <w:rsid w:val="00202EFA"/>
    <w:rsid w:val="002056E2"/>
    <w:rsid w:val="00206B00"/>
    <w:rsid w:val="002120F1"/>
    <w:rsid w:val="002127C6"/>
    <w:rsid w:val="002204C3"/>
    <w:rsid w:val="002243C6"/>
    <w:rsid w:val="002301BF"/>
    <w:rsid w:val="002355B7"/>
    <w:rsid w:val="002578DC"/>
    <w:rsid w:val="00257EB3"/>
    <w:rsid w:val="0027317F"/>
    <w:rsid w:val="00281D4E"/>
    <w:rsid w:val="00286BB9"/>
    <w:rsid w:val="00294E8E"/>
    <w:rsid w:val="002A42F3"/>
    <w:rsid w:val="002A5A6F"/>
    <w:rsid w:val="002A6604"/>
    <w:rsid w:val="002A79F9"/>
    <w:rsid w:val="002B4BA0"/>
    <w:rsid w:val="002B5C93"/>
    <w:rsid w:val="002C0046"/>
    <w:rsid w:val="002D3781"/>
    <w:rsid w:val="002E65C5"/>
    <w:rsid w:val="002F47CE"/>
    <w:rsid w:val="002F4976"/>
    <w:rsid w:val="002F76D8"/>
    <w:rsid w:val="003021D1"/>
    <w:rsid w:val="00303D97"/>
    <w:rsid w:val="00304D2F"/>
    <w:rsid w:val="003151F3"/>
    <w:rsid w:val="0032397B"/>
    <w:rsid w:val="00324F74"/>
    <w:rsid w:val="003360CC"/>
    <w:rsid w:val="003464AB"/>
    <w:rsid w:val="003470EB"/>
    <w:rsid w:val="00351AA3"/>
    <w:rsid w:val="00363FBB"/>
    <w:rsid w:val="00365C19"/>
    <w:rsid w:val="00366024"/>
    <w:rsid w:val="003676AA"/>
    <w:rsid w:val="0037487A"/>
    <w:rsid w:val="00375727"/>
    <w:rsid w:val="00391DE4"/>
    <w:rsid w:val="00396F3A"/>
    <w:rsid w:val="003A3B71"/>
    <w:rsid w:val="003B556B"/>
    <w:rsid w:val="003B69D2"/>
    <w:rsid w:val="003B7FF0"/>
    <w:rsid w:val="003C031B"/>
    <w:rsid w:val="003C362A"/>
    <w:rsid w:val="003C5EFF"/>
    <w:rsid w:val="003C78FA"/>
    <w:rsid w:val="003D5FEC"/>
    <w:rsid w:val="003D60E7"/>
    <w:rsid w:val="003D7EA4"/>
    <w:rsid w:val="003E25E6"/>
    <w:rsid w:val="003E54FF"/>
    <w:rsid w:val="003F06A9"/>
    <w:rsid w:val="00402585"/>
    <w:rsid w:val="004041F5"/>
    <w:rsid w:val="00405992"/>
    <w:rsid w:val="00411F77"/>
    <w:rsid w:val="004158E7"/>
    <w:rsid w:val="00425324"/>
    <w:rsid w:val="004256E2"/>
    <w:rsid w:val="00426C9D"/>
    <w:rsid w:val="00430FA9"/>
    <w:rsid w:val="00435D13"/>
    <w:rsid w:val="004370F3"/>
    <w:rsid w:val="0044097C"/>
    <w:rsid w:val="00441E88"/>
    <w:rsid w:val="00464C4F"/>
    <w:rsid w:val="00465036"/>
    <w:rsid w:val="00467821"/>
    <w:rsid w:val="004777B1"/>
    <w:rsid w:val="00480801"/>
    <w:rsid w:val="00485288"/>
    <w:rsid w:val="00494797"/>
    <w:rsid w:val="004A1202"/>
    <w:rsid w:val="004B12C7"/>
    <w:rsid w:val="004D0033"/>
    <w:rsid w:val="004E0DC5"/>
    <w:rsid w:val="004E4EF1"/>
    <w:rsid w:val="004E6F16"/>
    <w:rsid w:val="004F25B3"/>
    <w:rsid w:val="004F5322"/>
    <w:rsid w:val="004F6D8C"/>
    <w:rsid w:val="00512A51"/>
    <w:rsid w:val="00520535"/>
    <w:rsid w:val="00527A5F"/>
    <w:rsid w:val="005324FB"/>
    <w:rsid w:val="005353BB"/>
    <w:rsid w:val="005445B2"/>
    <w:rsid w:val="005458B2"/>
    <w:rsid w:val="00546768"/>
    <w:rsid w:val="005468A7"/>
    <w:rsid w:val="00546E3D"/>
    <w:rsid w:val="00560739"/>
    <w:rsid w:val="005617E0"/>
    <w:rsid w:val="00564835"/>
    <w:rsid w:val="005653F2"/>
    <w:rsid w:val="00565777"/>
    <w:rsid w:val="00573E2C"/>
    <w:rsid w:val="00575969"/>
    <w:rsid w:val="005828DB"/>
    <w:rsid w:val="005951B9"/>
    <w:rsid w:val="005952C7"/>
    <w:rsid w:val="005A38F4"/>
    <w:rsid w:val="005A3CAE"/>
    <w:rsid w:val="005B1BB8"/>
    <w:rsid w:val="005B6F40"/>
    <w:rsid w:val="005E21C9"/>
    <w:rsid w:val="005E2917"/>
    <w:rsid w:val="005E350D"/>
    <w:rsid w:val="005E4B45"/>
    <w:rsid w:val="005E54DE"/>
    <w:rsid w:val="005F08DA"/>
    <w:rsid w:val="005F46FE"/>
    <w:rsid w:val="0060183B"/>
    <w:rsid w:val="00603815"/>
    <w:rsid w:val="00611054"/>
    <w:rsid w:val="006228D3"/>
    <w:rsid w:val="00625225"/>
    <w:rsid w:val="006261C4"/>
    <w:rsid w:val="00630936"/>
    <w:rsid w:val="00633399"/>
    <w:rsid w:val="006400D0"/>
    <w:rsid w:val="00642EC5"/>
    <w:rsid w:val="00643A91"/>
    <w:rsid w:val="00651CD3"/>
    <w:rsid w:val="006615A4"/>
    <w:rsid w:val="0066473A"/>
    <w:rsid w:val="00664C18"/>
    <w:rsid w:val="00664C6C"/>
    <w:rsid w:val="006671D9"/>
    <w:rsid w:val="006704DA"/>
    <w:rsid w:val="00675125"/>
    <w:rsid w:val="00677882"/>
    <w:rsid w:val="00677E68"/>
    <w:rsid w:val="0069035F"/>
    <w:rsid w:val="00693615"/>
    <w:rsid w:val="006937AB"/>
    <w:rsid w:val="006A5036"/>
    <w:rsid w:val="006A65DF"/>
    <w:rsid w:val="006B1EB6"/>
    <w:rsid w:val="006B682F"/>
    <w:rsid w:val="006C6FCA"/>
    <w:rsid w:val="006D09C5"/>
    <w:rsid w:val="006D1EBC"/>
    <w:rsid w:val="006D2428"/>
    <w:rsid w:val="006D4E79"/>
    <w:rsid w:val="006D7EDE"/>
    <w:rsid w:val="006E2CB9"/>
    <w:rsid w:val="006F42DE"/>
    <w:rsid w:val="00703151"/>
    <w:rsid w:val="00713CF8"/>
    <w:rsid w:val="00716129"/>
    <w:rsid w:val="007166D5"/>
    <w:rsid w:val="00720AEA"/>
    <w:rsid w:val="007226DE"/>
    <w:rsid w:val="00723168"/>
    <w:rsid w:val="00730F76"/>
    <w:rsid w:val="00734547"/>
    <w:rsid w:val="0074291D"/>
    <w:rsid w:val="00750EBD"/>
    <w:rsid w:val="00754161"/>
    <w:rsid w:val="0075570B"/>
    <w:rsid w:val="0076201C"/>
    <w:rsid w:val="00782619"/>
    <w:rsid w:val="00782AFC"/>
    <w:rsid w:val="007C2B3E"/>
    <w:rsid w:val="007C72C1"/>
    <w:rsid w:val="007D1156"/>
    <w:rsid w:val="007D1471"/>
    <w:rsid w:val="007D622D"/>
    <w:rsid w:val="007E22EA"/>
    <w:rsid w:val="007E473A"/>
    <w:rsid w:val="007E75C7"/>
    <w:rsid w:val="007F3D5C"/>
    <w:rsid w:val="007F3F21"/>
    <w:rsid w:val="007F79C6"/>
    <w:rsid w:val="00800030"/>
    <w:rsid w:val="0080174B"/>
    <w:rsid w:val="0082356C"/>
    <w:rsid w:val="00843D52"/>
    <w:rsid w:val="00852921"/>
    <w:rsid w:val="00860BD6"/>
    <w:rsid w:val="00864C41"/>
    <w:rsid w:val="008669C9"/>
    <w:rsid w:val="00867B7C"/>
    <w:rsid w:val="00876DCB"/>
    <w:rsid w:val="0088270E"/>
    <w:rsid w:val="00882D15"/>
    <w:rsid w:val="00885BBC"/>
    <w:rsid w:val="00886567"/>
    <w:rsid w:val="0089024A"/>
    <w:rsid w:val="00893C2F"/>
    <w:rsid w:val="008A5B98"/>
    <w:rsid w:val="008B1987"/>
    <w:rsid w:val="008B5B92"/>
    <w:rsid w:val="008C231C"/>
    <w:rsid w:val="008C240D"/>
    <w:rsid w:val="008C5255"/>
    <w:rsid w:val="008D6B38"/>
    <w:rsid w:val="008E0046"/>
    <w:rsid w:val="008E10C2"/>
    <w:rsid w:val="008E532B"/>
    <w:rsid w:val="008E57F6"/>
    <w:rsid w:val="008F4A14"/>
    <w:rsid w:val="009060D3"/>
    <w:rsid w:val="00912122"/>
    <w:rsid w:val="00916CB2"/>
    <w:rsid w:val="00922007"/>
    <w:rsid w:val="00922310"/>
    <w:rsid w:val="009401B0"/>
    <w:rsid w:val="0095481A"/>
    <w:rsid w:val="00957135"/>
    <w:rsid w:val="0096571D"/>
    <w:rsid w:val="009749D4"/>
    <w:rsid w:val="00976AFB"/>
    <w:rsid w:val="00981B01"/>
    <w:rsid w:val="0098254D"/>
    <w:rsid w:val="009911B1"/>
    <w:rsid w:val="0099240B"/>
    <w:rsid w:val="00996130"/>
    <w:rsid w:val="009B49E3"/>
    <w:rsid w:val="009B4F99"/>
    <w:rsid w:val="009C072F"/>
    <w:rsid w:val="009C235C"/>
    <w:rsid w:val="009D7B80"/>
    <w:rsid w:val="009E596D"/>
    <w:rsid w:val="009F0120"/>
    <w:rsid w:val="009F5989"/>
    <w:rsid w:val="00A0338E"/>
    <w:rsid w:val="00A042A7"/>
    <w:rsid w:val="00A05A44"/>
    <w:rsid w:val="00A05D74"/>
    <w:rsid w:val="00A11351"/>
    <w:rsid w:val="00A11FE1"/>
    <w:rsid w:val="00A12502"/>
    <w:rsid w:val="00A14633"/>
    <w:rsid w:val="00A14FF2"/>
    <w:rsid w:val="00A16F91"/>
    <w:rsid w:val="00A32FFC"/>
    <w:rsid w:val="00A40D49"/>
    <w:rsid w:val="00A45FB6"/>
    <w:rsid w:val="00A46EF9"/>
    <w:rsid w:val="00A50558"/>
    <w:rsid w:val="00A56F81"/>
    <w:rsid w:val="00A61DFA"/>
    <w:rsid w:val="00A64FF0"/>
    <w:rsid w:val="00A75CE3"/>
    <w:rsid w:val="00A82BB8"/>
    <w:rsid w:val="00A959B6"/>
    <w:rsid w:val="00AA17A2"/>
    <w:rsid w:val="00AA39C6"/>
    <w:rsid w:val="00AA4502"/>
    <w:rsid w:val="00AA52C9"/>
    <w:rsid w:val="00AB0E52"/>
    <w:rsid w:val="00AB2FF0"/>
    <w:rsid w:val="00AB3F96"/>
    <w:rsid w:val="00AB5474"/>
    <w:rsid w:val="00AB6C42"/>
    <w:rsid w:val="00AB7B12"/>
    <w:rsid w:val="00AC7492"/>
    <w:rsid w:val="00AD1C7F"/>
    <w:rsid w:val="00AD52E9"/>
    <w:rsid w:val="00AD6D77"/>
    <w:rsid w:val="00AD75E3"/>
    <w:rsid w:val="00AE34EC"/>
    <w:rsid w:val="00AE4CF3"/>
    <w:rsid w:val="00AE62FD"/>
    <w:rsid w:val="00AF1A1C"/>
    <w:rsid w:val="00B01976"/>
    <w:rsid w:val="00B034E8"/>
    <w:rsid w:val="00B10E95"/>
    <w:rsid w:val="00B233B4"/>
    <w:rsid w:val="00B2366D"/>
    <w:rsid w:val="00B2437D"/>
    <w:rsid w:val="00B321CD"/>
    <w:rsid w:val="00B3594E"/>
    <w:rsid w:val="00B37D2E"/>
    <w:rsid w:val="00B4323F"/>
    <w:rsid w:val="00B44C15"/>
    <w:rsid w:val="00B4718C"/>
    <w:rsid w:val="00B559B0"/>
    <w:rsid w:val="00B57A61"/>
    <w:rsid w:val="00B63EAA"/>
    <w:rsid w:val="00B64FDC"/>
    <w:rsid w:val="00B90323"/>
    <w:rsid w:val="00B914FD"/>
    <w:rsid w:val="00BA7010"/>
    <w:rsid w:val="00BB3894"/>
    <w:rsid w:val="00BC36CE"/>
    <w:rsid w:val="00BD5DA0"/>
    <w:rsid w:val="00BE1B69"/>
    <w:rsid w:val="00BE4592"/>
    <w:rsid w:val="00BF083C"/>
    <w:rsid w:val="00BF46AE"/>
    <w:rsid w:val="00BF483B"/>
    <w:rsid w:val="00C029E4"/>
    <w:rsid w:val="00C031CF"/>
    <w:rsid w:val="00C066A3"/>
    <w:rsid w:val="00C1010A"/>
    <w:rsid w:val="00C13C05"/>
    <w:rsid w:val="00C156D5"/>
    <w:rsid w:val="00C27DE5"/>
    <w:rsid w:val="00C331E9"/>
    <w:rsid w:val="00C34B77"/>
    <w:rsid w:val="00C46774"/>
    <w:rsid w:val="00C474B3"/>
    <w:rsid w:val="00C567FC"/>
    <w:rsid w:val="00C571A2"/>
    <w:rsid w:val="00C57914"/>
    <w:rsid w:val="00C63640"/>
    <w:rsid w:val="00C63C1B"/>
    <w:rsid w:val="00C6652E"/>
    <w:rsid w:val="00C70F6F"/>
    <w:rsid w:val="00C719EB"/>
    <w:rsid w:val="00C728CD"/>
    <w:rsid w:val="00C815C4"/>
    <w:rsid w:val="00C81AE5"/>
    <w:rsid w:val="00C85CC7"/>
    <w:rsid w:val="00C87C1C"/>
    <w:rsid w:val="00C94FA4"/>
    <w:rsid w:val="00C953EE"/>
    <w:rsid w:val="00CB6C51"/>
    <w:rsid w:val="00CC175E"/>
    <w:rsid w:val="00CC4D6A"/>
    <w:rsid w:val="00CC51BC"/>
    <w:rsid w:val="00CC5B8B"/>
    <w:rsid w:val="00CE0093"/>
    <w:rsid w:val="00CF25A7"/>
    <w:rsid w:val="00D02A2D"/>
    <w:rsid w:val="00D1309E"/>
    <w:rsid w:val="00D17B65"/>
    <w:rsid w:val="00D201F3"/>
    <w:rsid w:val="00D23770"/>
    <w:rsid w:val="00D31168"/>
    <w:rsid w:val="00D370CF"/>
    <w:rsid w:val="00D4499E"/>
    <w:rsid w:val="00D55DAD"/>
    <w:rsid w:val="00D57E64"/>
    <w:rsid w:val="00D60005"/>
    <w:rsid w:val="00D65773"/>
    <w:rsid w:val="00D71975"/>
    <w:rsid w:val="00D72ECF"/>
    <w:rsid w:val="00D7324D"/>
    <w:rsid w:val="00D74657"/>
    <w:rsid w:val="00D753E7"/>
    <w:rsid w:val="00D942C8"/>
    <w:rsid w:val="00D95641"/>
    <w:rsid w:val="00DA1BC8"/>
    <w:rsid w:val="00DB0F07"/>
    <w:rsid w:val="00DB3871"/>
    <w:rsid w:val="00DB42C4"/>
    <w:rsid w:val="00DB6C3C"/>
    <w:rsid w:val="00DD606C"/>
    <w:rsid w:val="00DD7E47"/>
    <w:rsid w:val="00DE023B"/>
    <w:rsid w:val="00DE0815"/>
    <w:rsid w:val="00DE1C87"/>
    <w:rsid w:val="00DE2021"/>
    <w:rsid w:val="00DF5206"/>
    <w:rsid w:val="00DF7728"/>
    <w:rsid w:val="00E10321"/>
    <w:rsid w:val="00E115B8"/>
    <w:rsid w:val="00E313F0"/>
    <w:rsid w:val="00E371E0"/>
    <w:rsid w:val="00E44EAE"/>
    <w:rsid w:val="00E45F2B"/>
    <w:rsid w:val="00E5149D"/>
    <w:rsid w:val="00E5347F"/>
    <w:rsid w:val="00E65D4F"/>
    <w:rsid w:val="00E7684F"/>
    <w:rsid w:val="00E8179D"/>
    <w:rsid w:val="00EB55C7"/>
    <w:rsid w:val="00EC2AD5"/>
    <w:rsid w:val="00ED1497"/>
    <w:rsid w:val="00ED26DA"/>
    <w:rsid w:val="00ED3E71"/>
    <w:rsid w:val="00ED4F6F"/>
    <w:rsid w:val="00EE1015"/>
    <w:rsid w:val="00EE4E1A"/>
    <w:rsid w:val="00EE5E49"/>
    <w:rsid w:val="00F11B2E"/>
    <w:rsid w:val="00F13E85"/>
    <w:rsid w:val="00F144E8"/>
    <w:rsid w:val="00F15427"/>
    <w:rsid w:val="00F15932"/>
    <w:rsid w:val="00F15D6C"/>
    <w:rsid w:val="00F2502E"/>
    <w:rsid w:val="00F2589C"/>
    <w:rsid w:val="00F26EF5"/>
    <w:rsid w:val="00F30757"/>
    <w:rsid w:val="00F331B3"/>
    <w:rsid w:val="00F33E83"/>
    <w:rsid w:val="00F3641C"/>
    <w:rsid w:val="00F5384E"/>
    <w:rsid w:val="00F55546"/>
    <w:rsid w:val="00F636BC"/>
    <w:rsid w:val="00F7297F"/>
    <w:rsid w:val="00F74F0D"/>
    <w:rsid w:val="00F76D93"/>
    <w:rsid w:val="00F85CBA"/>
    <w:rsid w:val="00F94F7B"/>
    <w:rsid w:val="00FA493E"/>
    <w:rsid w:val="00FC5941"/>
    <w:rsid w:val="00FC646C"/>
    <w:rsid w:val="00FD7084"/>
    <w:rsid w:val="00FE0761"/>
    <w:rsid w:val="00FE4E12"/>
    <w:rsid w:val="00FE6F80"/>
    <w:rsid w:val="00FE7A01"/>
    <w:rsid w:val="00FF1A8F"/>
    <w:rsid w:val="00FF5A7D"/>
    <w:rsid w:val="00FF67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76D2"/>
  <w15:docId w15:val="{3F6B6FA7-31D7-4187-8219-4A44F586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51B9"/>
    <w:rPr>
      <w:rFonts w:ascii="Times New Roman" w:eastAsia="Times New Roman" w:hAnsi="Times New Roman" w:cs="Times New Roman"/>
      <w:lang w:val="es-ES"/>
    </w:rPr>
  </w:style>
  <w:style w:type="paragraph" w:styleId="Ttulo1">
    <w:name w:val="heading 1"/>
    <w:basedOn w:val="Normal"/>
    <w:link w:val="Ttulo1Car"/>
    <w:uiPriority w:val="1"/>
    <w:qFormat/>
    <w:pPr>
      <w:ind w:left="238"/>
      <w:jc w:val="both"/>
      <w:outlineLvl w:val="0"/>
    </w:pPr>
    <w:rPr>
      <w:b/>
      <w:bCs/>
    </w:rPr>
  </w:style>
  <w:style w:type="paragraph" w:styleId="Ttulo2">
    <w:name w:val="heading 2"/>
    <w:basedOn w:val="Normal"/>
    <w:link w:val="Ttulo2Car"/>
    <w:uiPriority w:val="1"/>
    <w:qFormat/>
    <w:pPr>
      <w:ind w:left="238"/>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19"/>
      <w:ind w:left="238"/>
    </w:pPr>
    <w:rPr>
      <w:u w:val="single" w:color="000000"/>
    </w:r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240" w:hanging="3"/>
      <w:jc w:val="both"/>
    </w:pPr>
  </w:style>
  <w:style w:type="paragraph" w:customStyle="1" w:styleId="TableParagraph">
    <w:name w:val="Table Paragraph"/>
    <w:basedOn w:val="Normal"/>
    <w:uiPriority w:val="1"/>
    <w:qFormat/>
    <w:pPr>
      <w:jc w:val="center"/>
    </w:pPr>
    <w:rPr>
      <w:rFonts w:ascii="Calibri" w:eastAsia="Calibri" w:hAnsi="Calibri" w:cs="Calibri"/>
    </w:rPr>
  </w:style>
  <w:style w:type="character" w:styleId="Refdecomentario">
    <w:name w:val="annotation reference"/>
    <w:basedOn w:val="Fuentedeprrafopredeter"/>
    <w:uiPriority w:val="99"/>
    <w:semiHidden/>
    <w:unhideWhenUsed/>
    <w:rsid w:val="007D1156"/>
    <w:rPr>
      <w:sz w:val="16"/>
      <w:szCs w:val="16"/>
    </w:rPr>
  </w:style>
  <w:style w:type="paragraph" w:styleId="Textocomentario">
    <w:name w:val="annotation text"/>
    <w:basedOn w:val="Normal"/>
    <w:link w:val="TextocomentarioCar"/>
    <w:uiPriority w:val="99"/>
    <w:unhideWhenUsed/>
    <w:rsid w:val="007D1156"/>
    <w:rPr>
      <w:sz w:val="20"/>
      <w:szCs w:val="20"/>
    </w:rPr>
  </w:style>
  <w:style w:type="character" w:customStyle="1" w:styleId="TextocomentarioCar">
    <w:name w:val="Texto comentario Car"/>
    <w:basedOn w:val="Fuentedeprrafopredeter"/>
    <w:link w:val="Textocomentario"/>
    <w:uiPriority w:val="99"/>
    <w:rsid w:val="007D115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D1156"/>
    <w:rPr>
      <w:b/>
      <w:bCs/>
    </w:rPr>
  </w:style>
  <w:style w:type="character" w:customStyle="1" w:styleId="AsuntodelcomentarioCar">
    <w:name w:val="Asunto del comentario Car"/>
    <w:basedOn w:val="TextocomentarioCar"/>
    <w:link w:val="Asuntodelcomentario"/>
    <w:uiPriority w:val="99"/>
    <w:semiHidden/>
    <w:rsid w:val="007D115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7D11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156"/>
    <w:rPr>
      <w:rFonts w:ascii="Segoe UI" w:eastAsia="Times New Roman" w:hAnsi="Segoe UI" w:cs="Segoe UI"/>
      <w:sz w:val="18"/>
      <w:szCs w:val="18"/>
      <w:lang w:val="es-ES"/>
    </w:rPr>
  </w:style>
  <w:style w:type="paragraph" w:styleId="Textonotapie">
    <w:name w:val="footnote text"/>
    <w:basedOn w:val="Normal"/>
    <w:link w:val="TextonotapieCar"/>
    <w:uiPriority w:val="99"/>
    <w:semiHidden/>
    <w:unhideWhenUsed/>
    <w:rsid w:val="004E4EF1"/>
    <w:rPr>
      <w:sz w:val="20"/>
      <w:szCs w:val="20"/>
    </w:rPr>
  </w:style>
  <w:style w:type="character" w:customStyle="1" w:styleId="TextonotapieCar">
    <w:name w:val="Texto nota pie Car"/>
    <w:basedOn w:val="Fuentedeprrafopredeter"/>
    <w:link w:val="Textonotapie"/>
    <w:uiPriority w:val="99"/>
    <w:semiHidden/>
    <w:rsid w:val="004E4EF1"/>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4E4EF1"/>
    <w:rPr>
      <w:vertAlign w:val="superscript"/>
    </w:rPr>
  </w:style>
  <w:style w:type="paragraph" w:styleId="Revisin">
    <w:name w:val="Revision"/>
    <w:hidden/>
    <w:uiPriority w:val="99"/>
    <w:semiHidden/>
    <w:rsid w:val="00F85CBA"/>
    <w:pPr>
      <w:widowControl/>
      <w:autoSpaceDE/>
      <w:autoSpaceDN/>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110825"/>
    <w:pPr>
      <w:tabs>
        <w:tab w:val="center" w:pos="4252"/>
        <w:tab w:val="right" w:pos="8504"/>
      </w:tabs>
    </w:pPr>
  </w:style>
  <w:style w:type="character" w:customStyle="1" w:styleId="EncabezadoCar">
    <w:name w:val="Encabezado Car"/>
    <w:basedOn w:val="Fuentedeprrafopredeter"/>
    <w:link w:val="Encabezado"/>
    <w:uiPriority w:val="99"/>
    <w:rsid w:val="00110825"/>
    <w:rPr>
      <w:rFonts w:ascii="Times New Roman" w:eastAsia="Times New Roman" w:hAnsi="Times New Roman" w:cs="Times New Roman"/>
      <w:lang w:val="es-ES"/>
    </w:rPr>
  </w:style>
  <w:style w:type="paragraph" w:styleId="Piedepgina">
    <w:name w:val="footer"/>
    <w:basedOn w:val="Normal"/>
    <w:link w:val="PiedepginaCar"/>
    <w:uiPriority w:val="99"/>
    <w:unhideWhenUsed/>
    <w:rsid w:val="00110825"/>
    <w:pPr>
      <w:tabs>
        <w:tab w:val="center" w:pos="4252"/>
        <w:tab w:val="right" w:pos="8504"/>
      </w:tabs>
    </w:pPr>
  </w:style>
  <w:style w:type="character" w:customStyle="1" w:styleId="PiedepginaCar">
    <w:name w:val="Pie de página Car"/>
    <w:basedOn w:val="Fuentedeprrafopredeter"/>
    <w:link w:val="Piedepgina"/>
    <w:uiPriority w:val="99"/>
    <w:rsid w:val="00110825"/>
    <w:rPr>
      <w:rFonts w:ascii="Times New Roman" w:eastAsia="Times New Roman" w:hAnsi="Times New Roman" w:cs="Times New Roman"/>
      <w:lang w:val="es-ES"/>
    </w:rPr>
  </w:style>
  <w:style w:type="character" w:customStyle="1" w:styleId="Ttulo2Car">
    <w:name w:val="Título 2 Car"/>
    <w:basedOn w:val="Fuentedeprrafopredeter"/>
    <w:link w:val="Ttulo2"/>
    <w:uiPriority w:val="1"/>
    <w:rsid w:val="00110825"/>
    <w:rPr>
      <w:rFonts w:ascii="Times New Roman" w:eastAsia="Times New Roman" w:hAnsi="Times New Roman" w:cs="Times New Roman"/>
      <w:b/>
      <w:bCs/>
      <w:i/>
      <w:iCs/>
      <w:lang w:val="es-ES"/>
    </w:rPr>
  </w:style>
  <w:style w:type="character" w:customStyle="1" w:styleId="Ttulo1Car">
    <w:name w:val="Título 1 Car"/>
    <w:basedOn w:val="Fuentedeprrafopredeter"/>
    <w:link w:val="Ttulo1"/>
    <w:uiPriority w:val="1"/>
    <w:rsid w:val="00110825"/>
    <w:rPr>
      <w:rFonts w:ascii="Times New Roman" w:eastAsia="Times New Roman" w:hAnsi="Times New Roman" w:cs="Times New Roman"/>
      <w:b/>
      <w:bCs/>
      <w:lang w:val="es-ES"/>
    </w:rPr>
  </w:style>
  <w:style w:type="character" w:customStyle="1" w:styleId="TextoindependienteCar">
    <w:name w:val="Texto independiente Car"/>
    <w:basedOn w:val="Fuentedeprrafopredeter"/>
    <w:link w:val="Textoindependiente"/>
    <w:uiPriority w:val="1"/>
    <w:rsid w:val="00110825"/>
    <w:rPr>
      <w:rFonts w:ascii="Times New Roman" w:eastAsia="Times New Roman" w:hAnsi="Times New Roman" w:cs="Times New Roman"/>
      <w:lang w:val="es-ES"/>
    </w:rPr>
  </w:style>
  <w:style w:type="character" w:styleId="Hipervnculo">
    <w:name w:val="Hyperlink"/>
    <w:basedOn w:val="Fuentedeprrafopredeter"/>
    <w:uiPriority w:val="99"/>
    <w:unhideWhenUsed/>
    <w:rsid w:val="001D4FFE"/>
    <w:rPr>
      <w:color w:val="0000FF" w:themeColor="hyperlink"/>
      <w:u w:val="single"/>
    </w:rPr>
  </w:style>
  <w:style w:type="paragraph" w:styleId="NormalWeb">
    <w:name w:val="Normal (Web)"/>
    <w:basedOn w:val="Normal"/>
    <w:uiPriority w:val="99"/>
    <w:unhideWhenUsed/>
    <w:rsid w:val="00C27DE5"/>
    <w:pPr>
      <w:widowControl/>
      <w:autoSpaceDE/>
      <w:autoSpaceDN/>
      <w:spacing w:before="100" w:beforeAutospacing="1" w:after="100" w:afterAutospacing="1"/>
    </w:pPr>
    <w:rPr>
      <w:sz w:val="24"/>
      <w:szCs w:val="24"/>
      <w:lang w:val="es-AR" w:eastAsia="es-AR"/>
    </w:rPr>
  </w:style>
  <w:style w:type="paragraph" w:styleId="Sinespaciado">
    <w:name w:val="No Spacing"/>
    <w:uiPriority w:val="1"/>
    <w:qFormat/>
    <w:rsid w:val="00F11B2E"/>
    <w:pPr>
      <w:widowControl/>
      <w:autoSpaceDE/>
      <w:autoSpaceDN/>
    </w:pPr>
    <w:rPr>
      <w:lang w:val="es-AR"/>
    </w:rPr>
  </w:style>
  <w:style w:type="paragraph" w:customStyle="1" w:styleId="Textoindependiente21">
    <w:name w:val="Texto independiente 21"/>
    <w:basedOn w:val="Normal"/>
    <w:rsid w:val="0027317F"/>
    <w:pPr>
      <w:autoSpaceDE/>
      <w:autoSpaceDN/>
      <w:jc w:val="both"/>
    </w:pPr>
    <w:rPr>
      <w:b/>
      <w:szCs w:val="20"/>
      <w:lang w:val="es-AR" w:eastAsia="es-ES"/>
    </w:rPr>
  </w:style>
  <w:style w:type="table" w:styleId="Tablaconcuadrcula">
    <w:name w:val="Table Grid"/>
    <w:basedOn w:val="Tablanormal"/>
    <w:uiPriority w:val="39"/>
    <w:rsid w:val="00E81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93632">
      <w:bodyDiv w:val="1"/>
      <w:marLeft w:val="0"/>
      <w:marRight w:val="0"/>
      <w:marTop w:val="0"/>
      <w:marBottom w:val="0"/>
      <w:divBdr>
        <w:top w:val="none" w:sz="0" w:space="0" w:color="auto"/>
        <w:left w:val="none" w:sz="0" w:space="0" w:color="auto"/>
        <w:bottom w:val="none" w:sz="0" w:space="0" w:color="auto"/>
        <w:right w:val="none" w:sz="0" w:space="0" w:color="auto"/>
      </w:divBdr>
    </w:div>
    <w:div w:id="1660498518">
      <w:bodyDiv w:val="1"/>
      <w:marLeft w:val="0"/>
      <w:marRight w:val="0"/>
      <w:marTop w:val="0"/>
      <w:marBottom w:val="0"/>
      <w:divBdr>
        <w:top w:val="none" w:sz="0" w:space="0" w:color="auto"/>
        <w:left w:val="none" w:sz="0" w:space="0" w:color="auto"/>
        <w:bottom w:val="none" w:sz="0" w:space="0" w:color="auto"/>
        <w:right w:val="none" w:sz="0" w:space="0" w:color="auto"/>
      </w:divBdr>
    </w:div>
    <w:div w:id="1694648806">
      <w:bodyDiv w:val="1"/>
      <w:marLeft w:val="0"/>
      <w:marRight w:val="0"/>
      <w:marTop w:val="0"/>
      <w:marBottom w:val="0"/>
      <w:divBdr>
        <w:top w:val="none" w:sz="0" w:space="0" w:color="auto"/>
        <w:left w:val="none" w:sz="0" w:space="0" w:color="auto"/>
        <w:bottom w:val="none" w:sz="0" w:space="0" w:color="auto"/>
        <w:right w:val="none" w:sz="0" w:space="0" w:color="auto"/>
      </w:divBdr>
    </w:div>
    <w:div w:id="1852792065">
      <w:bodyDiv w:val="1"/>
      <w:marLeft w:val="0"/>
      <w:marRight w:val="0"/>
      <w:marTop w:val="0"/>
      <w:marBottom w:val="0"/>
      <w:divBdr>
        <w:top w:val="none" w:sz="0" w:space="0" w:color="auto"/>
        <w:left w:val="none" w:sz="0" w:space="0" w:color="auto"/>
        <w:bottom w:val="none" w:sz="0" w:space="0" w:color="auto"/>
        <w:right w:val="none" w:sz="0" w:space="0" w:color="auto"/>
      </w:divBdr>
    </w:div>
    <w:div w:id="2019191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gentina.gob.ar/economia" TargetMode="External"/><Relationship Id="rId21" Type="http://schemas.openxmlformats.org/officeDocument/2006/relationships/hyperlink" Target="http://WWW.ARGENTINA.GOB.AR/CNV" TargetMode="External"/><Relationship Id="rId42" Type="http://schemas.openxmlformats.org/officeDocument/2006/relationships/image" Target="media/image20.png"/><Relationship Id="rId47" Type="http://schemas.openxmlformats.org/officeDocument/2006/relationships/image" Target="media/image25.emf"/><Relationship Id="rId63" Type="http://schemas.openxmlformats.org/officeDocument/2006/relationships/image" Target="media/image41.emf"/><Relationship Id="rId68" Type="http://schemas.openxmlformats.org/officeDocument/2006/relationships/image" Target="media/image46.emf"/><Relationship Id="rId7" Type="http://schemas.openxmlformats.org/officeDocument/2006/relationships/numbering" Target="numbering.xml"/><Relationship Id="rId9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7.emf"/><Relationship Id="rId11" Type="http://schemas.openxmlformats.org/officeDocument/2006/relationships/footnotes" Target="footnotes.xml"/><Relationship Id="rId24" Type="http://schemas.openxmlformats.org/officeDocument/2006/relationships/hyperlink" Target="http://www.infoleg.gov.ar/" TargetMode="Externa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31.emf"/><Relationship Id="rId58" Type="http://schemas.openxmlformats.org/officeDocument/2006/relationships/image" Target="media/image36.emf"/><Relationship Id="rId66" Type="http://schemas.openxmlformats.org/officeDocument/2006/relationships/image" Target="media/image44.emf"/><Relationship Id="rId5" Type="http://schemas.openxmlformats.org/officeDocument/2006/relationships/customXml" Target="../customXml/item5.xml"/><Relationship Id="rId61" Type="http://schemas.openxmlformats.org/officeDocument/2006/relationships/image" Target="media/image39.emf"/><Relationship Id="rId1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argentina.gob.ar/economia)" TargetMode="External"/><Relationship Id="rId27" Type="http://schemas.openxmlformats.org/officeDocument/2006/relationships/hyperlink" Target="mailto:info@fertilfinanzas.com.ar" TargetMode="External"/><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png"/><Relationship Id="rId48" Type="http://schemas.openxmlformats.org/officeDocument/2006/relationships/image" Target="media/image26.emf"/><Relationship Id="rId56" Type="http://schemas.openxmlformats.org/officeDocument/2006/relationships/image" Target="media/image34.emf"/><Relationship Id="rId64" Type="http://schemas.openxmlformats.org/officeDocument/2006/relationships/image" Target="media/image42.emf"/><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argentina.gob.ar/cnv)" TargetMode="External"/><Relationship Id="rId25" Type="http://schemas.openxmlformats.org/officeDocument/2006/relationships/hyperlink" Target="http://www.argentina.gob.ar/uif" TargetMode="External"/><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image" Target="media/image37.emf"/><Relationship Id="rId67" Type="http://schemas.openxmlformats.org/officeDocument/2006/relationships/image" Target="media/image45.emf"/><Relationship Id="rId20" Type="http://schemas.openxmlformats.org/officeDocument/2006/relationships/hyperlink" Target="http://WWW.ARGENTINA.GOB.AR/CNV" TargetMode="External"/><Relationship Id="rId41" Type="http://schemas.openxmlformats.org/officeDocument/2006/relationships/image" Target="media/image19.png"/><Relationship Id="rId54" Type="http://schemas.openxmlformats.org/officeDocument/2006/relationships/image" Target="media/image32.emf"/><Relationship Id="rId62" Type="http://schemas.openxmlformats.org/officeDocument/2006/relationships/image" Target="media/image40.e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4.jpeg"/><Relationship Id="rId23" Type="http://schemas.openxmlformats.org/officeDocument/2006/relationships/hyperlink" Target="http://www.bcra.gov.ar/)" TargetMode="External"/><Relationship Id="rId28" Type="http://schemas.openxmlformats.org/officeDocument/2006/relationships/image" Target="media/image6.emf"/><Relationship Id="rId36" Type="http://schemas.openxmlformats.org/officeDocument/2006/relationships/image" Target="media/image14.emf"/><Relationship Id="rId49" Type="http://schemas.openxmlformats.org/officeDocument/2006/relationships/image" Target="media/image27.emf"/><Relationship Id="rId57" Type="http://schemas.openxmlformats.org/officeDocument/2006/relationships/image" Target="media/image35.emf"/><Relationship Id="rId10" Type="http://schemas.openxmlformats.org/officeDocument/2006/relationships/webSettings" Target="webSettings.xml"/><Relationship Id="rId31" Type="http://schemas.openxmlformats.org/officeDocument/2006/relationships/image" Target="media/image9.emf"/><Relationship Id="rId44" Type="http://schemas.openxmlformats.org/officeDocument/2006/relationships/image" Target="media/image22.png"/><Relationship Id="rId52" Type="http://schemas.openxmlformats.org/officeDocument/2006/relationships/image" Target="media/image30.emf"/><Relationship Id="rId60" Type="http://schemas.openxmlformats.org/officeDocument/2006/relationships/image" Target="media/image38.emf"/><Relationship Id="rId65" Type="http://schemas.openxmlformats.org/officeDocument/2006/relationships/image" Target="media/image43.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9" Type="http://schemas.openxmlformats.org/officeDocument/2006/relationships/image" Target="media/image17.emf"/><Relationship Id="rId34" Type="http://schemas.openxmlformats.org/officeDocument/2006/relationships/image" Target="media/image12.emf"/><Relationship Id="rId50" Type="http://schemas.openxmlformats.org/officeDocument/2006/relationships/image" Target="media/image28.emf"/><Relationship Id="rId55" Type="http://schemas.openxmlformats.org/officeDocument/2006/relationships/image" Target="media/image3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E695-3F9B-4896-B071-4E07E6B9DF20}"/>
</file>

<file path=customXml/itemProps2.xml><?xml version="1.0" encoding="utf-8"?>
<ds:datastoreItem xmlns:ds="http://schemas.openxmlformats.org/officeDocument/2006/customXml" ds:itemID="{2002F6C8-6ED3-447C-9ADA-FAA7F63A33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9AB28-F052-4C52-BD58-83C9E3E5631C}">
  <ds:schemaRefs>
    <ds:schemaRef ds:uri="http://schemas.microsoft.com/sharepoint/v3/contenttype/forms"/>
  </ds:schemaRefs>
</ds:datastoreItem>
</file>

<file path=customXml/itemProps4.xml><?xml version="1.0" encoding="utf-8"?>
<ds:datastoreItem xmlns:ds="http://schemas.openxmlformats.org/officeDocument/2006/customXml" ds:itemID="{8765129D-1AF1-4E49-87DB-273EA31F7390}">
  <ds:schemaRefs>
    <ds:schemaRef ds:uri="http://schemas.openxmlformats.org/officeDocument/2006/bibliography"/>
  </ds:schemaRefs>
</ds:datastoreItem>
</file>

<file path=customXml/itemProps5.xml><?xml version="1.0" encoding="utf-8"?>
<ds:datastoreItem xmlns:ds="http://schemas.openxmlformats.org/officeDocument/2006/customXml" ds:itemID="{35E5A053-9F86-4C0F-B38F-1C2EA318D50D}">
  <ds:schemaRefs>
    <ds:schemaRef ds:uri="http://schemas.openxmlformats.org/officeDocument/2006/bibliography"/>
  </ds:schemaRefs>
</ds:datastoreItem>
</file>

<file path=customXml/itemProps6.xml><?xml version="1.0" encoding="utf-8"?>
<ds:datastoreItem xmlns:ds="http://schemas.openxmlformats.org/officeDocument/2006/customXml" ds:itemID="{2BBAFA42-93A7-45CD-A697-59B43F6C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22247</Words>
  <Characters>122361</Characters>
  <Application>Microsoft Office Word</Application>
  <DocSecurity>0</DocSecurity>
  <Lines>1019</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Vignati</dc:creator>
  <cp:lastModifiedBy>María Sol Martinez</cp:lastModifiedBy>
  <cp:revision>3</cp:revision>
  <cp:lastPrinted>2024-08-16T17:28:00Z</cp:lastPrinted>
  <dcterms:created xsi:type="dcterms:W3CDTF">2024-09-04T20:13:00Z</dcterms:created>
  <dcterms:modified xsi:type="dcterms:W3CDTF">2024-09-04T20:18:00Z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2013</vt:lpwstr>
  </property>
  <property fmtid="{D5CDD505-2E9C-101B-9397-08002B2CF9AE}" pid="4" name="LastSaved">
    <vt:filetime>2023-12-26T00:00:00Z</vt:filetime>
  </property>
  <property fmtid="{D5CDD505-2E9C-101B-9397-08002B2CF9AE}" pid="5" name="ContentTypeId">
    <vt:lpwstr>0x010100EC629BA3CF54794FB9C1BF1C314AFA5F</vt:lpwstr>
  </property>
  <property fmtid="{D5CDD505-2E9C-101B-9397-08002B2CF9AE}" pid="6" name="MediaServiceImageTags">
    <vt:lpwstr/>
  </property>
</Properties>
</file>