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B884F" w14:textId="77777777" w:rsidR="00364213" w:rsidRPr="002D3ECF" w:rsidRDefault="00364213" w:rsidP="00364213">
      <w:pPr>
        <w:pStyle w:val="Ttulo3"/>
        <w:rPr>
          <w:rFonts w:ascii="Times New Roman" w:hAnsi="Times New Roman"/>
          <w:lang w:val="es-ES"/>
        </w:rPr>
      </w:pPr>
      <w:r w:rsidRPr="002D3ECF">
        <w:rPr>
          <w:rFonts w:ascii="Times New Roman" w:hAnsi="Times New Roman"/>
          <w:lang w:val="es-ES"/>
        </w:rPr>
        <w:t>ADENDA AL SUPLEMENTO DE PROSPECTO</w:t>
      </w:r>
    </w:p>
    <w:p w14:paraId="13A943A0" w14:textId="77777777" w:rsidR="00364213" w:rsidRPr="002D3ECF" w:rsidRDefault="00364213" w:rsidP="00364213">
      <w:pPr>
        <w:ind w:right="-80"/>
        <w:jc w:val="center"/>
        <w:rPr>
          <w:rFonts w:ascii="Times New Roman" w:hAnsi="Times New Roman"/>
          <w:b/>
          <w:sz w:val="20"/>
          <w:lang w:val="es-ES"/>
        </w:rPr>
      </w:pPr>
    </w:p>
    <w:p w14:paraId="04F485FE" w14:textId="0B1D893A" w:rsidR="001D6901" w:rsidRPr="002D3ECF" w:rsidRDefault="001D6901" w:rsidP="001D6901">
      <w:pPr>
        <w:widowControl w:val="0"/>
        <w:suppressLineNumbers/>
        <w:suppressAutoHyphens/>
        <w:jc w:val="center"/>
        <w:rPr>
          <w:rFonts w:ascii="Times New Roman" w:hAnsi="Times New Roman"/>
          <w:b/>
          <w:sz w:val="20"/>
        </w:rPr>
      </w:pPr>
      <w:r w:rsidRPr="002D3ECF">
        <w:rPr>
          <w:rFonts w:ascii="Times New Roman" w:hAnsi="Times New Roman"/>
          <w:b/>
          <w:sz w:val="20"/>
        </w:rPr>
        <w:t xml:space="preserve">FIDEICOMISO FINANCIERO “METALCRED XII” </w:t>
      </w:r>
    </w:p>
    <w:p w14:paraId="07262428" w14:textId="77777777" w:rsidR="001D6901" w:rsidRPr="002D3ECF" w:rsidRDefault="001D6901" w:rsidP="001D6901">
      <w:pPr>
        <w:widowControl w:val="0"/>
        <w:suppressLineNumbers/>
        <w:suppressAutoHyphens/>
        <w:jc w:val="center"/>
        <w:rPr>
          <w:rFonts w:ascii="Times New Roman" w:hAnsi="Times New Roman"/>
          <w:b/>
          <w:sz w:val="20"/>
        </w:rPr>
      </w:pPr>
    </w:p>
    <w:p w14:paraId="33C5059D" w14:textId="77777777" w:rsidR="001D6901" w:rsidRPr="002D3ECF" w:rsidRDefault="001D6901" w:rsidP="001D6901">
      <w:pPr>
        <w:widowControl w:val="0"/>
        <w:suppressLineNumbers/>
        <w:suppressAutoHyphens/>
        <w:jc w:val="center"/>
        <w:rPr>
          <w:rFonts w:ascii="Times New Roman" w:hAnsi="Times New Roman"/>
          <w:b/>
          <w:sz w:val="20"/>
        </w:rPr>
      </w:pPr>
      <w:r w:rsidRPr="002D3ECF">
        <w:rPr>
          <w:rFonts w:ascii="Times New Roman" w:hAnsi="Times New Roman"/>
          <w:b/>
          <w:sz w:val="20"/>
        </w:rPr>
        <w:t xml:space="preserve">Programa Global de Valores Fiduciarios </w:t>
      </w:r>
    </w:p>
    <w:p w14:paraId="2875358C" w14:textId="19F42F30" w:rsidR="001D6901" w:rsidRPr="002D3ECF" w:rsidRDefault="001D6901" w:rsidP="001D6901">
      <w:pPr>
        <w:widowControl w:val="0"/>
        <w:suppressLineNumbers/>
        <w:suppressAutoHyphens/>
        <w:jc w:val="center"/>
        <w:rPr>
          <w:rFonts w:ascii="Times New Roman" w:hAnsi="Times New Roman"/>
          <w:b/>
          <w:sz w:val="20"/>
        </w:rPr>
      </w:pPr>
      <w:r w:rsidRPr="002D3ECF">
        <w:rPr>
          <w:rFonts w:ascii="Times New Roman" w:hAnsi="Times New Roman"/>
          <w:b/>
          <w:sz w:val="20"/>
        </w:rPr>
        <w:t>“METALFOR”</w:t>
      </w:r>
    </w:p>
    <w:p w14:paraId="47C30CAB" w14:textId="77777777" w:rsidR="001D6901" w:rsidRPr="002D3ECF" w:rsidRDefault="001D6901" w:rsidP="001D6901">
      <w:pPr>
        <w:widowControl w:val="0"/>
        <w:suppressLineNumbers/>
        <w:suppressAutoHyphens/>
        <w:jc w:val="center"/>
        <w:rPr>
          <w:rFonts w:ascii="Times New Roman" w:hAnsi="Times New Roman"/>
          <w:b/>
          <w:sz w:val="20"/>
        </w:rPr>
      </w:pPr>
    </w:p>
    <w:p w14:paraId="339409B6" w14:textId="77777777" w:rsidR="001D6901" w:rsidRPr="002D3ECF" w:rsidRDefault="001D6901" w:rsidP="001D6901">
      <w:pPr>
        <w:widowControl w:val="0"/>
        <w:suppressLineNumbers/>
        <w:suppressAutoHyphens/>
        <w:autoSpaceDE w:val="0"/>
        <w:autoSpaceDN w:val="0"/>
        <w:adjustRightInd w:val="0"/>
        <w:jc w:val="center"/>
        <w:rPr>
          <w:rFonts w:ascii="Times New Roman" w:eastAsia="Calibri" w:hAnsi="Times New Roman"/>
          <w:b/>
          <w:bCs/>
          <w:sz w:val="20"/>
          <w:lang w:eastAsia="es-AR"/>
        </w:rPr>
      </w:pPr>
      <w:r w:rsidRPr="002D3ECF">
        <w:rPr>
          <w:rFonts w:ascii="Times New Roman" w:eastAsia="Calibri" w:hAnsi="Times New Roman"/>
          <w:b/>
          <w:bCs/>
          <w:sz w:val="20"/>
          <w:lang w:eastAsia="es-AR"/>
        </w:rPr>
        <w:t>Hasta V/N U$S 30.000.000 (dólares estadounidenses treinta millones)</w:t>
      </w:r>
    </w:p>
    <w:p w14:paraId="51455A64" w14:textId="20C9D9DC" w:rsidR="001D6901" w:rsidRPr="002D3ECF" w:rsidRDefault="001D6901" w:rsidP="001D6901">
      <w:pPr>
        <w:widowControl w:val="0"/>
        <w:suppressLineNumbers/>
        <w:suppressAutoHyphens/>
        <w:jc w:val="center"/>
        <w:rPr>
          <w:rFonts w:ascii="Times New Roman" w:eastAsia="Calibri" w:hAnsi="Times New Roman"/>
          <w:b/>
          <w:bCs/>
          <w:sz w:val="20"/>
          <w:lang w:eastAsia="es-AR"/>
        </w:rPr>
      </w:pPr>
      <w:r w:rsidRPr="002D3ECF">
        <w:rPr>
          <w:rFonts w:ascii="Times New Roman" w:eastAsia="Calibri" w:hAnsi="Times New Roman"/>
          <w:b/>
          <w:bCs/>
          <w:sz w:val="20"/>
          <w:lang w:eastAsia="es-AR"/>
        </w:rPr>
        <w:t>(o su equivalente en otras monedas)</w:t>
      </w:r>
    </w:p>
    <w:p w14:paraId="7AB78950" w14:textId="77777777" w:rsidR="001D6901" w:rsidRPr="002D3ECF" w:rsidRDefault="001D6901" w:rsidP="001D6901">
      <w:pPr>
        <w:widowControl w:val="0"/>
        <w:suppressLineNumbers/>
        <w:suppressAutoHyphens/>
        <w:jc w:val="center"/>
        <w:rPr>
          <w:rFonts w:ascii="Times New Roman" w:hAnsi="Times New Roman"/>
          <w:b/>
          <w:sz w:val="20"/>
        </w:rPr>
      </w:pPr>
    </w:p>
    <w:p w14:paraId="6CA98EE9" w14:textId="77777777" w:rsidR="001D6901" w:rsidRPr="002D3ECF" w:rsidRDefault="001D6901" w:rsidP="001D6901">
      <w:pPr>
        <w:widowControl w:val="0"/>
        <w:suppressLineNumbers/>
        <w:suppressAutoHyphens/>
        <w:ind w:left="708" w:hanging="708"/>
        <w:jc w:val="center"/>
        <w:rPr>
          <w:rFonts w:ascii="Times New Roman" w:hAnsi="Times New Roman"/>
          <w:b/>
          <w:sz w:val="20"/>
        </w:rPr>
      </w:pPr>
      <w:r w:rsidRPr="002D3ECF">
        <w:rPr>
          <w:rFonts w:ascii="Times New Roman" w:hAnsi="Times New Roman"/>
          <w:noProof/>
          <w:color w:val="0D0D0D"/>
          <w:sz w:val="20"/>
          <w:lang w:eastAsia="es-AR"/>
        </w:rPr>
        <w:drawing>
          <wp:inline distT="0" distB="0" distL="0" distR="0" wp14:anchorId="216E116F" wp14:editId="169F8427">
            <wp:extent cx="1847850" cy="628650"/>
            <wp:effectExtent l="0" t="0" r="0" b="0"/>
            <wp:docPr id="2" name="Imagen 2"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Logo ROSFID (horizontal)-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a:ln>
                      <a:noFill/>
                    </a:ln>
                  </pic:spPr>
                </pic:pic>
              </a:graphicData>
            </a:graphic>
          </wp:inline>
        </w:drawing>
      </w:r>
    </w:p>
    <w:p w14:paraId="3FDC5FA7" w14:textId="77777777" w:rsidR="001D6901" w:rsidRPr="002D3ECF" w:rsidRDefault="001D6901" w:rsidP="001D6901">
      <w:pPr>
        <w:widowControl w:val="0"/>
        <w:suppressLineNumbers/>
        <w:suppressAutoHyphens/>
        <w:jc w:val="center"/>
        <w:rPr>
          <w:rFonts w:ascii="Times New Roman" w:hAnsi="Times New Roman"/>
          <w:b/>
          <w:bCs/>
          <w:sz w:val="20"/>
        </w:rPr>
      </w:pPr>
      <w:r w:rsidRPr="002D3ECF">
        <w:rPr>
          <w:rFonts w:ascii="Times New Roman" w:hAnsi="Times New Roman"/>
          <w:b/>
          <w:sz w:val="20"/>
        </w:rPr>
        <w:t>R</w:t>
      </w:r>
      <w:r w:rsidRPr="002D3ECF">
        <w:rPr>
          <w:rFonts w:ascii="Times New Roman" w:hAnsi="Times New Roman"/>
          <w:b/>
          <w:bCs/>
          <w:sz w:val="20"/>
        </w:rPr>
        <w:t>osario Administradora Sociedad Fiduciaria S.A.</w:t>
      </w:r>
    </w:p>
    <w:p w14:paraId="044E6FCD" w14:textId="77777777" w:rsidR="001D6901" w:rsidRPr="002D3ECF" w:rsidRDefault="001D6901" w:rsidP="001D6901">
      <w:pPr>
        <w:pStyle w:val="c2"/>
        <w:suppressLineNumbers/>
        <w:suppressAutoHyphens/>
        <w:rPr>
          <w:rFonts w:ascii="Times New Roman" w:hAnsi="Times New Roman"/>
          <w:b/>
          <w:sz w:val="20"/>
          <w:lang w:val="es-ES"/>
        </w:rPr>
      </w:pPr>
      <w:r w:rsidRPr="002D3ECF">
        <w:rPr>
          <w:rFonts w:ascii="Times New Roman" w:hAnsi="Times New Roman"/>
          <w:b/>
          <w:sz w:val="20"/>
          <w:lang w:val="es-ES"/>
        </w:rPr>
        <w:t>Fiduciario y Emisor</w:t>
      </w:r>
    </w:p>
    <w:p w14:paraId="5023AEB0" w14:textId="77777777" w:rsidR="001D6901" w:rsidRPr="002D3ECF" w:rsidRDefault="001D6901" w:rsidP="001D6901">
      <w:pPr>
        <w:widowControl w:val="0"/>
        <w:suppressLineNumbers/>
        <w:suppressAutoHyphens/>
        <w:jc w:val="center"/>
        <w:rPr>
          <w:rFonts w:ascii="Times New Roman" w:hAnsi="Times New Roman"/>
          <w:b/>
          <w:noProof/>
          <w:sz w:val="20"/>
        </w:rPr>
      </w:pPr>
      <w:r w:rsidRPr="002D3ECF">
        <w:rPr>
          <w:rFonts w:ascii="Times New Roman" w:hAnsi="Times New Roman"/>
          <w:b/>
          <w:noProof/>
          <w:sz w:val="20"/>
          <w:lang w:eastAsia="es-AR"/>
        </w:rPr>
        <w:drawing>
          <wp:inline distT="0" distB="0" distL="0" distR="0" wp14:anchorId="009D81D2" wp14:editId="358A0ADD">
            <wp:extent cx="1780452" cy="1266825"/>
            <wp:effectExtent l="0" t="0" r="0" b="0"/>
            <wp:docPr id="26" name="Imagen 2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36BDF36-0FE0-4B4F-951E-FA53AAA62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36BDF36-0FE0-4B4F-951E-FA53AAA62CA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0452" cy="1266825"/>
                    </a:xfrm>
                    <a:prstGeom prst="rect">
                      <a:avLst/>
                    </a:prstGeom>
                  </pic:spPr>
                </pic:pic>
              </a:graphicData>
            </a:graphic>
          </wp:inline>
        </w:drawing>
      </w:r>
    </w:p>
    <w:p w14:paraId="03F17E04" w14:textId="77777777" w:rsidR="001D6901" w:rsidRPr="002D3ECF" w:rsidRDefault="001D6901" w:rsidP="001D6901">
      <w:pPr>
        <w:widowControl w:val="0"/>
        <w:suppressLineNumbers/>
        <w:suppressAutoHyphens/>
        <w:jc w:val="center"/>
        <w:rPr>
          <w:rFonts w:ascii="Times New Roman" w:hAnsi="Times New Roman"/>
          <w:b/>
          <w:sz w:val="20"/>
        </w:rPr>
      </w:pPr>
      <w:r w:rsidRPr="002D3ECF">
        <w:rPr>
          <w:rFonts w:ascii="Times New Roman" w:hAnsi="Times New Roman"/>
          <w:b/>
          <w:sz w:val="20"/>
        </w:rPr>
        <w:t>METALFOR S.A.</w:t>
      </w:r>
    </w:p>
    <w:p w14:paraId="627C1E64" w14:textId="77777777" w:rsidR="001D6901" w:rsidRPr="002D3ECF" w:rsidRDefault="001D6901" w:rsidP="001D6901">
      <w:pPr>
        <w:widowControl w:val="0"/>
        <w:suppressLineNumbers/>
        <w:suppressAutoHyphens/>
        <w:jc w:val="center"/>
        <w:rPr>
          <w:rFonts w:ascii="Times New Roman" w:hAnsi="Times New Roman"/>
          <w:b/>
          <w:sz w:val="20"/>
        </w:rPr>
      </w:pPr>
      <w:r w:rsidRPr="002D3ECF">
        <w:rPr>
          <w:rFonts w:ascii="Times New Roman" w:hAnsi="Times New Roman"/>
          <w:b/>
          <w:sz w:val="20"/>
        </w:rPr>
        <w:t xml:space="preserve">Fiduciante, Administrador </w:t>
      </w:r>
    </w:p>
    <w:p w14:paraId="4EA6D258" w14:textId="77777777" w:rsidR="001D6901" w:rsidRPr="002D3ECF" w:rsidRDefault="001D6901" w:rsidP="001D6901">
      <w:pPr>
        <w:widowControl w:val="0"/>
        <w:suppressLineNumbers/>
        <w:suppressAutoHyphens/>
        <w:jc w:val="center"/>
        <w:rPr>
          <w:rFonts w:ascii="Times New Roman" w:hAnsi="Times New Roman"/>
          <w:b/>
          <w:sz w:val="20"/>
        </w:rPr>
      </w:pPr>
      <w:r w:rsidRPr="002D3ECF">
        <w:rPr>
          <w:rFonts w:ascii="Times New Roman" w:hAnsi="Times New Roman"/>
          <w:b/>
          <w:sz w:val="20"/>
        </w:rPr>
        <w:t>y Agente de Cobro de los Créditos</w:t>
      </w:r>
    </w:p>
    <w:tbl>
      <w:tblPr>
        <w:tblW w:w="9408" w:type="dxa"/>
        <w:jc w:val="center"/>
        <w:tblLook w:val="04A0" w:firstRow="1" w:lastRow="0" w:firstColumn="1" w:lastColumn="0" w:noHBand="0" w:noVBand="1"/>
      </w:tblPr>
      <w:tblGrid>
        <w:gridCol w:w="3364"/>
        <w:gridCol w:w="236"/>
        <w:gridCol w:w="1755"/>
        <w:gridCol w:w="4053"/>
      </w:tblGrid>
      <w:tr w:rsidR="001D6901" w:rsidRPr="002D3ECF" w14:paraId="6C297945" w14:textId="77777777" w:rsidTr="002D3ECF">
        <w:trPr>
          <w:jc w:val="center"/>
        </w:trPr>
        <w:tc>
          <w:tcPr>
            <w:tcW w:w="9408" w:type="dxa"/>
            <w:gridSpan w:val="4"/>
            <w:vAlign w:val="center"/>
          </w:tcPr>
          <w:p w14:paraId="70E06903" w14:textId="77777777" w:rsidR="001D6901" w:rsidRPr="002D3ECF" w:rsidRDefault="001D6901" w:rsidP="002D3ECF">
            <w:pPr>
              <w:widowControl w:val="0"/>
              <w:suppressLineNumbers/>
              <w:suppressAutoHyphens/>
              <w:jc w:val="center"/>
              <w:rPr>
                <w:rFonts w:ascii="Times New Roman" w:hAnsi="Times New Roman"/>
                <w:sz w:val="20"/>
                <w:lang w:val="en-US"/>
              </w:rPr>
            </w:pPr>
            <w:r w:rsidRPr="002D3ECF">
              <w:rPr>
                <w:rFonts w:ascii="Times New Roman" w:hAnsi="Times New Roman"/>
                <w:noProof/>
                <w:sz w:val="20"/>
                <w:lang w:eastAsia="es-AR"/>
              </w:rPr>
              <w:drawing>
                <wp:inline distT="0" distB="0" distL="0" distR="0" wp14:anchorId="0BCF9542" wp14:editId="359DC32B">
                  <wp:extent cx="2057687" cy="714475"/>
                  <wp:effectExtent l="0" t="0" r="0" b="9525"/>
                  <wp:docPr id="1" name="Imagen 1"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Recorte de pantalla"/>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687" cy="714475"/>
                          </a:xfrm>
                          <a:prstGeom prst="rect">
                            <a:avLst/>
                          </a:prstGeom>
                        </pic:spPr>
                      </pic:pic>
                    </a:graphicData>
                  </a:graphic>
                </wp:inline>
              </w:drawing>
            </w:r>
          </w:p>
        </w:tc>
      </w:tr>
      <w:tr w:rsidR="001D6901" w:rsidRPr="002D3ECF" w14:paraId="39051FF9" w14:textId="77777777" w:rsidTr="002D3ECF">
        <w:trPr>
          <w:jc w:val="center"/>
        </w:trPr>
        <w:tc>
          <w:tcPr>
            <w:tcW w:w="9408" w:type="dxa"/>
            <w:gridSpan w:val="4"/>
            <w:vAlign w:val="center"/>
          </w:tcPr>
          <w:p w14:paraId="0E1E3C8A" w14:textId="77777777" w:rsidR="001D6901" w:rsidRPr="002D3ECF" w:rsidRDefault="001D6901" w:rsidP="002D3ECF">
            <w:pPr>
              <w:widowControl w:val="0"/>
              <w:suppressLineNumbers/>
              <w:suppressAutoHyphens/>
              <w:jc w:val="center"/>
              <w:rPr>
                <w:rFonts w:ascii="Times New Roman" w:hAnsi="Times New Roman"/>
                <w:sz w:val="20"/>
                <w:lang w:val="en-US"/>
              </w:rPr>
            </w:pPr>
            <w:proofErr w:type="spellStart"/>
            <w:r w:rsidRPr="002D3ECF">
              <w:rPr>
                <w:rFonts w:ascii="Times New Roman" w:hAnsi="Times New Roman"/>
                <w:b/>
                <w:color w:val="000000"/>
                <w:sz w:val="20"/>
              </w:rPr>
              <w:t>Worcap</w:t>
            </w:r>
            <w:proofErr w:type="spellEnd"/>
            <w:r w:rsidRPr="002D3ECF">
              <w:rPr>
                <w:rFonts w:ascii="Times New Roman" w:hAnsi="Times New Roman"/>
                <w:b/>
                <w:color w:val="000000"/>
                <w:sz w:val="20"/>
              </w:rPr>
              <w:t xml:space="preserve"> S.A.</w:t>
            </w:r>
          </w:p>
        </w:tc>
      </w:tr>
      <w:tr w:rsidR="001D6901" w:rsidRPr="002D3ECF" w14:paraId="1AE64043" w14:textId="77777777" w:rsidTr="002D3ECF">
        <w:trPr>
          <w:jc w:val="center"/>
        </w:trPr>
        <w:tc>
          <w:tcPr>
            <w:tcW w:w="9408" w:type="dxa"/>
            <w:gridSpan w:val="4"/>
            <w:vAlign w:val="center"/>
          </w:tcPr>
          <w:p w14:paraId="14A862E2" w14:textId="77777777" w:rsidR="001D6901" w:rsidRPr="002D3ECF" w:rsidRDefault="001D6901" w:rsidP="002D3ECF">
            <w:pPr>
              <w:widowControl w:val="0"/>
              <w:suppressLineNumbers/>
              <w:suppressAutoHyphens/>
              <w:jc w:val="center"/>
              <w:rPr>
                <w:rFonts w:ascii="Times New Roman" w:hAnsi="Times New Roman"/>
                <w:sz w:val="20"/>
              </w:rPr>
            </w:pPr>
            <w:r w:rsidRPr="002D3ECF">
              <w:rPr>
                <w:rFonts w:ascii="Times New Roman" w:hAnsi="Times New Roman"/>
                <w:b/>
                <w:color w:val="000000"/>
                <w:sz w:val="20"/>
              </w:rPr>
              <w:t>Organizador y Asesor Financiero</w:t>
            </w:r>
          </w:p>
        </w:tc>
      </w:tr>
      <w:tr w:rsidR="001D6901" w:rsidRPr="002D3ECF" w14:paraId="0D4B1F34" w14:textId="77777777" w:rsidTr="002D3ECF">
        <w:trPr>
          <w:trHeight w:val="1214"/>
          <w:jc w:val="center"/>
        </w:trPr>
        <w:tc>
          <w:tcPr>
            <w:tcW w:w="3364" w:type="dxa"/>
          </w:tcPr>
          <w:p w14:paraId="0E3BFABF" w14:textId="77777777" w:rsidR="001D6901" w:rsidRPr="002D3ECF" w:rsidRDefault="001D6901" w:rsidP="002D3ECF">
            <w:pPr>
              <w:widowControl w:val="0"/>
              <w:suppressLineNumbers/>
              <w:suppressAutoHyphens/>
              <w:jc w:val="center"/>
              <w:rPr>
                <w:rFonts w:ascii="Times New Roman" w:hAnsi="Times New Roman"/>
                <w:noProof/>
                <w:sz w:val="20"/>
                <w:lang w:eastAsia="es-AR"/>
              </w:rPr>
            </w:pPr>
            <w:r w:rsidRPr="002D3ECF">
              <w:rPr>
                <w:rFonts w:ascii="Times New Roman" w:hAnsi="Times New Roman"/>
                <w:sz w:val="20"/>
              </w:rPr>
              <w:object w:dxaOrig="2010" w:dyaOrig="975" w14:anchorId="337E0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51pt" o:ole="">
                  <v:imagedata r:id="rId11" o:title=""/>
                </v:shape>
                <o:OLEObject Type="Embed" ProgID="PBrush" ShapeID="_x0000_i1025" DrawAspect="Content" ObjectID="_1761136770" r:id="rId12"/>
              </w:object>
            </w:r>
          </w:p>
        </w:tc>
        <w:tc>
          <w:tcPr>
            <w:tcW w:w="236" w:type="dxa"/>
          </w:tcPr>
          <w:p w14:paraId="2E0F31E7" w14:textId="77777777" w:rsidR="001D6901" w:rsidRPr="002D3ECF" w:rsidRDefault="001D6901" w:rsidP="002D3ECF">
            <w:pPr>
              <w:widowControl w:val="0"/>
              <w:suppressLineNumbers/>
              <w:suppressAutoHyphens/>
              <w:jc w:val="center"/>
              <w:rPr>
                <w:rFonts w:ascii="Times New Roman" w:hAnsi="Times New Roman"/>
                <w:noProof/>
                <w:sz w:val="20"/>
                <w:lang w:eastAsia="es-AR"/>
              </w:rPr>
            </w:pPr>
          </w:p>
        </w:tc>
        <w:tc>
          <w:tcPr>
            <w:tcW w:w="1755" w:type="dxa"/>
          </w:tcPr>
          <w:p w14:paraId="17FA2D75" w14:textId="77777777" w:rsidR="001D6901" w:rsidRPr="002D3ECF" w:rsidRDefault="001D6901" w:rsidP="002D3ECF">
            <w:pPr>
              <w:widowControl w:val="0"/>
              <w:suppressLineNumbers/>
              <w:suppressAutoHyphens/>
              <w:jc w:val="center"/>
              <w:rPr>
                <w:rFonts w:ascii="Times New Roman" w:hAnsi="Times New Roman"/>
                <w:noProof/>
                <w:sz w:val="20"/>
                <w:lang w:eastAsia="es-AR"/>
              </w:rPr>
            </w:pPr>
          </w:p>
        </w:tc>
        <w:tc>
          <w:tcPr>
            <w:tcW w:w="3990" w:type="dxa"/>
            <w:vAlign w:val="center"/>
          </w:tcPr>
          <w:p w14:paraId="73AEA05E" w14:textId="77777777" w:rsidR="001D6901" w:rsidRPr="002D3ECF" w:rsidRDefault="001D6901" w:rsidP="002D3ECF">
            <w:pPr>
              <w:widowControl w:val="0"/>
              <w:suppressLineNumbers/>
              <w:suppressAutoHyphens/>
              <w:jc w:val="center"/>
              <w:rPr>
                <w:rFonts w:ascii="Times New Roman" w:hAnsi="Times New Roman"/>
                <w:b/>
                <w:noProof/>
                <w:color w:val="000000"/>
                <w:sz w:val="20"/>
                <w:lang w:eastAsia="es-AR"/>
              </w:rPr>
            </w:pPr>
            <w:r w:rsidRPr="002D3ECF">
              <w:rPr>
                <w:rFonts w:ascii="Times New Roman" w:hAnsi="Times New Roman"/>
                <w:b/>
                <w:noProof/>
                <w:sz w:val="20"/>
                <w:lang w:eastAsia="es-AR"/>
              </w:rPr>
              <w:drawing>
                <wp:inline distT="0" distB="0" distL="0" distR="0" wp14:anchorId="00551953" wp14:editId="5BB92A51">
                  <wp:extent cx="1476375" cy="694882"/>
                  <wp:effectExtent l="0" t="0" r="0" b="0"/>
                  <wp:docPr id="9" name="Imagen 9" descr="C:\Users\lvidal\Documents\SUPERVI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idal\Documents\SUPERVIELL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632" cy="698298"/>
                          </a:xfrm>
                          <a:prstGeom prst="rect">
                            <a:avLst/>
                          </a:prstGeom>
                          <a:noFill/>
                          <a:ln>
                            <a:noFill/>
                          </a:ln>
                        </pic:spPr>
                      </pic:pic>
                    </a:graphicData>
                  </a:graphic>
                </wp:inline>
              </w:drawing>
            </w:r>
          </w:p>
        </w:tc>
      </w:tr>
      <w:tr w:rsidR="001D6901" w:rsidRPr="002D3ECF" w14:paraId="02347922" w14:textId="77777777" w:rsidTr="002D3ECF">
        <w:trPr>
          <w:trHeight w:val="271"/>
          <w:jc w:val="center"/>
        </w:trPr>
        <w:tc>
          <w:tcPr>
            <w:tcW w:w="3364" w:type="dxa"/>
          </w:tcPr>
          <w:p w14:paraId="15F8B47B" w14:textId="77777777" w:rsidR="001D6901" w:rsidRPr="002D3ECF" w:rsidRDefault="001D6901" w:rsidP="002D3ECF">
            <w:pPr>
              <w:widowControl w:val="0"/>
              <w:suppressLineNumbers/>
              <w:tabs>
                <w:tab w:val="center" w:pos="1153"/>
              </w:tabs>
              <w:suppressAutoHyphens/>
              <w:rPr>
                <w:rFonts w:ascii="Times New Roman" w:hAnsi="Times New Roman"/>
                <w:b/>
                <w:color w:val="000000"/>
                <w:sz w:val="20"/>
                <w:lang w:val="en-US"/>
              </w:rPr>
            </w:pPr>
            <w:proofErr w:type="spellStart"/>
            <w:r w:rsidRPr="002D3ECF">
              <w:rPr>
                <w:rFonts w:ascii="Times New Roman" w:hAnsi="Times New Roman"/>
                <w:b/>
                <w:color w:val="000000"/>
                <w:sz w:val="20"/>
                <w:lang w:val="en-US"/>
              </w:rPr>
              <w:t>StoneX</w:t>
            </w:r>
            <w:proofErr w:type="spellEnd"/>
            <w:r w:rsidRPr="002D3ECF">
              <w:rPr>
                <w:rFonts w:ascii="Times New Roman" w:hAnsi="Times New Roman"/>
                <w:b/>
                <w:color w:val="000000"/>
                <w:sz w:val="20"/>
                <w:lang w:val="en-US"/>
              </w:rPr>
              <w:t xml:space="preserve"> Securities S.A.</w:t>
            </w:r>
          </w:p>
          <w:p w14:paraId="01309B12" w14:textId="77777777" w:rsidR="001D6901" w:rsidRPr="002D3ECF" w:rsidRDefault="001D6901" w:rsidP="002D3ECF">
            <w:pPr>
              <w:widowControl w:val="0"/>
              <w:suppressLineNumbers/>
              <w:tabs>
                <w:tab w:val="center" w:pos="1153"/>
              </w:tabs>
              <w:suppressAutoHyphens/>
              <w:rPr>
                <w:rFonts w:ascii="Times New Roman" w:hAnsi="Times New Roman"/>
                <w:b/>
                <w:sz w:val="20"/>
                <w:lang w:val="en-US"/>
              </w:rPr>
            </w:pPr>
            <w:r w:rsidRPr="002D3ECF">
              <w:rPr>
                <w:rFonts w:ascii="Times New Roman" w:hAnsi="Times New Roman"/>
                <w:b/>
                <w:sz w:val="20"/>
                <w:lang w:val="en-US"/>
              </w:rPr>
              <w:tab/>
            </w:r>
            <w:proofErr w:type="spellStart"/>
            <w:r w:rsidRPr="002D3ECF">
              <w:rPr>
                <w:rFonts w:ascii="Times New Roman" w:hAnsi="Times New Roman"/>
                <w:b/>
                <w:color w:val="000000"/>
                <w:sz w:val="20"/>
                <w:lang w:val="en-US"/>
              </w:rPr>
              <w:t>Colocador</w:t>
            </w:r>
            <w:proofErr w:type="spellEnd"/>
            <w:r w:rsidRPr="002D3ECF" w:rsidDel="0075749F">
              <w:rPr>
                <w:rFonts w:ascii="Times New Roman" w:hAnsi="Times New Roman"/>
                <w:b/>
                <w:sz w:val="20"/>
                <w:lang w:val="en-US"/>
              </w:rPr>
              <w:t xml:space="preserve"> </w:t>
            </w:r>
          </w:p>
        </w:tc>
        <w:tc>
          <w:tcPr>
            <w:tcW w:w="236" w:type="dxa"/>
          </w:tcPr>
          <w:p w14:paraId="40B9A07C" w14:textId="77777777" w:rsidR="001D6901" w:rsidRPr="002D3ECF" w:rsidRDefault="001D6901" w:rsidP="002D3ECF">
            <w:pPr>
              <w:widowControl w:val="0"/>
              <w:suppressLineNumbers/>
              <w:suppressAutoHyphens/>
              <w:jc w:val="center"/>
              <w:rPr>
                <w:rFonts w:ascii="Times New Roman" w:hAnsi="Times New Roman"/>
                <w:b/>
                <w:color w:val="000000"/>
                <w:sz w:val="20"/>
                <w:lang w:val="en-US"/>
              </w:rPr>
            </w:pPr>
          </w:p>
        </w:tc>
        <w:tc>
          <w:tcPr>
            <w:tcW w:w="1755" w:type="dxa"/>
          </w:tcPr>
          <w:p w14:paraId="2C4E8F90" w14:textId="77777777" w:rsidR="001D6901" w:rsidRPr="002D3ECF" w:rsidRDefault="001D6901" w:rsidP="002D3ECF">
            <w:pPr>
              <w:widowControl w:val="0"/>
              <w:suppressLineNumbers/>
              <w:suppressAutoHyphens/>
              <w:jc w:val="center"/>
              <w:rPr>
                <w:rFonts w:ascii="Times New Roman" w:hAnsi="Times New Roman"/>
                <w:b/>
                <w:color w:val="000000"/>
                <w:sz w:val="20"/>
                <w:lang w:val="en-US"/>
              </w:rPr>
            </w:pPr>
          </w:p>
        </w:tc>
        <w:tc>
          <w:tcPr>
            <w:tcW w:w="3990" w:type="dxa"/>
            <w:vAlign w:val="center"/>
          </w:tcPr>
          <w:p w14:paraId="5CE6566F" w14:textId="77777777" w:rsidR="001D6901" w:rsidRPr="002D3ECF" w:rsidRDefault="001D6901" w:rsidP="002D3ECF">
            <w:pPr>
              <w:widowControl w:val="0"/>
              <w:suppressLineNumbers/>
              <w:suppressAutoHyphens/>
              <w:jc w:val="center"/>
              <w:rPr>
                <w:rFonts w:ascii="Times New Roman" w:hAnsi="Times New Roman"/>
                <w:sz w:val="20"/>
              </w:rPr>
            </w:pPr>
            <w:r w:rsidRPr="002D3ECF">
              <w:rPr>
                <w:rFonts w:ascii="Times New Roman" w:hAnsi="Times New Roman"/>
                <w:b/>
                <w:sz w:val="20"/>
              </w:rPr>
              <w:t xml:space="preserve">Banco </w:t>
            </w:r>
            <w:proofErr w:type="spellStart"/>
            <w:r w:rsidRPr="002D3ECF">
              <w:rPr>
                <w:rFonts w:ascii="Times New Roman" w:hAnsi="Times New Roman"/>
                <w:b/>
                <w:sz w:val="20"/>
              </w:rPr>
              <w:t>Supervielle</w:t>
            </w:r>
            <w:proofErr w:type="spellEnd"/>
            <w:r w:rsidRPr="002D3ECF">
              <w:rPr>
                <w:rFonts w:ascii="Times New Roman" w:hAnsi="Times New Roman"/>
                <w:b/>
                <w:sz w:val="20"/>
              </w:rPr>
              <w:t xml:space="preserve"> S.A.</w:t>
            </w:r>
          </w:p>
          <w:p w14:paraId="0B8ED956" w14:textId="77777777" w:rsidR="001D6901" w:rsidRPr="002D3ECF" w:rsidRDefault="001D6901" w:rsidP="002D3ECF">
            <w:pPr>
              <w:widowControl w:val="0"/>
              <w:suppressLineNumbers/>
              <w:suppressAutoHyphens/>
              <w:jc w:val="center"/>
              <w:rPr>
                <w:rFonts w:ascii="Times New Roman" w:hAnsi="Times New Roman"/>
                <w:b/>
                <w:color w:val="000000"/>
                <w:sz w:val="20"/>
                <w:lang w:val="en-GB"/>
              </w:rPr>
            </w:pPr>
            <w:r w:rsidRPr="002D3ECF">
              <w:rPr>
                <w:rFonts w:ascii="Times New Roman" w:hAnsi="Times New Roman"/>
                <w:b/>
                <w:sz w:val="20"/>
              </w:rPr>
              <w:t>Colocador</w:t>
            </w:r>
          </w:p>
        </w:tc>
      </w:tr>
    </w:tbl>
    <w:p w14:paraId="3217CC5E" w14:textId="77777777" w:rsidR="001D6901" w:rsidRPr="002D3ECF" w:rsidRDefault="001D6901" w:rsidP="001D6901">
      <w:pPr>
        <w:widowControl w:val="0"/>
        <w:suppressLineNumbers/>
        <w:suppressAutoHyphens/>
        <w:jc w:val="center"/>
        <w:rPr>
          <w:rFonts w:ascii="Times New Roman" w:hAnsi="Times New Roman"/>
          <w:b/>
          <w:sz w:val="20"/>
        </w:rPr>
      </w:pPr>
      <w:r w:rsidRPr="002D3ECF">
        <w:rPr>
          <w:rFonts w:ascii="Times New Roman" w:hAnsi="Times New Roman"/>
          <w:noProof/>
          <w:color w:val="0D0D0D"/>
          <w:sz w:val="20"/>
          <w:lang w:eastAsia="es-AR"/>
        </w:rPr>
        <w:drawing>
          <wp:inline distT="0" distB="0" distL="0" distR="0" wp14:anchorId="699942DC" wp14:editId="37A6ED8E">
            <wp:extent cx="2143125" cy="514530"/>
            <wp:effectExtent l="0" t="0" r="0" b="0"/>
            <wp:docPr id="11" name="Imagen 11"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7489" cy="517979"/>
                    </a:xfrm>
                    <a:prstGeom prst="rect">
                      <a:avLst/>
                    </a:prstGeom>
                    <a:noFill/>
                    <a:ln>
                      <a:noFill/>
                    </a:ln>
                  </pic:spPr>
                </pic:pic>
              </a:graphicData>
            </a:graphic>
          </wp:inline>
        </w:drawing>
      </w:r>
    </w:p>
    <w:p w14:paraId="560802C6" w14:textId="77777777" w:rsidR="001D6901" w:rsidRPr="002D3ECF" w:rsidRDefault="001D6901" w:rsidP="001D6901">
      <w:pPr>
        <w:widowControl w:val="0"/>
        <w:suppressLineNumbers/>
        <w:suppressAutoHyphens/>
        <w:jc w:val="center"/>
        <w:rPr>
          <w:rFonts w:ascii="Times New Roman" w:hAnsi="Times New Roman"/>
          <w:sz w:val="20"/>
        </w:rPr>
      </w:pPr>
      <w:r w:rsidRPr="002D3ECF">
        <w:rPr>
          <w:rFonts w:ascii="Times New Roman" w:hAnsi="Times New Roman"/>
          <w:b/>
          <w:sz w:val="20"/>
        </w:rPr>
        <w:t>Agentes miembros del Mercado Argentino de Valores S.A.</w:t>
      </w:r>
    </w:p>
    <w:p w14:paraId="0C5F417F" w14:textId="77777777" w:rsidR="001D6901" w:rsidRPr="002D3ECF" w:rsidRDefault="001D6901" w:rsidP="001D6901">
      <w:pPr>
        <w:widowControl w:val="0"/>
        <w:suppressLineNumbers/>
        <w:suppressAutoHyphens/>
        <w:jc w:val="center"/>
        <w:rPr>
          <w:rFonts w:ascii="Times New Roman" w:hAnsi="Times New Roman"/>
          <w:b/>
          <w:color w:val="000000"/>
          <w:sz w:val="20"/>
        </w:rPr>
      </w:pPr>
      <w:r w:rsidRPr="002D3ECF">
        <w:rPr>
          <w:rFonts w:ascii="Times New Roman" w:hAnsi="Times New Roman"/>
          <w:b/>
          <w:sz w:val="20"/>
        </w:rPr>
        <w:t>Colocador</w:t>
      </w:r>
    </w:p>
    <w:p w14:paraId="3D605744" w14:textId="77777777" w:rsidR="001D6901" w:rsidRPr="002D3ECF" w:rsidRDefault="001D6901" w:rsidP="001D6901">
      <w:pPr>
        <w:widowControl w:val="0"/>
        <w:suppressLineNumbers/>
        <w:suppressAutoHyphens/>
        <w:rPr>
          <w:rFonts w:ascii="Times New Roman" w:hAnsi="Times New Roman"/>
          <w:b/>
          <w:sz w:val="20"/>
        </w:rPr>
      </w:pPr>
      <w:r w:rsidRPr="002D3ECF">
        <w:rPr>
          <w:rFonts w:ascii="Times New Roman" w:hAnsi="Times New Roman"/>
          <w:b/>
          <w:sz w:val="20"/>
        </w:rPr>
        <w:t xml:space="preserve"> </w:t>
      </w:r>
    </w:p>
    <w:p w14:paraId="34009309" w14:textId="77777777" w:rsidR="001D6901" w:rsidRPr="002D3ECF" w:rsidRDefault="001D6901" w:rsidP="001D6901">
      <w:pPr>
        <w:widowControl w:val="0"/>
        <w:suppressLineNumbers/>
        <w:suppressAutoHyphens/>
        <w:jc w:val="center"/>
        <w:rPr>
          <w:rFonts w:ascii="Times New Roman" w:hAnsi="Times New Roman"/>
          <w:b/>
          <w:sz w:val="20"/>
        </w:rPr>
      </w:pPr>
      <w:r w:rsidRPr="002D3ECF">
        <w:rPr>
          <w:rFonts w:ascii="Times New Roman" w:hAnsi="Times New Roman"/>
          <w:b/>
          <w:sz w:val="20"/>
        </w:rPr>
        <w:t>V/N U$S 4.402.219</w:t>
      </w:r>
    </w:p>
    <w:p w14:paraId="1515971D" w14:textId="77777777" w:rsidR="001D6901" w:rsidRPr="002D3ECF" w:rsidRDefault="001D6901" w:rsidP="001D6901">
      <w:pPr>
        <w:widowControl w:val="0"/>
        <w:suppressLineNumbers/>
        <w:suppressAutoHyphens/>
        <w:jc w:val="center"/>
        <w:rPr>
          <w:rFonts w:ascii="Times New Roman" w:hAnsi="Times New Roman"/>
          <w:b/>
          <w:sz w:val="20"/>
        </w:rPr>
      </w:pPr>
    </w:p>
    <w:tbl>
      <w:tblPr>
        <w:tblW w:w="0" w:type="auto"/>
        <w:tblInd w:w="108" w:type="dxa"/>
        <w:tblLook w:val="01E0" w:firstRow="1" w:lastRow="1" w:firstColumn="1" w:lastColumn="1" w:noHBand="0" w:noVBand="0"/>
      </w:tblPr>
      <w:tblGrid>
        <w:gridCol w:w="3976"/>
        <w:gridCol w:w="4420"/>
      </w:tblGrid>
      <w:tr w:rsidR="001D6901" w:rsidRPr="002D3ECF" w14:paraId="70C01F14" w14:textId="77777777" w:rsidTr="002D3ECF">
        <w:trPr>
          <w:trHeight w:val="633"/>
        </w:trPr>
        <w:tc>
          <w:tcPr>
            <w:tcW w:w="4535" w:type="dxa"/>
          </w:tcPr>
          <w:p w14:paraId="7852FB03" w14:textId="77777777" w:rsidR="001D6901" w:rsidRPr="002D3ECF" w:rsidRDefault="001D6901" w:rsidP="002D3ECF">
            <w:pPr>
              <w:pStyle w:val="Textoindependiente"/>
              <w:suppressLineNumbers/>
              <w:suppressAutoHyphens/>
              <w:jc w:val="center"/>
              <w:rPr>
                <w:rFonts w:ascii="Times New Roman" w:hAnsi="Times New Roman"/>
                <w:b/>
                <w:sz w:val="20"/>
                <w:lang w:val="es-ES"/>
              </w:rPr>
            </w:pPr>
            <w:r w:rsidRPr="002D3ECF">
              <w:rPr>
                <w:rFonts w:ascii="Times New Roman" w:hAnsi="Times New Roman"/>
                <w:b/>
                <w:sz w:val="20"/>
                <w:lang w:val="es-ES"/>
              </w:rPr>
              <w:t>Valores de Deuda Fiduciaria Clase A</w:t>
            </w:r>
          </w:p>
          <w:p w14:paraId="2274AD3C" w14:textId="77777777" w:rsidR="001D6901" w:rsidRPr="002D3ECF" w:rsidRDefault="001D6901" w:rsidP="002D3ECF">
            <w:pPr>
              <w:pStyle w:val="Textoindependiente"/>
              <w:suppressLineNumbers/>
              <w:suppressAutoHyphens/>
              <w:jc w:val="center"/>
              <w:rPr>
                <w:rFonts w:ascii="Times New Roman" w:hAnsi="Times New Roman"/>
                <w:b/>
                <w:sz w:val="20"/>
                <w:lang w:val="es-ES"/>
              </w:rPr>
            </w:pPr>
            <w:r w:rsidRPr="002D3ECF">
              <w:rPr>
                <w:rFonts w:ascii="Times New Roman" w:hAnsi="Times New Roman"/>
                <w:b/>
                <w:sz w:val="20"/>
                <w:lang w:val="es-ES"/>
              </w:rPr>
              <w:t>V/N U$S 2.975.020</w:t>
            </w:r>
          </w:p>
        </w:tc>
        <w:tc>
          <w:tcPr>
            <w:tcW w:w="5065" w:type="dxa"/>
          </w:tcPr>
          <w:p w14:paraId="7126961C" w14:textId="77777777" w:rsidR="001D6901" w:rsidRPr="002D3ECF" w:rsidRDefault="001D6901" w:rsidP="002D3ECF">
            <w:pPr>
              <w:pStyle w:val="Textoindependiente"/>
              <w:suppressLineNumbers/>
              <w:suppressAutoHyphens/>
              <w:jc w:val="center"/>
              <w:rPr>
                <w:rFonts w:ascii="Times New Roman" w:hAnsi="Times New Roman"/>
                <w:b/>
                <w:sz w:val="20"/>
                <w:lang w:val="es-ES"/>
              </w:rPr>
            </w:pPr>
            <w:r w:rsidRPr="002D3ECF">
              <w:rPr>
                <w:rFonts w:ascii="Times New Roman" w:hAnsi="Times New Roman"/>
                <w:b/>
                <w:sz w:val="20"/>
                <w:lang w:val="es-ES"/>
              </w:rPr>
              <w:t xml:space="preserve">Valores de Deuda Fiduciaria Clase B </w:t>
            </w:r>
          </w:p>
          <w:p w14:paraId="70599CAA" w14:textId="77777777" w:rsidR="001D6901" w:rsidRPr="002D3ECF" w:rsidRDefault="001D6901" w:rsidP="002D3ECF">
            <w:pPr>
              <w:pStyle w:val="Textoindependiente"/>
              <w:suppressLineNumbers/>
              <w:suppressAutoHyphens/>
              <w:jc w:val="center"/>
              <w:rPr>
                <w:rFonts w:ascii="Times New Roman" w:hAnsi="Times New Roman"/>
                <w:b/>
                <w:sz w:val="20"/>
              </w:rPr>
            </w:pPr>
            <w:r w:rsidRPr="002D3ECF">
              <w:rPr>
                <w:rFonts w:ascii="Times New Roman" w:hAnsi="Times New Roman"/>
                <w:b/>
                <w:sz w:val="20"/>
                <w:lang w:val="es-ES"/>
              </w:rPr>
              <w:t>V/N U</w:t>
            </w:r>
            <w:r w:rsidRPr="002D3ECF">
              <w:rPr>
                <w:rFonts w:ascii="Times New Roman" w:hAnsi="Times New Roman"/>
                <w:b/>
                <w:sz w:val="20"/>
              </w:rPr>
              <w:t>$S 245.644</w:t>
            </w:r>
          </w:p>
          <w:p w14:paraId="38DC268F" w14:textId="77777777" w:rsidR="001D6901" w:rsidRPr="002D3ECF" w:rsidRDefault="001D6901" w:rsidP="002D3ECF">
            <w:pPr>
              <w:pStyle w:val="Textoindependiente"/>
              <w:suppressLineNumbers/>
              <w:suppressAutoHyphens/>
              <w:jc w:val="center"/>
              <w:rPr>
                <w:rFonts w:ascii="Times New Roman" w:hAnsi="Times New Roman"/>
                <w:sz w:val="20"/>
                <w:lang w:val="es-ES"/>
              </w:rPr>
            </w:pPr>
          </w:p>
        </w:tc>
      </w:tr>
    </w:tbl>
    <w:p w14:paraId="15752805" w14:textId="77777777" w:rsidR="001D6901" w:rsidRPr="002D3ECF" w:rsidRDefault="001D6901" w:rsidP="001D6901">
      <w:pPr>
        <w:pStyle w:val="Textoindependiente"/>
        <w:suppressLineNumbers/>
        <w:suppressAutoHyphens/>
        <w:jc w:val="center"/>
        <w:rPr>
          <w:rFonts w:ascii="Times New Roman" w:hAnsi="Times New Roman"/>
          <w:b/>
          <w:sz w:val="20"/>
          <w:lang w:val="es-ES"/>
        </w:rPr>
      </w:pPr>
      <w:r w:rsidRPr="002D3ECF">
        <w:rPr>
          <w:rFonts w:ascii="Times New Roman" w:hAnsi="Times New Roman"/>
          <w:b/>
          <w:sz w:val="20"/>
          <w:lang w:val="es-ES"/>
        </w:rPr>
        <w:t>Certificados de Participación</w:t>
      </w:r>
    </w:p>
    <w:p w14:paraId="4A8D1511" w14:textId="77777777" w:rsidR="001D6901" w:rsidRPr="002D3ECF" w:rsidRDefault="001D6901" w:rsidP="001D6901">
      <w:pPr>
        <w:pStyle w:val="Textoindependiente"/>
        <w:suppressLineNumbers/>
        <w:suppressAutoHyphens/>
        <w:jc w:val="center"/>
        <w:rPr>
          <w:rFonts w:ascii="Times New Roman" w:hAnsi="Times New Roman"/>
          <w:b/>
          <w:sz w:val="20"/>
          <w:lang w:val="es-ES"/>
        </w:rPr>
      </w:pPr>
      <w:r w:rsidRPr="002D3ECF">
        <w:rPr>
          <w:rFonts w:ascii="Times New Roman" w:hAnsi="Times New Roman"/>
          <w:b/>
          <w:sz w:val="20"/>
          <w:lang w:val="es-ES"/>
        </w:rPr>
        <w:t>V/N U$S 1.181.555</w:t>
      </w:r>
    </w:p>
    <w:p w14:paraId="6DA75C3F" w14:textId="77777777" w:rsidR="002D3ECF" w:rsidRPr="002D3ECF" w:rsidRDefault="002D3ECF">
      <w:pPr>
        <w:rPr>
          <w:rFonts w:ascii="Times New Roman" w:hAnsi="Times New Roman"/>
          <w:sz w:val="20"/>
        </w:rPr>
      </w:pPr>
    </w:p>
    <w:p w14:paraId="488AD36C" w14:textId="7B401797" w:rsidR="00364213" w:rsidRPr="002D3ECF" w:rsidRDefault="00364213" w:rsidP="00364213">
      <w:pPr>
        <w:jc w:val="both"/>
        <w:rPr>
          <w:rFonts w:ascii="Times New Roman" w:hAnsi="Times New Roman"/>
          <w:noProof/>
          <w:sz w:val="20"/>
        </w:rPr>
      </w:pPr>
      <w:r w:rsidRPr="002D3ECF">
        <w:rPr>
          <w:rFonts w:ascii="Times New Roman" w:hAnsi="Times New Roman"/>
          <w:sz w:val="20"/>
        </w:rPr>
        <w:lastRenderedPageBreak/>
        <w:t xml:space="preserve">El presente documento constituye una adenda al Suplemento de Prospecto del Fideicomiso Financiero </w:t>
      </w:r>
      <w:r w:rsidR="001D6901" w:rsidRPr="002D3ECF">
        <w:rPr>
          <w:rFonts w:ascii="Times New Roman" w:hAnsi="Times New Roman"/>
          <w:sz w:val="20"/>
        </w:rPr>
        <w:t>“METALCRED XII”</w:t>
      </w:r>
      <w:r w:rsidRPr="002D3ECF">
        <w:rPr>
          <w:rFonts w:ascii="Times New Roman" w:hAnsi="Times New Roman"/>
          <w:sz w:val="20"/>
        </w:rPr>
        <w:t xml:space="preserve">, </w:t>
      </w:r>
      <w:r w:rsidR="00F023F1" w:rsidRPr="002D3ECF">
        <w:rPr>
          <w:rFonts w:ascii="Times New Roman" w:hAnsi="Times New Roman"/>
          <w:sz w:val="20"/>
        </w:rPr>
        <w:t xml:space="preserve">de fecha </w:t>
      </w:r>
      <w:r w:rsidR="001D6901" w:rsidRPr="002D3ECF">
        <w:rPr>
          <w:rFonts w:ascii="Times New Roman" w:hAnsi="Times New Roman"/>
          <w:sz w:val="20"/>
        </w:rPr>
        <w:t>17</w:t>
      </w:r>
      <w:r w:rsidR="00F023F1" w:rsidRPr="002D3ECF">
        <w:rPr>
          <w:rFonts w:ascii="Times New Roman" w:hAnsi="Times New Roman"/>
          <w:sz w:val="20"/>
        </w:rPr>
        <w:t xml:space="preserve"> de </w:t>
      </w:r>
      <w:r w:rsidR="001D6901" w:rsidRPr="002D3ECF">
        <w:rPr>
          <w:rFonts w:ascii="Times New Roman" w:hAnsi="Times New Roman"/>
          <w:sz w:val="20"/>
        </w:rPr>
        <w:t>octubre</w:t>
      </w:r>
      <w:r w:rsidR="00F023F1" w:rsidRPr="002D3ECF">
        <w:rPr>
          <w:rFonts w:ascii="Times New Roman" w:hAnsi="Times New Roman"/>
          <w:sz w:val="20"/>
        </w:rPr>
        <w:t xml:space="preserve"> de 2023 (el “Suplemento de Prospecto”) </w:t>
      </w:r>
      <w:r w:rsidRPr="002D3ECF">
        <w:rPr>
          <w:rFonts w:ascii="Times New Roman" w:hAnsi="Times New Roman"/>
          <w:sz w:val="20"/>
        </w:rPr>
        <w:t xml:space="preserve">cuya versión resumida fue </w:t>
      </w:r>
      <w:r w:rsidRPr="002D3ECF">
        <w:rPr>
          <w:rFonts w:ascii="Times New Roman" w:hAnsi="Times New Roman"/>
          <w:noProof/>
          <w:sz w:val="20"/>
        </w:rPr>
        <w:t xml:space="preserve">publicada </w:t>
      </w:r>
      <w:r w:rsidRPr="006B1107">
        <w:rPr>
          <w:rFonts w:ascii="Times New Roman" w:hAnsi="Times New Roman"/>
          <w:noProof/>
          <w:sz w:val="20"/>
        </w:rPr>
        <w:t xml:space="preserve">en el boletín diario de la Bolsa de Comercio de </w:t>
      </w:r>
      <w:r w:rsidR="00D34AFD" w:rsidRPr="006B1107">
        <w:rPr>
          <w:rFonts w:ascii="Times New Roman" w:hAnsi="Times New Roman"/>
          <w:noProof/>
          <w:sz w:val="20"/>
        </w:rPr>
        <w:t>Rosario (</w:t>
      </w:r>
      <w:r w:rsidRPr="006B1107">
        <w:rPr>
          <w:rFonts w:ascii="Times New Roman" w:hAnsi="Times New Roman"/>
          <w:noProof/>
          <w:sz w:val="20"/>
        </w:rPr>
        <w:t>“BC</w:t>
      </w:r>
      <w:r w:rsidR="00D34AFD" w:rsidRPr="006B1107">
        <w:rPr>
          <w:rFonts w:ascii="Times New Roman" w:hAnsi="Times New Roman"/>
          <w:noProof/>
          <w:sz w:val="20"/>
        </w:rPr>
        <w:t>R</w:t>
      </w:r>
      <w:r w:rsidRPr="006B1107">
        <w:rPr>
          <w:rFonts w:ascii="Times New Roman" w:hAnsi="Times New Roman"/>
          <w:noProof/>
          <w:sz w:val="20"/>
        </w:rPr>
        <w:t xml:space="preserve">”) –por cuenta y orden de </w:t>
      </w:r>
      <w:r w:rsidR="005352B0" w:rsidRPr="006B1107">
        <w:rPr>
          <w:rFonts w:ascii="Times New Roman" w:hAnsi="Times New Roman"/>
          <w:noProof/>
          <w:sz w:val="20"/>
        </w:rPr>
        <w:t>Mercado Argentino de Valores S.A (“MAV”)</w:t>
      </w:r>
      <w:r w:rsidR="005352B0" w:rsidRPr="002D3ECF">
        <w:rPr>
          <w:rFonts w:ascii="Times New Roman" w:hAnsi="Times New Roman"/>
          <w:noProof/>
          <w:sz w:val="20"/>
        </w:rPr>
        <w:t>.</w:t>
      </w:r>
      <w:r w:rsidRPr="002D3ECF">
        <w:rPr>
          <w:rFonts w:ascii="Times New Roman" w:hAnsi="Times New Roman"/>
          <w:noProof/>
          <w:sz w:val="20"/>
        </w:rPr>
        <w:t xml:space="preserve"> en la misma fecha, y tiene por objeto rectificar </w:t>
      </w:r>
      <w:r w:rsidR="001D6901" w:rsidRPr="002D3ECF">
        <w:rPr>
          <w:rFonts w:ascii="Times New Roman" w:hAnsi="Times New Roman"/>
          <w:noProof/>
          <w:sz w:val="20"/>
        </w:rPr>
        <w:t>la siguiente información</w:t>
      </w:r>
      <w:r w:rsidRPr="002D3ECF">
        <w:rPr>
          <w:rFonts w:ascii="Times New Roman" w:hAnsi="Times New Roman"/>
          <w:noProof/>
          <w:sz w:val="20"/>
        </w:rPr>
        <w:t xml:space="preserve">: (i) </w:t>
      </w:r>
      <w:r w:rsidR="001D6901" w:rsidRPr="002D3ECF">
        <w:rPr>
          <w:rFonts w:ascii="Times New Roman" w:hAnsi="Times New Roman"/>
          <w:noProof/>
          <w:sz w:val="20"/>
        </w:rPr>
        <w:t>En la Sección V</w:t>
      </w:r>
      <w:r w:rsidR="00C5657E">
        <w:rPr>
          <w:rFonts w:ascii="Times New Roman" w:hAnsi="Times New Roman"/>
          <w:noProof/>
          <w:sz w:val="20"/>
        </w:rPr>
        <w:t xml:space="preserve">I “Descripción del Fiduciante” </w:t>
      </w:r>
      <w:r w:rsidR="002D3ECF" w:rsidRPr="002D3ECF">
        <w:rPr>
          <w:rFonts w:ascii="Times New Roman" w:hAnsi="Times New Roman"/>
          <w:noProof/>
          <w:sz w:val="20"/>
        </w:rPr>
        <w:t xml:space="preserve">y </w:t>
      </w:r>
      <w:r w:rsidR="001D6901" w:rsidRPr="002D3ECF">
        <w:rPr>
          <w:rFonts w:ascii="Times New Roman" w:hAnsi="Times New Roman"/>
          <w:noProof/>
          <w:sz w:val="20"/>
        </w:rPr>
        <w:t>(ii) El último párrafo de la Sección XII “Flujo de Fondos Teóricos</w:t>
      </w:r>
      <w:r w:rsidR="002D3ECF" w:rsidRPr="002D3ECF">
        <w:rPr>
          <w:rFonts w:ascii="Times New Roman" w:hAnsi="Times New Roman"/>
          <w:noProof/>
          <w:sz w:val="20"/>
        </w:rPr>
        <w:t>.</w:t>
      </w:r>
      <w:r w:rsidRPr="002D3ECF">
        <w:rPr>
          <w:rFonts w:ascii="Times New Roman" w:hAnsi="Times New Roman"/>
          <w:noProof/>
          <w:sz w:val="20"/>
        </w:rPr>
        <w:t xml:space="preserve"> Los cambios indicados quedarán reemplazados por los siguiente</w:t>
      </w:r>
      <w:r w:rsidR="001E17C0" w:rsidRPr="002D3ECF">
        <w:rPr>
          <w:rFonts w:ascii="Times New Roman" w:hAnsi="Times New Roman"/>
          <w:noProof/>
          <w:sz w:val="20"/>
        </w:rPr>
        <w:t>s</w:t>
      </w:r>
      <w:r w:rsidRPr="002D3ECF">
        <w:rPr>
          <w:rFonts w:ascii="Times New Roman" w:hAnsi="Times New Roman"/>
          <w:noProof/>
          <w:sz w:val="20"/>
        </w:rPr>
        <w:t>:</w:t>
      </w:r>
    </w:p>
    <w:p w14:paraId="10DDBDDD" w14:textId="77777777" w:rsidR="00364213" w:rsidRPr="002D3ECF" w:rsidRDefault="00364213" w:rsidP="00364213">
      <w:pPr>
        <w:jc w:val="both"/>
        <w:rPr>
          <w:rFonts w:ascii="Times New Roman" w:hAnsi="Times New Roman"/>
          <w:noProof/>
          <w:sz w:val="20"/>
        </w:rPr>
      </w:pPr>
    </w:p>
    <w:p w14:paraId="25C982C8" w14:textId="58F3377C" w:rsidR="00364213" w:rsidRPr="002D3ECF" w:rsidRDefault="002D3ECF" w:rsidP="00364213">
      <w:pPr>
        <w:pStyle w:val="Ttulo3"/>
        <w:rPr>
          <w:rFonts w:ascii="Times New Roman" w:hAnsi="Times New Roman"/>
          <w:u w:val="single"/>
        </w:rPr>
      </w:pPr>
      <w:r w:rsidRPr="002D3ECF">
        <w:rPr>
          <w:rFonts w:ascii="Times New Roman" w:hAnsi="Times New Roman"/>
          <w:u w:val="single"/>
        </w:rPr>
        <w:t>VI.- DESCRIPCIÓN DEL FIDUCIANTE</w:t>
      </w:r>
    </w:p>
    <w:p w14:paraId="05A47248" w14:textId="77777777" w:rsidR="002D3ECF" w:rsidRPr="002D3ECF" w:rsidRDefault="002D3ECF" w:rsidP="002D3ECF">
      <w:pPr>
        <w:rPr>
          <w:rFonts w:ascii="Times New Roman" w:hAnsi="Times New Roman"/>
          <w:sz w:val="20"/>
          <w:lang w:val="en-US"/>
        </w:rPr>
      </w:pPr>
    </w:p>
    <w:p w14:paraId="2D10A8C9" w14:textId="77777777" w:rsidR="002D3ECF" w:rsidRPr="002D3ECF" w:rsidRDefault="002D3ECF" w:rsidP="002D3ECF">
      <w:pPr>
        <w:pStyle w:val="EstiloPabloaTimesNewRomanNegritaPrimeralnea0cmInte"/>
        <w:suppressLineNumbers/>
        <w:suppressAutoHyphens/>
        <w:spacing w:line="240" w:lineRule="auto"/>
        <w:rPr>
          <w:b/>
          <w:bCs w:val="0"/>
          <w:sz w:val="20"/>
          <w:u w:val="single"/>
          <w:lang w:val="es-ES" w:eastAsia="es-ES"/>
        </w:rPr>
      </w:pPr>
      <w:r w:rsidRPr="002D3ECF">
        <w:rPr>
          <w:b/>
          <w:bCs w:val="0"/>
          <w:sz w:val="20"/>
          <w:u w:val="single"/>
          <w:lang w:val="es-ES" w:eastAsia="es-ES"/>
        </w:rPr>
        <w:t xml:space="preserve">Información de la Cartera Total de </w:t>
      </w:r>
      <w:proofErr w:type="spellStart"/>
      <w:r w:rsidRPr="002D3ECF">
        <w:rPr>
          <w:b/>
          <w:bCs w:val="0"/>
          <w:sz w:val="20"/>
          <w:u w:val="single"/>
          <w:lang w:val="es-ES" w:eastAsia="es-ES"/>
        </w:rPr>
        <w:t>Metalfor</w:t>
      </w:r>
      <w:proofErr w:type="spellEnd"/>
    </w:p>
    <w:p w14:paraId="7327E67B" w14:textId="77777777" w:rsidR="002D3ECF" w:rsidRPr="002D3ECF" w:rsidRDefault="002D3ECF" w:rsidP="002D3ECF">
      <w:pPr>
        <w:pStyle w:val="EstiloPabloaTimesNewRomanNegritaPrimeralnea0cmInte"/>
        <w:suppressLineNumbers/>
        <w:suppressAutoHyphens/>
        <w:spacing w:line="240" w:lineRule="auto"/>
        <w:rPr>
          <w:b/>
          <w:bCs w:val="0"/>
          <w:sz w:val="20"/>
          <w:lang w:val="es-ES" w:eastAsia="es-ES"/>
        </w:rPr>
      </w:pPr>
    </w:p>
    <w:p w14:paraId="5CC1F71D" w14:textId="23FC09B3" w:rsidR="002D3ECF" w:rsidRDefault="002D3ECF" w:rsidP="002D3ECF">
      <w:pPr>
        <w:widowControl w:val="0"/>
        <w:suppressLineNumbers/>
        <w:suppressAutoHyphens/>
        <w:jc w:val="both"/>
        <w:rPr>
          <w:rFonts w:ascii="Times New Roman" w:hAnsi="Times New Roman"/>
          <w:b/>
          <w:sz w:val="20"/>
          <w:u w:val="single"/>
        </w:rPr>
      </w:pPr>
      <w:bookmarkStart w:id="0" w:name="_Hlk16599024"/>
      <w:r w:rsidRPr="002D3ECF">
        <w:rPr>
          <w:rFonts w:ascii="Times New Roman" w:hAnsi="Times New Roman"/>
          <w:b/>
          <w:sz w:val="20"/>
          <w:u w:val="single"/>
        </w:rPr>
        <w:t>Estado de Situación de Deudores en términos de Valor Nominal Originad</w:t>
      </w:r>
      <w:bookmarkEnd w:id="0"/>
      <w:r w:rsidRPr="002D3ECF">
        <w:rPr>
          <w:rFonts w:ascii="Times New Roman" w:hAnsi="Times New Roman"/>
          <w:b/>
          <w:sz w:val="20"/>
          <w:u w:val="single"/>
        </w:rPr>
        <w:t>o:</w:t>
      </w:r>
    </w:p>
    <w:p w14:paraId="65E9EBDB" w14:textId="77777777" w:rsidR="002D3ECF" w:rsidRDefault="002D3ECF" w:rsidP="002D3ECF">
      <w:pPr>
        <w:widowControl w:val="0"/>
        <w:suppressLineNumbers/>
        <w:suppressAutoHyphens/>
        <w:jc w:val="both"/>
        <w:rPr>
          <w:b/>
          <w:sz w:val="20"/>
          <w:u w:val="single"/>
        </w:rPr>
      </w:pPr>
    </w:p>
    <w:p w14:paraId="5A0A0D65" w14:textId="77777777" w:rsidR="002D3ECF" w:rsidRDefault="002D3ECF" w:rsidP="002D3ECF">
      <w:pPr>
        <w:widowControl w:val="0"/>
        <w:suppressLineNumbers/>
        <w:suppressAutoHyphens/>
        <w:jc w:val="both"/>
        <w:rPr>
          <w:b/>
          <w:sz w:val="20"/>
          <w:u w:val="single"/>
        </w:rPr>
      </w:pPr>
    </w:p>
    <w:tbl>
      <w:tblPr>
        <w:tblW w:w="0" w:type="auto"/>
        <w:tblCellMar>
          <w:left w:w="70" w:type="dxa"/>
          <w:right w:w="70" w:type="dxa"/>
        </w:tblCellMar>
        <w:tblLook w:val="04A0" w:firstRow="1" w:lastRow="0" w:firstColumn="1" w:lastColumn="0" w:noHBand="0" w:noVBand="1"/>
      </w:tblPr>
      <w:tblGrid>
        <w:gridCol w:w="1477"/>
        <w:gridCol w:w="1136"/>
        <w:gridCol w:w="1188"/>
        <w:gridCol w:w="1153"/>
        <w:gridCol w:w="1176"/>
        <w:gridCol w:w="1176"/>
        <w:gridCol w:w="1188"/>
      </w:tblGrid>
      <w:tr w:rsidR="002D3ECF" w14:paraId="4D1B467C" w14:textId="77777777" w:rsidTr="002D3ECF">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B0B78E" w14:textId="77777777" w:rsidR="002D3ECF" w:rsidRDefault="002D3ECF" w:rsidP="002D3ECF">
            <w:pPr>
              <w:rPr>
                <w:b/>
                <w:bCs/>
                <w:color w:val="000000"/>
                <w:sz w:val="16"/>
                <w:szCs w:val="16"/>
                <w:lang w:eastAsia="es-AR"/>
              </w:rPr>
            </w:pPr>
            <w:r>
              <w:rPr>
                <w:b/>
                <w:bCs/>
                <w:color w:val="000000"/>
                <w:sz w:val="16"/>
                <w:szCs w:val="16"/>
              </w:rPr>
              <w:t>Estado / Período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C7E9095" w14:textId="77777777" w:rsidR="002D3ECF" w:rsidRDefault="002D3ECF" w:rsidP="002D3ECF">
            <w:pPr>
              <w:jc w:val="center"/>
              <w:rPr>
                <w:b/>
                <w:bCs/>
                <w:color w:val="000000"/>
                <w:sz w:val="16"/>
                <w:szCs w:val="16"/>
              </w:rPr>
            </w:pPr>
            <w:r>
              <w:rPr>
                <w:b/>
                <w:bCs/>
                <w:color w:val="000000"/>
                <w:sz w:val="16"/>
                <w:szCs w:val="16"/>
              </w:rPr>
              <w:t>30/4/2023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E7DA7B4" w14:textId="77777777" w:rsidR="002D3ECF" w:rsidRDefault="002D3ECF" w:rsidP="002D3ECF">
            <w:pPr>
              <w:jc w:val="center"/>
              <w:rPr>
                <w:b/>
                <w:bCs/>
                <w:color w:val="000000"/>
                <w:sz w:val="16"/>
                <w:szCs w:val="16"/>
              </w:rPr>
            </w:pPr>
            <w:r>
              <w:rPr>
                <w:b/>
                <w:bCs/>
                <w:color w:val="000000"/>
                <w:sz w:val="16"/>
                <w:szCs w:val="16"/>
              </w:rPr>
              <w:t>31/5/2023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5977CBB" w14:textId="77777777" w:rsidR="002D3ECF" w:rsidRDefault="002D3ECF" w:rsidP="002D3ECF">
            <w:pPr>
              <w:jc w:val="center"/>
              <w:rPr>
                <w:b/>
                <w:bCs/>
                <w:color w:val="000000"/>
                <w:sz w:val="16"/>
                <w:szCs w:val="16"/>
              </w:rPr>
            </w:pPr>
            <w:r>
              <w:rPr>
                <w:b/>
                <w:bCs/>
                <w:color w:val="000000"/>
                <w:sz w:val="16"/>
                <w:szCs w:val="16"/>
              </w:rPr>
              <w:t>30/6/2023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F98F1B1" w14:textId="77777777" w:rsidR="002D3ECF" w:rsidRDefault="002D3ECF" w:rsidP="002D3ECF">
            <w:pPr>
              <w:jc w:val="center"/>
              <w:rPr>
                <w:b/>
                <w:bCs/>
                <w:color w:val="000000"/>
                <w:sz w:val="16"/>
                <w:szCs w:val="16"/>
              </w:rPr>
            </w:pPr>
            <w:r>
              <w:rPr>
                <w:b/>
                <w:bCs/>
                <w:color w:val="000000"/>
                <w:sz w:val="16"/>
                <w:szCs w:val="16"/>
              </w:rPr>
              <w:t>31/7/2023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97CF263" w14:textId="77777777" w:rsidR="002D3ECF" w:rsidRDefault="002D3ECF" w:rsidP="002D3ECF">
            <w:pPr>
              <w:jc w:val="center"/>
              <w:rPr>
                <w:b/>
                <w:bCs/>
                <w:color w:val="000000"/>
                <w:sz w:val="16"/>
                <w:szCs w:val="16"/>
              </w:rPr>
            </w:pPr>
            <w:r>
              <w:rPr>
                <w:b/>
                <w:bCs/>
                <w:color w:val="000000"/>
                <w:sz w:val="16"/>
                <w:szCs w:val="16"/>
              </w:rPr>
              <w:t>31/8/2023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96B86B3" w14:textId="77777777" w:rsidR="002D3ECF" w:rsidRDefault="002D3ECF" w:rsidP="002D3ECF">
            <w:pPr>
              <w:jc w:val="center"/>
              <w:rPr>
                <w:b/>
                <w:bCs/>
                <w:color w:val="000000"/>
                <w:sz w:val="16"/>
                <w:szCs w:val="16"/>
              </w:rPr>
            </w:pPr>
            <w:r>
              <w:rPr>
                <w:b/>
                <w:bCs/>
                <w:color w:val="000000"/>
                <w:sz w:val="16"/>
                <w:szCs w:val="16"/>
              </w:rPr>
              <w:t>30/9/2023</w:t>
            </w:r>
          </w:p>
        </w:tc>
      </w:tr>
      <w:tr w:rsidR="002D3ECF" w14:paraId="55D50D77" w14:textId="77777777" w:rsidTr="002D3ECF">
        <w:trPr>
          <w:trHeight w:val="225"/>
        </w:trPr>
        <w:tc>
          <w:tcPr>
            <w:tcW w:w="0" w:type="auto"/>
            <w:tcBorders>
              <w:top w:val="nil"/>
              <w:left w:val="nil"/>
              <w:bottom w:val="nil"/>
              <w:right w:val="nil"/>
            </w:tcBorders>
            <w:shd w:val="clear" w:color="000000" w:fill="FFFFFF"/>
            <w:noWrap/>
            <w:vAlign w:val="bottom"/>
            <w:hideMark/>
          </w:tcPr>
          <w:p w14:paraId="2A6BEB80" w14:textId="77777777" w:rsidR="002D3ECF" w:rsidRDefault="002D3ECF" w:rsidP="002D3ECF">
            <w:pPr>
              <w:rPr>
                <w:color w:val="000000"/>
                <w:sz w:val="16"/>
                <w:szCs w:val="16"/>
              </w:rPr>
            </w:pPr>
            <w:r>
              <w:rPr>
                <w:color w:val="000000"/>
                <w:sz w:val="16"/>
                <w:szCs w:val="16"/>
              </w:rPr>
              <w:t> </w:t>
            </w:r>
          </w:p>
        </w:tc>
        <w:tc>
          <w:tcPr>
            <w:tcW w:w="0" w:type="auto"/>
            <w:tcBorders>
              <w:top w:val="nil"/>
              <w:left w:val="nil"/>
              <w:bottom w:val="nil"/>
              <w:right w:val="nil"/>
            </w:tcBorders>
            <w:shd w:val="clear" w:color="auto" w:fill="auto"/>
            <w:noWrap/>
            <w:vAlign w:val="bottom"/>
            <w:hideMark/>
          </w:tcPr>
          <w:p w14:paraId="093648EC" w14:textId="77777777" w:rsidR="002D3ECF" w:rsidRDefault="002D3ECF" w:rsidP="002D3ECF">
            <w:pPr>
              <w:rPr>
                <w:color w:val="000000"/>
                <w:sz w:val="16"/>
                <w:szCs w:val="16"/>
              </w:rPr>
            </w:pPr>
          </w:p>
        </w:tc>
        <w:tc>
          <w:tcPr>
            <w:tcW w:w="0" w:type="auto"/>
            <w:tcBorders>
              <w:top w:val="nil"/>
              <w:left w:val="nil"/>
              <w:bottom w:val="nil"/>
              <w:right w:val="nil"/>
            </w:tcBorders>
            <w:shd w:val="clear" w:color="auto" w:fill="auto"/>
            <w:noWrap/>
            <w:vAlign w:val="bottom"/>
            <w:hideMark/>
          </w:tcPr>
          <w:p w14:paraId="02983ACA" w14:textId="77777777" w:rsidR="002D3ECF" w:rsidRDefault="002D3ECF" w:rsidP="002D3ECF">
            <w:pPr>
              <w:rPr>
                <w:sz w:val="20"/>
              </w:rPr>
            </w:pPr>
          </w:p>
        </w:tc>
        <w:tc>
          <w:tcPr>
            <w:tcW w:w="0" w:type="auto"/>
            <w:tcBorders>
              <w:top w:val="nil"/>
              <w:left w:val="nil"/>
              <w:bottom w:val="nil"/>
              <w:right w:val="nil"/>
            </w:tcBorders>
            <w:shd w:val="clear" w:color="auto" w:fill="auto"/>
            <w:noWrap/>
            <w:vAlign w:val="bottom"/>
            <w:hideMark/>
          </w:tcPr>
          <w:p w14:paraId="2513FB93" w14:textId="77777777" w:rsidR="002D3ECF" w:rsidRDefault="002D3ECF" w:rsidP="002D3ECF">
            <w:pPr>
              <w:rPr>
                <w:sz w:val="20"/>
              </w:rPr>
            </w:pPr>
          </w:p>
        </w:tc>
        <w:tc>
          <w:tcPr>
            <w:tcW w:w="0" w:type="auto"/>
            <w:tcBorders>
              <w:top w:val="nil"/>
              <w:left w:val="nil"/>
              <w:bottom w:val="nil"/>
              <w:right w:val="nil"/>
            </w:tcBorders>
            <w:shd w:val="clear" w:color="auto" w:fill="auto"/>
            <w:noWrap/>
            <w:vAlign w:val="bottom"/>
            <w:hideMark/>
          </w:tcPr>
          <w:p w14:paraId="0AA705FB" w14:textId="77777777" w:rsidR="002D3ECF" w:rsidRDefault="002D3ECF" w:rsidP="002D3ECF">
            <w:pPr>
              <w:rPr>
                <w:sz w:val="20"/>
              </w:rPr>
            </w:pPr>
          </w:p>
        </w:tc>
        <w:tc>
          <w:tcPr>
            <w:tcW w:w="0" w:type="auto"/>
            <w:tcBorders>
              <w:top w:val="nil"/>
              <w:left w:val="nil"/>
              <w:bottom w:val="nil"/>
              <w:right w:val="nil"/>
            </w:tcBorders>
            <w:shd w:val="clear" w:color="auto" w:fill="auto"/>
            <w:noWrap/>
            <w:vAlign w:val="bottom"/>
            <w:hideMark/>
          </w:tcPr>
          <w:p w14:paraId="449D34EA" w14:textId="77777777" w:rsidR="002D3ECF" w:rsidRDefault="002D3ECF" w:rsidP="002D3ECF">
            <w:pPr>
              <w:rPr>
                <w:sz w:val="20"/>
              </w:rPr>
            </w:pPr>
          </w:p>
        </w:tc>
        <w:tc>
          <w:tcPr>
            <w:tcW w:w="0" w:type="auto"/>
            <w:tcBorders>
              <w:top w:val="nil"/>
              <w:left w:val="nil"/>
              <w:bottom w:val="nil"/>
              <w:right w:val="nil"/>
            </w:tcBorders>
            <w:shd w:val="clear" w:color="auto" w:fill="auto"/>
            <w:noWrap/>
            <w:vAlign w:val="bottom"/>
            <w:hideMark/>
          </w:tcPr>
          <w:p w14:paraId="5E03E0D4" w14:textId="77777777" w:rsidR="002D3ECF" w:rsidRDefault="002D3ECF" w:rsidP="002D3ECF">
            <w:pPr>
              <w:rPr>
                <w:sz w:val="20"/>
              </w:rPr>
            </w:pPr>
          </w:p>
        </w:tc>
      </w:tr>
      <w:tr w:rsidR="002D3ECF" w14:paraId="4DEDDEBB" w14:textId="77777777" w:rsidTr="002D3ECF">
        <w:trPr>
          <w:trHeight w:val="225"/>
        </w:trPr>
        <w:tc>
          <w:tcPr>
            <w:tcW w:w="0" w:type="auto"/>
            <w:tcBorders>
              <w:top w:val="single" w:sz="4" w:space="0" w:color="auto"/>
              <w:left w:val="single" w:sz="4" w:space="0" w:color="auto"/>
              <w:bottom w:val="nil"/>
              <w:right w:val="single" w:sz="4" w:space="0" w:color="auto"/>
            </w:tcBorders>
            <w:shd w:val="clear" w:color="000000" w:fill="D9D9D9"/>
            <w:noWrap/>
            <w:vAlign w:val="bottom"/>
            <w:hideMark/>
          </w:tcPr>
          <w:p w14:paraId="69727002" w14:textId="77777777" w:rsidR="002D3ECF" w:rsidRDefault="002D3ECF" w:rsidP="002D3ECF">
            <w:pPr>
              <w:rPr>
                <w:b/>
                <w:bCs/>
                <w:i/>
                <w:iCs/>
                <w:sz w:val="16"/>
                <w:szCs w:val="16"/>
              </w:rPr>
            </w:pPr>
            <w:r>
              <w:rPr>
                <w:b/>
                <w:bCs/>
                <w:i/>
                <w:iCs/>
                <w:sz w:val="16"/>
                <w:szCs w:val="16"/>
              </w:rPr>
              <w:t>Sin atraso</w:t>
            </w:r>
          </w:p>
        </w:tc>
        <w:tc>
          <w:tcPr>
            <w:tcW w:w="0" w:type="auto"/>
            <w:tcBorders>
              <w:top w:val="single" w:sz="4" w:space="0" w:color="auto"/>
              <w:left w:val="single" w:sz="4" w:space="0" w:color="auto"/>
              <w:bottom w:val="nil"/>
              <w:right w:val="nil"/>
            </w:tcBorders>
            <w:shd w:val="clear" w:color="000000" w:fill="FFFFFF"/>
            <w:noWrap/>
            <w:vAlign w:val="bottom"/>
            <w:hideMark/>
          </w:tcPr>
          <w:p w14:paraId="663FFE80" w14:textId="77777777" w:rsidR="002D3ECF" w:rsidRDefault="002D3ECF" w:rsidP="002D3ECF">
            <w:pPr>
              <w:jc w:val="center"/>
              <w:rPr>
                <w:color w:val="000000"/>
                <w:sz w:val="16"/>
                <w:szCs w:val="16"/>
              </w:rPr>
            </w:pPr>
            <w:r>
              <w:rPr>
                <w:color w:val="000000"/>
                <w:sz w:val="16"/>
                <w:szCs w:val="16"/>
              </w:rPr>
              <w:t>$ 9.126.316.519</w:t>
            </w:r>
          </w:p>
        </w:tc>
        <w:tc>
          <w:tcPr>
            <w:tcW w:w="0" w:type="auto"/>
            <w:tcBorders>
              <w:top w:val="single" w:sz="4" w:space="0" w:color="auto"/>
              <w:left w:val="nil"/>
              <w:bottom w:val="nil"/>
              <w:right w:val="nil"/>
            </w:tcBorders>
            <w:shd w:val="clear" w:color="000000" w:fill="FFFFFF"/>
            <w:noWrap/>
            <w:vAlign w:val="bottom"/>
            <w:hideMark/>
          </w:tcPr>
          <w:p w14:paraId="4013656B" w14:textId="77777777" w:rsidR="002D3ECF" w:rsidRDefault="002D3ECF" w:rsidP="002D3ECF">
            <w:pPr>
              <w:jc w:val="center"/>
              <w:rPr>
                <w:color w:val="000000"/>
                <w:sz w:val="16"/>
                <w:szCs w:val="16"/>
              </w:rPr>
            </w:pPr>
            <w:r>
              <w:rPr>
                <w:color w:val="000000"/>
                <w:sz w:val="16"/>
                <w:szCs w:val="16"/>
              </w:rPr>
              <w:t>$ 8.835.953.233</w:t>
            </w:r>
          </w:p>
        </w:tc>
        <w:tc>
          <w:tcPr>
            <w:tcW w:w="0" w:type="auto"/>
            <w:tcBorders>
              <w:top w:val="single" w:sz="4" w:space="0" w:color="auto"/>
              <w:left w:val="nil"/>
              <w:bottom w:val="nil"/>
              <w:right w:val="nil"/>
            </w:tcBorders>
            <w:shd w:val="clear" w:color="000000" w:fill="FFFFFF"/>
            <w:noWrap/>
            <w:vAlign w:val="bottom"/>
            <w:hideMark/>
          </w:tcPr>
          <w:p w14:paraId="43268972" w14:textId="77777777" w:rsidR="002D3ECF" w:rsidRDefault="002D3ECF" w:rsidP="002D3ECF">
            <w:pPr>
              <w:jc w:val="center"/>
              <w:rPr>
                <w:color w:val="000000"/>
                <w:sz w:val="16"/>
                <w:szCs w:val="16"/>
              </w:rPr>
            </w:pPr>
            <w:r>
              <w:rPr>
                <w:color w:val="000000"/>
                <w:sz w:val="16"/>
                <w:szCs w:val="16"/>
              </w:rPr>
              <w:t>$ 8.149.450.861</w:t>
            </w:r>
          </w:p>
        </w:tc>
        <w:tc>
          <w:tcPr>
            <w:tcW w:w="0" w:type="auto"/>
            <w:tcBorders>
              <w:top w:val="single" w:sz="4" w:space="0" w:color="auto"/>
              <w:left w:val="nil"/>
              <w:bottom w:val="nil"/>
              <w:right w:val="nil"/>
            </w:tcBorders>
            <w:shd w:val="clear" w:color="000000" w:fill="FFFFFF"/>
            <w:noWrap/>
            <w:vAlign w:val="bottom"/>
            <w:hideMark/>
          </w:tcPr>
          <w:p w14:paraId="3873B082" w14:textId="77777777" w:rsidR="002D3ECF" w:rsidRDefault="002D3ECF" w:rsidP="002D3ECF">
            <w:pPr>
              <w:jc w:val="center"/>
              <w:rPr>
                <w:color w:val="000000"/>
                <w:sz w:val="16"/>
                <w:szCs w:val="16"/>
              </w:rPr>
            </w:pPr>
            <w:r>
              <w:rPr>
                <w:color w:val="000000"/>
                <w:sz w:val="16"/>
                <w:szCs w:val="16"/>
              </w:rPr>
              <w:t>$ 8.141.145.188</w:t>
            </w:r>
          </w:p>
        </w:tc>
        <w:tc>
          <w:tcPr>
            <w:tcW w:w="0" w:type="auto"/>
            <w:tcBorders>
              <w:top w:val="single" w:sz="4" w:space="0" w:color="auto"/>
              <w:left w:val="nil"/>
              <w:bottom w:val="nil"/>
              <w:right w:val="nil"/>
            </w:tcBorders>
            <w:shd w:val="clear" w:color="000000" w:fill="FFFFFF"/>
            <w:noWrap/>
            <w:vAlign w:val="bottom"/>
            <w:hideMark/>
          </w:tcPr>
          <w:p w14:paraId="494739C0" w14:textId="77777777" w:rsidR="002D3ECF" w:rsidRDefault="002D3ECF" w:rsidP="002D3ECF">
            <w:pPr>
              <w:jc w:val="center"/>
              <w:rPr>
                <w:color w:val="000000"/>
                <w:sz w:val="16"/>
                <w:szCs w:val="16"/>
              </w:rPr>
            </w:pPr>
            <w:r>
              <w:rPr>
                <w:color w:val="000000"/>
                <w:sz w:val="16"/>
                <w:szCs w:val="16"/>
              </w:rPr>
              <w:t>$ 8.044.310.571</w:t>
            </w:r>
          </w:p>
        </w:tc>
        <w:tc>
          <w:tcPr>
            <w:tcW w:w="0" w:type="auto"/>
            <w:tcBorders>
              <w:top w:val="single" w:sz="4" w:space="0" w:color="auto"/>
              <w:left w:val="nil"/>
              <w:bottom w:val="nil"/>
              <w:right w:val="nil"/>
            </w:tcBorders>
            <w:shd w:val="clear" w:color="000000" w:fill="FFFFFF"/>
            <w:noWrap/>
            <w:vAlign w:val="bottom"/>
            <w:hideMark/>
          </w:tcPr>
          <w:p w14:paraId="4C7F6260" w14:textId="77777777" w:rsidR="002D3ECF" w:rsidRDefault="002D3ECF" w:rsidP="002D3ECF">
            <w:pPr>
              <w:jc w:val="center"/>
              <w:rPr>
                <w:color w:val="000000"/>
                <w:sz w:val="16"/>
                <w:szCs w:val="16"/>
              </w:rPr>
            </w:pPr>
            <w:r>
              <w:rPr>
                <w:color w:val="000000"/>
                <w:sz w:val="16"/>
                <w:szCs w:val="16"/>
              </w:rPr>
              <w:t>$ 8.033.779.086</w:t>
            </w:r>
          </w:p>
        </w:tc>
      </w:tr>
      <w:tr w:rsidR="002D3ECF" w14:paraId="21DD1941" w14:textId="77777777" w:rsidTr="002D3ECF">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39868E51" w14:textId="77777777" w:rsidR="002D3ECF" w:rsidRDefault="002D3ECF" w:rsidP="002D3ECF">
            <w:pPr>
              <w:rPr>
                <w:b/>
                <w:bCs/>
                <w:i/>
                <w:iCs/>
                <w:sz w:val="16"/>
                <w:szCs w:val="16"/>
              </w:rPr>
            </w:pPr>
            <w:r>
              <w:rPr>
                <w:b/>
                <w:bCs/>
                <w:i/>
                <w:iCs/>
                <w:sz w:val="16"/>
                <w:szCs w:val="16"/>
              </w:rPr>
              <w:t>Entre 1 y 31 días</w:t>
            </w:r>
          </w:p>
        </w:tc>
        <w:tc>
          <w:tcPr>
            <w:tcW w:w="0" w:type="auto"/>
            <w:tcBorders>
              <w:top w:val="nil"/>
              <w:left w:val="single" w:sz="4" w:space="0" w:color="auto"/>
              <w:bottom w:val="nil"/>
              <w:right w:val="nil"/>
            </w:tcBorders>
            <w:shd w:val="clear" w:color="000000" w:fill="FFFFFF"/>
            <w:noWrap/>
            <w:vAlign w:val="bottom"/>
            <w:hideMark/>
          </w:tcPr>
          <w:p w14:paraId="7A0E7FDB" w14:textId="77777777" w:rsidR="002D3ECF" w:rsidRDefault="002D3ECF" w:rsidP="002D3ECF">
            <w:pPr>
              <w:jc w:val="center"/>
              <w:rPr>
                <w:color w:val="000000"/>
                <w:sz w:val="16"/>
                <w:szCs w:val="16"/>
              </w:rPr>
            </w:pPr>
            <w:r>
              <w:rPr>
                <w:color w:val="000000"/>
                <w:sz w:val="16"/>
                <w:szCs w:val="16"/>
              </w:rPr>
              <w:t>$ 779.328.495</w:t>
            </w:r>
          </w:p>
        </w:tc>
        <w:tc>
          <w:tcPr>
            <w:tcW w:w="0" w:type="auto"/>
            <w:tcBorders>
              <w:top w:val="nil"/>
              <w:left w:val="nil"/>
              <w:bottom w:val="nil"/>
              <w:right w:val="nil"/>
            </w:tcBorders>
            <w:shd w:val="clear" w:color="000000" w:fill="FFFFFF"/>
            <w:noWrap/>
            <w:vAlign w:val="bottom"/>
            <w:hideMark/>
          </w:tcPr>
          <w:p w14:paraId="194BEAE0" w14:textId="77777777" w:rsidR="002D3ECF" w:rsidRDefault="002D3ECF" w:rsidP="002D3ECF">
            <w:pPr>
              <w:jc w:val="center"/>
              <w:rPr>
                <w:color w:val="000000"/>
                <w:sz w:val="16"/>
                <w:szCs w:val="16"/>
              </w:rPr>
            </w:pPr>
            <w:r>
              <w:rPr>
                <w:color w:val="000000"/>
                <w:sz w:val="16"/>
                <w:szCs w:val="16"/>
              </w:rPr>
              <w:t>$ 892.341.390</w:t>
            </w:r>
          </w:p>
        </w:tc>
        <w:tc>
          <w:tcPr>
            <w:tcW w:w="0" w:type="auto"/>
            <w:tcBorders>
              <w:top w:val="nil"/>
              <w:left w:val="nil"/>
              <w:bottom w:val="nil"/>
              <w:right w:val="nil"/>
            </w:tcBorders>
            <w:shd w:val="clear" w:color="000000" w:fill="FFFFFF"/>
            <w:noWrap/>
            <w:vAlign w:val="bottom"/>
            <w:hideMark/>
          </w:tcPr>
          <w:p w14:paraId="107E3FA9" w14:textId="77777777" w:rsidR="002D3ECF" w:rsidRDefault="002D3ECF" w:rsidP="002D3ECF">
            <w:pPr>
              <w:jc w:val="center"/>
              <w:rPr>
                <w:color w:val="000000"/>
                <w:sz w:val="16"/>
                <w:szCs w:val="16"/>
              </w:rPr>
            </w:pPr>
            <w:r>
              <w:rPr>
                <w:color w:val="000000"/>
                <w:sz w:val="16"/>
                <w:szCs w:val="16"/>
              </w:rPr>
              <w:t>$ 1.364.803.826</w:t>
            </w:r>
          </w:p>
        </w:tc>
        <w:tc>
          <w:tcPr>
            <w:tcW w:w="0" w:type="auto"/>
            <w:tcBorders>
              <w:top w:val="nil"/>
              <w:left w:val="nil"/>
              <w:bottom w:val="nil"/>
              <w:right w:val="nil"/>
            </w:tcBorders>
            <w:shd w:val="clear" w:color="000000" w:fill="FFFFFF"/>
            <w:noWrap/>
            <w:vAlign w:val="bottom"/>
            <w:hideMark/>
          </w:tcPr>
          <w:p w14:paraId="565CF748" w14:textId="77777777" w:rsidR="002D3ECF" w:rsidRDefault="002D3ECF" w:rsidP="002D3ECF">
            <w:pPr>
              <w:jc w:val="center"/>
              <w:rPr>
                <w:color w:val="000000"/>
                <w:sz w:val="16"/>
                <w:szCs w:val="16"/>
              </w:rPr>
            </w:pPr>
            <w:r>
              <w:rPr>
                <w:color w:val="000000"/>
                <w:sz w:val="16"/>
                <w:szCs w:val="16"/>
              </w:rPr>
              <w:t>$ 780.319.007</w:t>
            </w:r>
          </w:p>
        </w:tc>
        <w:tc>
          <w:tcPr>
            <w:tcW w:w="0" w:type="auto"/>
            <w:tcBorders>
              <w:top w:val="nil"/>
              <w:left w:val="nil"/>
              <w:bottom w:val="nil"/>
              <w:right w:val="nil"/>
            </w:tcBorders>
            <w:shd w:val="clear" w:color="000000" w:fill="FFFFFF"/>
            <w:noWrap/>
            <w:vAlign w:val="bottom"/>
            <w:hideMark/>
          </w:tcPr>
          <w:p w14:paraId="47876A89" w14:textId="77777777" w:rsidR="002D3ECF" w:rsidRDefault="002D3ECF" w:rsidP="002D3ECF">
            <w:pPr>
              <w:jc w:val="center"/>
              <w:rPr>
                <w:color w:val="000000"/>
                <w:sz w:val="16"/>
                <w:szCs w:val="16"/>
              </w:rPr>
            </w:pPr>
            <w:r>
              <w:rPr>
                <w:color w:val="000000"/>
                <w:sz w:val="16"/>
                <w:szCs w:val="16"/>
              </w:rPr>
              <w:t>$ 696.533.237</w:t>
            </w:r>
          </w:p>
        </w:tc>
        <w:tc>
          <w:tcPr>
            <w:tcW w:w="0" w:type="auto"/>
            <w:tcBorders>
              <w:top w:val="nil"/>
              <w:left w:val="nil"/>
              <w:bottom w:val="nil"/>
              <w:right w:val="nil"/>
            </w:tcBorders>
            <w:shd w:val="clear" w:color="000000" w:fill="FFFFFF"/>
            <w:noWrap/>
            <w:vAlign w:val="bottom"/>
            <w:hideMark/>
          </w:tcPr>
          <w:p w14:paraId="310EDA65" w14:textId="77777777" w:rsidR="002D3ECF" w:rsidRDefault="002D3ECF" w:rsidP="002D3ECF">
            <w:pPr>
              <w:jc w:val="center"/>
              <w:rPr>
                <w:color w:val="000000"/>
                <w:sz w:val="16"/>
                <w:szCs w:val="16"/>
              </w:rPr>
            </w:pPr>
            <w:r>
              <w:rPr>
                <w:color w:val="000000"/>
                <w:sz w:val="16"/>
                <w:szCs w:val="16"/>
              </w:rPr>
              <w:t>$ 630.428.790</w:t>
            </w:r>
          </w:p>
        </w:tc>
      </w:tr>
      <w:tr w:rsidR="002D3ECF" w14:paraId="77A3B93D" w14:textId="77777777" w:rsidTr="002D3ECF">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3A1E8DCF" w14:textId="77777777" w:rsidR="002D3ECF" w:rsidRDefault="002D3ECF" w:rsidP="002D3ECF">
            <w:pPr>
              <w:rPr>
                <w:b/>
                <w:bCs/>
                <w:i/>
                <w:iCs/>
                <w:sz w:val="16"/>
                <w:szCs w:val="16"/>
              </w:rPr>
            </w:pPr>
            <w:r>
              <w:rPr>
                <w:b/>
                <w:bCs/>
                <w:i/>
                <w:iCs/>
                <w:sz w:val="16"/>
                <w:szCs w:val="16"/>
              </w:rPr>
              <w:t>Entre 32 y 60 días</w:t>
            </w:r>
          </w:p>
        </w:tc>
        <w:tc>
          <w:tcPr>
            <w:tcW w:w="0" w:type="auto"/>
            <w:tcBorders>
              <w:top w:val="nil"/>
              <w:left w:val="single" w:sz="4" w:space="0" w:color="auto"/>
              <w:bottom w:val="nil"/>
              <w:right w:val="nil"/>
            </w:tcBorders>
            <w:shd w:val="clear" w:color="000000" w:fill="FFFFFF"/>
            <w:noWrap/>
            <w:vAlign w:val="bottom"/>
            <w:hideMark/>
          </w:tcPr>
          <w:p w14:paraId="413304B5" w14:textId="77777777" w:rsidR="002D3ECF" w:rsidRDefault="002D3ECF" w:rsidP="002D3ECF">
            <w:pPr>
              <w:jc w:val="center"/>
              <w:rPr>
                <w:color w:val="000000"/>
                <w:sz w:val="16"/>
                <w:szCs w:val="16"/>
              </w:rPr>
            </w:pPr>
            <w:r>
              <w:rPr>
                <w:color w:val="000000"/>
                <w:sz w:val="16"/>
                <w:szCs w:val="16"/>
              </w:rPr>
              <w:t>$ 717.250.118</w:t>
            </w:r>
          </w:p>
        </w:tc>
        <w:tc>
          <w:tcPr>
            <w:tcW w:w="0" w:type="auto"/>
            <w:tcBorders>
              <w:top w:val="nil"/>
              <w:left w:val="nil"/>
              <w:bottom w:val="nil"/>
              <w:right w:val="nil"/>
            </w:tcBorders>
            <w:shd w:val="clear" w:color="000000" w:fill="FFFFFF"/>
            <w:noWrap/>
            <w:vAlign w:val="bottom"/>
            <w:hideMark/>
          </w:tcPr>
          <w:p w14:paraId="5D486AAB" w14:textId="77777777" w:rsidR="002D3ECF" w:rsidRDefault="002D3ECF" w:rsidP="002D3ECF">
            <w:pPr>
              <w:jc w:val="center"/>
              <w:rPr>
                <w:color w:val="000000"/>
                <w:sz w:val="16"/>
                <w:szCs w:val="16"/>
              </w:rPr>
            </w:pPr>
            <w:r>
              <w:rPr>
                <w:color w:val="000000"/>
                <w:sz w:val="16"/>
                <w:szCs w:val="16"/>
              </w:rPr>
              <w:t>$ 458.477.684</w:t>
            </w:r>
          </w:p>
        </w:tc>
        <w:tc>
          <w:tcPr>
            <w:tcW w:w="0" w:type="auto"/>
            <w:tcBorders>
              <w:top w:val="nil"/>
              <w:left w:val="nil"/>
              <w:bottom w:val="nil"/>
              <w:right w:val="nil"/>
            </w:tcBorders>
            <w:shd w:val="clear" w:color="000000" w:fill="FFFFFF"/>
            <w:noWrap/>
            <w:vAlign w:val="bottom"/>
            <w:hideMark/>
          </w:tcPr>
          <w:p w14:paraId="3E3116EF" w14:textId="77777777" w:rsidR="002D3ECF" w:rsidRDefault="002D3ECF" w:rsidP="002D3ECF">
            <w:pPr>
              <w:jc w:val="center"/>
              <w:rPr>
                <w:color w:val="000000"/>
                <w:sz w:val="16"/>
                <w:szCs w:val="16"/>
              </w:rPr>
            </w:pPr>
            <w:r>
              <w:rPr>
                <w:color w:val="000000"/>
                <w:sz w:val="16"/>
                <w:szCs w:val="16"/>
              </w:rPr>
              <w:t>$ 544.458.862</w:t>
            </w:r>
          </w:p>
        </w:tc>
        <w:tc>
          <w:tcPr>
            <w:tcW w:w="0" w:type="auto"/>
            <w:tcBorders>
              <w:top w:val="nil"/>
              <w:left w:val="nil"/>
              <w:bottom w:val="nil"/>
              <w:right w:val="nil"/>
            </w:tcBorders>
            <w:shd w:val="clear" w:color="000000" w:fill="FFFFFF"/>
            <w:noWrap/>
            <w:vAlign w:val="bottom"/>
            <w:hideMark/>
          </w:tcPr>
          <w:p w14:paraId="7C49AF7A" w14:textId="77777777" w:rsidR="002D3ECF" w:rsidRDefault="002D3ECF" w:rsidP="002D3ECF">
            <w:pPr>
              <w:jc w:val="center"/>
              <w:rPr>
                <w:color w:val="000000"/>
                <w:sz w:val="16"/>
                <w:szCs w:val="16"/>
              </w:rPr>
            </w:pPr>
            <w:r>
              <w:rPr>
                <w:color w:val="000000"/>
                <w:sz w:val="16"/>
                <w:szCs w:val="16"/>
              </w:rPr>
              <w:t>$ 985.721.410</w:t>
            </w:r>
          </w:p>
        </w:tc>
        <w:tc>
          <w:tcPr>
            <w:tcW w:w="0" w:type="auto"/>
            <w:tcBorders>
              <w:top w:val="nil"/>
              <w:left w:val="nil"/>
              <w:bottom w:val="nil"/>
              <w:right w:val="nil"/>
            </w:tcBorders>
            <w:shd w:val="clear" w:color="000000" w:fill="FFFFFF"/>
            <w:noWrap/>
            <w:vAlign w:val="bottom"/>
            <w:hideMark/>
          </w:tcPr>
          <w:p w14:paraId="31DDE7AA" w14:textId="77777777" w:rsidR="002D3ECF" w:rsidRDefault="002D3ECF" w:rsidP="002D3ECF">
            <w:pPr>
              <w:jc w:val="center"/>
              <w:rPr>
                <w:color w:val="000000"/>
                <w:sz w:val="16"/>
                <w:szCs w:val="16"/>
              </w:rPr>
            </w:pPr>
            <w:r>
              <w:rPr>
                <w:color w:val="000000"/>
                <w:sz w:val="16"/>
                <w:szCs w:val="16"/>
              </w:rPr>
              <w:t>$ 567.630.250</w:t>
            </w:r>
          </w:p>
        </w:tc>
        <w:tc>
          <w:tcPr>
            <w:tcW w:w="0" w:type="auto"/>
            <w:tcBorders>
              <w:top w:val="nil"/>
              <w:left w:val="nil"/>
              <w:bottom w:val="nil"/>
              <w:right w:val="nil"/>
            </w:tcBorders>
            <w:shd w:val="clear" w:color="000000" w:fill="FFFFFF"/>
            <w:noWrap/>
            <w:vAlign w:val="bottom"/>
            <w:hideMark/>
          </w:tcPr>
          <w:p w14:paraId="290D207A" w14:textId="77777777" w:rsidR="002D3ECF" w:rsidRDefault="002D3ECF" w:rsidP="002D3ECF">
            <w:pPr>
              <w:jc w:val="center"/>
              <w:rPr>
                <w:color w:val="000000"/>
                <w:sz w:val="16"/>
                <w:szCs w:val="16"/>
              </w:rPr>
            </w:pPr>
            <w:r>
              <w:rPr>
                <w:color w:val="000000"/>
                <w:sz w:val="16"/>
                <w:szCs w:val="16"/>
              </w:rPr>
              <w:t>$ 487.443.876</w:t>
            </w:r>
          </w:p>
        </w:tc>
      </w:tr>
      <w:tr w:rsidR="002D3ECF" w14:paraId="7701666B" w14:textId="77777777" w:rsidTr="002D3ECF">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5F065FF4" w14:textId="77777777" w:rsidR="002D3ECF" w:rsidRDefault="002D3ECF" w:rsidP="002D3ECF">
            <w:pPr>
              <w:rPr>
                <w:b/>
                <w:bCs/>
                <w:i/>
                <w:iCs/>
                <w:sz w:val="16"/>
                <w:szCs w:val="16"/>
              </w:rPr>
            </w:pPr>
            <w:r>
              <w:rPr>
                <w:b/>
                <w:bCs/>
                <w:i/>
                <w:iCs/>
                <w:sz w:val="16"/>
                <w:szCs w:val="16"/>
              </w:rPr>
              <w:t>Entre 61 y 90 días</w:t>
            </w:r>
          </w:p>
        </w:tc>
        <w:tc>
          <w:tcPr>
            <w:tcW w:w="0" w:type="auto"/>
            <w:tcBorders>
              <w:top w:val="nil"/>
              <w:left w:val="single" w:sz="4" w:space="0" w:color="auto"/>
              <w:bottom w:val="nil"/>
              <w:right w:val="nil"/>
            </w:tcBorders>
            <w:shd w:val="clear" w:color="000000" w:fill="FFFFFF"/>
            <w:noWrap/>
            <w:vAlign w:val="bottom"/>
            <w:hideMark/>
          </w:tcPr>
          <w:p w14:paraId="129C0B28" w14:textId="77777777" w:rsidR="002D3ECF" w:rsidRDefault="002D3ECF" w:rsidP="002D3ECF">
            <w:pPr>
              <w:jc w:val="center"/>
              <w:rPr>
                <w:color w:val="000000"/>
                <w:sz w:val="16"/>
                <w:szCs w:val="16"/>
              </w:rPr>
            </w:pPr>
            <w:r>
              <w:rPr>
                <w:color w:val="000000"/>
                <w:sz w:val="16"/>
                <w:szCs w:val="16"/>
              </w:rPr>
              <w:t>$ 459.092.434</w:t>
            </w:r>
          </w:p>
        </w:tc>
        <w:tc>
          <w:tcPr>
            <w:tcW w:w="0" w:type="auto"/>
            <w:tcBorders>
              <w:top w:val="nil"/>
              <w:left w:val="nil"/>
              <w:bottom w:val="nil"/>
              <w:right w:val="nil"/>
            </w:tcBorders>
            <w:shd w:val="clear" w:color="000000" w:fill="FFFFFF"/>
            <w:noWrap/>
            <w:vAlign w:val="bottom"/>
            <w:hideMark/>
          </w:tcPr>
          <w:p w14:paraId="0764A625" w14:textId="77777777" w:rsidR="002D3ECF" w:rsidRDefault="002D3ECF" w:rsidP="002D3ECF">
            <w:pPr>
              <w:jc w:val="center"/>
              <w:rPr>
                <w:color w:val="000000"/>
                <w:sz w:val="16"/>
                <w:szCs w:val="16"/>
              </w:rPr>
            </w:pPr>
            <w:r>
              <w:rPr>
                <w:color w:val="000000"/>
                <w:sz w:val="16"/>
                <w:szCs w:val="16"/>
              </w:rPr>
              <w:t>$ 627.373.945</w:t>
            </w:r>
          </w:p>
        </w:tc>
        <w:tc>
          <w:tcPr>
            <w:tcW w:w="0" w:type="auto"/>
            <w:tcBorders>
              <w:top w:val="nil"/>
              <w:left w:val="nil"/>
              <w:bottom w:val="nil"/>
              <w:right w:val="nil"/>
            </w:tcBorders>
            <w:shd w:val="clear" w:color="000000" w:fill="FFFFFF"/>
            <w:noWrap/>
            <w:vAlign w:val="bottom"/>
            <w:hideMark/>
          </w:tcPr>
          <w:p w14:paraId="3B469E27" w14:textId="77777777" w:rsidR="002D3ECF" w:rsidRDefault="002D3ECF" w:rsidP="002D3ECF">
            <w:pPr>
              <w:jc w:val="center"/>
              <w:rPr>
                <w:color w:val="000000"/>
                <w:sz w:val="16"/>
                <w:szCs w:val="16"/>
              </w:rPr>
            </w:pPr>
            <w:r>
              <w:rPr>
                <w:color w:val="000000"/>
                <w:sz w:val="16"/>
                <w:szCs w:val="16"/>
              </w:rPr>
              <w:t>$ 437.012.855</w:t>
            </w:r>
          </w:p>
        </w:tc>
        <w:tc>
          <w:tcPr>
            <w:tcW w:w="0" w:type="auto"/>
            <w:tcBorders>
              <w:top w:val="nil"/>
              <w:left w:val="nil"/>
              <w:bottom w:val="nil"/>
              <w:right w:val="nil"/>
            </w:tcBorders>
            <w:shd w:val="clear" w:color="000000" w:fill="FFFFFF"/>
            <w:noWrap/>
            <w:vAlign w:val="bottom"/>
            <w:hideMark/>
          </w:tcPr>
          <w:p w14:paraId="1F2E074D" w14:textId="77777777" w:rsidR="002D3ECF" w:rsidRDefault="002D3ECF" w:rsidP="002D3ECF">
            <w:pPr>
              <w:jc w:val="center"/>
              <w:rPr>
                <w:color w:val="000000"/>
                <w:sz w:val="16"/>
                <w:szCs w:val="16"/>
              </w:rPr>
            </w:pPr>
            <w:r>
              <w:rPr>
                <w:color w:val="000000"/>
                <w:sz w:val="16"/>
                <w:szCs w:val="16"/>
              </w:rPr>
              <w:t>$ 452.525.887</w:t>
            </w:r>
          </w:p>
        </w:tc>
        <w:tc>
          <w:tcPr>
            <w:tcW w:w="0" w:type="auto"/>
            <w:tcBorders>
              <w:top w:val="nil"/>
              <w:left w:val="nil"/>
              <w:bottom w:val="nil"/>
              <w:right w:val="nil"/>
            </w:tcBorders>
            <w:shd w:val="clear" w:color="000000" w:fill="FFFFFF"/>
            <w:noWrap/>
            <w:vAlign w:val="bottom"/>
            <w:hideMark/>
          </w:tcPr>
          <w:p w14:paraId="43DAD33D" w14:textId="77777777" w:rsidR="002D3ECF" w:rsidRDefault="002D3ECF" w:rsidP="002D3ECF">
            <w:pPr>
              <w:jc w:val="center"/>
              <w:rPr>
                <w:color w:val="000000"/>
                <w:sz w:val="16"/>
                <w:szCs w:val="16"/>
              </w:rPr>
            </w:pPr>
            <w:r>
              <w:rPr>
                <w:color w:val="000000"/>
                <w:sz w:val="16"/>
                <w:szCs w:val="16"/>
              </w:rPr>
              <w:t>$ 786.971.007</w:t>
            </w:r>
          </w:p>
        </w:tc>
        <w:tc>
          <w:tcPr>
            <w:tcW w:w="0" w:type="auto"/>
            <w:tcBorders>
              <w:top w:val="nil"/>
              <w:left w:val="nil"/>
              <w:bottom w:val="nil"/>
              <w:right w:val="nil"/>
            </w:tcBorders>
            <w:shd w:val="clear" w:color="000000" w:fill="FFFFFF"/>
            <w:noWrap/>
            <w:vAlign w:val="bottom"/>
            <w:hideMark/>
          </w:tcPr>
          <w:p w14:paraId="3CE6A2D4" w14:textId="77777777" w:rsidR="002D3ECF" w:rsidRDefault="002D3ECF" w:rsidP="002D3ECF">
            <w:pPr>
              <w:jc w:val="center"/>
              <w:rPr>
                <w:color w:val="000000"/>
                <w:sz w:val="16"/>
                <w:szCs w:val="16"/>
              </w:rPr>
            </w:pPr>
            <w:r>
              <w:rPr>
                <w:color w:val="000000"/>
                <w:sz w:val="16"/>
                <w:szCs w:val="16"/>
              </w:rPr>
              <w:t>$ 512.584.289</w:t>
            </w:r>
          </w:p>
        </w:tc>
      </w:tr>
      <w:tr w:rsidR="002D3ECF" w14:paraId="23CEBBE4" w14:textId="77777777" w:rsidTr="002D3ECF">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0BC31B0C" w14:textId="77777777" w:rsidR="002D3ECF" w:rsidRDefault="002D3ECF" w:rsidP="002D3ECF">
            <w:pPr>
              <w:rPr>
                <w:b/>
                <w:bCs/>
                <w:i/>
                <w:iCs/>
                <w:sz w:val="16"/>
                <w:szCs w:val="16"/>
              </w:rPr>
            </w:pPr>
            <w:r>
              <w:rPr>
                <w:b/>
                <w:bCs/>
                <w:i/>
                <w:iCs/>
                <w:sz w:val="16"/>
                <w:szCs w:val="16"/>
              </w:rPr>
              <w:t>Entre 91 y 120 días</w:t>
            </w:r>
          </w:p>
        </w:tc>
        <w:tc>
          <w:tcPr>
            <w:tcW w:w="0" w:type="auto"/>
            <w:tcBorders>
              <w:top w:val="nil"/>
              <w:left w:val="single" w:sz="4" w:space="0" w:color="auto"/>
              <w:bottom w:val="nil"/>
              <w:right w:val="nil"/>
            </w:tcBorders>
            <w:shd w:val="clear" w:color="000000" w:fill="FFFFFF"/>
            <w:noWrap/>
            <w:vAlign w:val="bottom"/>
            <w:hideMark/>
          </w:tcPr>
          <w:p w14:paraId="56F15EB8" w14:textId="77777777" w:rsidR="002D3ECF" w:rsidRDefault="002D3ECF" w:rsidP="002D3ECF">
            <w:pPr>
              <w:jc w:val="center"/>
              <w:rPr>
                <w:color w:val="000000"/>
                <w:sz w:val="16"/>
                <w:szCs w:val="16"/>
              </w:rPr>
            </w:pPr>
            <w:r>
              <w:rPr>
                <w:color w:val="000000"/>
                <w:sz w:val="16"/>
                <w:szCs w:val="16"/>
              </w:rPr>
              <w:t>$ 179.824.183</w:t>
            </w:r>
          </w:p>
        </w:tc>
        <w:tc>
          <w:tcPr>
            <w:tcW w:w="0" w:type="auto"/>
            <w:tcBorders>
              <w:top w:val="nil"/>
              <w:left w:val="nil"/>
              <w:bottom w:val="nil"/>
              <w:right w:val="nil"/>
            </w:tcBorders>
            <w:shd w:val="clear" w:color="000000" w:fill="FFFFFF"/>
            <w:noWrap/>
            <w:vAlign w:val="bottom"/>
            <w:hideMark/>
          </w:tcPr>
          <w:p w14:paraId="04CB9E00" w14:textId="77777777" w:rsidR="002D3ECF" w:rsidRDefault="002D3ECF" w:rsidP="002D3ECF">
            <w:pPr>
              <w:jc w:val="center"/>
              <w:rPr>
                <w:color w:val="000000"/>
                <w:sz w:val="16"/>
                <w:szCs w:val="16"/>
              </w:rPr>
            </w:pPr>
            <w:r>
              <w:rPr>
                <w:color w:val="000000"/>
                <w:sz w:val="16"/>
                <w:szCs w:val="16"/>
              </w:rPr>
              <w:t>$ 446.849.285</w:t>
            </w:r>
          </w:p>
        </w:tc>
        <w:tc>
          <w:tcPr>
            <w:tcW w:w="0" w:type="auto"/>
            <w:tcBorders>
              <w:top w:val="nil"/>
              <w:left w:val="nil"/>
              <w:bottom w:val="nil"/>
              <w:right w:val="nil"/>
            </w:tcBorders>
            <w:shd w:val="clear" w:color="000000" w:fill="FFFFFF"/>
            <w:noWrap/>
            <w:vAlign w:val="bottom"/>
            <w:hideMark/>
          </w:tcPr>
          <w:p w14:paraId="127921B9" w14:textId="77777777" w:rsidR="002D3ECF" w:rsidRDefault="002D3ECF" w:rsidP="002D3ECF">
            <w:pPr>
              <w:jc w:val="center"/>
              <w:rPr>
                <w:color w:val="000000"/>
                <w:sz w:val="16"/>
                <w:szCs w:val="16"/>
              </w:rPr>
            </w:pPr>
            <w:r>
              <w:rPr>
                <w:color w:val="000000"/>
                <w:sz w:val="16"/>
                <w:szCs w:val="16"/>
              </w:rPr>
              <w:t>$ 616.431.441</w:t>
            </w:r>
          </w:p>
        </w:tc>
        <w:tc>
          <w:tcPr>
            <w:tcW w:w="0" w:type="auto"/>
            <w:tcBorders>
              <w:top w:val="nil"/>
              <w:left w:val="nil"/>
              <w:bottom w:val="nil"/>
              <w:right w:val="nil"/>
            </w:tcBorders>
            <w:shd w:val="clear" w:color="000000" w:fill="FFFFFF"/>
            <w:noWrap/>
            <w:vAlign w:val="bottom"/>
            <w:hideMark/>
          </w:tcPr>
          <w:p w14:paraId="4C0F60C4" w14:textId="77777777" w:rsidR="002D3ECF" w:rsidRDefault="002D3ECF" w:rsidP="002D3ECF">
            <w:pPr>
              <w:jc w:val="center"/>
              <w:rPr>
                <w:color w:val="000000"/>
                <w:sz w:val="16"/>
                <w:szCs w:val="16"/>
              </w:rPr>
            </w:pPr>
            <w:r>
              <w:rPr>
                <w:color w:val="000000"/>
                <w:sz w:val="16"/>
                <w:szCs w:val="16"/>
              </w:rPr>
              <w:t>$ 423.831.615</w:t>
            </w:r>
          </w:p>
        </w:tc>
        <w:tc>
          <w:tcPr>
            <w:tcW w:w="0" w:type="auto"/>
            <w:tcBorders>
              <w:top w:val="nil"/>
              <w:left w:val="nil"/>
              <w:bottom w:val="nil"/>
              <w:right w:val="nil"/>
            </w:tcBorders>
            <w:shd w:val="clear" w:color="000000" w:fill="FFFFFF"/>
            <w:noWrap/>
            <w:vAlign w:val="bottom"/>
            <w:hideMark/>
          </w:tcPr>
          <w:p w14:paraId="05001FA4" w14:textId="77777777" w:rsidR="002D3ECF" w:rsidRDefault="002D3ECF" w:rsidP="002D3ECF">
            <w:pPr>
              <w:jc w:val="center"/>
              <w:rPr>
                <w:color w:val="000000"/>
                <w:sz w:val="16"/>
                <w:szCs w:val="16"/>
              </w:rPr>
            </w:pPr>
            <w:r>
              <w:rPr>
                <w:color w:val="000000"/>
                <w:sz w:val="16"/>
                <w:szCs w:val="16"/>
              </w:rPr>
              <w:t>$ 459.864.971</w:t>
            </w:r>
          </w:p>
        </w:tc>
        <w:tc>
          <w:tcPr>
            <w:tcW w:w="0" w:type="auto"/>
            <w:tcBorders>
              <w:top w:val="nil"/>
              <w:left w:val="nil"/>
              <w:bottom w:val="nil"/>
              <w:right w:val="nil"/>
            </w:tcBorders>
            <w:shd w:val="clear" w:color="000000" w:fill="FFFFFF"/>
            <w:noWrap/>
            <w:vAlign w:val="bottom"/>
            <w:hideMark/>
          </w:tcPr>
          <w:p w14:paraId="70CA8149" w14:textId="77777777" w:rsidR="002D3ECF" w:rsidRDefault="002D3ECF" w:rsidP="002D3ECF">
            <w:pPr>
              <w:jc w:val="center"/>
              <w:rPr>
                <w:color w:val="000000"/>
                <w:sz w:val="16"/>
                <w:szCs w:val="16"/>
              </w:rPr>
            </w:pPr>
            <w:r>
              <w:rPr>
                <w:color w:val="000000"/>
                <w:sz w:val="16"/>
                <w:szCs w:val="16"/>
              </w:rPr>
              <w:t>$ 756.569.371</w:t>
            </w:r>
          </w:p>
        </w:tc>
      </w:tr>
      <w:tr w:rsidR="002D3ECF" w14:paraId="01B146D1" w14:textId="77777777" w:rsidTr="002D3ECF">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4D0AE2BC" w14:textId="77777777" w:rsidR="002D3ECF" w:rsidRDefault="002D3ECF" w:rsidP="002D3ECF">
            <w:pPr>
              <w:rPr>
                <w:b/>
                <w:bCs/>
                <w:i/>
                <w:iCs/>
                <w:sz w:val="16"/>
                <w:szCs w:val="16"/>
              </w:rPr>
            </w:pPr>
            <w:r>
              <w:rPr>
                <w:b/>
                <w:bCs/>
                <w:i/>
                <w:iCs/>
                <w:sz w:val="16"/>
                <w:szCs w:val="16"/>
              </w:rPr>
              <w:t>Entre 121 y 180 días</w:t>
            </w:r>
          </w:p>
        </w:tc>
        <w:tc>
          <w:tcPr>
            <w:tcW w:w="0" w:type="auto"/>
            <w:tcBorders>
              <w:top w:val="nil"/>
              <w:left w:val="single" w:sz="4" w:space="0" w:color="auto"/>
              <w:bottom w:val="nil"/>
              <w:right w:val="nil"/>
            </w:tcBorders>
            <w:shd w:val="clear" w:color="000000" w:fill="FFFFFF"/>
            <w:noWrap/>
            <w:vAlign w:val="bottom"/>
            <w:hideMark/>
          </w:tcPr>
          <w:p w14:paraId="35A91606" w14:textId="77777777" w:rsidR="002D3ECF" w:rsidRDefault="002D3ECF" w:rsidP="002D3ECF">
            <w:pPr>
              <w:jc w:val="center"/>
              <w:rPr>
                <w:color w:val="000000"/>
                <w:sz w:val="16"/>
                <w:szCs w:val="16"/>
              </w:rPr>
            </w:pPr>
            <w:r>
              <w:rPr>
                <w:color w:val="000000"/>
                <w:sz w:val="16"/>
                <w:szCs w:val="16"/>
              </w:rPr>
              <w:t>$ 75.760.353</w:t>
            </w:r>
          </w:p>
        </w:tc>
        <w:tc>
          <w:tcPr>
            <w:tcW w:w="0" w:type="auto"/>
            <w:tcBorders>
              <w:top w:val="nil"/>
              <w:left w:val="nil"/>
              <w:bottom w:val="nil"/>
              <w:right w:val="nil"/>
            </w:tcBorders>
            <w:shd w:val="clear" w:color="000000" w:fill="FFFFFF"/>
            <w:noWrap/>
            <w:vAlign w:val="bottom"/>
            <w:hideMark/>
          </w:tcPr>
          <w:p w14:paraId="32BEA1D9" w14:textId="77777777" w:rsidR="002D3ECF" w:rsidRDefault="002D3ECF" w:rsidP="002D3ECF">
            <w:pPr>
              <w:jc w:val="center"/>
              <w:rPr>
                <w:color w:val="000000"/>
                <w:sz w:val="16"/>
                <w:szCs w:val="16"/>
              </w:rPr>
            </w:pPr>
            <w:r>
              <w:rPr>
                <w:color w:val="000000"/>
                <w:sz w:val="16"/>
                <w:szCs w:val="16"/>
              </w:rPr>
              <w:t>$ 130.314.844</w:t>
            </w:r>
          </w:p>
        </w:tc>
        <w:tc>
          <w:tcPr>
            <w:tcW w:w="0" w:type="auto"/>
            <w:tcBorders>
              <w:top w:val="nil"/>
              <w:left w:val="nil"/>
              <w:bottom w:val="nil"/>
              <w:right w:val="nil"/>
            </w:tcBorders>
            <w:shd w:val="clear" w:color="000000" w:fill="FFFFFF"/>
            <w:noWrap/>
            <w:vAlign w:val="bottom"/>
            <w:hideMark/>
          </w:tcPr>
          <w:p w14:paraId="5653C81D" w14:textId="77777777" w:rsidR="002D3ECF" w:rsidRDefault="002D3ECF" w:rsidP="002D3ECF">
            <w:pPr>
              <w:jc w:val="center"/>
              <w:rPr>
                <w:color w:val="000000"/>
                <w:sz w:val="16"/>
                <w:szCs w:val="16"/>
              </w:rPr>
            </w:pPr>
            <w:r>
              <w:rPr>
                <w:color w:val="000000"/>
                <w:sz w:val="16"/>
                <w:szCs w:val="16"/>
              </w:rPr>
              <w:t>$ 406.403.758</w:t>
            </w:r>
          </w:p>
        </w:tc>
        <w:tc>
          <w:tcPr>
            <w:tcW w:w="0" w:type="auto"/>
            <w:tcBorders>
              <w:top w:val="nil"/>
              <w:left w:val="nil"/>
              <w:bottom w:val="nil"/>
              <w:right w:val="nil"/>
            </w:tcBorders>
            <w:shd w:val="clear" w:color="000000" w:fill="FFFFFF"/>
            <w:noWrap/>
            <w:vAlign w:val="bottom"/>
            <w:hideMark/>
          </w:tcPr>
          <w:p w14:paraId="6730E8E8" w14:textId="77777777" w:rsidR="002D3ECF" w:rsidRDefault="002D3ECF" w:rsidP="002D3ECF">
            <w:pPr>
              <w:jc w:val="center"/>
              <w:rPr>
                <w:color w:val="000000"/>
                <w:sz w:val="16"/>
                <w:szCs w:val="16"/>
              </w:rPr>
            </w:pPr>
            <w:r>
              <w:rPr>
                <w:color w:val="000000"/>
                <w:sz w:val="16"/>
                <w:szCs w:val="16"/>
              </w:rPr>
              <w:t>$ 809.655.115</w:t>
            </w:r>
          </w:p>
        </w:tc>
        <w:tc>
          <w:tcPr>
            <w:tcW w:w="0" w:type="auto"/>
            <w:tcBorders>
              <w:top w:val="nil"/>
              <w:left w:val="nil"/>
              <w:bottom w:val="nil"/>
              <w:right w:val="nil"/>
            </w:tcBorders>
            <w:shd w:val="clear" w:color="000000" w:fill="FFFFFF"/>
            <w:noWrap/>
            <w:vAlign w:val="bottom"/>
            <w:hideMark/>
          </w:tcPr>
          <w:p w14:paraId="5A640D75" w14:textId="77777777" w:rsidR="002D3ECF" w:rsidRDefault="002D3ECF" w:rsidP="002D3ECF">
            <w:pPr>
              <w:jc w:val="center"/>
              <w:rPr>
                <w:color w:val="000000"/>
                <w:sz w:val="16"/>
                <w:szCs w:val="16"/>
              </w:rPr>
            </w:pPr>
            <w:r>
              <w:rPr>
                <w:color w:val="000000"/>
                <w:sz w:val="16"/>
                <w:szCs w:val="16"/>
              </w:rPr>
              <w:t>$ 844.046.507</w:t>
            </w:r>
          </w:p>
        </w:tc>
        <w:tc>
          <w:tcPr>
            <w:tcW w:w="0" w:type="auto"/>
            <w:tcBorders>
              <w:top w:val="nil"/>
              <w:left w:val="nil"/>
              <w:bottom w:val="nil"/>
              <w:right w:val="nil"/>
            </w:tcBorders>
            <w:shd w:val="clear" w:color="000000" w:fill="FFFFFF"/>
            <w:noWrap/>
            <w:vAlign w:val="bottom"/>
            <w:hideMark/>
          </w:tcPr>
          <w:p w14:paraId="4B652109" w14:textId="77777777" w:rsidR="002D3ECF" w:rsidRDefault="002D3ECF" w:rsidP="002D3ECF">
            <w:pPr>
              <w:jc w:val="center"/>
              <w:rPr>
                <w:color w:val="000000"/>
                <w:sz w:val="16"/>
                <w:szCs w:val="16"/>
              </w:rPr>
            </w:pPr>
            <w:r>
              <w:rPr>
                <w:color w:val="000000"/>
                <w:sz w:val="16"/>
                <w:szCs w:val="16"/>
              </w:rPr>
              <w:t>$ 805.481.509</w:t>
            </w:r>
          </w:p>
        </w:tc>
      </w:tr>
      <w:tr w:rsidR="002D3ECF" w14:paraId="071C74AB" w14:textId="77777777" w:rsidTr="002D3ECF">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08F66CA9" w14:textId="77777777" w:rsidR="002D3ECF" w:rsidRDefault="002D3ECF" w:rsidP="002D3ECF">
            <w:pPr>
              <w:rPr>
                <w:b/>
                <w:bCs/>
                <w:i/>
                <w:iCs/>
                <w:sz w:val="16"/>
                <w:szCs w:val="16"/>
              </w:rPr>
            </w:pPr>
            <w:r>
              <w:rPr>
                <w:b/>
                <w:bCs/>
                <w:i/>
                <w:iCs/>
                <w:sz w:val="16"/>
                <w:szCs w:val="16"/>
              </w:rPr>
              <w:t>Entre 181 y 365 días</w:t>
            </w:r>
          </w:p>
        </w:tc>
        <w:tc>
          <w:tcPr>
            <w:tcW w:w="0" w:type="auto"/>
            <w:tcBorders>
              <w:top w:val="nil"/>
              <w:left w:val="single" w:sz="4" w:space="0" w:color="auto"/>
              <w:bottom w:val="nil"/>
              <w:right w:val="nil"/>
            </w:tcBorders>
            <w:shd w:val="clear" w:color="000000" w:fill="FFFFFF"/>
            <w:noWrap/>
            <w:vAlign w:val="bottom"/>
            <w:hideMark/>
          </w:tcPr>
          <w:p w14:paraId="70B353BB" w14:textId="77777777" w:rsidR="002D3ECF" w:rsidRDefault="002D3ECF" w:rsidP="002D3ECF">
            <w:pPr>
              <w:jc w:val="center"/>
              <w:rPr>
                <w:color w:val="000000"/>
                <w:sz w:val="16"/>
                <w:szCs w:val="16"/>
              </w:rPr>
            </w:pPr>
            <w:r>
              <w:rPr>
                <w:color w:val="000000"/>
                <w:sz w:val="16"/>
                <w:szCs w:val="16"/>
              </w:rPr>
              <w:t>$ 330.976.631</w:t>
            </w:r>
          </w:p>
        </w:tc>
        <w:tc>
          <w:tcPr>
            <w:tcW w:w="0" w:type="auto"/>
            <w:tcBorders>
              <w:top w:val="nil"/>
              <w:left w:val="nil"/>
              <w:bottom w:val="nil"/>
              <w:right w:val="nil"/>
            </w:tcBorders>
            <w:shd w:val="clear" w:color="000000" w:fill="FFFFFF"/>
            <w:noWrap/>
            <w:vAlign w:val="bottom"/>
            <w:hideMark/>
          </w:tcPr>
          <w:p w14:paraId="2AA01095" w14:textId="77777777" w:rsidR="002D3ECF" w:rsidRDefault="002D3ECF" w:rsidP="002D3ECF">
            <w:pPr>
              <w:jc w:val="center"/>
              <w:rPr>
                <w:color w:val="000000"/>
                <w:sz w:val="16"/>
                <w:szCs w:val="16"/>
              </w:rPr>
            </w:pPr>
            <w:r>
              <w:rPr>
                <w:color w:val="000000"/>
                <w:sz w:val="16"/>
                <w:szCs w:val="16"/>
              </w:rPr>
              <w:t>$ 192.262.491</w:t>
            </w:r>
          </w:p>
        </w:tc>
        <w:tc>
          <w:tcPr>
            <w:tcW w:w="0" w:type="auto"/>
            <w:tcBorders>
              <w:top w:val="nil"/>
              <w:left w:val="nil"/>
              <w:bottom w:val="nil"/>
              <w:right w:val="nil"/>
            </w:tcBorders>
            <w:shd w:val="clear" w:color="000000" w:fill="FFFFFF"/>
            <w:noWrap/>
            <w:vAlign w:val="bottom"/>
            <w:hideMark/>
          </w:tcPr>
          <w:p w14:paraId="59A8DECC" w14:textId="77777777" w:rsidR="002D3ECF" w:rsidRDefault="002D3ECF" w:rsidP="002D3ECF">
            <w:pPr>
              <w:jc w:val="center"/>
              <w:rPr>
                <w:color w:val="000000"/>
                <w:sz w:val="16"/>
                <w:szCs w:val="16"/>
              </w:rPr>
            </w:pPr>
            <w:r>
              <w:rPr>
                <w:color w:val="000000"/>
                <w:sz w:val="16"/>
                <w:szCs w:val="16"/>
              </w:rPr>
              <w:t>$ 179.702.855</w:t>
            </w:r>
          </w:p>
        </w:tc>
        <w:tc>
          <w:tcPr>
            <w:tcW w:w="0" w:type="auto"/>
            <w:tcBorders>
              <w:top w:val="nil"/>
              <w:left w:val="nil"/>
              <w:bottom w:val="nil"/>
              <w:right w:val="nil"/>
            </w:tcBorders>
            <w:shd w:val="clear" w:color="000000" w:fill="FFFFFF"/>
            <w:noWrap/>
            <w:vAlign w:val="bottom"/>
            <w:hideMark/>
          </w:tcPr>
          <w:p w14:paraId="3E781A91" w14:textId="77777777" w:rsidR="002D3ECF" w:rsidRDefault="002D3ECF" w:rsidP="002D3ECF">
            <w:pPr>
              <w:jc w:val="center"/>
              <w:rPr>
                <w:color w:val="000000"/>
                <w:sz w:val="16"/>
                <w:szCs w:val="16"/>
              </w:rPr>
            </w:pPr>
            <w:r>
              <w:rPr>
                <w:color w:val="000000"/>
                <w:sz w:val="16"/>
                <w:szCs w:val="16"/>
              </w:rPr>
              <w:t>$ 182.378.390</w:t>
            </w:r>
          </w:p>
        </w:tc>
        <w:tc>
          <w:tcPr>
            <w:tcW w:w="0" w:type="auto"/>
            <w:tcBorders>
              <w:top w:val="nil"/>
              <w:left w:val="nil"/>
              <w:bottom w:val="nil"/>
              <w:right w:val="nil"/>
            </w:tcBorders>
            <w:shd w:val="clear" w:color="000000" w:fill="FFFFFF"/>
            <w:noWrap/>
            <w:vAlign w:val="bottom"/>
            <w:hideMark/>
          </w:tcPr>
          <w:p w14:paraId="209FFA14" w14:textId="77777777" w:rsidR="002D3ECF" w:rsidRDefault="002D3ECF" w:rsidP="002D3ECF">
            <w:pPr>
              <w:jc w:val="center"/>
              <w:rPr>
                <w:color w:val="000000"/>
                <w:sz w:val="16"/>
                <w:szCs w:val="16"/>
              </w:rPr>
            </w:pPr>
            <w:r>
              <w:rPr>
                <w:color w:val="000000"/>
                <w:sz w:val="16"/>
                <w:szCs w:val="16"/>
              </w:rPr>
              <w:t>$ 309.665.343</w:t>
            </w:r>
          </w:p>
        </w:tc>
        <w:tc>
          <w:tcPr>
            <w:tcW w:w="0" w:type="auto"/>
            <w:tcBorders>
              <w:top w:val="nil"/>
              <w:left w:val="nil"/>
              <w:bottom w:val="nil"/>
              <w:right w:val="nil"/>
            </w:tcBorders>
            <w:shd w:val="clear" w:color="000000" w:fill="FFFFFF"/>
            <w:noWrap/>
            <w:vAlign w:val="bottom"/>
            <w:hideMark/>
          </w:tcPr>
          <w:p w14:paraId="34499D18" w14:textId="77777777" w:rsidR="002D3ECF" w:rsidRDefault="002D3ECF" w:rsidP="002D3ECF">
            <w:pPr>
              <w:jc w:val="center"/>
              <w:rPr>
                <w:color w:val="000000"/>
                <w:sz w:val="16"/>
                <w:szCs w:val="16"/>
              </w:rPr>
            </w:pPr>
            <w:r>
              <w:rPr>
                <w:color w:val="000000"/>
                <w:sz w:val="16"/>
                <w:szCs w:val="16"/>
              </w:rPr>
              <w:t>$ 668.141.203</w:t>
            </w:r>
          </w:p>
        </w:tc>
      </w:tr>
      <w:tr w:rsidR="002D3ECF" w14:paraId="73898BF4" w14:textId="77777777" w:rsidTr="002D3ECF">
        <w:trPr>
          <w:trHeight w:val="225"/>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69B47A84" w14:textId="77777777" w:rsidR="002D3ECF" w:rsidRDefault="002D3ECF" w:rsidP="002D3ECF">
            <w:pPr>
              <w:rPr>
                <w:b/>
                <w:bCs/>
                <w:i/>
                <w:iCs/>
                <w:sz w:val="16"/>
                <w:szCs w:val="16"/>
              </w:rPr>
            </w:pPr>
            <w:r>
              <w:rPr>
                <w:b/>
                <w:bCs/>
                <w:i/>
                <w:iCs/>
                <w:sz w:val="16"/>
                <w:szCs w:val="16"/>
              </w:rPr>
              <w:t>Entre 365 y 730 días</w:t>
            </w:r>
          </w:p>
        </w:tc>
        <w:tc>
          <w:tcPr>
            <w:tcW w:w="0" w:type="auto"/>
            <w:tcBorders>
              <w:top w:val="nil"/>
              <w:left w:val="single" w:sz="4" w:space="0" w:color="auto"/>
              <w:bottom w:val="single" w:sz="4" w:space="0" w:color="auto"/>
              <w:right w:val="nil"/>
            </w:tcBorders>
            <w:shd w:val="clear" w:color="000000" w:fill="FFFFFF"/>
            <w:noWrap/>
            <w:vAlign w:val="bottom"/>
            <w:hideMark/>
          </w:tcPr>
          <w:p w14:paraId="4BCD1536" w14:textId="77777777" w:rsidR="002D3ECF" w:rsidRDefault="002D3ECF" w:rsidP="002D3ECF">
            <w:pPr>
              <w:jc w:val="center"/>
              <w:rPr>
                <w:color w:val="000000"/>
                <w:sz w:val="16"/>
                <w:szCs w:val="16"/>
              </w:rPr>
            </w:pPr>
            <w:r>
              <w:rPr>
                <w:color w:val="000000"/>
                <w:sz w:val="16"/>
                <w:szCs w:val="16"/>
              </w:rPr>
              <w:t>$ 299.263.966</w:t>
            </w:r>
          </w:p>
        </w:tc>
        <w:tc>
          <w:tcPr>
            <w:tcW w:w="0" w:type="auto"/>
            <w:tcBorders>
              <w:top w:val="nil"/>
              <w:left w:val="nil"/>
              <w:bottom w:val="single" w:sz="4" w:space="0" w:color="auto"/>
              <w:right w:val="nil"/>
            </w:tcBorders>
            <w:shd w:val="clear" w:color="000000" w:fill="FFFFFF"/>
            <w:noWrap/>
            <w:vAlign w:val="bottom"/>
            <w:hideMark/>
          </w:tcPr>
          <w:p w14:paraId="15B38ABE" w14:textId="77777777" w:rsidR="002D3ECF" w:rsidRDefault="002D3ECF" w:rsidP="002D3ECF">
            <w:pPr>
              <w:jc w:val="center"/>
              <w:rPr>
                <w:color w:val="000000"/>
                <w:sz w:val="16"/>
                <w:szCs w:val="16"/>
              </w:rPr>
            </w:pPr>
            <w:r>
              <w:rPr>
                <w:color w:val="000000"/>
                <w:sz w:val="16"/>
                <w:szCs w:val="16"/>
              </w:rPr>
              <w:t>$ 415.845.004</w:t>
            </w:r>
          </w:p>
        </w:tc>
        <w:tc>
          <w:tcPr>
            <w:tcW w:w="0" w:type="auto"/>
            <w:tcBorders>
              <w:top w:val="nil"/>
              <w:left w:val="nil"/>
              <w:bottom w:val="single" w:sz="4" w:space="0" w:color="auto"/>
              <w:right w:val="nil"/>
            </w:tcBorders>
            <w:shd w:val="clear" w:color="000000" w:fill="FFFFFF"/>
            <w:noWrap/>
            <w:vAlign w:val="bottom"/>
            <w:hideMark/>
          </w:tcPr>
          <w:p w14:paraId="23DE5180" w14:textId="77777777" w:rsidR="002D3ECF" w:rsidRDefault="002D3ECF" w:rsidP="002D3ECF">
            <w:pPr>
              <w:jc w:val="center"/>
              <w:rPr>
                <w:color w:val="000000"/>
                <w:sz w:val="16"/>
                <w:szCs w:val="16"/>
              </w:rPr>
            </w:pPr>
            <w:r>
              <w:rPr>
                <w:color w:val="000000"/>
                <w:sz w:val="16"/>
                <w:szCs w:val="16"/>
              </w:rPr>
              <w:t>$ 413.797.045</w:t>
            </w:r>
          </w:p>
        </w:tc>
        <w:tc>
          <w:tcPr>
            <w:tcW w:w="0" w:type="auto"/>
            <w:tcBorders>
              <w:top w:val="nil"/>
              <w:left w:val="nil"/>
              <w:bottom w:val="single" w:sz="4" w:space="0" w:color="auto"/>
              <w:right w:val="nil"/>
            </w:tcBorders>
            <w:shd w:val="clear" w:color="000000" w:fill="FFFFFF"/>
            <w:noWrap/>
            <w:vAlign w:val="bottom"/>
            <w:hideMark/>
          </w:tcPr>
          <w:p w14:paraId="22E95100" w14:textId="77777777" w:rsidR="002D3ECF" w:rsidRDefault="002D3ECF" w:rsidP="002D3ECF">
            <w:pPr>
              <w:jc w:val="center"/>
              <w:rPr>
                <w:color w:val="000000"/>
                <w:sz w:val="16"/>
                <w:szCs w:val="16"/>
              </w:rPr>
            </w:pPr>
            <w:r>
              <w:rPr>
                <w:color w:val="000000"/>
                <w:sz w:val="16"/>
                <w:szCs w:val="16"/>
              </w:rPr>
              <w:t>$ 432.663.134</w:t>
            </w:r>
          </w:p>
        </w:tc>
        <w:tc>
          <w:tcPr>
            <w:tcW w:w="0" w:type="auto"/>
            <w:tcBorders>
              <w:top w:val="nil"/>
              <w:left w:val="nil"/>
              <w:bottom w:val="single" w:sz="4" w:space="0" w:color="auto"/>
              <w:right w:val="nil"/>
            </w:tcBorders>
            <w:shd w:val="clear" w:color="000000" w:fill="FFFFFF"/>
            <w:noWrap/>
            <w:vAlign w:val="bottom"/>
            <w:hideMark/>
          </w:tcPr>
          <w:p w14:paraId="6BD53AFF" w14:textId="77777777" w:rsidR="002D3ECF" w:rsidRDefault="002D3ECF" w:rsidP="002D3ECF">
            <w:pPr>
              <w:jc w:val="center"/>
              <w:rPr>
                <w:color w:val="000000"/>
                <w:sz w:val="16"/>
                <w:szCs w:val="16"/>
              </w:rPr>
            </w:pPr>
            <w:r>
              <w:rPr>
                <w:color w:val="000000"/>
                <w:sz w:val="16"/>
                <w:szCs w:val="16"/>
              </w:rPr>
              <w:t>$ 452.425.813</w:t>
            </w:r>
          </w:p>
        </w:tc>
        <w:tc>
          <w:tcPr>
            <w:tcW w:w="0" w:type="auto"/>
            <w:tcBorders>
              <w:top w:val="nil"/>
              <w:left w:val="nil"/>
              <w:bottom w:val="single" w:sz="4" w:space="0" w:color="auto"/>
              <w:right w:val="nil"/>
            </w:tcBorders>
            <w:shd w:val="clear" w:color="000000" w:fill="FFFFFF"/>
            <w:noWrap/>
            <w:vAlign w:val="bottom"/>
            <w:hideMark/>
          </w:tcPr>
          <w:p w14:paraId="6E454C35" w14:textId="77777777" w:rsidR="002D3ECF" w:rsidRDefault="002D3ECF" w:rsidP="002D3ECF">
            <w:pPr>
              <w:jc w:val="center"/>
              <w:rPr>
                <w:color w:val="000000"/>
                <w:sz w:val="16"/>
                <w:szCs w:val="16"/>
              </w:rPr>
            </w:pPr>
            <w:r>
              <w:rPr>
                <w:color w:val="000000"/>
                <w:sz w:val="16"/>
                <w:szCs w:val="16"/>
              </w:rPr>
              <w:t>$ 477.682.328</w:t>
            </w:r>
          </w:p>
        </w:tc>
      </w:tr>
      <w:tr w:rsidR="002D3ECF" w14:paraId="26DD460A" w14:textId="77777777" w:rsidTr="002D3ECF">
        <w:trPr>
          <w:trHeight w:val="225"/>
        </w:trPr>
        <w:tc>
          <w:tcPr>
            <w:tcW w:w="0" w:type="auto"/>
            <w:tcBorders>
              <w:top w:val="nil"/>
              <w:left w:val="nil"/>
              <w:bottom w:val="single" w:sz="4" w:space="0" w:color="auto"/>
              <w:right w:val="nil"/>
            </w:tcBorders>
            <w:shd w:val="clear" w:color="000000" w:fill="FFFFFF"/>
            <w:noWrap/>
            <w:vAlign w:val="bottom"/>
            <w:hideMark/>
          </w:tcPr>
          <w:p w14:paraId="7ECB15D5" w14:textId="77777777" w:rsidR="002D3ECF" w:rsidRDefault="002D3ECF" w:rsidP="002D3ECF">
            <w:pPr>
              <w:rPr>
                <w:color w:val="000000"/>
                <w:sz w:val="16"/>
                <w:szCs w:val="16"/>
              </w:rPr>
            </w:pPr>
            <w:r>
              <w:rPr>
                <w:color w:val="000000"/>
                <w:sz w:val="16"/>
                <w:szCs w:val="16"/>
              </w:rPr>
              <w:t> </w:t>
            </w:r>
          </w:p>
        </w:tc>
        <w:tc>
          <w:tcPr>
            <w:tcW w:w="0" w:type="auto"/>
            <w:tcBorders>
              <w:top w:val="nil"/>
              <w:left w:val="nil"/>
              <w:bottom w:val="single" w:sz="4" w:space="0" w:color="auto"/>
              <w:right w:val="nil"/>
            </w:tcBorders>
            <w:shd w:val="clear" w:color="000000" w:fill="FFFFFF"/>
            <w:noWrap/>
            <w:vAlign w:val="bottom"/>
            <w:hideMark/>
          </w:tcPr>
          <w:p w14:paraId="501198DE" w14:textId="77777777" w:rsidR="002D3ECF" w:rsidRDefault="002D3ECF" w:rsidP="002D3ECF">
            <w:pPr>
              <w:jc w:val="center"/>
              <w:rPr>
                <w:color w:val="000000"/>
                <w:sz w:val="16"/>
                <w:szCs w:val="16"/>
              </w:rPr>
            </w:pPr>
            <w:r>
              <w:rPr>
                <w:color w:val="000000"/>
                <w:sz w:val="16"/>
                <w:szCs w:val="16"/>
              </w:rPr>
              <w:t> </w:t>
            </w:r>
          </w:p>
        </w:tc>
        <w:tc>
          <w:tcPr>
            <w:tcW w:w="0" w:type="auto"/>
            <w:tcBorders>
              <w:top w:val="nil"/>
              <w:left w:val="nil"/>
              <w:bottom w:val="single" w:sz="4" w:space="0" w:color="auto"/>
              <w:right w:val="nil"/>
            </w:tcBorders>
            <w:shd w:val="clear" w:color="000000" w:fill="FFFFFF"/>
            <w:noWrap/>
            <w:vAlign w:val="bottom"/>
            <w:hideMark/>
          </w:tcPr>
          <w:p w14:paraId="4E226CAA" w14:textId="77777777" w:rsidR="002D3ECF" w:rsidRDefault="002D3ECF" w:rsidP="002D3ECF">
            <w:pPr>
              <w:jc w:val="center"/>
              <w:rPr>
                <w:color w:val="000000"/>
                <w:sz w:val="16"/>
                <w:szCs w:val="16"/>
              </w:rPr>
            </w:pPr>
            <w:r>
              <w:rPr>
                <w:color w:val="000000"/>
                <w:sz w:val="16"/>
                <w:szCs w:val="16"/>
              </w:rPr>
              <w:t> </w:t>
            </w:r>
          </w:p>
        </w:tc>
        <w:tc>
          <w:tcPr>
            <w:tcW w:w="0" w:type="auto"/>
            <w:tcBorders>
              <w:top w:val="nil"/>
              <w:left w:val="nil"/>
              <w:bottom w:val="single" w:sz="4" w:space="0" w:color="auto"/>
              <w:right w:val="nil"/>
            </w:tcBorders>
            <w:shd w:val="clear" w:color="000000" w:fill="FFFFFF"/>
            <w:noWrap/>
            <w:vAlign w:val="bottom"/>
            <w:hideMark/>
          </w:tcPr>
          <w:p w14:paraId="19AFA4CE" w14:textId="77777777" w:rsidR="002D3ECF" w:rsidRDefault="002D3ECF" w:rsidP="002D3ECF">
            <w:pPr>
              <w:jc w:val="center"/>
              <w:rPr>
                <w:color w:val="000000"/>
                <w:sz w:val="16"/>
                <w:szCs w:val="16"/>
              </w:rPr>
            </w:pPr>
            <w:r>
              <w:rPr>
                <w:color w:val="000000"/>
                <w:sz w:val="16"/>
                <w:szCs w:val="16"/>
              </w:rPr>
              <w:t> </w:t>
            </w:r>
          </w:p>
        </w:tc>
        <w:tc>
          <w:tcPr>
            <w:tcW w:w="0" w:type="auto"/>
            <w:tcBorders>
              <w:top w:val="nil"/>
              <w:left w:val="nil"/>
              <w:bottom w:val="single" w:sz="4" w:space="0" w:color="auto"/>
              <w:right w:val="nil"/>
            </w:tcBorders>
            <w:shd w:val="clear" w:color="000000" w:fill="FFFFFF"/>
            <w:noWrap/>
            <w:vAlign w:val="bottom"/>
            <w:hideMark/>
          </w:tcPr>
          <w:p w14:paraId="02522DA9" w14:textId="77777777" w:rsidR="002D3ECF" w:rsidRDefault="002D3ECF" w:rsidP="002D3ECF">
            <w:pPr>
              <w:jc w:val="center"/>
              <w:rPr>
                <w:color w:val="000000"/>
                <w:sz w:val="16"/>
                <w:szCs w:val="16"/>
              </w:rPr>
            </w:pPr>
            <w:r>
              <w:rPr>
                <w:color w:val="000000"/>
                <w:sz w:val="16"/>
                <w:szCs w:val="16"/>
              </w:rPr>
              <w:t> </w:t>
            </w:r>
          </w:p>
        </w:tc>
        <w:tc>
          <w:tcPr>
            <w:tcW w:w="0" w:type="auto"/>
            <w:tcBorders>
              <w:top w:val="nil"/>
              <w:left w:val="nil"/>
              <w:bottom w:val="single" w:sz="4" w:space="0" w:color="auto"/>
              <w:right w:val="nil"/>
            </w:tcBorders>
            <w:shd w:val="clear" w:color="000000" w:fill="FFFFFF"/>
            <w:noWrap/>
            <w:vAlign w:val="bottom"/>
            <w:hideMark/>
          </w:tcPr>
          <w:p w14:paraId="25AE5010" w14:textId="77777777" w:rsidR="002D3ECF" w:rsidRDefault="002D3ECF" w:rsidP="002D3ECF">
            <w:pPr>
              <w:jc w:val="center"/>
              <w:rPr>
                <w:color w:val="000000"/>
                <w:sz w:val="16"/>
                <w:szCs w:val="16"/>
              </w:rPr>
            </w:pPr>
            <w:r>
              <w:rPr>
                <w:color w:val="000000"/>
                <w:sz w:val="16"/>
                <w:szCs w:val="16"/>
              </w:rPr>
              <w:t> </w:t>
            </w:r>
          </w:p>
        </w:tc>
        <w:tc>
          <w:tcPr>
            <w:tcW w:w="0" w:type="auto"/>
            <w:tcBorders>
              <w:top w:val="nil"/>
              <w:left w:val="nil"/>
              <w:bottom w:val="single" w:sz="4" w:space="0" w:color="auto"/>
              <w:right w:val="nil"/>
            </w:tcBorders>
            <w:shd w:val="clear" w:color="000000" w:fill="FFFFFF"/>
            <w:noWrap/>
            <w:vAlign w:val="bottom"/>
            <w:hideMark/>
          </w:tcPr>
          <w:p w14:paraId="2B423AFA" w14:textId="77777777" w:rsidR="002D3ECF" w:rsidRDefault="002D3ECF" w:rsidP="002D3ECF">
            <w:pPr>
              <w:jc w:val="center"/>
              <w:rPr>
                <w:color w:val="000000"/>
                <w:sz w:val="16"/>
                <w:szCs w:val="16"/>
              </w:rPr>
            </w:pPr>
            <w:r>
              <w:rPr>
                <w:color w:val="000000"/>
                <w:sz w:val="16"/>
                <w:szCs w:val="16"/>
              </w:rPr>
              <w:t> </w:t>
            </w:r>
          </w:p>
        </w:tc>
      </w:tr>
      <w:tr w:rsidR="002D3ECF" w14:paraId="13A681F1" w14:textId="77777777" w:rsidTr="002D3ECF">
        <w:trPr>
          <w:trHeight w:val="225"/>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11D4B079" w14:textId="77777777" w:rsidR="002D3ECF" w:rsidRDefault="002D3ECF" w:rsidP="002D3ECF">
            <w:pPr>
              <w:rPr>
                <w:b/>
                <w:bCs/>
                <w:i/>
                <w:iCs/>
                <w:sz w:val="16"/>
                <w:szCs w:val="16"/>
              </w:rPr>
            </w:pPr>
            <w:r>
              <w:rPr>
                <w:b/>
                <w:bCs/>
                <w:i/>
                <w:iCs/>
                <w:sz w:val="16"/>
                <w:szCs w:val="16"/>
              </w:rPr>
              <w:t>Incobrables</w:t>
            </w:r>
          </w:p>
        </w:tc>
        <w:tc>
          <w:tcPr>
            <w:tcW w:w="0" w:type="auto"/>
            <w:tcBorders>
              <w:top w:val="nil"/>
              <w:left w:val="nil"/>
              <w:bottom w:val="nil"/>
              <w:right w:val="single" w:sz="4" w:space="0" w:color="auto"/>
            </w:tcBorders>
            <w:shd w:val="clear" w:color="000000" w:fill="FFFFFF"/>
            <w:noWrap/>
            <w:vAlign w:val="bottom"/>
            <w:hideMark/>
          </w:tcPr>
          <w:p w14:paraId="2782C655" w14:textId="77777777" w:rsidR="002D3ECF" w:rsidRDefault="002D3ECF" w:rsidP="002D3ECF">
            <w:pPr>
              <w:jc w:val="center"/>
              <w:rPr>
                <w:color w:val="000000"/>
                <w:sz w:val="16"/>
                <w:szCs w:val="16"/>
              </w:rPr>
            </w:pPr>
            <w:r>
              <w:rPr>
                <w:color w:val="000000"/>
                <w:sz w:val="16"/>
                <w:szCs w:val="16"/>
              </w:rPr>
              <w:t>$ 7.560.000</w:t>
            </w:r>
          </w:p>
        </w:tc>
        <w:tc>
          <w:tcPr>
            <w:tcW w:w="0" w:type="auto"/>
            <w:tcBorders>
              <w:top w:val="nil"/>
              <w:left w:val="nil"/>
              <w:bottom w:val="nil"/>
              <w:right w:val="single" w:sz="4" w:space="0" w:color="auto"/>
            </w:tcBorders>
            <w:shd w:val="clear" w:color="000000" w:fill="FFFFFF"/>
            <w:noWrap/>
            <w:vAlign w:val="bottom"/>
            <w:hideMark/>
          </w:tcPr>
          <w:p w14:paraId="5EFF8371" w14:textId="77777777" w:rsidR="002D3ECF" w:rsidRDefault="002D3ECF" w:rsidP="002D3ECF">
            <w:pPr>
              <w:jc w:val="center"/>
              <w:rPr>
                <w:color w:val="000000"/>
                <w:sz w:val="16"/>
                <w:szCs w:val="16"/>
              </w:rPr>
            </w:pPr>
            <w:r>
              <w:rPr>
                <w:color w:val="000000"/>
                <w:sz w:val="16"/>
                <w:szCs w:val="16"/>
              </w:rPr>
              <w:t>$ 7.560.000</w:t>
            </w:r>
          </w:p>
        </w:tc>
        <w:tc>
          <w:tcPr>
            <w:tcW w:w="0" w:type="auto"/>
            <w:tcBorders>
              <w:top w:val="nil"/>
              <w:left w:val="nil"/>
              <w:bottom w:val="nil"/>
              <w:right w:val="single" w:sz="4" w:space="0" w:color="auto"/>
            </w:tcBorders>
            <w:shd w:val="clear" w:color="000000" w:fill="FFFFFF"/>
            <w:noWrap/>
            <w:vAlign w:val="bottom"/>
            <w:hideMark/>
          </w:tcPr>
          <w:p w14:paraId="0B627AB8" w14:textId="77777777" w:rsidR="002D3ECF" w:rsidRDefault="002D3ECF" w:rsidP="002D3ECF">
            <w:pPr>
              <w:jc w:val="center"/>
              <w:rPr>
                <w:color w:val="000000"/>
                <w:sz w:val="16"/>
                <w:szCs w:val="16"/>
              </w:rPr>
            </w:pPr>
            <w:r>
              <w:rPr>
                <w:color w:val="000000"/>
                <w:sz w:val="16"/>
                <w:szCs w:val="16"/>
              </w:rPr>
              <w:t>$ 7.560.000</w:t>
            </w:r>
          </w:p>
        </w:tc>
        <w:tc>
          <w:tcPr>
            <w:tcW w:w="0" w:type="auto"/>
            <w:tcBorders>
              <w:top w:val="nil"/>
              <w:left w:val="nil"/>
              <w:bottom w:val="nil"/>
              <w:right w:val="single" w:sz="4" w:space="0" w:color="auto"/>
            </w:tcBorders>
            <w:shd w:val="clear" w:color="000000" w:fill="FFFFFF"/>
            <w:noWrap/>
            <w:vAlign w:val="bottom"/>
            <w:hideMark/>
          </w:tcPr>
          <w:p w14:paraId="5C0A9133" w14:textId="77777777" w:rsidR="002D3ECF" w:rsidRDefault="002D3ECF" w:rsidP="002D3ECF">
            <w:pPr>
              <w:jc w:val="center"/>
              <w:rPr>
                <w:color w:val="000000"/>
                <w:sz w:val="16"/>
                <w:szCs w:val="16"/>
              </w:rPr>
            </w:pPr>
            <w:r>
              <w:rPr>
                <w:color w:val="000000"/>
                <w:sz w:val="16"/>
                <w:szCs w:val="16"/>
              </w:rPr>
              <w:t>$ 7.560.000</w:t>
            </w:r>
          </w:p>
        </w:tc>
        <w:tc>
          <w:tcPr>
            <w:tcW w:w="0" w:type="auto"/>
            <w:tcBorders>
              <w:top w:val="nil"/>
              <w:left w:val="nil"/>
              <w:bottom w:val="nil"/>
              <w:right w:val="single" w:sz="4" w:space="0" w:color="auto"/>
            </w:tcBorders>
            <w:shd w:val="clear" w:color="000000" w:fill="FFFFFF"/>
            <w:noWrap/>
            <w:vAlign w:val="bottom"/>
            <w:hideMark/>
          </w:tcPr>
          <w:p w14:paraId="1C713FC0" w14:textId="77777777" w:rsidR="002D3ECF" w:rsidRDefault="002D3ECF" w:rsidP="002D3ECF">
            <w:pPr>
              <w:jc w:val="center"/>
              <w:rPr>
                <w:color w:val="000000"/>
                <w:sz w:val="16"/>
                <w:szCs w:val="16"/>
              </w:rPr>
            </w:pPr>
            <w:r>
              <w:rPr>
                <w:color w:val="000000"/>
                <w:sz w:val="16"/>
                <w:szCs w:val="16"/>
              </w:rPr>
              <w:t>$ 7.560.000</w:t>
            </w:r>
          </w:p>
        </w:tc>
        <w:tc>
          <w:tcPr>
            <w:tcW w:w="0" w:type="auto"/>
            <w:tcBorders>
              <w:top w:val="nil"/>
              <w:left w:val="nil"/>
              <w:bottom w:val="nil"/>
              <w:right w:val="single" w:sz="4" w:space="0" w:color="auto"/>
            </w:tcBorders>
            <w:shd w:val="clear" w:color="000000" w:fill="FFFFFF"/>
            <w:noWrap/>
            <w:vAlign w:val="bottom"/>
            <w:hideMark/>
          </w:tcPr>
          <w:p w14:paraId="3FA763A5" w14:textId="77777777" w:rsidR="002D3ECF" w:rsidRDefault="002D3ECF" w:rsidP="002D3ECF">
            <w:pPr>
              <w:jc w:val="center"/>
              <w:rPr>
                <w:color w:val="000000"/>
                <w:sz w:val="16"/>
                <w:szCs w:val="16"/>
              </w:rPr>
            </w:pPr>
            <w:r>
              <w:rPr>
                <w:color w:val="000000"/>
                <w:sz w:val="16"/>
                <w:szCs w:val="16"/>
              </w:rPr>
              <w:t>$ 7.560.000</w:t>
            </w:r>
          </w:p>
        </w:tc>
      </w:tr>
      <w:tr w:rsidR="002D3ECF" w14:paraId="53FD22F8" w14:textId="77777777" w:rsidTr="002D3ECF">
        <w:trPr>
          <w:trHeight w:val="225"/>
        </w:trPr>
        <w:tc>
          <w:tcPr>
            <w:tcW w:w="0" w:type="auto"/>
            <w:tcBorders>
              <w:top w:val="nil"/>
              <w:left w:val="nil"/>
              <w:bottom w:val="nil"/>
              <w:right w:val="nil"/>
            </w:tcBorders>
            <w:shd w:val="clear" w:color="000000" w:fill="FFFFFF"/>
            <w:noWrap/>
            <w:vAlign w:val="bottom"/>
            <w:hideMark/>
          </w:tcPr>
          <w:p w14:paraId="75D3BB96" w14:textId="77777777" w:rsidR="002D3ECF" w:rsidRDefault="002D3ECF" w:rsidP="002D3ECF">
            <w:pPr>
              <w:rPr>
                <w:color w:val="000000"/>
                <w:sz w:val="16"/>
                <w:szCs w:val="16"/>
              </w:rPr>
            </w:pPr>
            <w:r>
              <w:rPr>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56D05CCE" w14:textId="77777777" w:rsidR="002D3ECF" w:rsidRDefault="002D3ECF" w:rsidP="002D3EC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128539A8" w14:textId="77777777" w:rsidR="002D3ECF" w:rsidRDefault="002D3ECF" w:rsidP="002D3EC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1C01AE50" w14:textId="77777777" w:rsidR="002D3ECF" w:rsidRDefault="002D3ECF" w:rsidP="002D3EC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0788E318" w14:textId="77777777" w:rsidR="002D3ECF" w:rsidRDefault="002D3ECF" w:rsidP="002D3EC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297CD3C1" w14:textId="77777777" w:rsidR="002D3ECF" w:rsidRDefault="002D3ECF" w:rsidP="002D3EC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nil"/>
              <w:bottom w:val="single" w:sz="4" w:space="0" w:color="auto"/>
              <w:right w:val="nil"/>
            </w:tcBorders>
            <w:shd w:val="clear" w:color="auto" w:fill="auto"/>
            <w:noWrap/>
            <w:vAlign w:val="bottom"/>
            <w:hideMark/>
          </w:tcPr>
          <w:p w14:paraId="34D46A42" w14:textId="77777777" w:rsidR="002D3ECF" w:rsidRDefault="002D3ECF" w:rsidP="002D3ECF">
            <w:pPr>
              <w:jc w:val="center"/>
              <w:rPr>
                <w:rFonts w:ascii="Arial" w:hAnsi="Arial" w:cs="Arial"/>
                <w:color w:val="000000"/>
                <w:sz w:val="16"/>
                <w:szCs w:val="16"/>
              </w:rPr>
            </w:pPr>
            <w:r>
              <w:rPr>
                <w:rFonts w:ascii="Arial" w:hAnsi="Arial" w:cs="Arial"/>
                <w:color w:val="000000"/>
                <w:sz w:val="16"/>
                <w:szCs w:val="16"/>
              </w:rPr>
              <w:t> </w:t>
            </w:r>
          </w:p>
        </w:tc>
      </w:tr>
      <w:tr w:rsidR="002D3ECF" w14:paraId="491BA6B4" w14:textId="77777777" w:rsidTr="002D3ECF">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335864" w14:textId="77777777" w:rsidR="002D3ECF" w:rsidRDefault="002D3ECF" w:rsidP="002D3ECF">
            <w:pPr>
              <w:rPr>
                <w:b/>
                <w:bCs/>
                <w:color w:val="000000"/>
                <w:sz w:val="16"/>
                <w:szCs w:val="16"/>
              </w:rPr>
            </w:pPr>
            <w:r>
              <w:rPr>
                <w:b/>
                <w:bCs/>
                <w:color w:val="000000"/>
                <w:sz w:val="16"/>
                <w:szCs w:val="16"/>
              </w:rPr>
              <w:t>Totales</w:t>
            </w:r>
          </w:p>
        </w:tc>
        <w:tc>
          <w:tcPr>
            <w:tcW w:w="0" w:type="auto"/>
            <w:tcBorders>
              <w:top w:val="nil"/>
              <w:left w:val="nil"/>
              <w:bottom w:val="single" w:sz="4" w:space="0" w:color="auto"/>
              <w:right w:val="single" w:sz="4" w:space="0" w:color="auto"/>
            </w:tcBorders>
            <w:shd w:val="clear" w:color="000000" w:fill="D9D9D9"/>
            <w:noWrap/>
            <w:vAlign w:val="bottom"/>
            <w:hideMark/>
          </w:tcPr>
          <w:p w14:paraId="19D2B512" w14:textId="77777777" w:rsidR="002D3ECF" w:rsidRDefault="002D3ECF" w:rsidP="002D3ECF">
            <w:pPr>
              <w:rPr>
                <w:b/>
                <w:bCs/>
                <w:color w:val="000000"/>
                <w:sz w:val="16"/>
                <w:szCs w:val="16"/>
              </w:rPr>
            </w:pPr>
            <w:r>
              <w:rPr>
                <w:b/>
                <w:bCs/>
                <w:color w:val="000000"/>
                <w:sz w:val="16"/>
                <w:szCs w:val="16"/>
              </w:rPr>
              <w:t>$11.975.372.699</w:t>
            </w:r>
          </w:p>
        </w:tc>
        <w:tc>
          <w:tcPr>
            <w:tcW w:w="0" w:type="auto"/>
            <w:tcBorders>
              <w:top w:val="nil"/>
              <w:left w:val="nil"/>
              <w:bottom w:val="single" w:sz="4" w:space="0" w:color="auto"/>
              <w:right w:val="single" w:sz="4" w:space="0" w:color="auto"/>
            </w:tcBorders>
            <w:shd w:val="clear" w:color="000000" w:fill="D9D9D9"/>
            <w:noWrap/>
            <w:vAlign w:val="bottom"/>
            <w:hideMark/>
          </w:tcPr>
          <w:p w14:paraId="4379249E" w14:textId="77777777" w:rsidR="002D3ECF" w:rsidRDefault="002D3ECF" w:rsidP="002D3ECF">
            <w:pPr>
              <w:jc w:val="center"/>
              <w:rPr>
                <w:b/>
                <w:bCs/>
                <w:color w:val="000000"/>
                <w:sz w:val="16"/>
                <w:szCs w:val="16"/>
              </w:rPr>
            </w:pPr>
            <w:r>
              <w:rPr>
                <w:b/>
                <w:bCs/>
                <w:color w:val="000000"/>
                <w:sz w:val="16"/>
                <w:szCs w:val="16"/>
              </w:rPr>
              <w:t>$ 12.006.977.876</w:t>
            </w:r>
          </w:p>
        </w:tc>
        <w:tc>
          <w:tcPr>
            <w:tcW w:w="0" w:type="auto"/>
            <w:tcBorders>
              <w:top w:val="nil"/>
              <w:left w:val="nil"/>
              <w:bottom w:val="single" w:sz="4" w:space="0" w:color="auto"/>
              <w:right w:val="single" w:sz="4" w:space="0" w:color="auto"/>
            </w:tcBorders>
            <w:shd w:val="clear" w:color="000000" w:fill="D9D9D9"/>
            <w:noWrap/>
            <w:vAlign w:val="bottom"/>
            <w:hideMark/>
          </w:tcPr>
          <w:p w14:paraId="197E9A44" w14:textId="77777777" w:rsidR="002D3ECF" w:rsidRDefault="002D3ECF" w:rsidP="002D3ECF">
            <w:pPr>
              <w:jc w:val="center"/>
              <w:rPr>
                <w:b/>
                <w:bCs/>
                <w:color w:val="000000"/>
                <w:sz w:val="16"/>
                <w:szCs w:val="16"/>
              </w:rPr>
            </w:pPr>
            <w:r>
              <w:rPr>
                <w:b/>
                <w:bCs/>
                <w:color w:val="000000"/>
                <w:sz w:val="16"/>
                <w:szCs w:val="16"/>
              </w:rPr>
              <w:t>$ 12.119.621.503</w:t>
            </w:r>
          </w:p>
        </w:tc>
        <w:tc>
          <w:tcPr>
            <w:tcW w:w="0" w:type="auto"/>
            <w:tcBorders>
              <w:top w:val="nil"/>
              <w:left w:val="nil"/>
              <w:bottom w:val="single" w:sz="4" w:space="0" w:color="auto"/>
              <w:right w:val="single" w:sz="4" w:space="0" w:color="auto"/>
            </w:tcBorders>
            <w:shd w:val="clear" w:color="000000" w:fill="D9D9D9"/>
            <w:noWrap/>
            <w:vAlign w:val="bottom"/>
            <w:hideMark/>
          </w:tcPr>
          <w:p w14:paraId="28F0E684" w14:textId="77777777" w:rsidR="002D3ECF" w:rsidRDefault="002D3ECF" w:rsidP="002D3ECF">
            <w:pPr>
              <w:jc w:val="center"/>
              <w:rPr>
                <w:b/>
                <w:bCs/>
                <w:color w:val="000000"/>
                <w:sz w:val="16"/>
                <w:szCs w:val="16"/>
              </w:rPr>
            </w:pPr>
            <w:r>
              <w:rPr>
                <w:b/>
                <w:bCs/>
                <w:color w:val="000000"/>
                <w:sz w:val="16"/>
                <w:szCs w:val="16"/>
              </w:rPr>
              <w:t>$ 12.215.799.746</w:t>
            </w:r>
          </w:p>
        </w:tc>
        <w:tc>
          <w:tcPr>
            <w:tcW w:w="0" w:type="auto"/>
            <w:tcBorders>
              <w:top w:val="nil"/>
              <w:left w:val="nil"/>
              <w:bottom w:val="single" w:sz="4" w:space="0" w:color="auto"/>
              <w:right w:val="single" w:sz="4" w:space="0" w:color="auto"/>
            </w:tcBorders>
            <w:shd w:val="clear" w:color="000000" w:fill="D9D9D9"/>
            <w:noWrap/>
            <w:vAlign w:val="bottom"/>
            <w:hideMark/>
          </w:tcPr>
          <w:p w14:paraId="3CC81831" w14:textId="77777777" w:rsidR="002D3ECF" w:rsidRDefault="002D3ECF" w:rsidP="002D3ECF">
            <w:pPr>
              <w:jc w:val="center"/>
              <w:rPr>
                <w:b/>
                <w:bCs/>
                <w:color w:val="000000"/>
                <w:sz w:val="16"/>
                <w:szCs w:val="16"/>
              </w:rPr>
            </w:pPr>
            <w:r>
              <w:rPr>
                <w:b/>
                <w:bCs/>
                <w:color w:val="000000"/>
                <w:sz w:val="16"/>
                <w:szCs w:val="16"/>
              </w:rPr>
              <w:t>$ 12.169.007.699</w:t>
            </w:r>
          </w:p>
        </w:tc>
        <w:tc>
          <w:tcPr>
            <w:tcW w:w="0" w:type="auto"/>
            <w:tcBorders>
              <w:top w:val="nil"/>
              <w:left w:val="nil"/>
              <w:bottom w:val="single" w:sz="4" w:space="0" w:color="auto"/>
              <w:right w:val="single" w:sz="4" w:space="0" w:color="auto"/>
            </w:tcBorders>
            <w:shd w:val="clear" w:color="000000" w:fill="D9D9D9"/>
            <w:noWrap/>
            <w:vAlign w:val="bottom"/>
            <w:hideMark/>
          </w:tcPr>
          <w:p w14:paraId="6354D927" w14:textId="77777777" w:rsidR="002D3ECF" w:rsidRDefault="002D3ECF" w:rsidP="002D3ECF">
            <w:pPr>
              <w:jc w:val="center"/>
              <w:rPr>
                <w:b/>
                <w:bCs/>
                <w:color w:val="000000"/>
                <w:sz w:val="16"/>
                <w:szCs w:val="16"/>
              </w:rPr>
            </w:pPr>
            <w:r>
              <w:rPr>
                <w:b/>
                <w:bCs/>
                <w:color w:val="000000"/>
                <w:sz w:val="16"/>
                <w:szCs w:val="16"/>
              </w:rPr>
              <w:t>$ 12.379.670.453</w:t>
            </w:r>
          </w:p>
        </w:tc>
      </w:tr>
    </w:tbl>
    <w:p w14:paraId="44D712B2" w14:textId="77777777" w:rsidR="002D3ECF" w:rsidRDefault="002D3ECF" w:rsidP="002D3ECF">
      <w:pPr>
        <w:widowControl w:val="0"/>
        <w:suppressLineNumbers/>
        <w:suppressAutoHyphens/>
        <w:jc w:val="both"/>
        <w:rPr>
          <w:b/>
          <w:sz w:val="20"/>
          <w:u w:val="single"/>
        </w:rPr>
      </w:pPr>
    </w:p>
    <w:p w14:paraId="4098BBBE" w14:textId="61762C72" w:rsidR="002D3ECF" w:rsidRPr="002D3ECF" w:rsidRDefault="002D3ECF" w:rsidP="002D3ECF">
      <w:pPr>
        <w:widowControl w:val="0"/>
        <w:suppressLineNumbers/>
        <w:suppressAutoHyphens/>
        <w:jc w:val="both"/>
        <w:rPr>
          <w:rFonts w:ascii="Times New Roman" w:hAnsi="Times New Roman"/>
          <w:sz w:val="20"/>
          <w:lang w:val="es-ES" w:eastAsia="es-ES"/>
        </w:rPr>
      </w:pPr>
      <w:r w:rsidRPr="002D3ECF">
        <w:rPr>
          <w:rFonts w:ascii="Times New Roman" w:hAnsi="Times New Roman"/>
          <w:sz w:val="20"/>
          <w:lang w:val="es-ES" w:eastAsia="es-ES"/>
        </w:rPr>
        <w:t>Para la elaboración del presente cuadro se consideró el TC vendedor billete del Banco Nación de fecha 30 de septiembre de 2023 de $ 365,</w:t>
      </w:r>
      <w:r w:rsidR="00C5657E" w:rsidRPr="002D3ECF">
        <w:rPr>
          <w:rFonts w:ascii="Times New Roman" w:hAnsi="Times New Roman"/>
          <w:sz w:val="20"/>
          <w:lang w:val="es-ES" w:eastAsia="es-ES"/>
        </w:rPr>
        <w:t>50.</w:t>
      </w:r>
      <w:r w:rsidR="00C5657E">
        <w:rPr>
          <w:rFonts w:ascii="Times New Roman" w:hAnsi="Times New Roman"/>
          <w:sz w:val="20"/>
          <w:lang w:val="es-ES" w:eastAsia="es-ES"/>
        </w:rPr>
        <w:t>-</w:t>
      </w:r>
      <w:r w:rsidR="00C5657E" w:rsidRPr="002D3ECF">
        <w:rPr>
          <w:rFonts w:ascii="Times New Roman" w:hAnsi="Times New Roman"/>
          <w:sz w:val="20"/>
          <w:lang w:val="es-ES" w:eastAsia="es-ES"/>
        </w:rPr>
        <w:t xml:space="preserve"> para</w:t>
      </w:r>
      <w:r w:rsidRPr="002D3ECF">
        <w:rPr>
          <w:rFonts w:ascii="Times New Roman" w:hAnsi="Times New Roman"/>
          <w:sz w:val="20"/>
          <w:lang w:val="es-ES" w:eastAsia="es-ES"/>
        </w:rPr>
        <w:t xml:space="preserve"> la cartera adeudada en USD y el precio de pizarra de la soja de la Bolsa de Comercio de Rosario Asociación Civil para la cartera que puede ser pagada en Granos, correspondientes al último día hábil del último mes reflejado en el cuadro precedente.</w:t>
      </w:r>
      <w:r w:rsidRPr="002D3ECF">
        <w:rPr>
          <w:rFonts w:ascii="Times New Roman" w:hAnsi="Times New Roman"/>
          <w:sz w:val="20"/>
          <w:lang w:val="es-ES" w:eastAsia="es-ES"/>
        </w:rPr>
        <w:tab/>
      </w:r>
    </w:p>
    <w:p w14:paraId="3E674F5A" w14:textId="77777777" w:rsidR="002D3ECF" w:rsidRPr="002D3ECF" w:rsidRDefault="002D3ECF" w:rsidP="002D3ECF">
      <w:pPr>
        <w:widowControl w:val="0"/>
        <w:suppressLineNumbers/>
        <w:suppressAutoHyphens/>
        <w:jc w:val="both"/>
        <w:rPr>
          <w:rFonts w:ascii="Times New Roman" w:hAnsi="Times New Roman"/>
          <w:sz w:val="20"/>
          <w:u w:val="single"/>
          <w:lang w:val="es-ES" w:eastAsia="es-ES"/>
        </w:rPr>
      </w:pPr>
    </w:p>
    <w:p w14:paraId="1C5BF5AE" w14:textId="77777777" w:rsidR="002D3ECF" w:rsidRPr="002D3ECF" w:rsidRDefault="002D3ECF" w:rsidP="002D3ECF">
      <w:pPr>
        <w:widowControl w:val="0"/>
        <w:suppressLineNumbers/>
        <w:suppressAutoHyphens/>
        <w:jc w:val="both"/>
        <w:rPr>
          <w:rFonts w:ascii="Times New Roman" w:hAnsi="Times New Roman"/>
          <w:b/>
          <w:sz w:val="20"/>
          <w:u w:val="single"/>
          <w:lang w:val="es-ES" w:eastAsia="es-ES"/>
        </w:rPr>
      </w:pPr>
      <w:bookmarkStart w:id="1" w:name="_Hlk16599078"/>
      <w:r w:rsidRPr="002D3ECF">
        <w:rPr>
          <w:rFonts w:ascii="Times New Roman" w:hAnsi="Times New Roman"/>
          <w:b/>
          <w:sz w:val="20"/>
          <w:u w:val="single"/>
          <w:lang w:val="es-ES" w:eastAsia="es-ES"/>
        </w:rPr>
        <w:t>Estado de Situación de Deudores como porcentaje del Valor Nominal</w:t>
      </w:r>
      <w:bookmarkEnd w:id="1"/>
      <w:r w:rsidRPr="002D3ECF">
        <w:rPr>
          <w:rFonts w:ascii="Times New Roman" w:hAnsi="Times New Roman"/>
          <w:b/>
          <w:sz w:val="20"/>
          <w:u w:val="single"/>
          <w:lang w:val="es-ES" w:eastAsia="es-ES"/>
        </w:rPr>
        <w:t xml:space="preserve"> observado en el cuadro anterior</w:t>
      </w:r>
    </w:p>
    <w:p w14:paraId="0EECE0B7" w14:textId="77777777" w:rsidR="002D3ECF" w:rsidRPr="002D3ECF" w:rsidRDefault="002D3ECF" w:rsidP="002D3ECF">
      <w:pPr>
        <w:widowControl w:val="0"/>
        <w:suppressLineNumbers/>
        <w:suppressAutoHyphens/>
        <w:jc w:val="both"/>
        <w:rPr>
          <w:rFonts w:ascii="Times New Roman" w:hAnsi="Times New Roman"/>
          <w:b/>
          <w:sz w:val="20"/>
          <w:u w:val="single"/>
          <w:lang w:val="es-ES" w:eastAsia="es-ES"/>
        </w:rPr>
      </w:pPr>
    </w:p>
    <w:p w14:paraId="0CF5714F" w14:textId="77777777" w:rsidR="000076E2" w:rsidRDefault="000076E2" w:rsidP="000076E2">
      <w:pPr>
        <w:widowControl w:val="0"/>
        <w:suppressLineNumbers/>
        <w:suppressAutoHyphens/>
        <w:jc w:val="both"/>
        <w:rPr>
          <w:b/>
          <w:sz w:val="20"/>
          <w:u w:val="single"/>
        </w:rPr>
      </w:pPr>
    </w:p>
    <w:tbl>
      <w:tblPr>
        <w:tblW w:w="0" w:type="auto"/>
        <w:tblCellMar>
          <w:left w:w="70" w:type="dxa"/>
          <w:right w:w="70" w:type="dxa"/>
        </w:tblCellMar>
        <w:tblLook w:val="04A0" w:firstRow="1" w:lastRow="0" w:firstColumn="1" w:lastColumn="0" w:noHBand="0" w:noVBand="1"/>
      </w:tblPr>
      <w:tblGrid>
        <w:gridCol w:w="1484"/>
        <w:gridCol w:w="842"/>
        <w:gridCol w:w="194"/>
        <w:gridCol w:w="637"/>
        <w:gridCol w:w="842"/>
        <w:gridCol w:w="831"/>
        <w:gridCol w:w="831"/>
        <w:gridCol w:w="842"/>
      </w:tblGrid>
      <w:tr w:rsidR="000076E2" w14:paraId="5DCE0B45" w14:textId="77777777" w:rsidTr="00F670FB">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088C29" w14:textId="77777777" w:rsidR="000076E2" w:rsidRDefault="000076E2" w:rsidP="00F670FB">
            <w:pPr>
              <w:rPr>
                <w:b/>
                <w:bCs/>
                <w:color w:val="000000"/>
                <w:sz w:val="16"/>
                <w:szCs w:val="16"/>
                <w:lang w:eastAsia="es-AR"/>
              </w:rPr>
            </w:pPr>
            <w:r>
              <w:rPr>
                <w:b/>
                <w:bCs/>
                <w:color w:val="000000"/>
                <w:sz w:val="16"/>
                <w:szCs w:val="16"/>
              </w:rPr>
              <w:t>Estado / Período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5F5DE08" w14:textId="77777777" w:rsidR="000076E2" w:rsidRDefault="000076E2" w:rsidP="00F670FB">
            <w:pPr>
              <w:jc w:val="center"/>
              <w:rPr>
                <w:b/>
                <w:bCs/>
                <w:color w:val="000000"/>
                <w:sz w:val="16"/>
                <w:szCs w:val="16"/>
              </w:rPr>
            </w:pPr>
            <w:r>
              <w:rPr>
                <w:b/>
                <w:bCs/>
                <w:color w:val="000000"/>
                <w:sz w:val="16"/>
                <w:szCs w:val="16"/>
              </w:rPr>
              <w:t>30/4/2023</w:t>
            </w:r>
          </w:p>
        </w:tc>
        <w:tc>
          <w:tcPr>
            <w:tcW w:w="0" w:type="auto"/>
            <w:gridSpan w:val="2"/>
            <w:tcBorders>
              <w:top w:val="single" w:sz="4" w:space="0" w:color="auto"/>
              <w:left w:val="nil"/>
              <w:bottom w:val="single" w:sz="4" w:space="0" w:color="auto"/>
              <w:right w:val="single" w:sz="4" w:space="0" w:color="auto"/>
            </w:tcBorders>
            <w:shd w:val="clear" w:color="000000" w:fill="D9D9D9"/>
            <w:noWrap/>
            <w:vAlign w:val="center"/>
            <w:hideMark/>
          </w:tcPr>
          <w:p w14:paraId="0453AA48" w14:textId="77777777" w:rsidR="000076E2" w:rsidRDefault="000076E2" w:rsidP="00F670FB">
            <w:pPr>
              <w:jc w:val="center"/>
              <w:rPr>
                <w:b/>
                <w:bCs/>
                <w:color w:val="000000"/>
                <w:sz w:val="16"/>
                <w:szCs w:val="16"/>
              </w:rPr>
            </w:pPr>
            <w:r>
              <w:rPr>
                <w:b/>
                <w:bCs/>
                <w:color w:val="000000"/>
                <w:sz w:val="16"/>
                <w:szCs w:val="16"/>
              </w:rPr>
              <w:t>31/5/2023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8B849AD" w14:textId="77777777" w:rsidR="000076E2" w:rsidRDefault="000076E2" w:rsidP="00F670FB">
            <w:pPr>
              <w:jc w:val="center"/>
              <w:rPr>
                <w:b/>
                <w:bCs/>
                <w:color w:val="000000"/>
                <w:sz w:val="16"/>
                <w:szCs w:val="16"/>
              </w:rPr>
            </w:pPr>
            <w:r>
              <w:rPr>
                <w:b/>
                <w:bCs/>
                <w:color w:val="000000"/>
                <w:sz w:val="16"/>
                <w:szCs w:val="16"/>
              </w:rPr>
              <w:t>30/6/2023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0EF2A31" w14:textId="77777777" w:rsidR="000076E2" w:rsidRDefault="000076E2" w:rsidP="00F670FB">
            <w:pPr>
              <w:jc w:val="center"/>
              <w:rPr>
                <w:b/>
                <w:bCs/>
                <w:color w:val="000000"/>
                <w:sz w:val="16"/>
                <w:szCs w:val="16"/>
              </w:rPr>
            </w:pPr>
            <w:r>
              <w:rPr>
                <w:b/>
                <w:bCs/>
                <w:color w:val="000000"/>
                <w:sz w:val="16"/>
                <w:szCs w:val="16"/>
              </w:rPr>
              <w:t>31/7/2023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2328A6C" w14:textId="77777777" w:rsidR="000076E2" w:rsidRDefault="000076E2" w:rsidP="00F670FB">
            <w:pPr>
              <w:jc w:val="center"/>
              <w:rPr>
                <w:b/>
                <w:bCs/>
                <w:color w:val="000000"/>
                <w:sz w:val="16"/>
                <w:szCs w:val="16"/>
              </w:rPr>
            </w:pPr>
            <w:r>
              <w:rPr>
                <w:b/>
                <w:bCs/>
                <w:color w:val="000000"/>
                <w:sz w:val="16"/>
                <w:szCs w:val="16"/>
              </w:rPr>
              <w:t>31/8/2023</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7F50503" w14:textId="77777777" w:rsidR="000076E2" w:rsidRDefault="000076E2" w:rsidP="00F670FB">
            <w:pPr>
              <w:jc w:val="center"/>
              <w:rPr>
                <w:b/>
                <w:bCs/>
                <w:color w:val="000000"/>
                <w:sz w:val="16"/>
                <w:szCs w:val="16"/>
              </w:rPr>
            </w:pPr>
            <w:r>
              <w:rPr>
                <w:b/>
                <w:bCs/>
                <w:color w:val="000000"/>
                <w:sz w:val="16"/>
                <w:szCs w:val="16"/>
              </w:rPr>
              <w:t>30/9/2023</w:t>
            </w:r>
          </w:p>
        </w:tc>
      </w:tr>
      <w:tr w:rsidR="000076E2" w14:paraId="36785F83" w14:textId="77777777" w:rsidTr="00F670FB">
        <w:trPr>
          <w:trHeight w:val="225"/>
        </w:trPr>
        <w:tc>
          <w:tcPr>
            <w:tcW w:w="0" w:type="auto"/>
            <w:tcBorders>
              <w:top w:val="nil"/>
              <w:left w:val="nil"/>
              <w:bottom w:val="nil"/>
              <w:right w:val="nil"/>
            </w:tcBorders>
            <w:shd w:val="clear" w:color="000000" w:fill="FFFFFF"/>
            <w:noWrap/>
            <w:vAlign w:val="bottom"/>
            <w:hideMark/>
          </w:tcPr>
          <w:p w14:paraId="44934556" w14:textId="77777777" w:rsidR="000076E2" w:rsidRDefault="000076E2" w:rsidP="00F670FB">
            <w:pPr>
              <w:rPr>
                <w:color w:val="000000"/>
                <w:sz w:val="16"/>
                <w:szCs w:val="16"/>
              </w:rPr>
            </w:pPr>
            <w:r>
              <w:rPr>
                <w:color w:val="000000"/>
                <w:sz w:val="16"/>
                <w:szCs w:val="16"/>
              </w:rPr>
              <w:t> </w:t>
            </w:r>
          </w:p>
        </w:tc>
        <w:tc>
          <w:tcPr>
            <w:tcW w:w="0" w:type="auto"/>
            <w:tcBorders>
              <w:top w:val="nil"/>
              <w:left w:val="nil"/>
              <w:bottom w:val="nil"/>
              <w:right w:val="nil"/>
            </w:tcBorders>
            <w:shd w:val="clear" w:color="auto" w:fill="auto"/>
            <w:noWrap/>
            <w:vAlign w:val="bottom"/>
            <w:hideMark/>
          </w:tcPr>
          <w:p w14:paraId="60D7C3F7" w14:textId="77777777" w:rsidR="000076E2" w:rsidRDefault="000076E2" w:rsidP="00F670FB">
            <w:pPr>
              <w:rPr>
                <w:color w:val="000000"/>
                <w:sz w:val="16"/>
                <w:szCs w:val="16"/>
              </w:rPr>
            </w:pPr>
          </w:p>
        </w:tc>
        <w:tc>
          <w:tcPr>
            <w:tcW w:w="0" w:type="auto"/>
            <w:tcBorders>
              <w:top w:val="nil"/>
              <w:left w:val="nil"/>
              <w:bottom w:val="nil"/>
              <w:right w:val="nil"/>
            </w:tcBorders>
            <w:shd w:val="clear" w:color="auto" w:fill="auto"/>
            <w:noWrap/>
            <w:vAlign w:val="bottom"/>
            <w:hideMark/>
          </w:tcPr>
          <w:p w14:paraId="5085BEC2" w14:textId="77777777" w:rsidR="000076E2" w:rsidRDefault="000076E2" w:rsidP="00F670FB">
            <w:pPr>
              <w:rPr>
                <w:sz w:val="20"/>
              </w:rPr>
            </w:pPr>
          </w:p>
        </w:tc>
        <w:tc>
          <w:tcPr>
            <w:tcW w:w="0" w:type="auto"/>
            <w:tcBorders>
              <w:top w:val="nil"/>
              <w:left w:val="nil"/>
              <w:bottom w:val="nil"/>
              <w:right w:val="nil"/>
            </w:tcBorders>
            <w:shd w:val="clear" w:color="auto" w:fill="auto"/>
            <w:noWrap/>
            <w:vAlign w:val="bottom"/>
            <w:hideMark/>
          </w:tcPr>
          <w:p w14:paraId="35F40520" w14:textId="77777777" w:rsidR="000076E2" w:rsidRDefault="000076E2" w:rsidP="00F670FB">
            <w:pPr>
              <w:rPr>
                <w:sz w:val="20"/>
              </w:rPr>
            </w:pPr>
          </w:p>
        </w:tc>
        <w:tc>
          <w:tcPr>
            <w:tcW w:w="0" w:type="auto"/>
            <w:tcBorders>
              <w:top w:val="nil"/>
              <w:left w:val="nil"/>
              <w:bottom w:val="nil"/>
              <w:right w:val="nil"/>
            </w:tcBorders>
            <w:shd w:val="clear" w:color="auto" w:fill="auto"/>
            <w:noWrap/>
            <w:vAlign w:val="bottom"/>
            <w:hideMark/>
          </w:tcPr>
          <w:p w14:paraId="6D755EA2" w14:textId="77777777" w:rsidR="000076E2" w:rsidRDefault="000076E2" w:rsidP="00F670FB">
            <w:pPr>
              <w:rPr>
                <w:sz w:val="20"/>
              </w:rPr>
            </w:pPr>
          </w:p>
        </w:tc>
        <w:tc>
          <w:tcPr>
            <w:tcW w:w="0" w:type="auto"/>
            <w:tcBorders>
              <w:top w:val="nil"/>
              <w:left w:val="nil"/>
              <w:bottom w:val="nil"/>
              <w:right w:val="nil"/>
            </w:tcBorders>
            <w:shd w:val="clear" w:color="auto" w:fill="auto"/>
            <w:noWrap/>
            <w:vAlign w:val="bottom"/>
            <w:hideMark/>
          </w:tcPr>
          <w:p w14:paraId="4ABC6E07" w14:textId="77777777" w:rsidR="000076E2" w:rsidRDefault="000076E2" w:rsidP="00F670FB">
            <w:pPr>
              <w:rPr>
                <w:sz w:val="20"/>
              </w:rPr>
            </w:pPr>
          </w:p>
        </w:tc>
        <w:tc>
          <w:tcPr>
            <w:tcW w:w="0" w:type="auto"/>
            <w:tcBorders>
              <w:top w:val="nil"/>
              <w:left w:val="nil"/>
              <w:bottom w:val="nil"/>
              <w:right w:val="nil"/>
            </w:tcBorders>
            <w:shd w:val="clear" w:color="auto" w:fill="auto"/>
            <w:noWrap/>
            <w:vAlign w:val="bottom"/>
            <w:hideMark/>
          </w:tcPr>
          <w:p w14:paraId="39D5E214" w14:textId="77777777" w:rsidR="000076E2" w:rsidRDefault="000076E2" w:rsidP="00F670FB">
            <w:pPr>
              <w:rPr>
                <w:sz w:val="20"/>
              </w:rPr>
            </w:pPr>
          </w:p>
        </w:tc>
        <w:tc>
          <w:tcPr>
            <w:tcW w:w="0" w:type="auto"/>
            <w:tcBorders>
              <w:top w:val="nil"/>
              <w:left w:val="nil"/>
              <w:bottom w:val="nil"/>
              <w:right w:val="nil"/>
            </w:tcBorders>
            <w:shd w:val="clear" w:color="auto" w:fill="auto"/>
            <w:noWrap/>
            <w:vAlign w:val="bottom"/>
            <w:hideMark/>
          </w:tcPr>
          <w:p w14:paraId="5D4EE371" w14:textId="77777777" w:rsidR="000076E2" w:rsidRDefault="000076E2" w:rsidP="00F670FB">
            <w:pPr>
              <w:rPr>
                <w:sz w:val="20"/>
              </w:rPr>
            </w:pPr>
          </w:p>
        </w:tc>
      </w:tr>
      <w:tr w:rsidR="000076E2" w14:paraId="36E9B75F" w14:textId="77777777" w:rsidTr="00F670FB">
        <w:trPr>
          <w:trHeight w:val="225"/>
        </w:trPr>
        <w:tc>
          <w:tcPr>
            <w:tcW w:w="0" w:type="auto"/>
            <w:tcBorders>
              <w:top w:val="single" w:sz="4" w:space="0" w:color="auto"/>
              <w:left w:val="single" w:sz="4" w:space="0" w:color="auto"/>
              <w:bottom w:val="nil"/>
              <w:right w:val="single" w:sz="4" w:space="0" w:color="auto"/>
            </w:tcBorders>
            <w:shd w:val="clear" w:color="000000" w:fill="D9D9D9"/>
            <w:noWrap/>
            <w:vAlign w:val="bottom"/>
            <w:hideMark/>
          </w:tcPr>
          <w:p w14:paraId="42F4E8ED" w14:textId="77777777" w:rsidR="000076E2" w:rsidRDefault="000076E2" w:rsidP="00F670FB">
            <w:pPr>
              <w:rPr>
                <w:b/>
                <w:bCs/>
                <w:i/>
                <w:iCs/>
                <w:sz w:val="16"/>
                <w:szCs w:val="16"/>
              </w:rPr>
            </w:pPr>
            <w:r>
              <w:rPr>
                <w:b/>
                <w:bCs/>
                <w:i/>
                <w:iCs/>
                <w:sz w:val="16"/>
                <w:szCs w:val="16"/>
              </w:rPr>
              <w:t>Sin atraso</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489898C0" w14:textId="77777777" w:rsidR="000076E2" w:rsidRDefault="000076E2" w:rsidP="00F670FB">
            <w:pPr>
              <w:jc w:val="center"/>
              <w:rPr>
                <w:color w:val="000000"/>
                <w:sz w:val="16"/>
                <w:szCs w:val="16"/>
              </w:rPr>
            </w:pPr>
            <w:r>
              <w:rPr>
                <w:color w:val="000000"/>
                <w:sz w:val="16"/>
                <w:szCs w:val="16"/>
              </w:rPr>
              <w:t>76,21%</w:t>
            </w:r>
          </w:p>
        </w:tc>
        <w:tc>
          <w:tcPr>
            <w:tcW w:w="0" w:type="auto"/>
            <w:tcBorders>
              <w:top w:val="single" w:sz="4" w:space="0" w:color="auto"/>
              <w:left w:val="nil"/>
              <w:bottom w:val="nil"/>
              <w:right w:val="nil"/>
            </w:tcBorders>
            <w:shd w:val="clear" w:color="000000" w:fill="FFFFFF"/>
            <w:noWrap/>
            <w:vAlign w:val="bottom"/>
            <w:hideMark/>
          </w:tcPr>
          <w:p w14:paraId="2128D09F" w14:textId="77777777" w:rsidR="000076E2" w:rsidRDefault="000076E2" w:rsidP="00F670FB">
            <w:pPr>
              <w:jc w:val="center"/>
              <w:rPr>
                <w:color w:val="000000"/>
                <w:sz w:val="16"/>
                <w:szCs w:val="16"/>
              </w:rPr>
            </w:pPr>
            <w:r>
              <w:rPr>
                <w:color w:val="000000"/>
                <w:sz w:val="16"/>
                <w:szCs w:val="16"/>
              </w:rPr>
              <w:t> </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35D8398E" w14:textId="77777777" w:rsidR="000076E2" w:rsidRDefault="000076E2" w:rsidP="00F670FB">
            <w:pPr>
              <w:jc w:val="center"/>
              <w:rPr>
                <w:color w:val="000000"/>
                <w:sz w:val="16"/>
                <w:szCs w:val="16"/>
              </w:rPr>
            </w:pPr>
            <w:r>
              <w:rPr>
                <w:color w:val="000000"/>
                <w:sz w:val="16"/>
                <w:szCs w:val="16"/>
              </w:rPr>
              <w:t>73,59%</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4324D59A" w14:textId="77777777" w:rsidR="000076E2" w:rsidRDefault="000076E2" w:rsidP="00F670FB">
            <w:pPr>
              <w:jc w:val="center"/>
              <w:rPr>
                <w:color w:val="000000"/>
                <w:sz w:val="16"/>
                <w:szCs w:val="16"/>
              </w:rPr>
            </w:pPr>
            <w:r>
              <w:rPr>
                <w:color w:val="000000"/>
                <w:sz w:val="16"/>
                <w:szCs w:val="16"/>
              </w:rPr>
              <w:t>67,24%</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772346B0" w14:textId="77777777" w:rsidR="000076E2" w:rsidRDefault="000076E2" w:rsidP="00F670FB">
            <w:pPr>
              <w:jc w:val="center"/>
              <w:rPr>
                <w:color w:val="000000"/>
                <w:sz w:val="16"/>
                <w:szCs w:val="16"/>
              </w:rPr>
            </w:pPr>
            <w:r>
              <w:rPr>
                <w:color w:val="000000"/>
                <w:sz w:val="16"/>
                <w:szCs w:val="16"/>
              </w:rPr>
              <w:t>66,64%</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1F5BD4A9" w14:textId="77777777" w:rsidR="000076E2" w:rsidRDefault="000076E2" w:rsidP="00F670FB">
            <w:pPr>
              <w:jc w:val="center"/>
              <w:rPr>
                <w:color w:val="000000"/>
                <w:sz w:val="16"/>
                <w:szCs w:val="16"/>
              </w:rPr>
            </w:pPr>
            <w:r>
              <w:rPr>
                <w:color w:val="000000"/>
                <w:sz w:val="16"/>
                <w:szCs w:val="16"/>
              </w:rPr>
              <w:t>66,10%</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20FA21A7" w14:textId="77777777" w:rsidR="000076E2" w:rsidRDefault="000076E2" w:rsidP="00F670FB">
            <w:pPr>
              <w:jc w:val="center"/>
              <w:rPr>
                <w:color w:val="000000"/>
                <w:sz w:val="16"/>
                <w:szCs w:val="16"/>
              </w:rPr>
            </w:pPr>
            <w:r>
              <w:rPr>
                <w:color w:val="000000"/>
                <w:sz w:val="16"/>
                <w:szCs w:val="16"/>
              </w:rPr>
              <w:t>64,89%</w:t>
            </w:r>
          </w:p>
        </w:tc>
      </w:tr>
      <w:tr w:rsidR="000076E2" w14:paraId="451DA8E3" w14:textId="77777777" w:rsidTr="00F670FB">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3F2C77BA" w14:textId="77777777" w:rsidR="000076E2" w:rsidRDefault="000076E2" w:rsidP="00F670FB">
            <w:pPr>
              <w:rPr>
                <w:b/>
                <w:bCs/>
                <w:i/>
                <w:iCs/>
                <w:sz w:val="16"/>
                <w:szCs w:val="16"/>
              </w:rPr>
            </w:pPr>
            <w:r>
              <w:rPr>
                <w:b/>
                <w:bCs/>
                <w:i/>
                <w:iCs/>
                <w:sz w:val="16"/>
                <w:szCs w:val="16"/>
              </w:rPr>
              <w:t>Entre 1 y 31 días</w:t>
            </w:r>
          </w:p>
        </w:tc>
        <w:tc>
          <w:tcPr>
            <w:tcW w:w="0" w:type="auto"/>
            <w:tcBorders>
              <w:top w:val="nil"/>
              <w:left w:val="single" w:sz="4" w:space="0" w:color="auto"/>
              <w:bottom w:val="nil"/>
              <w:right w:val="single" w:sz="4" w:space="0" w:color="auto"/>
            </w:tcBorders>
            <w:shd w:val="clear" w:color="000000" w:fill="FFFFFF"/>
            <w:noWrap/>
            <w:vAlign w:val="bottom"/>
            <w:hideMark/>
          </w:tcPr>
          <w:p w14:paraId="27F9E799" w14:textId="77777777" w:rsidR="000076E2" w:rsidRDefault="000076E2" w:rsidP="00F670FB">
            <w:pPr>
              <w:jc w:val="center"/>
              <w:rPr>
                <w:color w:val="000000"/>
                <w:sz w:val="16"/>
                <w:szCs w:val="16"/>
              </w:rPr>
            </w:pPr>
            <w:r>
              <w:rPr>
                <w:color w:val="000000"/>
                <w:sz w:val="16"/>
                <w:szCs w:val="16"/>
              </w:rPr>
              <w:t>6,51%</w:t>
            </w:r>
          </w:p>
        </w:tc>
        <w:tc>
          <w:tcPr>
            <w:tcW w:w="0" w:type="auto"/>
            <w:tcBorders>
              <w:top w:val="nil"/>
              <w:left w:val="nil"/>
              <w:bottom w:val="nil"/>
              <w:right w:val="nil"/>
            </w:tcBorders>
            <w:shd w:val="clear" w:color="000000" w:fill="FFFFFF"/>
            <w:noWrap/>
            <w:vAlign w:val="bottom"/>
            <w:hideMark/>
          </w:tcPr>
          <w:p w14:paraId="3936A7EF"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14:paraId="00D53D04" w14:textId="77777777" w:rsidR="000076E2" w:rsidRDefault="000076E2" w:rsidP="00F670FB">
            <w:pPr>
              <w:jc w:val="center"/>
              <w:rPr>
                <w:color w:val="000000"/>
                <w:sz w:val="16"/>
                <w:szCs w:val="16"/>
              </w:rPr>
            </w:pPr>
            <w:r>
              <w:rPr>
                <w:color w:val="000000"/>
                <w:sz w:val="16"/>
                <w:szCs w:val="16"/>
              </w:rPr>
              <w:t>7,43%</w:t>
            </w:r>
          </w:p>
        </w:tc>
        <w:tc>
          <w:tcPr>
            <w:tcW w:w="0" w:type="auto"/>
            <w:tcBorders>
              <w:top w:val="nil"/>
              <w:left w:val="single" w:sz="4" w:space="0" w:color="auto"/>
              <w:bottom w:val="nil"/>
              <w:right w:val="single" w:sz="4" w:space="0" w:color="auto"/>
            </w:tcBorders>
            <w:shd w:val="clear" w:color="000000" w:fill="FFFFFF"/>
            <w:noWrap/>
            <w:vAlign w:val="bottom"/>
            <w:hideMark/>
          </w:tcPr>
          <w:p w14:paraId="0F9276FB" w14:textId="77777777" w:rsidR="000076E2" w:rsidRDefault="000076E2" w:rsidP="00F670FB">
            <w:pPr>
              <w:jc w:val="center"/>
              <w:rPr>
                <w:color w:val="000000"/>
                <w:sz w:val="16"/>
                <w:szCs w:val="16"/>
              </w:rPr>
            </w:pPr>
            <w:r>
              <w:rPr>
                <w:color w:val="000000"/>
                <w:sz w:val="16"/>
                <w:szCs w:val="16"/>
              </w:rPr>
              <w:t>11,26%</w:t>
            </w:r>
          </w:p>
        </w:tc>
        <w:tc>
          <w:tcPr>
            <w:tcW w:w="0" w:type="auto"/>
            <w:tcBorders>
              <w:top w:val="nil"/>
              <w:left w:val="single" w:sz="4" w:space="0" w:color="auto"/>
              <w:bottom w:val="nil"/>
              <w:right w:val="single" w:sz="4" w:space="0" w:color="auto"/>
            </w:tcBorders>
            <w:shd w:val="clear" w:color="000000" w:fill="FFFFFF"/>
            <w:noWrap/>
            <w:vAlign w:val="bottom"/>
            <w:hideMark/>
          </w:tcPr>
          <w:p w14:paraId="00EB3B54" w14:textId="77777777" w:rsidR="000076E2" w:rsidRDefault="000076E2" w:rsidP="00F670FB">
            <w:pPr>
              <w:jc w:val="center"/>
              <w:rPr>
                <w:color w:val="000000"/>
                <w:sz w:val="16"/>
                <w:szCs w:val="16"/>
              </w:rPr>
            </w:pPr>
            <w:r>
              <w:rPr>
                <w:color w:val="000000"/>
                <w:sz w:val="16"/>
                <w:szCs w:val="16"/>
              </w:rPr>
              <w:t>6,39%</w:t>
            </w:r>
          </w:p>
        </w:tc>
        <w:tc>
          <w:tcPr>
            <w:tcW w:w="0" w:type="auto"/>
            <w:tcBorders>
              <w:top w:val="nil"/>
              <w:left w:val="single" w:sz="4" w:space="0" w:color="auto"/>
              <w:bottom w:val="nil"/>
              <w:right w:val="single" w:sz="4" w:space="0" w:color="auto"/>
            </w:tcBorders>
            <w:shd w:val="clear" w:color="000000" w:fill="FFFFFF"/>
            <w:noWrap/>
            <w:vAlign w:val="bottom"/>
            <w:hideMark/>
          </w:tcPr>
          <w:p w14:paraId="5B4FB0B6" w14:textId="77777777" w:rsidR="000076E2" w:rsidRDefault="000076E2" w:rsidP="00F670FB">
            <w:pPr>
              <w:jc w:val="center"/>
              <w:rPr>
                <w:color w:val="000000"/>
                <w:sz w:val="16"/>
                <w:szCs w:val="16"/>
              </w:rPr>
            </w:pPr>
            <w:r>
              <w:rPr>
                <w:color w:val="000000"/>
                <w:sz w:val="16"/>
                <w:szCs w:val="16"/>
              </w:rPr>
              <w:t>5,72%</w:t>
            </w:r>
          </w:p>
        </w:tc>
        <w:tc>
          <w:tcPr>
            <w:tcW w:w="0" w:type="auto"/>
            <w:tcBorders>
              <w:top w:val="nil"/>
              <w:left w:val="single" w:sz="4" w:space="0" w:color="auto"/>
              <w:bottom w:val="nil"/>
              <w:right w:val="single" w:sz="4" w:space="0" w:color="auto"/>
            </w:tcBorders>
            <w:shd w:val="clear" w:color="000000" w:fill="FFFFFF"/>
            <w:noWrap/>
            <w:vAlign w:val="bottom"/>
            <w:hideMark/>
          </w:tcPr>
          <w:p w14:paraId="1B3B183D" w14:textId="77777777" w:rsidR="000076E2" w:rsidRDefault="000076E2" w:rsidP="00F670FB">
            <w:pPr>
              <w:jc w:val="center"/>
              <w:rPr>
                <w:color w:val="000000"/>
                <w:sz w:val="16"/>
                <w:szCs w:val="16"/>
              </w:rPr>
            </w:pPr>
            <w:r>
              <w:rPr>
                <w:color w:val="000000"/>
                <w:sz w:val="16"/>
                <w:szCs w:val="16"/>
              </w:rPr>
              <w:t>5,09%</w:t>
            </w:r>
          </w:p>
        </w:tc>
      </w:tr>
      <w:tr w:rsidR="000076E2" w14:paraId="28D5AE63" w14:textId="77777777" w:rsidTr="00F670FB">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1DE4E64E" w14:textId="77777777" w:rsidR="000076E2" w:rsidRDefault="000076E2" w:rsidP="00F670FB">
            <w:pPr>
              <w:rPr>
                <w:b/>
                <w:bCs/>
                <w:i/>
                <w:iCs/>
                <w:sz w:val="16"/>
                <w:szCs w:val="16"/>
              </w:rPr>
            </w:pPr>
            <w:r>
              <w:rPr>
                <w:b/>
                <w:bCs/>
                <w:i/>
                <w:iCs/>
                <w:sz w:val="16"/>
                <w:szCs w:val="16"/>
              </w:rPr>
              <w:t>Entre 32 y 60 días</w:t>
            </w:r>
          </w:p>
        </w:tc>
        <w:tc>
          <w:tcPr>
            <w:tcW w:w="0" w:type="auto"/>
            <w:tcBorders>
              <w:top w:val="nil"/>
              <w:left w:val="single" w:sz="4" w:space="0" w:color="auto"/>
              <w:bottom w:val="nil"/>
              <w:right w:val="single" w:sz="4" w:space="0" w:color="auto"/>
            </w:tcBorders>
            <w:shd w:val="clear" w:color="000000" w:fill="FFFFFF"/>
            <w:noWrap/>
            <w:vAlign w:val="bottom"/>
            <w:hideMark/>
          </w:tcPr>
          <w:p w14:paraId="71641001" w14:textId="77777777" w:rsidR="000076E2" w:rsidRDefault="000076E2" w:rsidP="00F670FB">
            <w:pPr>
              <w:jc w:val="center"/>
              <w:rPr>
                <w:color w:val="000000"/>
                <w:sz w:val="16"/>
                <w:szCs w:val="16"/>
              </w:rPr>
            </w:pPr>
            <w:r>
              <w:rPr>
                <w:color w:val="000000"/>
                <w:sz w:val="16"/>
                <w:szCs w:val="16"/>
              </w:rPr>
              <w:t>5,99%</w:t>
            </w:r>
          </w:p>
        </w:tc>
        <w:tc>
          <w:tcPr>
            <w:tcW w:w="0" w:type="auto"/>
            <w:tcBorders>
              <w:top w:val="nil"/>
              <w:left w:val="nil"/>
              <w:bottom w:val="nil"/>
              <w:right w:val="nil"/>
            </w:tcBorders>
            <w:shd w:val="clear" w:color="000000" w:fill="FFFFFF"/>
            <w:noWrap/>
            <w:vAlign w:val="bottom"/>
            <w:hideMark/>
          </w:tcPr>
          <w:p w14:paraId="26C6F61E"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14:paraId="39DCAB33" w14:textId="77777777" w:rsidR="000076E2" w:rsidRDefault="000076E2" w:rsidP="00F670FB">
            <w:pPr>
              <w:jc w:val="center"/>
              <w:rPr>
                <w:color w:val="000000"/>
                <w:sz w:val="16"/>
                <w:szCs w:val="16"/>
              </w:rPr>
            </w:pPr>
            <w:r>
              <w:rPr>
                <w:color w:val="000000"/>
                <w:sz w:val="16"/>
                <w:szCs w:val="16"/>
              </w:rPr>
              <w:t>3,82%</w:t>
            </w:r>
          </w:p>
        </w:tc>
        <w:tc>
          <w:tcPr>
            <w:tcW w:w="0" w:type="auto"/>
            <w:tcBorders>
              <w:top w:val="nil"/>
              <w:left w:val="single" w:sz="4" w:space="0" w:color="auto"/>
              <w:bottom w:val="nil"/>
              <w:right w:val="single" w:sz="4" w:space="0" w:color="auto"/>
            </w:tcBorders>
            <w:shd w:val="clear" w:color="000000" w:fill="FFFFFF"/>
            <w:noWrap/>
            <w:vAlign w:val="bottom"/>
            <w:hideMark/>
          </w:tcPr>
          <w:p w14:paraId="61A0963F" w14:textId="77777777" w:rsidR="000076E2" w:rsidRDefault="000076E2" w:rsidP="00F670FB">
            <w:pPr>
              <w:jc w:val="center"/>
              <w:rPr>
                <w:color w:val="000000"/>
                <w:sz w:val="16"/>
                <w:szCs w:val="16"/>
              </w:rPr>
            </w:pPr>
            <w:r>
              <w:rPr>
                <w:color w:val="000000"/>
                <w:sz w:val="16"/>
                <w:szCs w:val="16"/>
              </w:rPr>
              <w:t>4,49%</w:t>
            </w:r>
          </w:p>
        </w:tc>
        <w:tc>
          <w:tcPr>
            <w:tcW w:w="0" w:type="auto"/>
            <w:tcBorders>
              <w:top w:val="nil"/>
              <w:left w:val="single" w:sz="4" w:space="0" w:color="auto"/>
              <w:bottom w:val="nil"/>
              <w:right w:val="single" w:sz="4" w:space="0" w:color="auto"/>
            </w:tcBorders>
            <w:shd w:val="clear" w:color="000000" w:fill="FFFFFF"/>
            <w:noWrap/>
            <w:vAlign w:val="bottom"/>
            <w:hideMark/>
          </w:tcPr>
          <w:p w14:paraId="68B0DD1B" w14:textId="77777777" w:rsidR="000076E2" w:rsidRDefault="000076E2" w:rsidP="00F670FB">
            <w:pPr>
              <w:jc w:val="center"/>
              <w:rPr>
                <w:color w:val="000000"/>
                <w:sz w:val="16"/>
                <w:szCs w:val="16"/>
              </w:rPr>
            </w:pPr>
            <w:r>
              <w:rPr>
                <w:color w:val="000000"/>
                <w:sz w:val="16"/>
                <w:szCs w:val="16"/>
              </w:rPr>
              <w:t>8,07%</w:t>
            </w:r>
          </w:p>
        </w:tc>
        <w:tc>
          <w:tcPr>
            <w:tcW w:w="0" w:type="auto"/>
            <w:tcBorders>
              <w:top w:val="nil"/>
              <w:left w:val="single" w:sz="4" w:space="0" w:color="auto"/>
              <w:bottom w:val="nil"/>
              <w:right w:val="single" w:sz="4" w:space="0" w:color="auto"/>
            </w:tcBorders>
            <w:shd w:val="clear" w:color="000000" w:fill="FFFFFF"/>
            <w:noWrap/>
            <w:vAlign w:val="bottom"/>
            <w:hideMark/>
          </w:tcPr>
          <w:p w14:paraId="641F3610" w14:textId="77777777" w:rsidR="000076E2" w:rsidRDefault="000076E2" w:rsidP="00F670FB">
            <w:pPr>
              <w:jc w:val="center"/>
              <w:rPr>
                <w:color w:val="000000"/>
                <w:sz w:val="16"/>
                <w:szCs w:val="16"/>
              </w:rPr>
            </w:pPr>
            <w:r>
              <w:rPr>
                <w:color w:val="000000"/>
                <w:sz w:val="16"/>
                <w:szCs w:val="16"/>
              </w:rPr>
              <w:t>4,66%</w:t>
            </w:r>
          </w:p>
        </w:tc>
        <w:tc>
          <w:tcPr>
            <w:tcW w:w="0" w:type="auto"/>
            <w:tcBorders>
              <w:top w:val="nil"/>
              <w:left w:val="single" w:sz="4" w:space="0" w:color="auto"/>
              <w:bottom w:val="nil"/>
              <w:right w:val="single" w:sz="4" w:space="0" w:color="auto"/>
            </w:tcBorders>
            <w:shd w:val="clear" w:color="000000" w:fill="FFFFFF"/>
            <w:noWrap/>
            <w:vAlign w:val="bottom"/>
            <w:hideMark/>
          </w:tcPr>
          <w:p w14:paraId="1C69FB2D" w14:textId="77777777" w:rsidR="000076E2" w:rsidRDefault="000076E2" w:rsidP="00F670FB">
            <w:pPr>
              <w:jc w:val="center"/>
              <w:rPr>
                <w:color w:val="000000"/>
                <w:sz w:val="16"/>
                <w:szCs w:val="16"/>
              </w:rPr>
            </w:pPr>
            <w:r>
              <w:rPr>
                <w:color w:val="000000"/>
                <w:sz w:val="16"/>
                <w:szCs w:val="16"/>
              </w:rPr>
              <w:t>3,94%</w:t>
            </w:r>
          </w:p>
        </w:tc>
      </w:tr>
      <w:tr w:rsidR="000076E2" w14:paraId="52A6959F" w14:textId="77777777" w:rsidTr="00F670FB">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288FD8EB" w14:textId="77777777" w:rsidR="000076E2" w:rsidRDefault="000076E2" w:rsidP="00F670FB">
            <w:pPr>
              <w:rPr>
                <w:b/>
                <w:bCs/>
                <w:i/>
                <w:iCs/>
                <w:sz w:val="16"/>
                <w:szCs w:val="16"/>
              </w:rPr>
            </w:pPr>
            <w:r>
              <w:rPr>
                <w:b/>
                <w:bCs/>
                <w:i/>
                <w:iCs/>
                <w:sz w:val="16"/>
                <w:szCs w:val="16"/>
              </w:rPr>
              <w:t>Entre 61 y 90 días</w:t>
            </w:r>
          </w:p>
        </w:tc>
        <w:tc>
          <w:tcPr>
            <w:tcW w:w="0" w:type="auto"/>
            <w:tcBorders>
              <w:top w:val="nil"/>
              <w:left w:val="single" w:sz="4" w:space="0" w:color="auto"/>
              <w:bottom w:val="nil"/>
              <w:right w:val="single" w:sz="4" w:space="0" w:color="auto"/>
            </w:tcBorders>
            <w:shd w:val="clear" w:color="000000" w:fill="FFFFFF"/>
            <w:noWrap/>
            <w:vAlign w:val="bottom"/>
            <w:hideMark/>
          </w:tcPr>
          <w:p w14:paraId="318177C1" w14:textId="77777777" w:rsidR="000076E2" w:rsidRDefault="000076E2" w:rsidP="00F670FB">
            <w:pPr>
              <w:jc w:val="center"/>
              <w:rPr>
                <w:color w:val="000000"/>
                <w:sz w:val="16"/>
                <w:szCs w:val="16"/>
              </w:rPr>
            </w:pPr>
            <w:r>
              <w:rPr>
                <w:color w:val="000000"/>
                <w:sz w:val="16"/>
                <w:szCs w:val="16"/>
              </w:rPr>
              <w:t>3,83%</w:t>
            </w:r>
          </w:p>
        </w:tc>
        <w:tc>
          <w:tcPr>
            <w:tcW w:w="0" w:type="auto"/>
            <w:tcBorders>
              <w:top w:val="nil"/>
              <w:left w:val="nil"/>
              <w:bottom w:val="nil"/>
              <w:right w:val="nil"/>
            </w:tcBorders>
            <w:shd w:val="clear" w:color="000000" w:fill="FFFFFF"/>
            <w:noWrap/>
            <w:vAlign w:val="bottom"/>
            <w:hideMark/>
          </w:tcPr>
          <w:p w14:paraId="4EDBEC6C"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14:paraId="6609C5BF" w14:textId="77777777" w:rsidR="000076E2" w:rsidRDefault="000076E2" w:rsidP="00F670FB">
            <w:pPr>
              <w:jc w:val="center"/>
              <w:rPr>
                <w:color w:val="000000"/>
                <w:sz w:val="16"/>
                <w:szCs w:val="16"/>
              </w:rPr>
            </w:pPr>
            <w:r>
              <w:rPr>
                <w:color w:val="000000"/>
                <w:sz w:val="16"/>
                <w:szCs w:val="16"/>
              </w:rPr>
              <w:t>5,23%</w:t>
            </w:r>
          </w:p>
        </w:tc>
        <w:tc>
          <w:tcPr>
            <w:tcW w:w="0" w:type="auto"/>
            <w:tcBorders>
              <w:top w:val="nil"/>
              <w:left w:val="single" w:sz="4" w:space="0" w:color="auto"/>
              <w:bottom w:val="nil"/>
              <w:right w:val="single" w:sz="4" w:space="0" w:color="auto"/>
            </w:tcBorders>
            <w:shd w:val="clear" w:color="000000" w:fill="FFFFFF"/>
            <w:noWrap/>
            <w:vAlign w:val="bottom"/>
            <w:hideMark/>
          </w:tcPr>
          <w:p w14:paraId="1FF41A6A" w14:textId="77777777" w:rsidR="000076E2" w:rsidRDefault="000076E2" w:rsidP="00F670FB">
            <w:pPr>
              <w:jc w:val="center"/>
              <w:rPr>
                <w:color w:val="000000"/>
                <w:sz w:val="16"/>
                <w:szCs w:val="16"/>
              </w:rPr>
            </w:pPr>
            <w:r>
              <w:rPr>
                <w:color w:val="000000"/>
                <w:sz w:val="16"/>
                <w:szCs w:val="16"/>
              </w:rPr>
              <w:t>3,61%</w:t>
            </w:r>
          </w:p>
        </w:tc>
        <w:tc>
          <w:tcPr>
            <w:tcW w:w="0" w:type="auto"/>
            <w:tcBorders>
              <w:top w:val="nil"/>
              <w:left w:val="single" w:sz="4" w:space="0" w:color="auto"/>
              <w:bottom w:val="nil"/>
              <w:right w:val="single" w:sz="4" w:space="0" w:color="auto"/>
            </w:tcBorders>
            <w:shd w:val="clear" w:color="000000" w:fill="FFFFFF"/>
            <w:noWrap/>
            <w:vAlign w:val="bottom"/>
            <w:hideMark/>
          </w:tcPr>
          <w:p w14:paraId="72A608CE" w14:textId="77777777" w:rsidR="000076E2" w:rsidRDefault="000076E2" w:rsidP="00F670FB">
            <w:pPr>
              <w:jc w:val="center"/>
              <w:rPr>
                <w:color w:val="000000"/>
                <w:sz w:val="16"/>
                <w:szCs w:val="16"/>
              </w:rPr>
            </w:pPr>
            <w:r>
              <w:rPr>
                <w:color w:val="000000"/>
                <w:sz w:val="16"/>
                <w:szCs w:val="16"/>
              </w:rPr>
              <w:t>3,70%</w:t>
            </w:r>
          </w:p>
        </w:tc>
        <w:tc>
          <w:tcPr>
            <w:tcW w:w="0" w:type="auto"/>
            <w:tcBorders>
              <w:top w:val="nil"/>
              <w:left w:val="single" w:sz="4" w:space="0" w:color="auto"/>
              <w:bottom w:val="nil"/>
              <w:right w:val="single" w:sz="4" w:space="0" w:color="auto"/>
            </w:tcBorders>
            <w:shd w:val="clear" w:color="000000" w:fill="FFFFFF"/>
            <w:noWrap/>
            <w:vAlign w:val="bottom"/>
            <w:hideMark/>
          </w:tcPr>
          <w:p w14:paraId="66ACBECB" w14:textId="77777777" w:rsidR="000076E2" w:rsidRDefault="000076E2" w:rsidP="00F670FB">
            <w:pPr>
              <w:jc w:val="center"/>
              <w:rPr>
                <w:color w:val="000000"/>
                <w:sz w:val="16"/>
                <w:szCs w:val="16"/>
              </w:rPr>
            </w:pPr>
            <w:r>
              <w:rPr>
                <w:color w:val="000000"/>
                <w:sz w:val="16"/>
                <w:szCs w:val="16"/>
              </w:rPr>
              <w:t>6,47%</w:t>
            </w:r>
          </w:p>
        </w:tc>
        <w:tc>
          <w:tcPr>
            <w:tcW w:w="0" w:type="auto"/>
            <w:tcBorders>
              <w:top w:val="nil"/>
              <w:left w:val="single" w:sz="4" w:space="0" w:color="auto"/>
              <w:bottom w:val="nil"/>
              <w:right w:val="single" w:sz="4" w:space="0" w:color="auto"/>
            </w:tcBorders>
            <w:shd w:val="clear" w:color="000000" w:fill="FFFFFF"/>
            <w:noWrap/>
            <w:vAlign w:val="bottom"/>
            <w:hideMark/>
          </w:tcPr>
          <w:p w14:paraId="0C206A9C" w14:textId="77777777" w:rsidR="000076E2" w:rsidRDefault="000076E2" w:rsidP="00F670FB">
            <w:pPr>
              <w:jc w:val="center"/>
              <w:rPr>
                <w:color w:val="000000"/>
                <w:sz w:val="16"/>
                <w:szCs w:val="16"/>
              </w:rPr>
            </w:pPr>
            <w:r>
              <w:rPr>
                <w:color w:val="000000"/>
                <w:sz w:val="16"/>
                <w:szCs w:val="16"/>
              </w:rPr>
              <w:t>4,14%</w:t>
            </w:r>
          </w:p>
        </w:tc>
      </w:tr>
      <w:tr w:rsidR="000076E2" w14:paraId="346B2A92" w14:textId="77777777" w:rsidTr="00F670FB">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5BC6E261" w14:textId="77777777" w:rsidR="000076E2" w:rsidRDefault="000076E2" w:rsidP="00F670FB">
            <w:pPr>
              <w:rPr>
                <w:b/>
                <w:bCs/>
                <w:i/>
                <w:iCs/>
                <w:sz w:val="16"/>
                <w:szCs w:val="16"/>
              </w:rPr>
            </w:pPr>
            <w:r>
              <w:rPr>
                <w:b/>
                <w:bCs/>
                <w:i/>
                <w:iCs/>
                <w:sz w:val="16"/>
                <w:szCs w:val="16"/>
              </w:rPr>
              <w:t>Entre 91 y 120 días</w:t>
            </w:r>
          </w:p>
        </w:tc>
        <w:tc>
          <w:tcPr>
            <w:tcW w:w="0" w:type="auto"/>
            <w:tcBorders>
              <w:top w:val="nil"/>
              <w:left w:val="single" w:sz="4" w:space="0" w:color="auto"/>
              <w:bottom w:val="nil"/>
              <w:right w:val="single" w:sz="4" w:space="0" w:color="auto"/>
            </w:tcBorders>
            <w:shd w:val="clear" w:color="000000" w:fill="FFFFFF"/>
            <w:noWrap/>
            <w:vAlign w:val="bottom"/>
            <w:hideMark/>
          </w:tcPr>
          <w:p w14:paraId="77E79979" w14:textId="77777777" w:rsidR="000076E2" w:rsidRDefault="000076E2" w:rsidP="00F670FB">
            <w:pPr>
              <w:jc w:val="center"/>
              <w:rPr>
                <w:color w:val="000000"/>
                <w:sz w:val="16"/>
                <w:szCs w:val="16"/>
              </w:rPr>
            </w:pPr>
            <w:r>
              <w:rPr>
                <w:color w:val="000000"/>
                <w:sz w:val="16"/>
                <w:szCs w:val="16"/>
              </w:rPr>
              <w:t>1,50%</w:t>
            </w:r>
          </w:p>
        </w:tc>
        <w:tc>
          <w:tcPr>
            <w:tcW w:w="0" w:type="auto"/>
            <w:tcBorders>
              <w:top w:val="nil"/>
              <w:left w:val="nil"/>
              <w:bottom w:val="nil"/>
              <w:right w:val="nil"/>
            </w:tcBorders>
            <w:shd w:val="clear" w:color="000000" w:fill="FFFFFF"/>
            <w:noWrap/>
            <w:vAlign w:val="bottom"/>
            <w:hideMark/>
          </w:tcPr>
          <w:p w14:paraId="0AF7A8ED"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14:paraId="5A184A36" w14:textId="77777777" w:rsidR="000076E2" w:rsidRDefault="000076E2" w:rsidP="00F670FB">
            <w:pPr>
              <w:jc w:val="center"/>
              <w:rPr>
                <w:color w:val="000000"/>
                <w:sz w:val="16"/>
                <w:szCs w:val="16"/>
              </w:rPr>
            </w:pPr>
            <w:r>
              <w:rPr>
                <w:color w:val="000000"/>
                <w:sz w:val="16"/>
                <w:szCs w:val="16"/>
              </w:rPr>
              <w:t>3,72%</w:t>
            </w:r>
          </w:p>
        </w:tc>
        <w:tc>
          <w:tcPr>
            <w:tcW w:w="0" w:type="auto"/>
            <w:tcBorders>
              <w:top w:val="nil"/>
              <w:left w:val="single" w:sz="4" w:space="0" w:color="auto"/>
              <w:bottom w:val="nil"/>
              <w:right w:val="single" w:sz="4" w:space="0" w:color="auto"/>
            </w:tcBorders>
            <w:shd w:val="clear" w:color="000000" w:fill="FFFFFF"/>
            <w:noWrap/>
            <w:vAlign w:val="bottom"/>
            <w:hideMark/>
          </w:tcPr>
          <w:p w14:paraId="70E3E9B5" w14:textId="77777777" w:rsidR="000076E2" w:rsidRDefault="000076E2" w:rsidP="00F670FB">
            <w:pPr>
              <w:jc w:val="center"/>
              <w:rPr>
                <w:color w:val="000000"/>
                <w:sz w:val="16"/>
                <w:szCs w:val="16"/>
              </w:rPr>
            </w:pPr>
            <w:r>
              <w:rPr>
                <w:color w:val="000000"/>
                <w:sz w:val="16"/>
                <w:szCs w:val="16"/>
              </w:rPr>
              <w:t>5,09%</w:t>
            </w:r>
          </w:p>
        </w:tc>
        <w:tc>
          <w:tcPr>
            <w:tcW w:w="0" w:type="auto"/>
            <w:tcBorders>
              <w:top w:val="nil"/>
              <w:left w:val="single" w:sz="4" w:space="0" w:color="auto"/>
              <w:bottom w:val="nil"/>
              <w:right w:val="single" w:sz="4" w:space="0" w:color="auto"/>
            </w:tcBorders>
            <w:shd w:val="clear" w:color="000000" w:fill="FFFFFF"/>
            <w:noWrap/>
            <w:vAlign w:val="bottom"/>
            <w:hideMark/>
          </w:tcPr>
          <w:p w14:paraId="7289BAC3" w14:textId="77777777" w:rsidR="000076E2" w:rsidRDefault="000076E2" w:rsidP="00F670FB">
            <w:pPr>
              <w:jc w:val="center"/>
              <w:rPr>
                <w:color w:val="000000"/>
                <w:sz w:val="16"/>
                <w:szCs w:val="16"/>
              </w:rPr>
            </w:pPr>
            <w:r>
              <w:rPr>
                <w:color w:val="000000"/>
                <w:sz w:val="16"/>
                <w:szCs w:val="16"/>
              </w:rPr>
              <w:t>3,47%</w:t>
            </w:r>
          </w:p>
        </w:tc>
        <w:tc>
          <w:tcPr>
            <w:tcW w:w="0" w:type="auto"/>
            <w:tcBorders>
              <w:top w:val="nil"/>
              <w:left w:val="single" w:sz="4" w:space="0" w:color="auto"/>
              <w:bottom w:val="nil"/>
              <w:right w:val="single" w:sz="4" w:space="0" w:color="auto"/>
            </w:tcBorders>
            <w:shd w:val="clear" w:color="000000" w:fill="FFFFFF"/>
            <w:noWrap/>
            <w:vAlign w:val="bottom"/>
            <w:hideMark/>
          </w:tcPr>
          <w:p w14:paraId="28CECE57" w14:textId="77777777" w:rsidR="000076E2" w:rsidRDefault="000076E2" w:rsidP="00F670FB">
            <w:pPr>
              <w:jc w:val="center"/>
              <w:rPr>
                <w:color w:val="000000"/>
                <w:sz w:val="16"/>
                <w:szCs w:val="16"/>
              </w:rPr>
            </w:pPr>
            <w:r>
              <w:rPr>
                <w:color w:val="000000"/>
                <w:sz w:val="16"/>
                <w:szCs w:val="16"/>
              </w:rPr>
              <w:t>3,78%</w:t>
            </w:r>
          </w:p>
        </w:tc>
        <w:tc>
          <w:tcPr>
            <w:tcW w:w="0" w:type="auto"/>
            <w:tcBorders>
              <w:top w:val="nil"/>
              <w:left w:val="single" w:sz="4" w:space="0" w:color="auto"/>
              <w:bottom w:val="nil"/>
              <w:right w:val="single" w:sz="4" w:space="0" w:color="auto"/>
            </w:tcBorders>
            <w:shd w:val="clear" w:color="000000" w:fill="FFFFFF"/>
            <w:noWrap/>
            <w:vAlign w:val="bottom"/>
            <w:hideMark/>
          </w:tcPr>
          <w:p w14:paraId="20CEB10E" w14:textId="77777777" w:rsidR="000076E2" w:rsidRDefault="000076E2" w:rsidP="00F670FB">
            <w:pPr>
              <w:jc w:val="center"/>
              <w:rPr>
                <w:color w:val="000000"/>
                <w:sz w:val="16"/>
                <w:szCs w:val="16"/>
              </w:rPr>
            </w:pPr>
            <w:r>
              <w:rPr>
                <w:color w:val="000000"/>
                <w:sz w:val="16"/>
                <w:szCs w:val="16"/>
              </w:rPr>
              <w:t>6,11%</w:t>
            </w:r>
          </w:p>
        </w:tc>
      </w:tr>
      <w:tr w:rsidR="000076E2" w14:paraId="7EB07FC6" w14:textId="77777777" w:rsidTr="00F670FB">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0E4CFDA1" w14:textId="77777777" w:rsidR="000076E2" w:rsidRDefault="000076E2" w:rsidP="00F670FB">
            <w:pPr>
              <w:rPr>
                <w:b/>
                <w:bCs/>
                <w:i/>
                <w:iCs/>
                <w:sz w:val="16"/>
                <w:szCs w:val="16"/>
              </w:rPr>
            </w:pPr>
            <w:r>
              <w:rPr>
                <w:b/>
                <w:bCs/>
                <w:i/>
                <w:iCs/>
                <w:sz w:val="16"/>
                <w:szCs w:val="16"/>
              </w:rPr>
              <w:t>Entre 121 y 180 días</w:t>
            </w:r>
          </w:p>
        </w:tc>
        <w:tc>
          <w:tcPr>
            <w:tcW w:w="0" w:type="auto"/>
            <w:tcBorders>
              <w:top w:val="nil"/>
              <w:left w:val="single" w:sz="4" w:space="0" w:color="auto"/>
              <w:bottom w:val="nil"/>
              <w:right w:val="single" w:sz="4" w:space="0" w:color="auto"/>
            </w:tcBorders>
            <w:shd w:val="clear" w:color="000000" w:fill="FFFFFF"/>
            <w:noWrap/>
            <w:vAlign w:val="bottom"/>
            <w:hideMark/>
          </w:tcPr>
          <w:p w14:paraId="3AAAD41E" w14:textId="77777777" w:rsidR="000076E2" w:rsidRDefault="000076E2" w:rsidP="00F670FB">
            <w:pPr>
              <w:jc w:val="center"/>
              <w:rPr>
                <w:color w:val="000000"/>
                <w:sz w:val="16"/>
                <w:szCs w:val="16"/>
              </w:rPr>
            </w:pPr>
            <w:r>
              <w:rPr>
                <w:color w:val="000000"/>
                <w:sz w:val="16"/>
                <w:szCs w:val="16"/>
              </w:rPr>
              <w:t>0,63%</w:t>
            </w:r>
          </w:p>
        </w:tc>
        <w:tc>
          <w:tcPr>
            <w:tcW w:w="0" w:type="auto"/>
            <w:tcBorders>
              <w:top w:val="nil"/>
              <w:left w:val="nil"/>
              <w:bottom w:val="nil"/>
              <w:right w:val="nil"/>
            </w:tcBorders>
            <w:shd w:val="clear" w:color="000000" w:fill="FFFFFF"/>
            <w:noWrap/>
            <w:vAlign w:val="bottom"/>
            <w:hideMark/>
          </w:tcPr>
          <w:p w14:paraId="46985971"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14:paraId="5DAC1605" w14:textId="77777777" w:rsidR="000076E2" w:rsidRDefault="000076E2" w:rsidP="00F670FB">
            <w:pPr>
              <w:jc w:val="center"/>
              <w:rPr>
                <w:color w:val="000000"/>
                <w:sz w:val="16"/>
                <w:szCs w:val="16"/>
              </w:rPr>
            </w:pPr>
            <w:r>
              <w:rPr>
                <w:color w:val="000000"/>
                <w:sz w:val="16"/>
                <w:szCs w:val="16"/>
              </w:rPr>
              <w:t>1,09%</w:t>
            </w:r>
          </w:p>
        </w:tc>
        <w:tc>
          <w:tcPr>
            <w:tcW w:w="0" w:type="auto"/>
            <w:tcBorders>
              <w:top w:val="nil"/>
              <w:left w:val="single" w:sz="4" w:space="0" w:color="auto"/>
              <w:bottom w:val="nil"/>
              <w:right w:val="single" w:sz="4" w:space="0" w:color="auto"/>
            </w:tcBorders>
            <w:shd w:val="clear" w:color="000000" w:fill="FFFFFF"/>
            <w:noWrap/>
            <w:vAlign w:val="bottom"/>
            <w:hideMark/>
          </w:tcPr>
          <w:p w14:paraId="2DD5B315" w14:textId="77777777" w:rsidR="000076E2" w:rsidRDefault="000076E2" w:rsidP="00F670FB">
            <w:pPr>
              <w:jc w:val="center"/>
              <w:rPr>
                <w:color w:val="000000"/>
                <w:sz w:val="16"/>
                <w:szCs w:val="16"/>
              </w:rPr>
            </w:pPr>
            <w:r>
              <w:rPr>
                <w:color w:val="000000"/>
                <w:sz w:val="16"/>
                <w:szCs w:val="16"/>
              </w:rPr>
              <w:t>3,35%</w:t>
            </w:r>
          </w:p>
        </w:tc>
        <w:tc>
          <w:tcPr>
            <w:tcW w:w="0" w:type="auto"/>
            <w:tcBorders>
              <w:top w:val="nil"/>
              <w:left w:val="single" w:sz="4" w:space="0" w:color="auto"/>
              <w:bottom w:val="nil"/>
              <w:right w:val="single" w:sz="4" w:space="0" w:color="auto"/>
            </w:tcBorders>
            <w:shd w:val="clear" w:color="000000" w:fill="FFFFFF"/>
            <w:noWrap/>
            <w:vAlign w:val="bottom"/>
            <w:hideMark/>
          </w:tcPr>
          <w:p w14:paraId="7A43EA5E" w14:textId="77777777" w:rsidR="000076E2" w:rsidRDefault="000076E2" w:rsidP="00F670FB">
            <w:pPr>
              <w:jc w:val="center"/>
              <w:rPr>
                <w:color w:val="000000"/>
                <w:sz w:val="16"/>
                <w:szCs w:val="16"/>
              </w:rPr>
            </w:pPr>
            <w:r>
              <w:rPr>
                <w:color w:val="000000"/>
                <w:sz w:val="16"/>
                <w:szCs w:val="16"/>
              </w:rPr>
              <w:t>6,63%</w:t>
            </w:r>
          </w:p>
        </w:tc>
        <w:tc>
          <w:tcPr>
            <w:tcW w:w="0" w:type="auto"/>
            <w:tcBorders>
              <w:top w:val="nil"/>
              <w:left w:val="single" w:sz="4" w:space="0" w:color="auto"/>
              <w:bottom w:val="nil"/>
              <w:right w:val="single" w:sz="4" w:space="0" w:color="auto"/>
            </w:tcBorders>
            <w:shd w:val="clear" w:color="000000" w:fill="FFFFFF"/>
            <w:noWrap/>
            <w:vAlign w:val="bottom"/>
            <w:hideMark/>
          </w:tcPr>
          <w:p w14:paraId="1A830BC4" w14:textId="77777777" w:rsidR="000076E2" w:rsidRDefault="000076E2" w:rsidP="00F670FB">
            <w:pPr>
              <w:jc w:val="center"/>
              <w:rPr>
                <w:color w:val="000000"/>
                <w:sz w:val="16"/>
                <w:szCs w:val="16"/>
              </w:rPr>
            </w:pPr>
            <w:r>
              <w:rPr>
                <w:color w:val="000000"/>
                <w:sz w:val="16"/>
                <w:szCs w:val="16"/>
              </w:rPr>
              <w:t>6,94%</w:t>
            </w:r>
          </w:p>
        </w:tc>
        <w:tc>
          <w:tcPr>
            <w:tcW w:w="0" w:type="auto"/>
            <w:tcBorders>
              <w:top w:val="nil"/>
              <w:left w:val="single" w:sz="4" w:space="0" w:color="auto"/>
              <w:bottom w:val="nil"/>
              <w:right w:val="single" w:sz="4" w:space="0" w:color="auto"/>
            </w:tcBorders>
            <w:shd w:val="clear" w:color="000000" w:fill="FFFFFF"/>
            <w:noWrap/>
            <w:vAlign w:val="bottom"/>
            <w:hideMark/>
          </w:tcPr>
          <w:p w14:paraId="30671C2C" w14:textId="77777777" w:rsidR="000076E2" w:rsidRDefault="000076E2" w:rsidP="00F670FB">
            <w:pPr>
              <w:jc w:val="center"/>
              <w:rPr>
                <w:color w:val="000000"/>
                <w:sz w:val="16"/>
                <w:szCs w:val="16"/>
              </w:rPr>
            </w:pPr>
            <w:r>
              <w:rPr>
                <w:color w:val="000000"/>
                <w:sz w:val="16"/>
                <w:szCs w:val="16"/>
              </w:rPr>
              <w:t>6,51%</w:t>
            </w:r>
          </w:p>
        </w:tc>
      </w:tr>
      <w:tr w:rsidR="000076E2" w14:paraId="29260EFD" w14:textId="77777777" w:rsidTr="00F670FB">
        <w:trPr>
          <w:trHeight w:val="225"/>
        </w:trPr>
        <w:tc>
          <w:tcPr>
            <w:tcW w:w="0" w:type="auto"/>
            <w:tcBorders>
              <w:top w:val="nil"/>
              <w:left w:val="single" w:sz="4" w:space="0" w:color="auto"/>
              <w:bottom w:val="nil"/>
              <w:right w:val="single" w:sz="4" w:space="0" w:color="auto"/>
            </w:tcBorders>
            <w:shd w:val="clear" w:color="000000" w:fill="D9D9D9"/>
            <w:noWrap/>
            <w:vAlign w:val="bottom"/>
            <w:hideMark/>
          </w:tcPr>
          <w:p w14:paraId="5422CD2F" w14:textId="77777777" w:rsidR="000076E2" w:rsidRDefault="000076E2" w:rsidP="00F670FB">
            <w:pPr>
              <w:rPr>
                <w:b/>
                <w:bCs/>
                <w:i/>
                <w:iCs/>
                <w:sz w:val="16"/>
                <w:szCs w:val="16"/>
              </w:rPr>
            </w:pPr>
            <w:r>
              <w:rPr>
                <w:b/>
                <w:bCs/>
                <w:i/>
                <w:iCs/>
                <w:sz w:val="16"/>
                <w:szCs w:val="16"/>
              </w:rPr>
              <w:t>Entre 181 y 365 días</w:t>
            </w:r>
          </w:p>
        </w:tc>
        <w:tc>
          <w:tcPr>
            <w:tcW w:w="0" w:type="auto"/>
            <w:tcBorders>
              <w:top w:val="nil"/>
              <w:left w:val="single" w:sz="4" w:space="0" w:color="auto"/>
              <w:bottom w:val="nil"/>
              <w:right w:val="single" w:sz="4" w:space="0" w:color="auto"/>
            </w:tcBorders>
            <w:shd w:val="clear" w:color="000000" w:fill="FFFFFF"/>
            <w:noWrap/>
            <w:vAlign w:val="bottom"/>
            <w:hideMark/>
          </w:tcPr>
          <w:p w14:paraId="56266076" w14:textId="77777777" w:rsidR="000076E2" w:rsidRDefault="000076E2" w:rsidP="00F670FB">
            <w:pPr>
              <w:jc w:val="center"/>
              <w:rPr>
                <w:color w:val="000000"/>
                <w:sz w:val="16"/>
                <w:szCs w:val="16"/>
              </w:rPr>
            </w:pPr>
            <w:r>
              <w:rPr>
                <w:color w:val="000000"/>
                <w:sz w:val="16"/>
                <w:szCs w:val="16"/>
              </w:rPr>
              <w:t>2,76%</w:t>
            </w:r>
          </w:p>
        </w:tc>
        <w:tc>
          <w:tcPr>
            <w:tcW w:w="0" w:type="auto"/>
            <w:tcBorders>
              <w:top w:val="nil"/>
              <w:left w:val="nil"/>
              <w:bottom w:val="nil"/>
              <w:right w:val="nil"/>
            </w:tcBorders>
            <w:shd w:val="clear" w:color="000000" w:fill="FFFFFF"/>
            <w:noWrap/>
            <w:vAlign w:val="bottom"/>
            <w:hideMark/>
          </w:tcPr>
          <w:p w14:paraId="194F6749"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single" w:sz="4" w:space="0" w:color="auto"/>
              <w:bottom w:val="nil"/>
              <w:right w:val="single" w:sz="4" w:space="0" w:color="auto"/>
            </w:tcBorders>
            <w:shd w:val="clear" w:color="000000" w:fill="FFFFFF"/>
            <w:noWrap/>
            <w:vAlign w:val="bottom"/>
            <w:hideMark/>
          </w:tcPr>
          <w:p w14:paraId="163A1BE3" w14:textId="77777777" w:rsidR="000076E2" w:rsidRDefault="000076E2" w:rsidP="00F670FB">
            <w:pPr>
              <w:jc w:val="center"/>
              <w:rPr>
                <w:color w:val="000000"/>
                <w:sz w:val="16"/>
                <w:szCs w:val="16"/>
              </w:rPr>
            </w:pPr>
            <w:r>
              <w:rPr>
                <w:color w:val="000000"/>
                <w:sz w:val="16"/>
                <w:szCs w:val="16"/>
              </w:rPr>
              <w:t>1,60%</w:t>
            </w:r>
          </w:p>
        </w:tc>
        <w:tc>
          <w:tcPr>
            <w:tcW w:w="0" w:type="auto"/>
            <w:tcBorders>
              <w:top w:val="nil"/>
              <w:left w:val="single" w:sz="4" w:space="0" w:color="auto"/>
              <w:bottom w:val="nil"/>
              <w:right w:val="single" w:sz="4" w:space="0" w:color="auto"/>
            </w:tcBorders>
            <w:shd w:val="clear" w:color="000000" w:fill="FFFFFF"/>
            <w:noWrap/>
            <w:vAlign w:val="bottom"/>
            <w:hideMark/>
          </w:tcPr>
          <w:p w14:paraId="4E4C8810" w14:textId="77777777" w:rsidR="000076E2" w:rsidRDefault="000076E2" w:rsidP="00F670FB">
            <w:pPr>
              <w:jc w:val="center"/>
              <w:rPr>
                <w:color w:val="000000"/>
                <w:sz w:val="16"/>
                <w:szCs w:val="16"/>
              </w:rPr>
            </w:pPr>
            <w:r>
              <w:rPr>
                <w:color w:val="000000"/>
                <w:sz w:val="16"/>
                <w:szCs w:val="16"/>
              </w:rPr>
              <w:t>1,48%</w:t>
            </w:r>
          </w:p>
        </w:tc>
        <w:tc>
          <w:tcPr>
            <w:tcW w:w="0" w:type="auto"/>
            <w:tcBorders>
              <w:top w:val="nil"/>
              <w:left w:val="single" w:sz="4" w:space="0" w:color="auto"/>
              <w:bottom w:val="nil"/>
              <w:right w:val="single" w:sz="4" w:space="0" w:color="auto"/>
            </w:tcBorders>
            <w:shd w:val="clear" w:color="000000" w:fill="FFFFFF"/>
            <w:noWrap/>
            <w:vAlign w:val="bottom"/>
            <w:hideMark/>
          </w:tcPr>
          <w:p w14:paraId="690CBB48" w14:textId="77777777" w:rsidR="000076E2" w:rsidRDefault="000076E2" w:rsidP="00F670FB">
            <w:pPr>
              <w:jc w:val="center"/>
              <w:rPr>
                <w:color w:val="000000"/>
                <w:sz w:val="16"/>
                <w:szCs w:val="16"/>
              </w:rPr>
            </w:pPr>
            <w:r>
              <w:rPr>
                <w:color w:val="000000"/>
                <w:sz w:val="16"/>
                <w:szCs w:val="16"/>
              </w:rPr>
              <w:t>1,49%</w:t>
            </w:r>
          </w:p>
        </w:tc>
        <w:tc>
          <w:tcPr>
            <w:tcW w:w="0" w:type="auto"/>
            <w:tcBorders>
              <w:top w:val="nil"/>
              <w:left w:val="single" w:sz="4" w:space="0" w:color="auto"/>
              <w:bottom w:val="nil"/>
              <w:right w:val="single" w:sz="4" w:space="0" w:color="auto"/>
            </w:tcBorders>
            <w:shd w:val="clear" w:color="000000" w:fill="FFFFFF"/>
            <w:noWrap/>
            <w:vAlign w:val="bottom"/>
            <w:hideMark/>
          </w:tcPr>
          <w:p w14:paraId="2879A175" w14:textId="77777777" w:rsidR="000076E2" w:rsidRDefault="000076E2" w:rsidP="00F670FB">
            <w:pPr>
              <w:jc w:val="center"/>
              <w:rPr>
                <w:color w:val="000000"/>
                <w:sz w:val="16"/>
                <w:szCs w:val="16"/>
              </w:rPr>
            </w:pPr>
            <w:r>
              <w:rPr>
                <w:color w:val="000000"/>
                <w:sz w:val="16"/>
                <w:szCs w:val="16"/>
              </w:rPr>
              <w:t>2,54%</w:t>
            </w:r>
          </w:p>
        </w:tc>
        <w:tc>
          <w:tcPr>
            <w:tcW w:w="0" w:type="auto"/>
            <w:tcBorders>
              <w:top w:val="nil"/>
              <w:left w:val="single" w:sz="4" w:space="0" w:color="auto"/>
              <w:bottom w:val="nil"/>
              <w:right w:val="single" w:sz="4" w:space="0" w:color="auto"/>
            </w:tcBorders>
            <w:shd w:val="clear" w:color="000000" w:fill="FFFFFF"/>
            <w:noWrap/>
            <w:vAlign w:val="bottom"/>
            <w:hideMark/>
          </w:tcPr>
          <w:p w14:paraId="5D33D959" w14:textId="77777777" w:rsidR="000076E2" w:rsidRDefault="000076E2" w:rsidP="00F670FB">
            <w:pPr>
              <w:jc w:val="center"/>
              <w:rPr>
                <w:color w:val="000000"/>
                <w:sz w:val="16"/>
                <w:szCs w:val="16"/>
              </w:rPr>
            </w:pPr>
            <w:r>
              <w:rPr>
                <w:color w:val="000000"/>
                <w:sz w:val="16"/>
                <w:szCs w:val="16"/>
              </w:rPr>
              <w:t>5,40%</w:t>
            </w:r>
          </w:p>
        </w:tc>
      </w:tr>
      <w:tr w:rsidR="000076E2" w14:paraId="181E9D71" w14:textId="77777777" w:rsidTr="00F670FB">
        <w:trPr>
          <w:trHeight w:val="225"/>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3419C9B7" w14:textId="77777777" w:rsidR="000076E2" w:rsidRDefault="000076E2" w:rsidP="00F670FB">
            <w:pPr>
              <w:rPr>
                <w:b/>
                <w:bCs/>
                <w:i/>
                <w:iCs/>
                <w:sz w:val="16"/>
                <w:szCs w:val="16"/>
              </w:rPr>
            </w:pPr>
            <w:r>
              <w:rPr>
                <w:b/>
                <w:bCs/>
                <w:i/>
                <w:iCs/>
                <w:sz w:val="16"/>
                <w:szCs w:val="16"/>
              </w:rPr>
              <w:t>Entre 365 y 730 días</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5C4819" w14:textId="77777777" w:rsidR="000076E2" w:rsidRDefault="000076E2" w:rsidP="00F670FB">
            <w:pPr>
              <w:jc w:val="center"/>
              <w:rPr>
                <w:color w:val="000000"/>
                <w:sz w:val="16"/>
                <w:szCs w:val="16"/>
              </w:rPr>
            </w:pPr>
            <w:r>
              <w:rPr>
                <w:color w:val="000000"/>
                <w:sz w:val="16"/>
                <w:szCs w:val="16"/>
              </w:rPr>
              <w:t>2,50%</w:t>
            </w:r>
          </w:p>
        </w:tc>
        <w:tc>
          <w:tcPr>
            <w:tcW w:w="0" w:type="auto"/>
            <w:tcBorders>
              <w:top w:val="nil"/>
              <w:left w:val="nil"/>
              <w:bottom w:val="single" w:sz="4" w:space="0" w:color="auto"/>
              <w:right w:val="nil"/>
            </w:tcBorders>
            <w:shd w:val="clear" w:color="000000" w:fill="FFFFFF"/>
            <w:noWrap/>
            <w:vAlign w:val="bottom"/>
            <w:hideMark/>
          </w:tcPr>
          <w:p w14:paraId="5B46C005"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4170F5" w14:textId="77777777" w:rsidR="000076E2" w:rsidRDefault="000076E2" w:rsidP="00F670FB">
            <w:pPr>
              <w:jc w:val="center"/>
              <w:rPr>
                <w:color w:val="000000"/>
                <w:sz w:val="16"/>
                <w:szCs w:val="16"/>
              </w:rPr>
            </w:pPr>
            <w:r>
              <w:rPr>
                <w:color w:val="000000"/>
                <w:sz w:val="16"/>
                <w:szCs w:val="16"/>
              </w:rPr>
              <w:t>3,46%</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D974B7C" w14:textId="77777777" w:rsidR="000076E2" w:rsidRDefault="000076E2" w:rsidP="00F670FB">
            <w:pPr>
              <w:jc w:val="center"/>
              <w:rPr>
                <w:color w:val="000000"/>
                <w:sz w:val="16"/>
                <w:szCs w:val="16"/>
              </w:rPr>
            </w:pPr>
            <w:r>
              <w:rPr>
                <w:color w:val="000000"/>
                <w:sz w:val="16"/>
                <w:szCs w:val="16"/>
              </w:rPr>
              <w:t>3,41%</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0379DC7" w14:textId="77777777" w:rsidR="000076E2" w:rsidRDefault="000076E2" w:rsidP="00F670FB">
            <w:pPr>
              <w:jc w:val="center"/>
              <w:rPr>
                <w:color w:val="000000"/>
                <w:sz w:val="16"/>
                <w:szCs w:val="16"/>
              </w:rPr>
            </w:pPr>
            <w:r>
              <w:rPr>
                <w:color w:val="000000"/>
                <w:sz w:val="16"/>
                <w:szCs w:val="16"/>
              </w:rPr>
              <w:t>3,54%</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0ACAAF2" w14:textId="77777777" w:rsidR="000076E2" w:rsidRDefault="000076E2" w:rsidP="00F670FB">
            <w:pPr>
              <w:jc w:val="center"/>
              <w:rPr>
                <w:color w:val="000000"/>
                <w:sz w:val="16"/>
                <w:szCs w:val="16"/>
              </w:rPr>
            </w:pPr>
            <w:r>
              <w:rPr>
                <w:color w:val="000000"/>
                <w:sz w:val="16"/>
                <w:szCs w:val="16"/>
              </w:rPr>
              <w:t>3,72%</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B26BC9C" w14:textId="77777777" w:rsidR="000076E2" w:rsidRDefault="000076E2" w:rsidP="00F670FB">
            <w:pPr>
              <w:jc w:val="center"/>
              <w:rPr>
                <w:color w:val="000000"/>
                <w:sz w:val="16"/>
                <w:szCs w:val="16"/>
              </w:rPr>
            </w:pPr>
            <w:r>
              <w:rPr>
                <w:color w:val="000000"/>
                <w:sz w:val="16"/>
                <w:szCs w:val="16"/>
              </w:rPr>
              <w:t>3,86%</w:t>
            </w:r>
          </w:p>
        </w:tc>
      </w:tr>
      <w:tr w:rsidR="000076E2" w14:paraId="06BE56C9" w14:textId="77777777" w:rsidTr="00F670FB">
        <w:trPr>
          <w:trHeight w:val="225"/>
        </w:trPr>
        <w:tc>
          <w:tcPr>
            <w:tcW w:w="0" w:type="auto"/>
            <w:tcBorders>
              <w:top w:val="nil"/>
              <w:left w:val="nil"/>
              <w:bottom w:val="single" w:sz="4" w:space="0" w:color="auto"/>
              <w:right w:val="nil"/>
            </w:tcBorders>
            <w:shd w:val="clear" w:color="000000" w:fill="FFFFFF"/>
            <w:noWrap/>
            <w:vAlign w:val="bottom"/>
            <w:hideMark/>
          </w:tcPr>
          <w:p w14:paraId="698AC54D" w14:textId="77777777" w:rsidR="000076E2" w:rsidRDefault="000076E2" w:rsidP="00F670FB">
            <w:pPr>
              <w:rPr>
                <w:color w:val="000000"/>
                <w:sz w:val="16"/>
                <w:szCs w:val="16"/>
              </w:rPr>
            </w:pPr>
            <w:r>
              <w:rPr>
                <w:color w:val="000000"/>
                <w:sz w:val="16"/>
                <w:szCs w:val="16"/>
              </w:rPr>
              <w:t> </w:t>
            </w:r>
          </w:p>
        </w:tc>
        <w:tc>
          <w:tcPr>
            <w:tcW w:w="0" w:type="auto"/>
            <w:tcBorders>
              <w:top w:val="nil"/>
              <w:left w:val="nil"/>
              <w:bottom w:val="nil"/>
              <w:right w:val="nil"/>
            </w:tcBorders>
            <w:shd w:val="clear" w:color="000000" w:fill="FFFFFF"/>
            <w:noWrap/>
            <w:vAlign w:val="bottom"/>
            <w:hideMark/>
          </w:tcPr>
          <w:p w14:paraId="0BBFFF3B"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nil"/>
              <w:bottom w:val="single" w:sz="4" w:space="0" w:color="auto"/>
              <w:right w:val="nil"/>
            </w:tcBorders>
            <w:shd w:val="clear" w:color="000000" w:fill="FFFFFF"/>
            <w:noWrap/>
            <w:vAlign w:val="bottom"/>
            <w:hideMark/>
          </w:tcPr>
          <w:p w14:paraId="5FAF2F42"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nil"/>
              <w:bottom w:val="nil"/>
              <w:right w:val="nil"/>
            </w:tcBorders>
            <w:shd w:val="clear" w:color="000000" w:fill="FFFFFF"/>
            <w:noWrap/>
            <w:vAlign w:val="bottom"/>
            <w:hideMark/>
          </w:tcPr>
          <w:p w14:paraId="5EB4D2FD"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nil"/>
              <w:bottom w:val="nil"/>
              <w:right w:val="nil"/>
            </w:tcBorders>
            <w:shd w:val="clear" w:color="000000" w:fill="FFFFFF"/>
            <w:noWrap/>
            <w:vAlign w:val="bottom"/>
            <w:hideMark/>
          </w:tcPr>
          <w:p w14:paraId="5A0F0FD9"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nil"/>
              <w:bottom w:val="nil"/>
              <w:right w:val="nil"/>
            </w:tcBorders>
            <w:shd w:val="clear" w:color="000000" w:fill="FFFFFF"/>
            <w:noWrap/>
            <w:vAlign w:val="bottom"/>
            <w:hideMark/>
          </w:tcPr>
          <w:p w14:paraId="0EDFCCCE"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nil"/>
              <w:bottom w:val="nil"/>
              <w:right w:val="nil"/>
            </w:tcBorders>
            <w:shd w:val="clear" w:color="000000" w:fill="FFFFFF"/>
            <w:noWrap/>
            <w:vAlign w:val="bottom"/>
            <w:hideMark/>
          </w:tcPr>
          <w:p w14:paraId="3AC0AD90" w14:textId="77777777" w:rsidR="000076E2" w:rsidRDefault="000076E2" w:rsidP="00F670FB">
            <w:pPr>
              <w:jc w:val="center"/>
              <w:rPr>
                <w:color w:val="000000"/>
                <w:sz w:val="16"/>
                <w:szCs w:val="16"/>
              </w:rPr>
            </w:pPr>
            <w:r>
              <w:rPr>
                <w:color w:val="000000"/>
                <w:sz w:val="16"/>
                <w:szCs w:val="16"/>
              </w:rPr>
              <w:t> </w:t>
            </w:r>
          </w:p>
        </w:tc>
        <w:tc>
          <w:tcPr>
            <w:tcW w:w="0" w:type="auto"/>
            <w:tcBorders>
              <w:top w:val="nil"/>
              <w:left w:val="nil"/>
              <w:bottom w:val="nil"/>
              <w:right w:val="nil"/>
            </w:tcBorders>
            <w:shd w:val="clear" w:color="000000" w:fill="FFFFFF"/>
            <w:noWrap/>
            <w:vAlign w:val="bottom"/>
            <w:hideMark/>
          </w:tcPr>
          <w:p w14:paraId="0CCF4608" w14:textId="77777777" w:rsidR="000076E2" w:rsidRDefault="000076E2" w:rsidP="00F670FB">
            <w:pPr>
              <w:jc w:val="center"/>
              <w:rPr>
                <w:color w:val="000000"/>
                <w:sz w:val="16"/>
                <w:szCs w:val="16"/>
              </w:rPr>
            </w:pPr>
            <w:r>
              <w:rPr>
                <w:color w:val="000000"/>
                <w:sz w:val="16"/>
                <w:szCs w:val="16"/>
              </w:rPr>
              <w:t> </w:t>
            </w:r>
          </w:p>
        </w:tc>
      </w:tr>
      <w:tr w:rsidR="000076E2" w14:paraId="38EFE826" w14:textId="77777777" w:rsidTr="00F670FB">
        <w:trPr>
          <w:trHeight w:val="225"/>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4F140122" w14:textId="77777777" w:rsidR="000076E2" w:rsidRDefault="000076E2" w:rsidP="00F670FB">
            <w:pPr>
              <w:rPr>
                <w:b/>
                <w:bCs/>
                <w:i/>
                <w:iCs/>
                <w:sz w:val="16"/>
                <w:szCs w:val="16"/>
              </w:rPr>
            </w:pPr>
            <w:r>
              <w:rPr>
                <w:b/>
                <w:bCs/>
                <w:i/>
                <w:iCs/>
                <w:sz w:val="16"/>
                <w:szCs w:val="16"/>
              </w:rPr>
              <w:t>Incobrables</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D7C6452" w14:textId="77777777" w:rsidR="000076E2" w:rsidRDefault="000076E2" w:rsidP="00F670FB">
            <w:pPr>
              <w:jc w:val="center"/>
              <w:rPr>
                <w:color w:val="000000"/>
                <w:sz w:val="16"/>
                <w:szCs w:val="16"/>
              </w:rPr>
            </w:pPr>
            <w:r>
              <w:rPr>
                <w:color w:val="000000"/>
                <w:sz w:val="16"/>
                <w:szCs w:val="16"/>
              </w:rPr>
              <w:t>0,06%</w:t>
            </w:r>
          </w:p>
        </w:tc>
        <w:tc>
          <w:tcPr>
            <w:tcW w:w="0" w:type="auto"/>
            <w:tcBorders>
              <w:top w:val="nil"/>
              <w:left w:val="nil"/>
              <w:bottom w:val="nil"/>
              <w:right w:val="single" w:sz="4" w:space="0" w:color="auto"/>
            </w:tcBorders>
            <w:shd w:val="clear" w:color="000000" w:fill="FFFFFF"/>
            <w:noWrap/>
            <w:vAlign w:val="bottom"/>
            <w:hideMark/>
          </w:tcPr>
          <w:p w14:paraId="38217801" w14:textId="77777777" w:rsidR="000076E2" w:rsidRDefault="000076E2" w:rsidP="00F670FB">
            <w:pPr>
              <w:jc w:val="center"/>
              <w:rPr>
                <w:color w:val="000000"/>
                <w:sz w:val="16"/>
                <w:szCs w:val="16"/>
              </w:rPr>
            </w:pPr>
            <w:r>
              <w:rPr>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7058C83" w14:textId="77777777" w:rsidR="000076E2" w:rsidRDefault="000076E2" w:rsidP="00F670FB">
            <w:pPr>
              <w:jc w:val="center"/>
              <w:rPr>
                <w:color w:val="000000"/>
                <w:sz w:val="16"/>
                <w:szCs w:val="16"/>
              </w:rPr>
            </w:pPr>
            <w:r>
              <w:rPr>
                <w:color w:val="000000"/>
                <w:sz w:val="16"/>
                <w:szCs w:val="16"/>
              </w:rPr>
              <w:t>0,06%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AEC68BD" w14:textId="77777777" w:rsidR="000076E2" w:rsidRDefault="000076E2" w:rsidP="00F670FB">
            <w:pPr>
              <w:jc w:val="center"/>
              <w:rPr>
                <w:color w:val="000000"/>
                <w:sz w:val="16"/>
                <w:szCs w:val="16"/>
              </w:rPr>
            </w:pPr>
            <w:r>
              <w:rPr>
                <w:color w:val="000000"/>
                <w:sz w:val="16"/>
                <w:szCs w:val="16"/>
              </w:rPr>
              <w:t>0,06%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A7AEAE8" w14:textId="77777777" w:rsidR="000076E2" w:rsidRDefault="000076E2" w:rsidP="00F670FB">
            <w:pPr>
              <w:jc w:val="center"/>
              <w:rPr>
                <w:color w:val="000000"/>
                <w:sz w:val="16"/>
                <w:szCs w:val="16"/>
              </w:rPr>
            </w:pPr>
            <w:r>
              <w:rPr>
                <w:color w:val="000000"/>
                <w:sz w:val="16"/>
                <w:szCs w:val="16"/>
              </w:rPr>
              <w:t>0,06%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892B4B9" w14:textId="77777777" w:rsidR="000076E2" w:rsidRDefault="000076E2" w:rsidP="00F670FB">
            <w:pPr>
              <w:jc w:val="center"/>
              <w:rPr>
                <w:color w:val="000000"/>
                <w:sz w:val="16"/>
                <w:szCs w:val="16"/>
              </w:rPr>
            </w:pPr>
            <w:r>
              <w:rPr>
                <w:color w:val="000000"/>
                <w:sz w:val="16"/>
                <w:szCs w:val="16"/>
              </w:rPr>
              <w:t>0,06%</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F2C135E" w14:textId="77777777" w:rsidR="000076E2" w:rsidRDefault="000076E2" w:rsidP="00F670FB">
            <w:pPr>
              <w:jc w:val="center"/>
              <w:rPr>
                <w:color w:val="000000"/>
                <w:sz w:val="16"/>
                <w:szCs w:val="16"/>
              </w:rPr>
            </w:pPr>
            <w:r>
              <w:rPr>
                <w:color w:val="000000"/>
                <w:sz w:val="16"/>
                <w:szCs w:val="16"/>
              </w:rPr>
              <w:t>0,06%</w:t>
            </w:r>
          </w:p>
        </w:tc>
      </w:tr>
      <w:tr w:rsidR="000076E2" w14:paraId="461D7A95" w14:textId="77777777" w:rsidTr="00F670FB">
        <w:trPr>
          <w:trHeight w:val="225"/>
        </w:trPr>
        <w:tc>
          <w:tcPr>
            <w:tcW w:w="0" w:type="auto"/>
            <w:tcBorders>
              <w:top w:val="nil"/>
              <w:left w:val="nil"/>
              <w:bottom w:val="nil"/>
              <w:right w:val="nil"/>
            </w:tcBorders>
            <w:shd w:val="clear" w:color="000000" w:fill="FFFFFF"/>
            <w:noWrap/>
            <w:vAlign w:val="bottom"/>
            <w:hideMark/>
          </w:tcPr>
          <w:p w14:paraId="66A9BBF7" w14:textId="77777777" w:rsidR="000076E2" w:rsidRDefault="000076E2" w:rsidP="00F670FB">
            <w:pPr>
              <w:rPr>
                <w:color w:val="000000"/>
                <w:sz w:val="16"/>
                <w:szCs w:val="16"/>
              </w:rPr>
            </w:pPr>
            <w:r>
              <w:rPr>
                <w:color w:val="000000"/>
                <w:sz w:val="16"/>
                <w:szCs w:val="16"/>
              </w:rPr>
              <w:t> </w:t>
            </w:r>
          </w:p>
        </w:tc>
        <w:tc>
          <w:tcPr>
            <w:tcW w:w="0" w:type="auto"/>
            <w:tcBorders>
              <w:top w:val="nil"/>
              <w:left w:val="nil"/>
              <w:bottom w:val="nil"/>
              <w:right w:val="nil"/>
            </w:tcBorders>
            <w:shd w:val="clear" w:color="auto" w:fill="auto"/>
            <w:noWrap/>
            <w:vAlign w:val="bottom"/>
            <w:hideMark/>
          </w:tcPr>
          <w:p w14:paraId="189CDB7C" w14:textId="77777777" w:rsidR="000076E2" w:rsidRDefault="000076E2" w:rsidP="00F670FB">
            <w:pPr>
              <w:rPr>
                <w:color w:val="000000"/>
                <w:sz w:val="16"/>
                <w:szCs w:val="16"/>
              </w:rPr>
            </w:pPr>
          </w:p>
        </w:tc>
        <w:tc>
          <w:tcPr>
            <w:tcW w:w="0" w:type="auto"/>
            <w:tcBorders>
              <w:top w:val="single" w:sz="4" w:space="0" w:color="auto"/>
              <w:left w:val="nil"/>
              <w:bottom w:val="single" w:sz="4" w:space="0" w:color="auto"/>
              <w:right w:val="nil"/>
            </w:tcBorders>
            <w:shd w:val="clear" w:color="auto" w:fill="auto"/>
            <w:noWrap/>
            <w:vAlign w:val="bottom"/>
            <w:hideMark/>
          </w:tcPr>
          <w:p w14:paraId="549CD4F9" w14:textId="77777777" w:rsidR="000076E2" w:rsidRDefault="000076E2" w:rsidP="00F670FB">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14:paraId="1FA345C0" w14:textId="77777777" w:rsidR="000076E2" w:rsidRDefault="000076E2" w:rsidP="00F670FB">
            <w:pPr>
              <w:jc w:val="cente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55B7A2CD" w14:textId="77777777" w:rsidR="000076E2" w:rsidRDefault="000076E2" w:rsidP="00F670FB">
            <w:pPr>
              <w:jc w:val="center"/>
              <w:rPr>
                <w:sz w:val="20"/>
              </w:rPr>
            </w:pPr>
          </w:p>
        </w:tc>
        <w:tc>
          <w:tcPr>
            <w:tcW w:w="0" w:type="auto"/>
            <w:tcBorders>
              <w:top w:val="nil"/>
              <w:left w:val="nil"/>
              <w:bottom w:val="nil"/>
              <w:right w:val="nil"/>
            </w:tcBorders>
            <w:shd w:val="clear" w:color="auto" w:fill="auto"/>
            <w:noWrap/>
            <w:vAlign w:val="bottom"/>
            <w:hideMark/>
          </w:tcPr>
          <w:p w14:paraId="00ED7A54" w14:textId="77777777" w:rsidR="000076E2" w:rsidRDefault="000076E2" w:rsidP="00F670FB">
            <w:pPr>
              <w:jc w:val="center"/>
              <w:rPr>
                <w:sz w:val="20"/>
              </w:rPr>
            </w:pPr>
          </w:p>
        </w:tc>
        <w:tc>
          <w:tcPr>
            <w:tcW w:w="0" w:type="auto"/>
            <w:tcBorders>
              <w:top w:val="nil"/>
              <w:left w:val="nil"/>
              <w:bottom w:val="nil"/>
              <w:right w:val="nil"/>
            </w:tcBorders>
            <w:shd w:val="clear" w:color="auto" w:fill="auto"/>
            <w:noWrap/>
            <w:vAlign w:val="bottom"/>
            <w:hideMark/>
          </w:tcPr>
          <w:p w14:paraId="317A928D" w14:textId="77777777" w:rsidR="000076E2" w:rsidRDefault="000076E2" w:rsidP="00F670FB">
            <w:pPr>
              <w:jc w:val="center"/>
              <w:rPr>
                <w:sz w:val="20"/>
              </w:rPr>
            </w:pPr>
          </w:p>
        </w:tc>
        <w:tc>
          <w:tcPr>
            <w:tcW w:w="0" w:type="auto"/>
            <w:tcBorders>
              <w:top w:val="nil"/>
              <w:left w:val="nil"/>
              <w:bottom w:val="nil"/>
              <w:right w:val="nil"/>
            </w:tcBorders>
            <w:shd w:val="clear" w:color="auto" w:fill="auto"/>
            <w:noWrap/>
            <w:vAlign w:val="bottom"/>
            <w:hideMark/>
          </w:tcPr>
          <w:p w14:paraId="4655013E" w14:textId="77777777" w:rsidR="000076E2" w:rsidRDefault="000076E2" w:rsidP="00F670FB">
            <w:pPr>
              <w:jc w:val="center"/>
              <w:rPr>
                <w:sz w:val="20"/>
              </w:rPr>
            </w:pPr>
          </w:p>
        </w:tc>
      </w:tr>
      <w:tr w:rsidR="000076E2" w14:paraId="532700FC" w14:textId="77777777" w:rsidTr="00F670FB">
        <w:trPr>
          <w:trHeight w:val="22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3F47A32" w14:textId="77777777" w:rsidR="000076E2" w:rsidRDefault="000076E2" w:rsidP="00F670FB">
            <w:pPr>
              <w:rPr>
                <w:b/>
                <w:bCs/>
                <w:color w:val="000000"/>
                <w:sz w:val="16"/>
                <w:szCs w:val="16"/>
              </w:rPr>
            </w:pPr>
            <w:r>
              <w:rPr>
                <w:b/>
                <w:bCs/>
                <w:color w:val="000000"/>
                <w:sz w:val="16"/>
                <w:szCs w:val="16"/>
              </w:rPr>
              <w:t>Totales</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0500C8BA" w14:textId="77777777" w:rsidR="000076E2" w:rsidRDefault="000076E2" w:rsidP="00F670FB">
            <w:pPr>
              <w:jc w:val="center"/>
              <w:rPr>
                <w:b/>
                <w:bCs/>
                <w:color w:val="000000"/>
                <w:sz w:val="16"/>
                <w:szCs w:val="16"/>
              </w:rPr>
            </w:pPr>
            <w:r>
              <w:rPr>
                <w:b/>
                <w:bCs/>
                <w:color w:val="000000"/>
                <w:sz w:val="16"/>
                <w:szCs w:val="16"/>
              </w:rPr>
              <w:t>100%</w:t>
            </w:r>
          </w:p>
        </w:tc>
        <w:tc>
          <w:tcPr>
            <w:tcW w:w="0" w:type="auto"/>
            <w:tcBorders>
              <w:top w:val="nil"/>
              <w:left w:val="nil"/>
              <w:bottom w:val="single" w:sz="4" w:space="0" w:color="auto"/>
              <w:right w:val="single" w:sz="4" w:space="0" w:color="auto"/>
            </w:tcBorders>
            <w:shd w:val="clear" w:color="000000" w:fill="D9D9D9"/>
            <w:noWrap/>
            <w:vAlign w:val="bottom"/>
            <w:hideMark/>
          </w:tcPr>
          <w:p w14:paraId="0A214517" w14:textId="77777777" w:rsidR="000076E2" w:rsidRDefault="000076E2" w:rsidP="00F670FB">
            <w:pPr>
              <w:jc w:val="center"/>
              <w:rPr>
                <w:b/>
                <w:bCs/>
                <w:color w:val="000000"/>
                <w:sz w:val="16"/>
                <w:szCs w:val="16"/>
              </w:rPr>
            </w:pPr>
            <w:r>
              <w:rPr>
                <w:b/>
                <w:bCs/>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39643BB4" w14:textId="77777777" w:rsidR="000076E2" w:rsidRDefault="000076E2" w:rsidP="00F670FB">
            <w:pPr>
              <w:jc w:val="center"/>
              <w:rPr>
                <w:b/>
                <w:bCs/>
                <w:color w:val="000000"/>
                <w:sz w:val="16"/>
                <w:szCs w:val="16"/>
              </w:rPr>
            </w:pPr>
            <w:r>
              <w:rPr>
                <w:b/>
                <w:bCs/>
                <w:color w:val="000000"/>
                <w:sz w:val="16"/>
                <w:szCs w:val="16"/>
              </w:rPr>
              <w:t>100%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555332A5" w14:textId="77777777" w:rsidR="000076E2" w:rsidRDefault="000076E2" w:rsidP="00F670FB">
            <w:pPr>
              <w:jc w:val="center"/>
              <w:rPr>
                <w:b/>
                <w:bCs/>
                <w:color w:val="000000"/>
                <w:sz w:val="16"/>
                <w:szCs w:val="16"/>
              </w:rPr>
            </w:pPr>
            <w:r>
              <w:rPr>
                <w:b/>
                <w:bCs/>
                <w:color w:val="000000"/>
                <w:sz w:val="16"/>
                <w:szCs w:val="16"/>
              </w:rPr>
              <w:t>100%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73CABE01" w14:textId="77777777" w:rsidR="000076E2" w:rsidRDefault="000076E2" w:rsidP="00F670FB">
            <w:pPr>
              <w:jc w:val="center"/>
              <w:rPr>
                <w:b/>
                <w:bCs/>
                <w:color w:val="000000"/>
                <w:sz w:val="16"/>
                <w:szCs w:val="16"/>
              </w:rPr>
            </w:pPr>
            <w:r>
              <w:rPr>
                <w:b/>
                <w:bCs/>
                <w:color w:val="000000"/>
                <w:sz w:val="16"/>
                <w:szCs w:val="16"/>
              </w:rPr>
              <w:t>100%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43E812F1" w14:textId="77777777" w:rsidR="000076E2" w:rsidRDefault="000076E2" w:rsidP="00F670FB">
            <w:pPr>
              <w:jc w:val="center"/>
              <w:rPr>
                <w:b/>
                <w:bCs/>
                <w:color w:val="000000"/>
                <w:sz w:val="16"/>
                <w:szCs w:val="16"/>
              </w:rPr>
            </w:pPr>
            <w:r>
              <w:rPr>
                <w:b/>
                <w:bCs/>
                <w:color w:val="000000"/>
                <w:sz w:val="16"/>
                <w:szCs w:val="16"/>
              </w:rPr>
              <w:t>100%</w:t>
            </w:r>
          </w:p>
        </w:tc>
        <w:tc>
          <w:tcPr>
            <w:tcW w:w="0" w:type="auto"/>
            <w:tcBorders>
              <w:top w:val="single" w:sz="4" w:space="0" w:color="auto"/>
              <w:left w:val="nil"/>
              <w:bottom w:val="single" w:sz="4" w:space="0" w:color="auto"/>
              <w:right w:val="single" w:sz="4" w:space="0" w:color="auto"/>
            </w:tcBorders>
            <w:shd w:val="clear" w:color="000000" w:fill="D9D9D9"/>
            <w:noWrap/>
            <w:vAlign w:val="bottom"/>
            <w:hideMark/>
          </w:tcPr>
          <w:p w14:paraId="392B74A7" w14:textId="77777777" w:rsidR="000076E2" w:rsidRDefault="000076E2" w:rsidP="00F670FB">
            <w:pPr>
              <w:jc w:val="center"/>
              <w:rPr>
                <w:b/>
                <w:bCs/>
                <w:color w:val="000000"/>
                <w:sz w:val="16"/>
                <w:szCs w:val="16"/>
              </w:rPr>
            </w:pPr>
            <w:r>
              <w:rPr>
                <w:b/>
                <w:bCs/>
                <w:color w:val="000000"/>
                <w:sz w:val="16"/>
                <w:szCs w:val="16"/>
              </w:rPr>
              <w:t>100%</w:t>
            </w:r>
          </w:p>
        </w:tc>
      </w:tr>
    </w:tbl>
    <w:p w14:paraId="0F2F17C2" w14:textId="77777777" w:rsidR="002D3ECF" w:rsidRDefault="002D3ECF" w:rsidP="002D3ECF">
      <w:pPr>
        <w:widowControl w:val="0"/>
        <w:suppressLineNumbers/>
        <w:suppressAutoHyphens/>
        <w:jc w:val="both"/>
        <w:rPr>
          <w:rFonts w:ascii="Times New Roman" w:hAnsi="Times New Roman"/>
          <w:b/>
          <w:sz w:val="20"/>
          <w:u w:val="single"/>
          <w:lang w:val="es-ES" w:eastAsia="es-ES"/>
        </w:rPr>
      </w:pPr>
    </w:p>
    <w:p w14:paraId="5BD11BF3" w14:textId="5FE9C73E" w:rsidR="009D0BDF" w:rsidRPr="001E5453" w:rsidRDefault="009D0BDF" w:rsidP="009D0BDF">
      <w:pPr>
        <w:widowControl w:val="0"/>
        <w:suppressLineNumbers/>
        <w:suppressAutoHyphens/>
        <w:jc w:val="both"/>
        <w:rPr>
          <w:sz w:val="18"/>
        </w:rPr>
      </w:pPr>
      <w:r w:rsidRPr="001E5453">
        <w:rPr>
          <w:sz w:val="18"/>
        </w:rPr>
        <w:t>(*)Se considera incobrable aquellos casos en que la gestión judicial del crédito resulta infructífera, es decir, aquellos casos en los que, a pesar de una resolución judicial favorable, no resulta posible ejecutar la misma (por ejemplo, por insolvencia del deudor, por indisponibilidad de la máquina prendada, etc.)</w:t>
      </w:r>
    </w:p>
    <w:p w14:paraId="002A324A" w14:textId="77777777" w:rsidR="009D0BDF" w:rsidRDefault="009D0BDF" w:rsidP="009D0BDF">
      <w:pPr>
        <w:widowControl w:val="0"/>
        <w:suppressLineNumbers/>
        <w:suppressAutoHyphens/>
        <w:jc w:val="both"/>
        <w:rPr>
          <w:sz w:val="20"/>
          <w:u w:val="single"/>
        </w:rPr>
      </w:pPr>
    </w:p>
    <w:p w14:paraId="6DD801C5" w14:textId="77777777" w:rsidR="009D0BDF" w:rsidRDefault="009D0BDF" w:rsidP="009D0BDF">
      <w:pPr>
        <w:widowControl w:val="0"/>
        <w:suppressLineNumbers/>
        <w:suppressAutoHyphens/>
        <w:jc w:val="both"/>
        <w:rPr>
          <w:sz w:val="20"/>
          <w:u w:val="single"/>
        </w:rPr>
      </w:pPr>
      <w:bookmarkStart w:id="2" w:name="_Hlk16599140"/>
      <w:r>
        <w:rPr>
          <w:b/>
          <w:sz w:val="20"/>
          <w:u w:val="single"/>
        </w:rPr>
        <w:t>B</w:t>
      </w:r>
      <w:r w:rsidRPr="00482DA2">
        <w:rPr>
          <w:b/>
          <w:sz w:val="20"/>
          <w:u w:val="single"/>
        </w:rPr>
        <w:t xml:space="preserve">onificaciones de interés por </w:t>
      </w:r>
      <w:proofErr w:type="spellStart"/>
      <w:r w:rsidRPr="00482DA2">
        <w:rPr>
          <w:b/>
          <w:sz w:val="20"/>
          <w:u w:val="single"/>
        </w:rPr>
        <w:t>precancelaciones</w:t>
      </w:r>
      <w:bookmarkEnd w:id="2"/>
      <w:proofErr w:type="spellEnd"/>
      <w:r w:rsidRPr="00D3103A">
        <w:rPr>
          <w:b/>
          <w:sz w:val="20"/>
        </w:rPr>
        <w:t xml:space="preserve">: </w:t>
      </w:r>
      <w:proofErr w:type="spellStart"/>
      <w:r>
        <w:rPr>
          <w:sz w:val="20"/>
        </w:rPr>
        <w:t>Metalfor</w:t>
      </w:r>
      <w:proofErr w:type="spellEnd"/>
      <w:r>
        <w:rPr>
          <w:sz w:val="20"/>
        </w:rPr>
        <w:t xml:space="preserve"> no registra pre-cancelaciones de créditos dada su política de cobranzas.</w:t>
      </w:r>
    </w:p>
    <w:p w14:paraId="137C2CAE" w14:textId="77777777" w:rsidR="009D0BDF" w:rsidRDefault="009D0BDF" w:rsidP="002D3ECF">
      <w:pPr>
        <w:widowControl w:val="0"/>
        <w:suppressLineNumbers/>
        <w:suppressAutoHyphens/>
        <w:jc w:val="both"/>
        <w:rPr>
          <w:rFonts w:ascii="Times New Roman" w:hAnsi="Times New Roman"/>
          <w:b/>
          <w:sz w:val="20"/>
          <w:u w:val="single"/>
          <w:lang w:val="es-ES" w:eastAsia="es-ES"/>
        </w:rPr>
      </w:pPr>
    </w:p>
    <w:p w14:paraId="088175C2" w14:textId="77777777" w:rsidR="009D0BDF" w:rsidRPr="002D3ECF" w:rsidRDefault="009D0BDF" w:rsidP="002D3ECF">
      <w:pPr>
        <w:widowControl w:val="0"/>
        <w:suppressLineNumbers/>
        <w:suppressAutoHyphens/>
        <w:jc w:val="both"/>
        <w:rPr>
          <w:rFonts w:ascii="Times New Roman" w:hAnsi="Times New Roman"/>
          <w:b/>
          <w:sz w:val="20"/>
          <w:u w:val="single"/>
          <w:lang w:val="es-ES" w:eastAsia="es-ES"/>
        </w:rPr>
      </w:pPr>
    </w:p>
    <w:p w14:paraId="511142C5" w14:textId="77777777" w:rsidR="002D3ECF" w:rsidRPr="002D3ECF" w:rsidRDefault="002D3ECF" w:rsidP="002D3ECF">
      <w:pPr>
        <w:widowControl w:val="0"/>
        <w:suppressLineNumbers/>
        <w:suppressAutoHyphens/>
        <w:rPr>
          <w:rFonts w:ascii="Times New Roman" w:hAnsi="Times New Roman"/>
          <w:b/>
          <w:sz w:val="20"/>
          <w:u w:val="single"/>
        </w:rPr>
      </w:pPr>
      <w:bookmarkStart w:id="3" w:name="_Hlk16599190"/>
      <w:r w:rsidRPr="002D3ECF">
        <w:rPr>
          <w:rFonts w:ascii="Times New Roman" w:hAnsi="Times New Roman"/>
          <w:b/>
          <w:sz w:val="20"/>
          <w:u w:val="single"/>
        </w:rPr>
        <w:lastRenderedPageBreak/>
        <w:t>Créditos otorgados y cantidad de solicitantes</w:t>
      </w:r>
      <w:bookmarkEnd w:id="3"/>
      <w:r w:rsidRPr="002D3ECF">
        <w:rPr>
          <w:rFonts w:ascii="Times New Roman" w:hAnsi="Times New Roman"/>
          <w:b/>
          <w:sz w:val="20"/>
          <w:u w:val="single"/>
        </w:rPr>
        <w:t>:</w:t>
      </w:r>
    </w:p>
    <w:p w14:paraId="45DDB29F" w14:textId="77777777" w:rsidR="000076E2" w:rsidRDefault="000076E2" w:rsidP="000076E2">
      <w:pPr>
        <w:widowControl w:val="0"/>
        <w:suppressLineNumbers/>
        <w:suppressAutoHyphens/>
        <w:rPr>
          <w:b/>
          <w:sz w:val="20"/>
          <w:u w:val="single"/>
        </w:rPr>
      </w:pPr>
    </w:p>
    <w:tbl>
      <w:tblPr>
        <w:tblW w:w="0" w:type="auto"/>
        <w:tblCellMar>
          <w:left w:w="70" w:type="dxa"/>
          <w:right w:w="70" w:type="dxa"/>
        </w:tblCellMar>
        <w:tblLook w:val="04A0" w:firstRow="1" w:lastRow="0" w:firstColumn="1" w:lastColumn="0" w:noHBand="0" w:noVBand="1"/>
      </w:tblPr>
      <w:tblGrid>
        <w:gridCol w:w="1185"/>
        <w:gridCol w:w="1636"/>
        <w:gridCol w:w="1608"/>
        <w:gridCol w:w="2052"/>
        <w:gridCol w:w="2003"/>
      </w:tblGrid>
      <w:tr w:rsidR="000076E2" w14:paraId="47770151" w14:textId="77777777" w:rsidTr="00F670FB">
        <w:trPr>
          <w:trHeight w:val="67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51A47CA" w14:textId="77777777" w:rsidR="000076E2" w:rsidRDefault="000076E2" w:rsidP="00F670FB">
            <w:pPr>
              <w:jc w:val="center"/>
              <w:rPr>
                <w:color w:val="000000"/>
                <w:sz w:val="22"/>
                <w:szCs w:val="22"/>
                <w:lang w:eastAsia="es-AR"/>
              </w:rPr>
            </w:pPr>
            <w:r>
              <w:rPr>
                <w:color w:val="000000"/>
                <w:sz w:val="22"/>
                <w:szCs w:val="22"/>
              </w:rPr>
              <w:t>Mes</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3C40FBE8" w14:textId="77777777" w:rsidR="000076E2" w:rsidRDefault="000076E2" w:rsidP="00F670FB">
            <w:pPr>
              <w:jc w:val="center"/>
              <w:rPr>
                <w:color w:val="000000"/>
                <w:sz w:val="22"/>
                <w:szCs w:val="22"/>
              </w:rPr>
            </w:pPr>
            <w:r>
              <w:rPr>
                <w:color w:val="000000"/>
                <w:sz w:val="22"/>
                <w:szCs w:val="22"/>
              </w:rPr>
              <w:t>Cantidad de Créditos</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240CBFDC" w14:textId="77777777" w:rsidR="000076E2" w:rsidRDefault="000076E2" w:rsidP="00F670FB">
            <w:pPr>
              <w:jc w:val="center"/>
              <w:rPr>
                <w:color w:val="000000"/>
                <w:sz w:val="22"/>
                <w:szCs w:val="22"/>
              </w:rPr>
            </w:pPr>
            <w:r>
              <w:rPr>
                <w:color w:val="000000"/>
                <w:sz w:val="22"/>
                <w:szCs w:val="22"/>
              </w:rPr>
              <w:t>Cantidad de Clientes</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182926D4" w14:textId="77777777" w:rsidR="000076E2" w:rsidRDefault="000076E2" w:rsidP="00F670FB">
            <w:pPr>
              <w:jc w:val="center"/>
              <w:rPr>
                <w:color w:val="000000"/>
                <w:sz w:val="22"/>
                <w:szCs w:val="22"/>
              </w:rPr>
            </w:pPr>
            <w:r>
              <w:rPr>
                <w:color w:val="000000"/>
                <w:sz w:val="22"/>
                <w:szCs w:val="22"/>
              </w:rPr>
              <w:t>Relación Crédito/Cliente</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7DC34690" w14:textId="77777777" w:rsidR="000076E2" w:rsidRDefault="000076E2" w:rsidP="00F670FB">
            <w:pPr>
              <w:jc w:val="center"/>
              <w:rPr>
                <w:color w:val="000000"/>
                <w:sz w:val="22"/>
                <w:szCs w:val="22"/>
              </w:rPr>
            </w:pPr>
            <w:r>
              <w:rPr>
                <w:color w:val="000000"/>
                <w:sz w:val="22"/>
                <w:szCs w:val="22"/>
              </w:rPr>
              <w:t>Valor Nominal Original</w:t>
            </w:r>
          </w:p>
        </w:tc>
      </w:tr>
      <w:tr w:rsidR="000076E2" w14:paraId="6E2BC792" w14:textId="77777777" w:rsidTr="00F670FB">
        <w:trPr>
          <w:trHeight w:val="360"/>
        </w:trPr>
        <w:tc>
          <w:tcPr>
            <w:tcW w:w="0" w:type="auto"/>
            <w:tcBorders>
              <w:top w:val="single" w:sz="8" w:space="0" w:color="auto"/>
              <w:left w:val="single" w:sz="8" w:space="0" w:color="auto"/>
              <w:bottom w:val="nil"/>
              <w:right w:val="nil"/>
            </w:tcBorders>
            <w:shd w:val="clear" w:color="auto" w:fill="auto"/>
            <w:noWrap/>
            <w:vAlign w:val="bottom"/>
            <w:hideMark/>
          </w:tcPr>
          <w:p w14:paraId="3B7A55C5" w14:textId="77777777" w:rsidR="000076E2" w:rsidRDefault="000076E2" w:rsidP="00F670FB">
            <w:pPr>
              <w:jc w:val="center"/>
              <w:rPr>
                <w:color w:val="000000"/>
                <w:sz w:val="22"/>
                <w:szCs w:val="22"/>
              </w:rPr>
            </w:pPr>
            <w:r>
              <w:rPr>
                <w:color w:val="000000"/>
                <w:sz w:val="22"/>
                <w:szCs w:val="22"/>
              </w:rPr>
              <w:t>31/1/2022</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5F393C22" w14:textId="77777777" w:rsidR="000076E2" w:rsidRDefault="000076E2" w:rsidP="00F670FB">
            <w:pPr>
              <w:jc w:val="center"/>
              <w:rPr>
                <w:color w:val="000000"/>
                <w:sz w:val="22"/>
                <w:szCs w:val="22"/>
              </w:rPr>
            </w:pPr>
            <w:r>
              <w:rPr>
                <w:color w:val="000000"/>
                <w:sz w:val="22"/>
                <w:szCs w:val="22"/>
              </w:rPr>
              <w:t>21</w:t>
            </w:r>
          </w:p>
        </w:tc>
        <w:tc>
          <w:tcPr>
            <w:tcW w:w="0" w:type="auto"/>
            <w:tcBorders>
              <w:top w:val="single" w:sz="8" w:space="0" w:color="auto"/>
              <w:left w:val="nil"/>
              <w:bottom w:val="nil"/>
              <w:right w:val="nil"/>
            </w:tcBorders>
            <w:shd w:val="clear" w:color="auto" w:fill="auto"/>
            <w:noWrap/>
            <w:vAlign w:val="bottom"/>
            <w:hideMark/>
          </w:tcPr>
          <w:p w14:paraId="31C4CED3" w14:textId="77777777" w:rsidR="000076E2" w:rsidRDefault="000076E2" w:rsidP="00F670FB">
            <w:pPr>
              <w:jc w:val="center"/>
              <w:rPr>
                <w:color w:val="000000"/>
                <w:sz w:val="22"/>
                <w:szCs w:val="22"/>
              </w:rPr>
            </w:pPr>
            <w:r>
              <w:rPr>
                <w:color w:val="000000"/>
                <w:sz w:val="22"/>
                <w:szCs w:val="22"/>
              </w:rPr>
              <w:t>21</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663F52C3" w14:textId="77777777" w:rsidR="000076E2" w:rsidRDefault="000076E2" w:rsidP="00F670FB">
            <w:pPr>
              <w:jc w:val="center"/>
              <w:rPr>
                <w:color w:val="000000"/>
                <w:sz w:val="22"/>
                <w:szCs w:val="22"/>
              </w:rPr>
            </w:pPr>
            <w:r>
              <w:rPr>
                <w:color w:val="000000"/>
                <w:sz w:val="22"/>
                <w:szCs w:val="22"/>
              </w:rPr>
              <w:t>1,00</w:t>
            </w:r>
          </w:p>
        </w:tc>
        <w:tc>
          <w:tcPr>
            <w:tcW w:w="0" w:type="auto"/>
            <w:tcBorders>
              <w:top w:val="single" w:sz="8" w:space="0" w:color="auto"/>
              <w:left w:val="nil"/>
              <w:bottom w:val="nil"/>
              <w:right w:val="single" w:sz="8" w:space="0" w:color="auto"/>
            </w:tcBorders>
            <w:shd w:val="clear" w:color="auto" w:fill="auto"/>
            <w:noWrap/>
            <w:vAlign w:val="bottom"/>
            <w:hideMark/>
          </w:tcPr>
          <w:p w14:paraId="2656E213" w14:textId="77777777" w:rsidR="000076E2" w:rsidRDefault="000076E2" w:rsidP="00F670FB">
            <w:pPr>
              <w:jc w:val="right"/>
              <w:rPr>
                <w:rFonts w:ascii="Arial" w:hAnsi="Arial" w:cs="Arial"/>
                <w:color w:val="000000"/>
                <w:sz w:val="20"/>
              </w:rPr>
            </w:pPr>
            <w:r>
              <w:rPr>
                <w:rFonts w:ascii="Arial" w:hAnsi="Arial" w:cs="Arial"/>
                <w:color w:val="000000"/>
                <w:sz w:val="20"/>
              </w:rPr>
              <w:t>$ 266.762.179</w:t>
            </w:r>
          </w:p>
        </w:tc>
      </w:tr>
      <w:tr w:rsidR="000076E2" w14:paraId="25365362"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20940F9F" w14:textId="77777777" w:rsidR="000076E2" w:rsidRDefault="000076E2" w:rsidP="00F670FB">
            <w:pPr>
              <w:jc w:val="center"/>
              <w:rPr>
                <w:color w:val="000000"/>
                <w:sz w:val="22"/>
                <w:szCs w:val="22"/>
              </w:rPr>
            </w:pPr>
            <w:r>
              <w:rPr>
                <w:color w:val="000000"/>
                <w:sz w:val="22"/>
                <w:szCs w:val="22"/>
              </w:rPr>
              <w:t>28/2/2022</w:t>
            </w:r>
          </w:p>
        </w:tc>
        <w:tc>
          <w:tcPr>
            <w:tcW w:w="0" w:type="auto"/>
            <w:tcBorders>
              <w:top w:val="nil"/>
              <w:left w:val="single" w:sz="8" w:space="0" w:color="auto"/>
              <w:bottom w:val="nil"/>
              <w:right w:val="single" w:sz="8" w:space="0" w:color="auto"/>
            </w:tcBorders>
            <w:shd w:val="clear" w:color="auto" w:fill="auto"/>
            <w:noWrap/>
            <w:vAlign w:val="bottom"/>
            <w:hideMark/>
          </w:tcPr>
          <w:p w14:paraId="6B2809AC" w14:textId="77777777" w:rsidR="000076E2" w:rsidRDefault="000076E2" w:rsidP="00F670FB">
            <w:pPr>
              <w:jc w:val="center"/>
              <w:rPr>
                <w:color w:val="000000"/>
                <w:sz w:val="22"/>
                <w:szCs w:val="22"/>
              </w:rPr>
            </w:pPr>
            <w:r>
              <w:rPr>
                <w:color w:val="000000"/>
                <w:sz w:val="22"/>
                <w:szCs w:val="22"/>
              </w:rPr>
              <w:t>14</w:t>
            </w:r>
          </w:p>
        </w:tc>
        <w:tc>
          <w:tcPr>
            <w:tcW w:w="0" w:type="auto"/>
            <w:tcBorders>
              <w:top w:val="nil"/>
              <w:left w:val="nil"/>
              <w:bottom w:val="nil"/>
              <w:right w:val="nil"/>
            </w:tcBorders>
            <w:shd w:val="clear" w:color="auto" w:fill="auto"/>
            <w:noWrap/>
            <w:vAlign w:val="bottom"/>
            <w:hideMark/>
          </w:tcPr>
          <w:p w14:paraId="7A07ED30" w14:textId="77777777" w:rsidR="000076E2" w:rsidRDefault="000076E2" w:rsidP="00F670FB">
            <w:pPr>
              <w:jc w:val="center"/>
              <w:rPr>
                <w:color w:val="000000"/>
                <w:sz w:val="22"/>
                <w:szCs w:val="22"/>
              </w:rPr>
            </w:pPr>
            <w:r>
              <w:rPr>
                <w:color w:val="000000"/>
                <w:sz w:val="22"/>
                <w:szCs w:val="22"/>
              </w:rPr>
              <w:t>14</w:t>
            </w:r>
          </w:p>
        </w:tc>
        <w:tc>
          <w:tcPr>
            <w:tcW w:w="0" w:type="auto"/>
            <w:tcBorders>
              <w:top w:val="nil"/>
              <w:left w:val="single" w:sz="8" w:space="0" w:color="auto"/>
              <w:bottom w:val="nil"/>
              <w:right w:val="single" w:sz="8" w:space="0" w:color="auto"/>
            </w:tcBorders>
            <w:shd w:val="clear" w:color="auto" w:fill="auto"/>
            <w:noWrap/>
            <w:vAlign w:val="bottom"/>
            <w:hideMark/>
          </w:tcPr>
          <w:p w14:paraId="1D23453F"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6D2450A2" w14:textId="77777777" w:rsidR="000076E2" w:rsidRDefault="000076E2" w:rsidP="00F670FB">
            <w:pPr>
              <w:jc w:val="right"/>
              <w:rPr>
                <w:rFonts w:ascii="Arial" w:hAnsi="Arial" w:cs="Arial"/>
                <w:color w:val="000000"/>
                <w:sz w:val="20"/>
              </w:rPr>
            </w:pPr>
            <w:r>
              <w:rPr>
                <w:rFonts w:ascii="Arial" w:hAnsi="Arial" w:cs="Arial"/>
                <w:color w:val="000000"/>
                <w:sz w:val="20"/>
              </w:rPr>
              <w:t>$ 281.634.144</w:t>
            </w:r>
          </w:p>
        </w:tc>
      </w:tr>
      <w:tr w:rsidR="000076E2" w14:paraId="58F6A6DB"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3029AC3F" w14:textId="77777777" w:rsidR="000076E2" w:rsidRDefault="000076E2" w:rsidP="00F670FB">
            <w:pPr>
              <w:jc w:val="center"/>
              <w:rPr>
                <w:color w:val="000000"/>
                <w:sz w:val="22"/>
                <w:szCs w:val="22"/>
              </w:rPr>
            </w:pPr>
            <w:r>
              <w:rPr>
                <w:color w:val="000000"/>
                <w:sz w:val="22"/>
                <w:szCs w:val="22"/>
              </w:rPr>
              <w:t>31/3/2022</w:t>
            </w:r>
          </w:p>
        </w:tc>
        <w:tc>
          <w:tcPr>
            <w:tcW w:w="0" w:type="auto"/>
            <w:tcBorders>
              <w:top w:val="nil"/>
              <w:left w:val="single" w:sz="8" w:space="0" w:color="auto"/>
              <w:bottom w:val="nil"/>
              <w:right w:val="single" w:sz="8" w:space="0" w:color="auto"/>
            </w:tcBorders>
            <w:shd w:val="clear" w:color="auto" w:fill="auto"/>
            <w:noWrap/>
            <w:vAlign w:val="bottom"/>
            <w:hideMark/>
          </w:tcPr>
          <w:p w14:paraId="49C1B7F7" w14:textId="77777777" w:rsidR="000076E2" w:rsidRDefault="000076E2" w:rsidP="00F670FB">
            <w:pPr>
              <w:jc w:val="center"/>
              <w:rPr>
                <w:color w:val="000000"/>
                <w:sz w:val="22"/>
                <w:szCs w:val="22"/>
              </w:rPr>
            </w:pPr>
            <w:r>
              <w:rPr>
                <w:color w:val="000000"/>
                <w:sz w:val="22"/>
                <w:szCs w:val="22"/>
              </w:rPr>
              <w:t>6</w:t>
            </w:r>
          </w:p>
        </w:tc>
        <w:tc>
          <w:tcPr>
            <w:tcW w:w="0" w:type="auto"/>
            <w:tcBorders>
              <w:top w:val="nil"/>
              <w:left w:val="nil"/>
              <w:bottom w:val="nil"/>
              <w:right w:val="nil"/>
            </w:tcBorders>
            <w:shd w:val="clear" w:color="auto" w:fill="auto"/>
            <w:noWrap/>
            <w:vAlign w:val="bottom"/>
            <w:hideMark/>
          </w:tcPr>
          <w:p w14:paraId="27BB58B9" w14:textId="77777777" w:rsidR="000076E2" w:rsidRDefault="000076E2" w:rsidP="00F670FB">
            <w:pPr>
              <w:jc w:val="center"/>
              <w:rPr>
                <w:color w:val="000000"/>
                <w:sz w:val="22"/>
                <w:szCs w:val="22"/>
              </w:rPr>
            </w:pPr>
            <w:r>
              <w:rPr>
                <w:color w:val="000000"/>
                <w:sz w:val="22"/>
                <w:szCs w:val="22"/>
              </w:rPr>
              <w:t>6</w:t>
            </w:r>
          </w:p>
        </w:tc>
        <w:tc>
          <w:tcPr>
            <w:tcW w:w="0" w:type="auto"/>
            <w:tcBorders>
              <w:top w:val="nil"/>
              <w:left w:val="single" w:sz="8" w:space="0" w:color="auto"/>
              <w:bottom w:val="nil"/>
              <w:right w:val="single" w:sz="8" w:space="0" w:color="auto"/>
            </w:tcBorders>
            <w:shd w:val="clear" w:color="auto" w:fill="auto"/>
            <w:noWrap/>
            <w:vAlign w:val="bottom"/>
            <w:hideMark/>
          </w:tcPr>
          <w:p w14:paraId="59476A73"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23CBB54A" w14:textId="77777777" w:rsidR="000076E2" w:rsidRDefault="000076E2" w:rsidP="00F670FB">
            <w:pPr>
              <w:jc w:val="right"/>
              <w:rPr>
                <w:rFonts w:ascii="Arial" w:hAnsi="Arial" w:cs="Arial"/>
                <w:color w:val="000000"/>
                <w:sz w:val="20"/>
              </w:rPr>
            </w:pPr>
            <w:r>
              <w:rPr>
                <w:rFonts w:ascii="Arial" w:hAnsi="Arial" w:cs="Arial"/>
                <w:color w:val="000000"/>
                <w:sz w:val="20"/>
              </w:rPr>
              <w:t>$ 185.659.236</w:t>
            </w:r>
          </w:p>
        </w:tc>
      </w:tr>
      <w:tr w:rsidR="000076E2" w14:paraId="56ACDCEA"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096C0AA3" w14:textId="77777777" w:rsidR="000076E2" w:rsidRDefault="000076E2" w:rsidP="00F670FB">
            <w:pPr>
              <w:jc w:val="center"/>
              <w:rPr>
                <w:color w:val="000000"/>
                <w:sz w:val="22"/>
                <w:szCs w:val="22"/>
              </w:rPr>
            </w:pPr>
            <w:r>
              <w:rPr>
                <w:color w:val="000000"/>
                <w:sz w:val="22"/>
                <w:szCs w:val="22"/>
              </w:rPr>
              <w:t>30/4/2022</w:t>
            </w:r>
          </w:p>
        </w:tc>
        <w:tc>
          <w:tcPr>
            <w:tcW w:w="0" w:type="auto"/>
            <w:tcBorders>
              <w:top w:val="nil"/>
              <w:left w:val="single" w:sz="8" w:space="0" w:color="auto"/>
              <w:bottom w:val="nil"/>
              <w:right w:val="single" w:sz="8" w:space="0" w:color="auto"/>
            </w:tcBorders>
            <w:shd w:val="clear" w:color="auto" w:fill="auto"/>
            <w:noWrap/>
            <w:vAlign w:val="bottom"/>
            <w:hideMark/>
          </w:tcPr>
          <w:p w14:paraId="10E0B1FC" w14:textId="77777777" w:rsidR="000076E2" w:rsidRDefault="000076E2" w:rsidP="00F670FB">
            <w:pPr>
              <w:jc w:val="center"/>
              <w:rPr>
                <w:color w:val="000000"/>
                <w:sz w:val="22"/>
                <w:szCs w:val="22"/>
              </w:rPr>
            </w:pPr>
            <w:r>
              <w:rPr>
                <w:color w:val="000000"/>
                <w:sz w:val="22"/>
                <w:szCs w:val="22"/>
              </w:rPr>
              <w:t>0</w:t>
            </w:r>
          </w:p>
        </w:tc>
        <w:tc>
          <w:tcPr>
            <w:tcW w:w="0" w:type="auto"/>
            <w:tcBorders>
              <w:top w:val="nil"/>
              <w:left w:val="nil"/>
              <w:bottom w:val="nil"/>
              <w:right w:val="nil"/>
            </w:tcBorders>
            <w:shd w:val="clear" w:color="auto" w:fill="auto"/>
            <w:noWrap/>
            <w:vAlign w:val="bottom"/>
            <w:hideMark/>
          </w:tcPr>
          <w:p w14:paraId="1718CED1" w14:textId="77777777" w:rsidR="000076E2" w:rsidRDefault="000076E2" w:rsidP="00F670FB">
            <w:pPr>
              <w:jc w:val="center"/>
              <w:rPr>
                <w:color w:val="000000"/>
                <w:sz w:val="22"/>
                <w:szCs w:val="22"/>
              </w:rPr>
            </w:pPr>
            <w:r>
              <w:rPr>
                <w:color w:val="000000"/>
                <w:sz w:val="22"/>
                <w:szCs w:val="22"/>
              </w:rPr>
              <w:t>0</w:t>
            </w:r>
          </w:p>
        </w:tc>
        <w:tc>
          <w:tcPr>
            <w:tcW w:w="0" w:type="auto"/>
            <w:tcBorders>
              <w:top w:val="nil"/>
              <w:left w:val="single" w:sz="8" w:space="0" w:color="auto"/>
              <w:bottom w:val="nil"/>
              <w:right w:val="single" w:sz="8" w:space="0" w:color="auto"/>
            </w:tcBorders>
            <w:shd w:val="clear" w:color="auto" w:fill="auto"/>
            <w:noWrap/>
            <w:vAlign w:val="bottom"/>
            <w:hideMark/>
          </w:tcPr>
          <w:p w14:paraId="2DC2D93B" w14:textId="77777777" w:rsidR="000076E2" w:rsidRDefault="000076E2" w:rsidP="00F670FB">
            <w:pPr>
              <w:jc w:val="center"/>
              <w:rPr>
                <w:color w:val="000000"/>
                <w:sz w:val="22"/>
                <w:szCs w:val="22"/>
              </w:rPr>
            </w:pPr>
            <w:r>
              <w:rPr>
                <w:color w:val="000000"/>
                <w:sz w:val="22"/>
                <w:szCs w:val="22"/>
              </w:rPr>
              <w:t>0,00</w:t>
            </w:r>
          </w:p>
        </w:tc>
        <w:tc>
          <w:tcPr>
            <w:tcW w:w="0" w:type="auto"/>
            <w:tcBorders>
              <w:top w:val="nil"/>
              <w:left w:val="nil"/>
              <w:bottom w:val="nil"/>
              <w:right w:val="single" w:sz="8" w:space="0" w:color="auto"/>
            </w:tcBorders>
            <w:shd w:val="clear" w:color="auto" w:fill="auto"/>
            <w:noWrap/>
            <w:vAlign w:val="bottom"/>
            <w:hideMark/>
          </w:tcPr>
          <w:p w14:paraId="271473D8" w14:textId="77777777" w:rsidR="000076E2" w:rsidRDefault="000076E2" w:rsidP="00F670FB">
            <w:pPr>
              <w:jc w:val="right"/>
              <w:rPr>
                <w:rFonts w:ascii="Arial" w:hAnsi="Arial" w:cs="Arial"/>
                <w:color w:val="000000"/>
                <w:sz w:val="20"/>
              </w:rPr>
            </w:pPr>
            <w:r>
              <w:rPr>
                <w:rFonts w:ascii="Arial" w:hAnsi="Arial" w:cs="Arial"/>
                <w:color w:val="000000"/>
                <w:sz w:val="20"/>
              </w:rPr>
              <w:t>$ 0</w:t>
            </w:r>
          </w:p>
        </w:tc>
      </w:tr>
      <w:tr w:rsidR="000076E2" w14:paraId="0A4509F5"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40A3E6BB" w14:textId="77777777" w:rsidR="000076E2" w:rsidRDefault="000076E2" w:rsidP="00F670FB">
            <w:pPr>
              <w:jc w:val="center"/>
              <w:rPr>
                <w:color w:val="000000"/>
                <w:sz w:val="22"/>
                <w:szCs w:val="22"/>
              </w:rPr>
            </w:pPr>
            <w:r>
              <w:rPr>
                <w:color w:val="000000"/>
                <w:sz w:val="22"/>
                <w:szCs w:val="22"/>
              </w:rPr>
              <w:t>31/5/2022</w:t>
            </w:r>
          </w:p>
        </w:tc>
        <w:tc>
          <w:tcPr>
            <w:tcW w:w="0" w:type="auto"/>
            <w:tcBorders>
              <w:top w:val="nil"/>
              <w:left w:val="single" w:sz="8" w:space="0" w:color="auto"/>
              <w:bottom w:val="nil"/>
              <w:right w:val="single" w:sz="8" w:space="0" w:color="auto"/>
            </w:tcBorders>
            <w:shd w:val="clear" w:color="auto" w:fill="auto"/>
            <w:noWrap/>
            <w:vAlign w:val="bottom"/>
            <w:hideMark/>
          </w:tcPr>
          <w:p w14:paraId="6AD77916" w14:textId="77777777" w:rsidR="000076E2" w:rsidRDefault="000076E2" w:rsidP="00F670FB">
            <w:pPr>
              <w:jc w:val="center"/>
              <w:rPr>
                <w:color w:val="000000"/>
                <w:sz w:val="22"/>
                <w:szCs w:val="22"/>
              </w:rPr>
            </w:pPr>
            <w:r>
              <w:rPr>
                <w:color w:val="000000"/>
                <w:sz w:val="22"/>
                <w:szCs w:val="22"/>
              </w:rPr>
              <w:t>9</w:t>
            </w:r>
          </w:p>
        </w:tc>
        <w:tc>
          <w:tcPr>
            <w:tcW w:w="0" w:type="auto"/>
            <w:tcBorders>
              <w:top w:val="nil"/>
              <w:left w:val="nil"/>
              <w:bottom w:val="nil"/>
              <w:right w:val="nil"/>
            </w:tcBorders>
            <w:shd w:val="clear" w:color="auto" w:fill="auto"/>
            <w:noWrap/>
            <w:vAlign w:val="bottom"/>
            <w:hideMark/>
          </w:tcPr>
          <w:p w14:paraId="674D2312" w14:textId="77777777" w:rsidR="000076E2" w:rsidRDefault="000076E2" w:rsidP="00F670FB">
            <w:pPr>
              <w:jc w:val="center"/>
              <w:rPr>
                <w:color w:val="000000"/>
                <w:sz w:val="22"/>
                <w:szCs w:val="22"/>
              </w:rPr>
            </w:pPr>
            <w:r>
              <w:rPr>
                <w:color w:val="000000"/>
                <w:sz w:val="22"/>
                <w:szCs w:val="22"/>
              </w:rPr>
              <w:t>9</w:t>
            </w:r>
          </w:p>
        </w:tc>
        <w:tc>
          <w:tcPr>
            <w:tcW w:w="0" w:type="auto"/>
            <w:tcBorders>
              <w:top w:val="nil"/>
              <w:left w:val="single" w:sz="8" w:space="0" w:color="auto"/>
              <w:bottom w:val="nil"/>
              <w:right w:val="single" w:sz="8" w:space="0" w:color="auto"/>
            </w:tcBorders>
            <w:shd w:val="clear" w:color="auto" w:fill="auto"/>
            <w:noWrap/>
            <w:vAlign w:val="bottom"/>
            <w:hideMark/>
          </w:tcPr>
          <w:p w14:paraId="154760E7"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6E5D3EF4" w14:textId="77777777" w:rsidR="000076E2" w:rsidRDefault="000076E2" w:rsidP="00F670FB">
            <w:pPr>
              <w:jc w:val="right"/>
              <w:rPr>
                <w:rFonts w:ascii="Arial" w:hAnsi="Arial" w:cs="Arial"/>
                <w:color w:val="000000"/>
                <w:sz w:val="20"/>
              </w:rPr>
            </w:pPr>
            <w:r>
              <w:rPr>
                <w:rFonts w:ascii="Arial" w:hAnsi="Arial" w:cs="Arial"/>
                <w:color w:val="000000"/>
                <w:sz w:val="20"/>
              </w:rPr>
              <w:t>$ 208.658.184</w:t>
            </w:r>
          </w:p>
        </w:tc>
      </w:tr>
      <w:tr w:rsidR="000076E2" w14:paraId="63CEEBAD"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159BC476" w14:textId="77777777" w:rsidR="000076E2" w:rsidRDefault="000076E2" w:rsidP="00F670FB">
            <w:pPr>
              <w:jc w:val="center"/>
              <w:rPr>
                <w:color w:val="000000"/>
                <w:sz w:val="22"/>
                <w:szCs w:val="22"/>
              </w:rPr>
            </w:pPr>
            <w:r>
              <w:rPr>
                <w:color w:val="000000"/>
                <w:sz w:val="22"/>
                <w:szCs w:val="22"/>
              </w:rPr>
              <w:t>30/6/2022</w:t>
            </w:r>
          </w:p>
        </w:tc>
        <w:tc>
          <w:tcPr>
            <w:tcW w:w="0" w:type="auto"/>
            <w:tcBorders>
              <w:top w:val="nil"/>
              <w:left w:val="single" w:sz="8" w:space="0" w:color="auto"/>
              <w:bottom w:val="nil"/>
              <w:right w:val="single" w:sz="8" w:space="0" w:color="auto"/>
            </w:tcBorders>
            <w:shd w:val="clear" w:color="auto" w:fill="auto"/>
            <w:noWrap/>
            <w:vAlign w:val="bottom"/>
            <w:hideMark/>
          </w:tcPr>
          <w:p w14:paraId="13CCAF26" w14:textId="77777777" w:rsidR="000076E2" w:rsidRDefault="000076E2" w:rsidP="00F670FB">
            <w:pPr>
              <w:jc w:val="center"/>
              <w:rPr>
                <w:color w:val="000000"/>
                <w:sz w:val="22"/>
                <w:szCs w:val="22"/>
              </w:rPr>
            </w:pPr>
            <w:r>
              <w:rPr>
                <w:color w:val="000000"/>
                <w:sz w:val="22"/>
                <w:szCs w:val="22"/>
              </w:rPr>
              <w:t>23</w:t>
            </w:r>
          </w:p>
        </w:tc>
        <w:tc>
          <w:tcPr>
            <w:tcW w:w="0" w:type="auto"/>
            <w:tcBorders>
              <w:top w:val="nil"/>
              <w:left w:val="nil"/>
              <w:bottom w:val="nil"/>
              <w:right w:val="nil"/>
            </w:tcBorders>
            <w:shd w:val="clear" w:color="auto" w:fill="auto"/>
            <w:noWrap/>
            <w:vAlign w:val="bottom"/>
            <w:hideMark/>
          </w:tcPr>
          <w:p w14:paraId="2E67F4D6" w14:textId="77777777" w:rsidR="000076E2" w:rsidRDefault="000076E2" w:rsidP="00F670FB">
            <w:pPr>
              <w:jc w:val="center"/>
              <w:rPr>
                <w:color w:val="000000"/>
                <w:sz w:val="22"/>
                <w:szCs w:val="22"/>
              </w:rPr>
            </w:pPr>
            <w:r>
              <w:rPr>
                <w:color w:val="000000"/>
                <w:sz w:val="22"/>
                <w:szCs w:val="22"/>
              </w:rPr>
              <w:t>23</w:t>
            </w:r>
          </w:p>
        </w:tc>
        <w:tc>
          <w:tcPr>
            <w:tcW w:w="0" w:type="auto"/>
            <w:tcBorders>
              <w:top w:val="nil"/>
              <w:left w:val="single" w:sz="8" w:space="0" w:color="auto"/>
              <w:bottom w:val="nil"/>
              <w:right w:val="single" w:sz="8" w:space="0" w:color="auto"/>
            </w:tcBorders>
            <w:shd w:val="clear" w:color="auto" w:fill="auto"/>
            <w:noWrap/>
            <w:vAlign w:val="bottom"/>
            <w:hideMark/>
          </w:tcPr>
          <w:p w14:paraId="652879C6"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5CD49E6F" w14:textId="77777777" w:rsidR="000076E2" w:rsidRDefault="000076E2" w:rsidP="00F670FB">
            <w:pPr>
              <w:jc w:val="right"/>
              <w:rPr>
                <w:rFonts w:ascii="Arial" w:hAnsi="Arial" w:cs="Arial"/>
                <w:color w:val="000000"/>
                <w:sz w:val="20"/>
              </w:rPr>
            </w:pPr>
            <w:r>
              <w:rPr>
                <w:rFonts w:ascii="Arial" w:hAnsi="Arial" w:cs="Arial"/>
                <w:color w:val="000000"/>
                <w:sz w:val="20"/>
              </w:rPr>
              <w:t>$ 373.790.526</w:t>
            </w:r>
          </w:p>
        </w:tc>
      </w:tr>
      <w:tr w:rsidR="000076E2" w14:paraId="09EC51C8"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14344682" w14:textId="77777777" w:rsidR="000076E2" w:rsidRDefault="000076E2" w:rsidP="00F670FB">
            <w:pPr>
              <w:jc w:val="center"/>
              <w:rPr>
                <w:color w:val="000000"/>
                <w:sz w:val="22"/>
                <w:szCs w:val="22"/>
              </w:rPr>
            </w:pPr>
            <w:r>
              <w:rPr>
                <w:color w:val="000000"/>
                <w:sz w:val="22"/>
                <w:szCs w:val="22"/>
              </w:rPr>
              <w:t>31/7/2022</w:t>
            </w:r>
          </w:p>
        </w:tc>
        <w:tc>
          <w:tcPr>
            <w:tcW w:w="0" w:type="auto"/>
            <w:tcBorders>
              <w:top w:val="nil"/>
              <w:left w:val="single" w:sz="8" w:space="0" w:color="auto"/>
              <w:bottom w:val="nil"/>
              <w:right w:val="single" w:sz="8" w:space="0" w:color="auto"/>
            </w:tcBorders>
            <w:shd w:val="clear" w:color="auto" w:fill="auto"/>
            <w:noWrap/>
            <w:vAlign w:val="bottom"/>
            <w:hideMark/>
          </w:tcPr>
          <w:p w14:paraId="3481A9F7" w14:textId="77777777" w:rsidR="000076E2" w:rsidRDefault="000076E2" w:rsidP="00F670FB">
            <w:pPr>
              <w:jc w:val="center"/>
              <w:rPr>
                <w:color w:val="000000"/>
                <w:sz w:val="22"/>
                <w:szCs w:val="22"/>
              </w:rPr>
            </w:pPr>
            <w:r>
              <w:rPr>
                <w:color w:val="000000"/>
                <w:sz w:val="22"/>
                <w:szCs w:val="22"/>
              </w:rPr>
              <w:t>11</w:t>
            </w:r>
          </w:p>
        </w:tc>
        <w:tc>
          <w:tcPr>
            <w:tcW w:w="0" w:type="auto"/>
            <w:tcBorders>
              <w:top w:val="nil"/>
              <w:left w:val="nil"/>
              <w:bottom w:val="nil"/>
              <w:right w:val="nil"/>
            </w:tcBorders>
            <w:shd w:val="clear" w:color="auto" w:fill="auto"/>
            <w:noWrap/>
            <w:vAlign w:val="bottom"/>
            <w:hideMark/>
          </w:tcPr>
          <w:p w14:paraId="6D62402B" w14:textId="77777777" w:rsidR="000076E2" w:rsidRDefault="000076E2" w:rsidP="00F670FB">
            <w:pPr>
              <w:jc w:val="center"/>
              <w:rPr>
                <w:color w:val="000000"/>
                <w:sz w:val="22"/>
                <w:szCs w:val="22"/>
              </w:rPr>
            </w:pPr>
            <w:r>
              <w:rPr>
                <w:color w:val="000000"/>
                <w:sz w:val="22"/>
                <w:szCs w:val="22"/>
              </w:rPr>
              <w:t>11</w:t>
            </w:r>
          </w:p>
        </w:tc>
        <w:tc>
          <w:tcPr>
            <w:tcW w:w="0" w:type="auto"/>
            <w:tcBorders>
              <w:top w:val="nil"/>
              <w:left w:val="single" w:sz="8" w:space="0" w:color="auto"/>
              <w:bottom w:val="nil"/>
              <w:right w:val="single" w:sz="8" w:space="0" w:color="auto"/>
            </w:tcBorders>
            <w:shd w:val="clear" w:color="auto" w:fill="auto"/>
            <w:noWrap/>
            <w:vAlign w:val="bottom"/>
            <w:hideMark/>
          </w:tcPr>
          <w:p w14:paraId="6D44B0D9"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7F415F27" w14:textId="77777777" w:rsidR="000076E2" w:rsidRDefault="000076E2" w:rsidP="00F670FB">
            <w:pPr>
              <w:jc w:val="right"/>
              <w:rPr>
                <w:rFonts w:ascii="Arial" w:hAnsi="Arial" w:cs="Arial"/>
                <w:color w:val="000000"/>
                <w:sz w:val="20"/>
              </w:rPr>
            </w:pPr>
            <w:r>
              <w:rPr>
                <w:rFonts w:ascii="Arial" w:hAnsi="Arial" w:cs="Arial"/>
                <w:color w:val="000000"/>
                <w:sz w:val="20"/>
              </w:rPr>
              <w:t>$ 198.369.613</w:t>
            </w:r>
          </w:p>
        </w:tc>
      </w:tr>
      <w:tr w:rsidR="000076E2" w14:paraId="188653A9"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4A0A2DD0" w14:textId="77777777" w:rsidR="000076E2" w:rsidRDefault="000076E2" w:rsidP="00F670FB">
            <w:pPr>
              <w:jc w:val="center"/>
              <w:rPr>
                <w:color w:val="000000"/>
                <w:sz w:val="22"/>
                <w:szCs w:val="22"/>
              </w:rPr>
            </w:pPr>
            <w:r>
              <w:rPr>
                <w:color w:val="000000"/>
                <w:sz w:val="22"/>
                <w:szCs w:val="22"/>
              </w:rPr>
              <w:t>31/8/2022</w:t>
            </w:r>
          </w:p>
        </w:tc>
        <w:tc>
          <w:tcPr>
            <w:tcW w:w="0" w:type="auto"/>
            <w:tcBorders>
              <w:top w:val="nil"/>
              <w:left w:val="single" w:sz="8" w:space="0" w:color="auto"/>
              <w:bottom w:val="nil"/>
              <w:right w:val="single" w:sz="8" w:space="0" w:color="auto"/>
            </w:tcBorders>
            <w:shd w:val="clear" w:color="auto" w:fill="auto"/>
            <w:noWrap/>
            <w:vAlign w:val="bottom"/>
            <w:hideMark/>
          </w:tcPr>
          <w:p w14:paraId="038C5B55" w14:textId="77777777" w:rsidR="000076E2" w:rsidRDefault="000076E2" w:rsidP="00F670FB">
            <w:pPr>
              <w:jc w:val="center"/>
              <w:rPr>
                <w:color w:val="000000"/>
                <w:sz w:val="22"/>
                <w:szCs w:val="22"/>
              </w:rPr>
            </w:pPr>
            <w:r>
              <w:rPr>
                <w:color w:val="000000"/>
                <w:sz w:val="22"/>
                <w:szCs w:val="22"/>
              </w:rPr>
              <w:t>22</w:t>
            </w:r>
          </w:p>
        </w:tc>
        <w:tc>
          <w:tcPr>
            <w:tcW w:w="0" w:type="auto"/>
            <w:tcBorders>
              <w:top w:val="nil"/>
              <w:left w:val="nil"/>
              <w:bottom w:val="nil"/>
              <w:right w:val="nil"/>
            </w:tcBorders>
            <w:shd w:val="clear" w:color="auto" w:fill="auto"/>
            <w:noWrap/>
            <w:vAlign w:val="bottom"/>
            <w:hideMark/>
          </w:tcPr>
          <w:p w14:paraId="3A988C65" w14:textId="77777777" w:rsidR="000076E2" w:rsidRDefault="000076E2" w:rsidP="00F670FB">
            <w:pPr>
              <w:jc w:val="center"/>
              <w:rPr>
                <w:color w:val="000000"/>
                <w:sz w:val="22"/>
                <w:szCs w:val="22"/>
              </w:rPr>
            </w:pPr>
            <w:r>
              <w:rPr>
                <w:color w:val="000000"/>
                <w:sz w:val="22"/>
                <w:szCs w:val="22"/>
              </w:rPr>
              <w:t>22</w:t>
            </w:r>
          </w:p>
        </w:tc>
        <w:tc>
          <w:tcPr>
            <w:tcW w:w="0" w:type="auto"/>
            <w:tcBorders>
              <w:top w:val="nil"/>
              <w:left w:val="single" w:sz="8" w:space="0" w:color="auto"/>
              <w:bottom w:val="nil"/>
              <w:right w:val="single" w:sz="8" w:space="0" w:color="auto"/>
            </w:tcBorders>
            <w:shd w:val="clear" w:color="auto" w:fill="auto"/>
            <w:noWrap/>
            <w:vAlign w:val="bottom"/>
            <w:hideMark/>
          </w:tcPr>
          <w:p w14:paraId="094EC13B"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2D57B34D" w14:textId="77777777" w:rsidR="000076E2" w:rsidRDefault="000076E2" w:rsidP="00F670FB">
            <w:pPr>
              <w:jc w:val="right"/>
              <w:rPr>
                <w:rFonts w:ascii="Arial" w:hAnsi="Arial" w:cs="Arial"/>
                <w:color w:val="000000"/>
                <w:sz w:val="20"/>
              </w:rPr>
            </w:pPr>
            <w:r>
              <w:rPr>
                <w:rFonts w:ascii="Arial" w:hAnsi="Arial" w:cs="Arial"/>
                <w:color w:val="000000"/>
                <w:sz w:val="20"/>
              </w:rPr>
              <w:t>$ 469.309.442</w:t>
            </w:r>
          </w:p>
        </w:tc>
      </w:tr>
      <w:tr w:rsidR="000076E2" w14:paraId="6406F0DF"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74444731" w14:textId="77777777" w:rsidR="000076E2" w:rsidRDefault="000076E2" w:rsidP="00F670FB">
            <w:pPr>
              <w:jc w:val="center"/>
              <w:rPr>
                <w:color w:val="000000"/>
                <w:sz w:val="22"/>
                <w:szCs w:val="22"/>
              </w:rPr>
            </w:pPr>
            <w:r>
              <w:rPr>
                <w:color w:val="000000"/>
                <w:sz w:val="22"/>
                <w:szCs w:val="22"/>
              </w:rPr>
              <w:t>30/9/2022</w:t>
            </w:r>
          </w:p>
        </w:tc>
        <w:tc>
          <w:tcPr>
            <w:tcW w:w="0" w:type="auto"/>
            <w:tcBorders>
              <w:top w:val="nil"/>
              <w:left w:val="single" w:sz="8" w:space="0" w:color="auto"/>
              <w:bottom w:val="nil"/>
              <w:right w:val="single" w:sz="8" w:space="0" w:color="auto"/>
            </w:tcBorders>
            <w:shd w:val="clear" w:color="auto" w:fill="auto"/>
            <w:noWrap/>
            <w:vAlign w:val="bottom"/>
            <w:hideMark/>
          </w:tcPr>
          <w:p w14:paraId="7A6C29F8" w14:textId="77777777" w:rsidR="000076E2" w:rsidRDefault="000076E2" w:rsidP="00F670FB">
            <w:pPr>
              <w:jc w:val="center"/>
              <w:rPr>
                <w:color w:val="000000"/>
                <w:sz w:val="22"/>
                <w:szCs w:val="22"/>
              </w:rPr>
            </w:pPr>
            <w:r>
              <w:rPr>
                <w:color w:val="000000"/>
                <w:sz w:val="22"/>
                <w:szCs w:val="22"/>
              </w:rPr>
              <w:t>26</w:t>
            </w:r>
          </w:p>
        </w:tc>
        <w:tc>
          <w:tcPr>
            <w:tcW w:w="0" w:type="auto"/>
            <w:tcBorders>
              <w:top w:val="nil"/>
              <w:left w:val="nil"/>
              <w:bottom w:val="nil"/>
              <w:right w:val="nil"/>
            </w:tcBorders>
            <w:shd w:val="clear" w:color="auto" w:fill="auto"/>
            <w:noWrap/>
            <w:vAlign w:val="bottom"/>
            <w:hideMark/>
          </w:tcPr>
          <w:p w14:paraId="22930303" w14:textId="77777777" w:rsidR="000076E2" w:rsidRDefault="000076E2" w:rsidP="00F670FB">
            <w:pPr>
              <w:jc w:val="center"/>
              <w:rPr>
                <w:color w:val="000000"/>
                <w:sz w:val="22"/>
                <w:szCs w:val="22"/>
              </w:rPr>
            </w:pPr>
            <w:r>
              <w:rPr>
                <w:color w:val="000000"/>
                <w:sz w:val="22"/>
                <w:szCs w:val="22"/>
              </w:rPr>
              <w:t>26</w:t>
            </w:r>
          </w:p>
        </w:tc>
        <w:tc>
          <w:tcPr>
            <w:tcW w:w="0" w:type="auto"/>
            <w:tcBorders>
              <w:top w:val="nil"/>
              <w:left w:val="single" w:sz="8" w:space="0" w:color="auto"/>
              <w:bottom w:val="nil"/>
              <w:right w:val="single" w:sz="8" w:space="0" w:color="auto"/>
            </w:tcBorders>
            <w:shd w:val="clear" w:color="auto" w:fill="auto"/>
            <w:noWrap/>
            <w:vAlign w:val="bottom"/>
            <w:hideMark/>
          </w:tcPr>
          <w:p w14:paraId="7CE73D90"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4E31B559" w14:textId="77777777" w:rsidR="000076E2" w:rsidRDefault="000076E2" w:rsidP="00F670FB">
            <w:pPr>
              <w:jc w:val="right"/>
              <w:rPr>
                <w:rFonts w:ascii="Arial" w:hAnsi="Arial" w:cs="Arial"/>
                <w:color w:val="000000"/>
                <w:sz w:val="20"/>
              </w:rPr>
            </w:pPr>
            <w:r>
              <w:rPr>
                <w:rFonts w:ascii="Arial" w:hAnsi="Arial" w:cs="Arial"/>
                <w:color w:val="000000"/>
                <w:sz w:val="20"/>
              </w:rPr>
              <w:t>$ 600.431.302</w:t>
            </w:r>
          </w:p>
        </w:tc>
      </w:tr>
      <w:tr w:rsidR="000076E2" w14:paraId="0749B098"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7953772C" w14:textId="77777777" w:rsidR="000076E2" w:rsidRDefault="000076E2" w:rsidP="00F670FB">
            <w:pPr>
              <w:jc w:val="center"/>
              <w:rPr>
                <w:color w:val="000000"/>
                <w:sz w:val="22"/>
                <w:szCs w:val="22"/>
              </w:rPr>
            </w:pPr>
            <w:r>
              <w:rPr>
                <w:color w:val="000000"/>
                <w:sz w:val="22"/>
                <w:szCs w:val="22"/>
              </w:rPr>
              <w:t>31/10/2022</w:t>
            </w:r>
          </w:p>
        </w:tc>
        <w:tc>
          <w:tcPr>
            <w:tcW w:w="0" w:type="auto"/>
            <w:tcBorders>
              <w:top w:val="nil"/>
              <w:left w:val="single" w:sz="8" w:space="0" w:color="auto"/>
              <w:bottom w:val="nil"/>
              <w:right w:val="single" w:sz="8" w:space="0" w:color="auto"/>
            </w:tcBorders>
            <w:shd w:val="clear" w:color="auto" w:fill="auto"/>
            <w:noWrap/>
            <w:vAlign w:val="bottom"/>
            <w:hideMark/>
          </w:tcPr>
          <w:p w14:paraId="120FBCDC" w14:textId="77777777" w:rsidR="000076E2" w:rsidRDefault="000076E2" w:rsidP="00F670FB">
            <w:pPr>
              <w:jc w:val="center"/>
              <w:rPr>
                <w:color w:val="000000"/>
                <w:sz w:val="22"/>
                <w:szCs w:val="22"/>
              </w:rPr>
            </w:pPr>
            <w:r>
              <w:rPr>
                <w:color w:val="000000"/>
                <w:sz w:val="22"/>
                <w:szCs w:val="22"/>
              </w:rPr>
              <w:t>34</w:t>
            </w:r>
          </w:p>
        </w:tc>
        <w:tc>
          <w:tcPr>
            <w:tcW w:w="0" w:type="auto"/>
            <w:tcBorders>
              <w:top w:val="nil"/>
              <w:left w:val="nil"/>
              <w:bottom w:val="nil"/>
              <w:right w:val="nil"/>
            </w:tcBorders>
            <w:shd w:val="clear" w:color="auto" w:fill="auto"/>
            <w:noWrap/>
            <w:vAlign w:val="bottom"/>
            <w:hideMark/>
          </w:tcPr>
          <w:p w14:paraId="00CD10BA" w14:textId="77777777" w:rsidR="000076E2" w:rsidRDefault="000076E2" w:rsidP="00F670FB">
            <w:pPr>
              <w:jc w:val="center"/>
              <w:rPr>
                <w:color w:val="000000"/>
                <w:sz w:val="22"/>
                <w:szCs w:val="22"/>
              </w:rPr>
            </w:pPr>
            <w:r>
              <w:rPr>
                <w:color w:val="000000"/>
                <w:sz w:val="22"/>
                <w:szCs w:val="22"/>
              </w:rPr>
              <w:t>34</w:t>
            </w:r>
          </w:p>
        </w:tc>
        <w:tc>
          <w:tcPr>
            <w:tcW w:w="0" w:type="auto"/>
            <w:tcBorders>
              <w:top w:val="nil"/>
              <w:left w:val="single" w:sz="8" w:space="0" w:color="auto"/>
              <w:bottom w:val="nil"/>
              <w:right w:val="single" w:sz="8" w:space="0" w:color="auto"/>
            </w:tcBorders>
            <w:shd w:val="clear" w:color="auto" w:fill="auto"/>
            <w:noWrap/>
            <w:vAlign w:val="bottom"/>
            <w:hideMark/>
          </w:tcPr>
          <w:p w14:paraId="56076A03"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757AE901" w14:textId="77777777" w:rsidR="000076E2" w:rsidRDefault="000076E2" w:rsidP="00F670FB">
            <w:pPr>
              <w:jc w:val="right"/>
              <w:rPr>
                <w:rFonts w:ascii="Arial" w:hAnsi="Arial" w:cs="Arial"/>
                <w:color w:val="000000"/>
                <w:sz w:val="20"/>
              </w:rPr>
            </w:pPr>
            <w:r>
              <w:rPr>
                <w:rFonts w:ascii="Arial" w:hAnsi="Arial" w:cs="Arial"/>
                <w:color w:val="000000"/>
                <w:sz w:val="20"/>
              </w:rPr>
              <w:t>$ 911.151.465</w:t>
            </w:r>
          </w:p>
        </w:tc>
      </w:tr>
      <w:tr w:rsidR="000076E2" w14:paraId="58FAD02C"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310879FB" w14:textId="77777777" w:rsidR="000076E2" w:rsidRDefault="000076E2" w:rsidP="00F670FB">
            <w:pPr>
              <w:jc w:val="center"/>
              <w:rPr>
                <w:color w:val="000000"/>
                <w:sz w:val="22"/>
                <w:szCs w:val="22"/>
              </w:rPr>
            </w:pPr>
            <w:r>
              <w:rPr>
                <w:color w:val="000000"/>
                <w:sz w:val="22"/>
                <w:szCs w:val="22"/>
              </w:rPr>
              <w:t>30/11/2022</w:t>
            </w:r>
          </w:p>
        </w:tc>
        <w:tc>
          <w:tcPr>
            <w:tcW w:w="0" w:type="auto"/>
            <w:tcBorders>
              <w:top w:val="nil"/>
              <w:left w:val="single" w:sz="8" w:space="0" w:color="auto"/>
              <w:bottom w:val="nil"/>
              <w:right w:val="single" w:sz="8" w:space="0" w:color="auto"/>
            </w:tcBorders>
            <w:shd w:val="clear" w:color="auto" w:fill="auto"/>
            <w:noWrap/>
            <w:vAlign w:val="bottom"/>
            <w:hideMark/>
          </w:tcPr>
          <w:p w14:paraId="2D3C65F4" w14:textId="77777777" w:rsidR="000076E2" w:rsidRDefault="000076E2" w:rsidP="00F670FB">
            <w:pPr>
              <w:jc w:val="center"/>
              <w:rPr>
                <w:color w:val="000000"/>
                <w:sz w:val="22"/>
                <w:szCs w:val="22"/>
              </w:rPr>
            </w:pPr>
            <w:r>
              <w:rPr>
                <w:color w:val="000000"/>
                <w:sz w:val="22"/>
                <w:szCs w:val="22"/>
              </w:rPr>
              <w:t>31</w:t>
            </w:r>
          </w:p>
        </w:tc>
        <w:tc>
          <w:tcPr>
            <w:tcW w:w="0" w:type="auto"/>
            <w:tcBorders>
              <w:top w:val="nil"/>
              <w:left w:val="nil"/>
              <w:bottom w:val="nil"/>
              <w:right w:val="nil"/>
            </w:tcBorders>
            <w:shd w:val="clear" w:color="auto" w:fill="auto"/>
            <w:noWrap/>
            <w:vAlign w:val="bottom"/>
            <w:hideMark/>
          </w:tcPr>
          <w:p w14:paraId="01201E55" w14:textId="77777777" w:rsidR="000076E2" w:rsidRDefault="000076E2" w:rsidP="00F670FB">
            <w:pPr>
              <w:jc w:val="center"/>
              <w:rPr>
                <w:color w:val="000000"/>
                <w:sz w:val="22"/>
                <w:szCs w:val="22"/>
              </w:rPr>
            </w:pPr>
            <w:r>
              <w:rPr>
                <w:color w:val="000000"/>
                <w:sz w:val="22"/>
                <w:szCs w:val="22"/>
              </w:rPr>
              <w:t>31</w:t>
            </w:r>
          </w:p>
        </w:tc>
        <w:tc>
          <w:tcPr>
            <w:tcW w:w="0" w:type="auto"/>
            <w:tcBorders>
              <w:top w:val="nil"/>
              <w:left w:val="single" w:sz="8" w:space="0" w:color="auto"/>
              <w:bottom w:val="nil"/>
              <w:right w:val="single" w:sz="8" w:space="0" w:color="auto"/>
            </w:tcBorders>
            <w:shd w:val="clear" w:color="auto" w:fill="auto"/>
            <w:noWrap/>
            <w:vAlign w:val="bottom"/>
            <w:hideMark/>
          </w:tcPr>
          <w:p w14:paraId="48384A71"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328CA74C" w14:textId="77777777" w:rsidR="000076E2" w:rsidRDefault="000076E2" w:rsidP="00F670FB">
            <w:pPr>
              <w:jc w:val="right"/>
              <w:rPr>
                <w:rFonts w:ascii="Arial" w:hAnsi="Arial" w:cs="Arial"/>
                <w:color w:val="000000"/>
                <w:sz w:val="20"/>
              </w:rPr>
            </w:pPr>
            <w:r>
              <w:rPr>
                <w:rFonts w:ascii="Arial" w:hAnsi="Arial" w:cs="Arial"/>
                <w:color w:val="000000"/>
                <w:sz w:val="20"/>
              </w:rPr>
              <w:t>$ 1.198.653.230</w:t>
            </w:r>
          </w:p>
        </w:tc>
      </w:tr>
      <w:tr w:rsidR="000076E2" w14:paraId="5AACF96E"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2910FF5A" w14:textId="77777777" w:rsidR="000076E2" w:rsidRDefault="000076E2" w:rsidP="00F670FB">
            <w:pPr>
              <w:jc w:val="center"/>
              <w:rPr>
                <w:color w:val="000000"/>
                <w:sz w:val="22"/>
                <w:szCs w:val="22"/>
              </w:rPr>
            </w:pPr>
            <w:r>
              <w:rPr>
                <w:color w:val="000000"/>
                <w:sz w:val="22"/>
                <w:szCs w:val="22"/>
              </w:rPr>
              <w:t>31/12/2022</w:t>
            </w:r>
          </w:p>
        </w:tc>
        <w:tc>
          <w:tcPr>
            <w:tcW w:w="0" w:type="auto"/>
            <w:tcBorders>
              <w:top w:val="nil"/>
              <w:left w:val="single" w:sz="8" w:space="0" w:color="auto"/>
              <w:bottom w:val="nil"/>
              <w:right w:val="single" w:sz="8" w:space="0" w:color="auto"/>
            </w:tcBorders>
            <w:shd w:val="clear" w:color="auto" w:fill="auto"/>
            <w:noWrap/>
            <w:vAlign w:val="bottom"/>
            <w:hideMark/>
          </w:tcPr>
          <w:p w14:paraId="0C20F198" w14:textId="77777777" w:rsidR="000076E2" w:rsidRDefault="000076E2" w:rsidP="00F670FB">
            <w:pPr>
              <w:jc w:val="center"/>
              <w:rPr>
                <w:color w:val="000000"/>
                <w:sz w:val="22"/>
                <w:szCs w:val="22"/>
              </w:rPr>
            </w:pPr>
            <w:r>
              <w:rPr>
                <w:color w:val="000000"/>
                <w:sz w:val="22"/>
                <w:szCs w:val="22"/>
              </w:rPr>
              <w:t>24</w:t>
            </w:r>
          </w:p>
        </w:tc>
        <w:tc>
          <w:tcPr>
            <w:tcW w:w="0" w:type="auto"/>
            <w:tcBorders>
              <w:top w:val="nil"/>
              <w:left w:val="nil"/>
              <w:bottom w:val="nil"/>
              <w:right w:val="nil"/>
            </w:tcBorders>
            <w:shd w:val="clear" w:color="auto" w:fill="auto"/>
            <w:noWrap/>
            <w:vAlign w:val="bottom"/>
            <w:hideMark/>
          </w:tcPr>
          <w:p w14:paraId="66E11C26" w14:textId="77777777" w:rsidR="000076E2" w:rsidRDefault="000076E2" w:rsidP="00F670FB">
            <w:pPr>
              <w:jc w:val="center"/>
              <w:rPr>
                <w:color w:val="000000"/>
                <w:sz w:val="22"/>
                <w:szCs w:val="22"/>
              </w:rPr>
            </w:pPr>
            <w:r>
              <w:rPr>
                <w:color w:val="000000"/>
                <w:sz w:val="22"/>
                <w:szCs w:val="22"/>
              </w:rPr>
              <w:t>24</w:t>
            </w:r>
          </w:p>
        </w:tc>
        <w:tc>
          <w:tcPr>
            <w:tcW w:w="0" w:type="auto"/>
            <w:tcBorders>
              <w:top w:val="nil"/>
              <w:left w:val="single" w:sz="8" w:space="0" w:color="auto"/>
              <w:bottom w:val="nil"/>
              <w:right w:val="single" w:sz="8" w:space="0" w:color="auto"/>
            </w:tcBorders>
            <w:shd w:val="clear" w:color="auto" w:fill="auto"/>
            <w:noWrap/>
            <w:vAlign w:val="bottom"/>
            <w:hideMark/>
          </w:tcPr>
          <w:p w14:paraId="6501C607" w14:textId="77777777" w:rsidR="000076E2" w:rsidRDefault="000076E2" w:rsidP="00F670FB">
            <w:pPr>
              <w:jc w:val="center"/>
              <w:rPr>
                <w:color w:val="000000"/>
                <w:sz w:val="22"/>
                <w:szCs w:val="22"/>
              </w:rPr>
            </w:pPr>
            <w:r>
              <w:rPr>
                <w:color w:val="000000"/>
                <w:sz w:val="22"/>
                <w:szCs w:val="22"/>
              </w:rPr>
              <w:t>1,00</w:t>
            </w:r>
          </w:p>
        </w:tc>
        <w:tc>
          <w:tcPr>
            <w:tcW w:w="0" w:type="auto"/>
            <w:tcBorders>
              <w:top w:val="nil"/>
              <w:left w:val="nil"/>
              <w:bottom w:val="nil"/>
              <w:right w:val="single" w:sz="8" w:space="0" w:color="auto"/>
            </w:tcBorders>
            <w:shd w:val="clear" w:color="auto" w:fill="auto"/>
            <w:noWrap/>
            <w:vAlign w:val="bottom"/>
            <w:hideMark/>
          </w:tcPr>
          <w:p w14:paraId="1016EDC9" w14:textId="77777777" w:rsidR="000076E2" w:rsidRDefault="000076E2" w:rsidP="00F670FB">
            <w:pPr>
              <w:jc w:val="right"/>
              <w:rPr>
                <w:rFonts w:ascii="Arial" w:hAnsi="Arial" w:cs="Arial"/>
                <w:color w:val="000000"/>
                <w:sz w:val="20"/>
              </w:rPr>
            </w:pPr>
            <w:r>
              <w:rPr>
                <w:rFonts w:ascii="Arial" w:hAnsi="Arial" w:cs="Arial"/>
                <w:color w:val="000000"/>
                <w:sz w:val="20"/>
              </w:rPr>
              <w:t>$ 873.780.948</w:t>
            </w:r>
          </w:p>
        </w:tc>
      </w:tr>
      <w:tr w:rsidR="000076E2" w14:paraId="5CA8A828"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38E9E0C1" w14:textId="77777777" w:rsidR="000076E2" w:rsidRDefault="000076E2" w:rsidP="00F670FB">
            <w:pPr>
              <w:jc w:val="center"/>
              <w:rPr>
                <w:color w:val="000000"/>
                <w:sz w:val="22"/>
                <w:szCs w:val="22"/>
              </w:rPr>
            </w:pPr>
            <w:r>
              <w:rPr>
                <w:color w:val="000000"/>
                <w:sz w:val="22"/>
                <w:szCs w:val="22"/>
              </w:rPr>
              <w:t>31/1/2023</w:t>
            </w:r>
          </w:p>
        </w:tc>
        <w:tc>
          <w:tcPr>
            <w:tcW w:w="0" w:type="auto"/>
            <w:tcBorders>
              <w:top w:val="nil"/>
              <w:left w:val="single" w:sz="8" w:space="0" w:color="auto"/>
              <w:bottom w:val="nil"/>
              <w:right w:val="single" w:sz="8" w:space="0" w:color="auto"/>
            </w:tcBorders>
            <w:shd w:val="clear" w:color="auto" w:fill="auto"/>
            <w:noWrap/>
            <w:vAlign w:val="bottom"/>
            <w:hideMark/>
          </w:tcPr>
          <w:p w14:paraId="7F602640" w14:textId="77777777" w:rsidR="000076E2" w:rsidRDefault="000076E2" w:rsidP="00F670FB">
            <w:pPr>
              <w:jc w:val="center"/>
              <w:rPr>
                <w:sz w:val="20"/>
              </w:rPr>
            </w:pPr>
            <w:r>
              <w:rPr>
                <w:sz w:val="20"/>
              </w:rPr>
              <w:t>44</w:t>
            </w:r>
          </w:p>
        </w:tc>
        <w:tc>
          <w:tcPr>
            <w:tcW w:w="0" w:type="auto"/>
            <w:tcBorders>
              <w:top w:val="nil"/>
              <w:left w:val="nil"/>
              <w:bottom w:val="nil"/>
              <w:right w:val="nil"/>
            </w:tcBorders>
            <w:shd w:val="clear" w:color="auto" w:fill="auto"/>
            <w:noWrap/>
            <w:vAlign w:val="bottom"/>
            <w:hideMark/>
          </w:tcPr>
          <w:p w14:paraId="26A852CC" w14:textId="77777777" w:rsidR="000076E2" w:rsidRDefault="000076E2" w:rsidP="00F670FB">
            <w:pPr>
              <w:jc w:val="center"/>
              <w:rPr>
                <w:sz w:val="20"/>
              </w:rPr>
            </w:pPr>
            <w:r>
              <w:rPr>
                <w:sz w:val="20"/>
              </w:rPr>
              <w:t>44</w:t>
            </w:r>
          </w:p>
        </w:tc>
        <w:tc>
          <w:tcPr>
            <w:tcW w:w="0" w:type="auto"/>
            <w:tcBorders>
              <w:top w:val="nil"/>
              <w:left w:val="single" w:sz="8" w:space="0" w:color="auto"/>
              <w:bottom w:val="nil"/>
              <w:right w:val="single" w:sz="8" w:space="0" w:color="auto"/>
            </w:tcBorders>
            <w:shd w:val="clear" w:color="auto" w:fill="auto"/>
            <w:noWrap/>
            <w:vAlign w:val="bottom"/>
            <w:hideMark/>
          </w:tcPr>
          <w:p w14:paraId="227D252B" w14:textId="77777777" w:rsidR="000076E2" w:rsidRDefault="000076E2" w:rsidP="00F670FB">
            <w:pPr>
              <w:jc w:val="center"/>
              <w:rPr>
                <w:sz w:val="20"/>
              </w:rPr>
            </w:pPr>
            <w:r>
              <w:rPr>
                <w:sz w:val="20"/>
              </w:rPr>
              <w:t>1,00</w:t>
            </w:r>
          </w:p>
        </w:tc>
        <w:tc>
          <w:tcPr>
            <w:tcW w:w="0" w:type="auto"/>
            <w:tcBorders>
              <w:top w:val="nil"/>
              <w:left w:val="nil"/>
              <w:bottom w:val="nil"/>
              <w:right w:val="single" w:sz="8" w:space="0" w:color="auto"/>
            </w:tcBorders>
            <w:shd w:val="clear" w:color="auto" w:fill="auto"/>
            <w:noWrap/>
            <w:vAlign w:val="bottom"/>
            <w:hideMark/>
          </w:tcPr>
          <w:p w14:paraId="360799EB" w14:textId="77777777" w:rsidR="000076E2" w:rsidRDefault="000076E2" w:rsidP="00F670FB">
            <w:pPr>
              <w:jc w:val="right"/>
              <w:rPr>
                <w:rFonts w:ascii="Arial" w:hAnsi="Arial" w:cs="Arial"/>
                <w:color w:val="000000"/>
                <w:sz w:val="20"/>
              </w:rPr>
            </w:pPr>
            <w:r>
              <w:rPr>
                <w:rFonts w:ascii="Arial" w:hAnsi="Arial" w:cs="Arial"/>
                <w:color w:val="000000"/>
                <w:sz w:val="20"/>
              </w:rPr>
              <w:t>$ 1.372.354.915</w:t>
            </w:r>
          </w:p>
        </w:tc>
      </w:tr>
      <w:tr w:rsidR="000076E2" w14:paraId="2180A789"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4D47F3ED" w14:textId="77777777" w:rsidR="000076E2" w:rsidRDefault="000076E2" w:rsidP="00F670FB">
            <w:pPr>
              <w:jc w:val="center"/>
              <w:rPr>
                <w:color w:val="000000"/>
                <w:sz w:val="22"/>
                <w:szCs w:val="22"/>
              </w:rPr>
            </w:pPr>
            <w:r>
              <w:rPr>
                <w:color w:val="000000"/>
                <w:sz w:val="22"/>
                <w:szCs w:val="22"/>
              </w:rPr>
              <w:t>28/2/2023</w:t>
            </w:r>
          </w:p>
        </w:tc>
        <w:tc>
          <w:tcPr>
            <w:tcW w:w="0" w:type="auto"/>
            <w:tcBorders>
              <w:top w:val="nil"/>
              <w:left w:val="single" w:sz="8" w:space="0" w:color="auto"/>
              <w:bottom w:val="nil"/>
              <w:right w:val="single" w:sz="8" w:space="0" w:color="auto"/>
            </w:tcBorders>
            <w:shd w:val="clear" w:color="auto" w:fill="auto"/>
            <w:noWrap/>
            <w:vAlign w:val="bottom"/>
            <w:hideMark/>
          </w:tcPr>
          <w:p w14:paraId="5C65AC6E" w14:textId="77777777" w:rsidR="000076E2" w:rsidRDefault="000076E2" w:rsidP="00F670FB">
            <w:pPr>
              <w:jc w:val="center"/>
              <w:rPr>
                <w:color w:val="000000"/>
                <w:sz w:val="22"/>
                <w:szCs w:val="22"/>
              </w:rPr>
            </w:pPr>
            <w:r>
              <w:rPr>
                <w:color w:val="000000"/>
                <w:sz w:val="22"/>
                <w:szCs w:val="22"/>
              </w:rPr>
              <w:t>12</w:t>
            </w:r>
          </w:p>
        </w:tc>
        <w:tc>
          <w:tcPr>
            <w:tcW w:w="0" w:type="auto"/>
            <w:tcBorders>
              <w:top w:val="nil"/>
              <w:left w:val="nil"/>
              <w:bottom w:val="nil"/>
              <w:right w:val="nil"/>
            </w:tcBorders>
            <w:shd w:val="clear" w:color="auto" w:fill="auto"/>
            <w:noWrap/>
            <w:vAlign w:val="bottom"/>
            <w:hideMark/>
          </w:tcPr>
          <w:p w14:paraId="4394CFED" w14:textId="77777777" w:rsidR="000076E2" w:rsidRDefault="000076E2" w:rsidP="00F670FB">
            <w:pPr>
              <w:jc w:val="center"/>
              <w:rPr>
                <w:rFonts w:ascii="Arial" w:hAnsi="Arial" w:cs="Arial"/>
                <w:color w:val="000000"/>
                <w:sz w:val="20"/>
              </w:rPr>
            </w:pPr>
            <w:r>
              <w:rPr>
                <w:rFonts w:ascii="Arial" w:hAnsi="Arial" w:cs="Arial"/>
                <w:color w:val="000000"/>
                <w:sz w:val="20"/>
              </w:rPr>
              <w:t>12</w:t>
            </w:r>
          </w:p>
        </w:tc>
        <w:tc>
          <w:tcPr>
            <w:tcW w:w="0" w:type="auto"/>
            <w:tcBorders>
              <w:top w:val="nil"/>
              <w:left w:val="single" w:sz="8" w:space="0" w:color="auto"/>
              <w:bottom w:val="nil"/>
              <w:right w:val="single" w:sz="8" w:space="0" w:color="auto"/>
            </w:tcBorders>
            <w:shd w:val="clear" w:color="auto" w:fill="auto"/>
            <w:noWrap/>
            <w:vAlign w:val="bottom"/>
            <w:hideMark/>
          </w:tcPr>
          <w:p w14:paraId="3EF99A61" w14:textId="77777777" w:rsidR="000076E2" w:rsidRDefault="000076E2" w:rsidP="00F670FB">
            <w:pPr>
              <w:jc w:val="center"/>
              <w:rPr>
                <w:sz w:val="20"/>
              </w:rPr>
            </w:pPr>
            <w:r>
              <w:rPr>
                <w:sz w:val="20"/>
              </w:rPr>
              <w:t>1,00</w:t>
            </w:r>
          </w:p>
        </w:tc>
        <w:tc>
          <w:tcPr>
            <w:tcW w:w="0" w:type="auto"/>
            <w:tcBorders>
              <w:top w:val="nil"/>
              <w:left w:val="nil"/>
              <w:bottom w:val="nil"/>
              <w:right w:val="single" w:sz="8" w:space="0" w:color="auto"/>
            </w:tcBorders>
            <w:shd w:val="clear" w:color="auto" w:fill="auto"/>
            <w:noWrap/>
            <w:vAlign w:val="bottom"/>
            <w:hideMark/>
          </w:tcPr>
          <w:p w14:paraId="08A44891" w14:textId="77777777" w:rsidR="000076E2" w:rsidRDefault="000076E2" w:rsidP="00F670FB">
            <w:pPr>
              <w:jc w:val="right"/>
              <w:rPr>
                <w:rFonts w:ascii="Arial" w:hAnsi="Arial" w:cs="Arial"/>
                <w:color w:val="000000"/>
                <w:sz w:val="20"/>
              </w:rPr>
            </w:pPr>
            <w:r>
              <w:rPr>
                <w:rFonts w:ascii="Arial" w:hAnsi="Arial" w:cs="Arial"/>
                <w:color w:val="000000"/>
                <w:sz w:val="20"/>
              </w:rPr>
              <w:t>$ 842.136.123</w:t>
            </w:r>
          </w:p>
        </w:tc>
      </w:tr>
      <w:tr w:rsidR="000076E2" w14:paraId="0C7285E4"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5FA809D6" w14:textId="77777777" w:rsidR="000076E2" w:rsidRDefault="000076E2" w:rsidP="00F670FB">
            <w:pPr>
              <w:jc w:val="center"/>
              <w:rPr>
                <w:color w:val="000000"/>
                <w:sz w:val="22"/>
                <w:szCs w:val="22"/>
              </w:rPr>
            </w:pPr>
            <w:r>
              <w:rPr>
                <w:color w:val="000000"/>
                <w:sz w:val="22"/>
                <w:szCs w:val="22"/>
              </w:rPr>
              <w:t>31/3/2023</w:t>
            </w:r>
          </w:p>
        </w:tc>
        <w:tc>
          <w:tcPr>
            <w:tcW w:w="0" w:type="auto"/>
            <w:tcBorders>
              <w:top w:val="nil"/>
              <w:left w:val="single" w:sz="8" w:space="0" w:color="auto"/>
              <w:bottom w:val="nil"/>
              <w:right w:val="single" w:sz="8" w:space="0" w:color="auto"/>
            </w:tcBorders>
            <w:shd w:val="clear" w:color="auto" w:fill="auto"/>
            <w:noWrap/>
            <w:vAlign w:val="bottom"/>
            <w:hideMark/>
          </w:tcPr>
          <w:p w14:paraId="4C8E3321" w14:textId="77777777" w:rsidR="000076E2" w:rsidRDefault="000076E2" w:rsidP="00F670FB">
            <w:pPr>
              <w:jc w:val="center"/>
              <w:rPr>
                <w:rFonts w:ascii="Arial" w:hAnsi="Arial" w:cs="Arial"/>
                <w:color w:val="000000"/>
                <w:sz w:val="20"/>
              </w:rPr>
            </w:pPr>
            <w:r>
              <w:rPr>
                <w:rFonts w:ascii="Arial" w:hAnsi="Arial" w:cs="Arial"/>
                <w:color w:val="000000"/>
                <w:sz w:val="20"/>
              </w:rPr>
              <w:t>34</w:t>
            </w:r>
          </w:p>
        </w:tc>
        <w:tc>
          <w:tcPr>
            <w:tcW w:w="0" w:type="auto"/>
            <w:tcBorders>
              <w:top w:val="nil"/>
              <w:left w:val="nil"/>
              <w:bottom w:val="nil"/>
              <w:right w:val="nil"/>
            </w:tcBorders>
            <w:shd w:val="clear" w:color="auto" w:fill="auto"/>
            <w:noWrap/>
            <w:vAlign w:val="bottom"/>
            <w:hideMark/>
          </w:tcPr>
          <w:p w14:paraId="064C5168" w14:textId="77777777" w:rsidR="000076E2" w:rsidRDefault="000076E2" w:rsidP="00F670FB">
            <w:pPr>
              <w:jc w:val="center"/>
              <w:rPr>
                <w:rFonts w:ascii="Arial" w:hAnsi="Arial" w:cs="Arial"/>
                <w:color w:val="000000"/>
                <w:sz w:val="20"/>
              </w:rPr>
            </w:pPr>
            <w:r>
              <w:rPr>
                <w:rFonts w:ascii="Arial" w:hAnsi="Arial" w:cs="Arial"/>
                <w:color w:val="000000"/>
                <w:sz w:val="20"/>
              </w:rPr>
              <w:t>34</w:t>
            </w:r>
          </w:p>
        </w:tc>
        <w:tc>
          <w:tcPr>
            <w:tcW w:w="0" w:type="auto"/>
            <w:tcBorders>
              <w:top w:val="nil"/>
              <w:left w:val="single" w:sz="8" w:space="0" w:color="auto"/>
              <w:bottom w:val="nil"/>
              <w:right w:val="single" w:sz="8" w:space="0" w:color="auto"/>
            </w:tcBorders>
            <w:shd w:val="clear" w:color="auto" w:fill="auto"/>
            <w:noWrap/>
            <w:vAlign w:val="bottom"/>
            <w:hideMark/>
          </w:tcPr>
          <w:p w14:paraId="38DBC325" w14:textId="77777777" w:rsidR="000076E2" w:rsidRDefault="000076E2" w:rsidP="00F670FB">
            <w:pPr>
              <w:jc w:val="center"/>
              <w:rPr>
                <w:sz w:val="20"/>
              </w:rPr>
            </w:pPr>
            <w:r>
              <w:rPr>
                <w:sz w:val="20"/>
              </w:rPr>
              <w:t>1,00</w:t>
            </w:r>
          </w:p>
        </w:tc>
        <w:tc>
          <w:tcPr>
            <w:tcW w:w="0" w:type="auto"/>
            <w:tcBorders>
              <w:top w:val="nil"/>
              <w:left w:val="nil"/>
              <w:bottom w:val="nil"/>
              <w:right w:val="single" w:sz="8" w:space="0" w:color="auto"/>
            </w:tcBorders>
            <w:shd w:val="clear" w:color="auto" w:fill="auto"/>
            <w:noWrap/>
            <w:vAlign w:val="bottom"/>
            <w:hideMark/>
          </w:tcPr>
          <w:p w14:paraId="61DA3D67" w14:textId="77777777" w:rsidR="000076E2" w:rsidRDefault="000076E2" w:rsidP="00F670FB">
            <w:pPr>
              <w:jc w:val="right"/>
              <w:rPr>
                <w:rFonts w:ascii="Arial" w:hAnsi="Arial" w:cs="Arial"/>
                <w:color w:val="000000"/>
                <w:sz w:val="20"/>
              </w:rPr>
            </w:pPr>
            <w:r>
              <w:rPr>
                <w:rFonts w:ascii="Arial" w:hAnsi="Arial" w:cs="Arial"/>
                <w:color w:val="000000"/>
                <w:sz w:val="20"/>
              </w:rPr>
              <w:t>$ 1.563.061.847</w:t>
            </w:r>
          </w:p>
        </w:tc>
      </w:tr>
      <w:tr w:rsidR="000076E2" w14:paraId="27E94CF1"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20873DC4" w14:textId="77777777" w:rsidR="000076E2" w:rsidRDefault="000076E2" w:rsidP="00F670FB">
            <w:pPr>
              <w:jc w:val="center"/>
              <w:rPr>
                <w:sz w:val="22"/>
                <w:szCs w:val="22"/>
              </w:rPr>
            </w:pPr>
            <w:r>
              <w:rPr>
                <w:sz w:val="22"/>
                <w:szCs w:val="22"/>
              </w:rPr>
              <w:t>30/4/2023</w:t>
            </w:r>
          </w:p>
        </w:tc>
        <w:tc>
          <w:tcPr>
            <w:tcW w:w="0" w:type="auto"/>
            <w:tcBorders>
              <w:top w:val="nil"/>
              <w:left w:val="single" w:sz="8" w:space="0" w:color="auto"/>
              <w:bottom w:val="nil"/>
              <w:right w:val="single" w:sz="8" w:space="0" w:color="auto"/>
            </w:tcBorders>
            <w:shd w:val="clear" w:color="auto" w:fill="auto"/>
            <w:noWrap/>
            <w:vAlign w:val="bottom"/>
            <w:hideMark/>
          </w:tcPr>
          <w:p w14:paraId="7F595C0B" w14:textId="77777777" w:rsidR="000076E2" w:rsidRDefault="000076E2" w:rsidP="00F670FB">
            <w:pPr>
              <w:jc w:val="center"/>
              <w:rPr>
                <w:rFonts w:ascii="Arial" w:hAnsi="Arial" w:cs="Arial"/>
                <w:color w:val="000000"/>
                <w:sz w:val="20"/>
              </w:rPr>
            </w:pPr>
            <w:r>
              <w:rPr>
                <w:rFonts w:ascii="Arial" w:hAnsi="Arial" w:cs="Arial"/>
                <w:color w:val="000000"/>
                <w:sz w:val="20"/>
              </w:rPr>
              <w:t>23</w:t>
            </w:r>
          </w:p>
        </w:tc>
        <w:tc>
          <w:tcPr>
            <w:tcW w:w="0" w:type="auto"/>
            <w:tcBorders>
              <w:top w:val="nil"/>
              <w:left w:val="nil"/>
              <w:bottom w:val="nil"/>
              <w:right w:val="nil"/>
            </w:tcBorders>
            <w:shd w:val="clear" w:color="auto" w:fill="auto"/>
            <w:noWrap/>
            <w:vAlign w:val="bottom"/>
            <w:hideMark/>
          </w:tcPr>
          <w:p w14:paraId="222D1C04" w14:textId="77777777" w:rsidR="000076E2" w:rsidRDefault="000076E2" w:rsidP="00F670FB">
            <w:pPr>
              <w:jc w:val="center"/>
              <w:rPr>
                <w:rFonts w:ascii="Arial" w:hAnsi="Arial" w:cs="Arial"/>
                <w:color w:val="000000"/>
                <w:sz w:val="20"/>
              </w:rPr>
            </w:pPr>
            <w:r>
              <w:rPr>
                <w:rFonts w:ascii="Arial" w:hAnsi="Arial" w:cs="Arial"/>
                <w:color w:val="000000"/>
                <w:sz w:val="20"/>
              </w:rPr>
              <w:t>23</w:t>
            </w:r>
          </w:p>
        </w:tc>
        <w:tc>
          <w:tcPr>
            <w:tcW w:w="0" w:type="auto"/>
            <w:tcBorders>
              <w:top w:val="nil"/>
              <w:left w:val="single" w:sz="8" w:space="0" w:color="auto"/>
              <w:bottom w:val="nil"/>
              <w:right w:val="single" w:sz="8" w:space="0" w:color="auto"/>
            </w:tcBorders>
            <w:shd w:val="clear" w:color="auto" w:fill="auto"/>
            <w:noWrap/>
            <w:vAlign w:val="bottom"/>
            <w:hideMark/>
          </w:tcPr>
          <w:p w14:paraId="37988F68" w14:textId="77777777" w:rsidR="000076E2" w:rsidRDefault="000076E2" w:rsidP="00F670FB">
            <w:pPr>
              <w:jc w:val="center"/>
              <w:rPr>
                <w:sz w:val="20"/>
              </w:rPr>
            </w:pPr>
            <w:r>
              <w:rPr>
                <w:sz w:val="20"/>
              </w:rPr>
              <w:t>1,00</w:t>
            </w:r>
          </w:p>
        </w:tc>
        <w:tc>
          <w:tcPr>
            <w:tcW w:w="0" w:type="auto"/>
            <w:tcBorders>
              <w:top w:val="nil"/>
              <w:left w:val="nil"/>
              <w:bottom w:val="nil"/>
              <w:right w:val="single" w:sz="8" w:space="0" w:color="auto"/>
            </w:tcBorders>
            <w:shd w:val="clear" w:color="auto" w:fill="auto"/>
            <w:noWrap/>
            <w:vAlign w:val="bottom"/>
            <w:hideMark/>
          </w:tcPr>
          <w:p w14:paraId="72C26D55" w14:textId="77777777" w:rsidR="000076E2" w:rsidRDefault="000076E2" w:rsidP="00F670FB">
            <w:pPr>
              <w:jc w:val="right"/>
              <w:rPr>
                <w:rFonts w:ascii="Arial" w:hAnsi="Arial" w:cs="Arial"/>
                <w:color w:val="000000"/>
                <w:sz w:val="20"/>
              </w:rPr>
            </w:pPr>
            <w:r>
              <w:rPr>
                <w:rFonts w:ascii="Arial" w:hAnsi="Arial" w:cs="Arial"/>
                <w:color w:val="000000"/>
                <w:sz w:val="20"/>
              </w:rPr>
              <w:t>$ 891.315.976</w:t>
            </w:r>
          </w:p>
        </w:tc>
      </w:tr>
      <w:tr w:rsidR="000076E2" w14:paraId="3CF9305C"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3C398527" w14:textId="77777777" w:rsidR="000076E2" w:rsidRDefault="000076E2" w:rsidP="00F670FB">
            <w:pPr>
              <w:jc w:val="center"/>
              <w:rPr>
                <w:sz w:val="22"/>
                <w:szCs w:val="22"/>
              </w:rPr>
            </w:pPr>
            <w:r>
              <w:rPr>
                <w:sz w:val="22"/>
                <w:szCs w:val="22"/>
              </w:rPr>
              <w:t>31/5/2023</w:t>
            </w:r>
          </w:p>
        </w:tc>
        <w:tc>
          <w:tcPr>
            <w:tcW w:w="0" w:type="auto"/>
            <w:tcBorders>
              <w:top w:val="nil"/>
              <w:left w:val="single" w:sz="8" w:space="0" w:color="auto"/>
              <w:bottom w:val="nil"/>
              <w:right w:val="single" w:sz="8" w:space="0" w:color="auto"/>
            </w:tcBorders>
            <w:shd w:val="clear" w:color="auto" w:fill="auto"/>
            <w:noWrap/>
            <w:vAlign w:val="bottom"/>
            <w:hideMark/>
          </w:tcPr>
          <w:p w14:paraId="05B60D93" w14:textId="77777777" w:rsidR="000076E2" w:rsidRDefault="000076E2" w:rsidP="00F670FB">
            <w:pPr>
              <w:jc w:val="center"/>
              <w:rPr>
                <w:rFonts w:ascii="Arial" w:hAnsi="Arial" w:cs="Arial"/>
                <w:color w:val="000000"/>
                <w:sz w:val="20"/>
              </w:rPr>
            </w:pPr>
            <w:r>
              <w:rPr>
                <w:rFonts w:ascii="Arial" w:hAnsi="Arial" w:cs="Arial"/>
                <w:color w:val="000000"/>
                <w:sz w:val="20"/>
              </w:rPr>
              <w:t>18</w:t>
            </w:r>
          </w:p>
        </w:tc>
        <w:tc>
          <w:tcPr>
            <w:tcW w:w="0" w:type="auto"/>
            <w:tcBorders>
              <w:top w:val="nil"/>
              <w:left w:val="nil"/>
              <w:bottom w:val="nil"/>
              <w:right w:val="nil"/>
            </w:tcBorders>
            <w:shd w:val="clear" w:color="auto" w:fill="auto"/>
            <w:noWrap/>
            <w:vAlign w:val="bottom"/>
            <w:hideMark/>
          </w:tcPr>
          <w:p w14:paraId="3433832A" w14:textId="77777777" w:rsidR="000076E2" w:rsidRDefault="000076E2" w:rsidP="00F670FB">
            <w:pPr>
              <w:jc w:val="center"/>
              <w:rPr>
                <w:rFonts w:ascii="Arial" w:hAnsi="Arial" w:cs="Arial"/>
                <w:color w:val="000000"/>
                <w:sz w:val="20"/>
              </w:rPr>
            </w:pPr>
            <w:r>
              <w:rPr>
                <w:rFonts w:ascii="Arial" w:hAnsi="Arial" w:cs="Arial"/>
                <w:color w:val="000000"/>
                <w:sz w:val="20"/>
              </w:rPr>
              <w:t>18</w:t>
            </w:r>
          </w:p>
        </w:tc>
        <w:tc>
          <w:tcPr>
            <w:tcW w:w="0" w:type="auto"/>
            <w:tcBorders>
              <w:top w:val="nil"/>
              <w:left w:val="single" w:sz="8" w:space="0" w:color="auto"/>
              <w:bottom w:val="nil"/>
              <w:right w:val="single" w:sz="8" w:space="0" w:color="auto"/>
            </w:tcBorders>
            <w:shd w:val="clear" w:color="auto" w:fill="auto"/>
            <w:noWrap/>
            <w:vAlign w:val="bottom"/>
            <w:hideMark/>
          </w:tcPr>
          <w:p w14:paraId="373BB607" w14:textId="77777777" w:rsidR="000076E2" w:rsidRDefault="000076E2" w:rsidP="00F670FB">
            <w:pPr>
              <w:jc w:val="center"/>
              <w:rPr>
                <w:sz w:val="20"/>
              </w:rPr>
            </w:pPr>
            <w:r>
              <w:rPr>
                <w:sz w:val="20"/>
              </w:rPr>
              <w:t>1,00</w:t>
            </w:r>
          </w:p>
        </w:tc>
        <w:tc>
          <w:tcPr>
            <w:tcW w:w="0" w:type="auto"/>
            <w:tcBorders>
              <w:top w:val="nil"/>
              <w:left w:val="nil"/>
              <w:bottom w:val="nil"/>
              <w:right w:val="single" w:sz="8" w:space="0" w:color="auto"/>
            </w:tcBorders>
            <w:shd w:val="clear" w:color="auto" w:fill="auto"/>
            <w:noWrap/>
            <w:vAlign w:val="bottom"/>
            <w:hideMark/>
          </w:tcPr>
          <w:p w14:paraId="08C3073C" w14:textId="77777777" w:rsidR="000076E2" w:rsidRDefault="000076E2" w:rsidP="00F670FB">
            <w:pPr>
              <w:jc w:val="right"/>
              <w:rPr>
                <w:rFonts w:ascii="Arial" w:hAnsi="Arial" w:cs="Arial"/>
                <w:color w:val="000000"/>
                <w:sz w:val="20"/>
              </w:rPr>
            </w:pPr>
            <w:r>
              <w:rPr>
                <w:rFonts w:ascii="Arial" w:hAnsi="Arial" w:cs="Arial"/>
                <w:color w:val="000000"/>
                <w:sz w:val="20"/>
              </w:rPr>
              <w:t>$ 693.420.387</w:t>
            </w:r>
          </w:p>
        </w:tc>
      </w:tr>
      <w:tr w:rsidR="000076E2" w14:paraId="479D7286"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3EC10FAA" w14:textId="77777777" w:rsidR="000076E2" w:rsidRDefault="000076E2" w:rsidP="00F670FB">
            <w:pPr>
              <w:jc w:val="center"/>
              <w:rPr>
                <w:sz w:val="22"/>
                <w:szCs w:val="22"/>
              </w:rPr>
            </w:pPr>
            <w:r>
              <w:rPr>
                <w:sz w:val="22"/>
                <w:szCs w:val="22"/>
              </w:rPr>
              <w:t>30/6/2023</w:t>
            </w:r>
          </w:p>
        </w:tc>
        <w:tc>
          <w:tcPr>
            <w:tcW w:w="0" w:type="auto"/>
            <w:tcBorders>
              <w:top w:val="nil"/>
              <w:left w:val="single" w:sz="8" w:space="0" w:color="auto"/>
              <w:bottom w:val="nil"/>
              <w:right w:val="single" w:sz="8" w:space="0" w:color="auto"/>
            </w:tcBorders>
            <w:shd w:val="clear" w:color="auto" w:fill="auto"/>
            <w:noWrap/>
            <w:vAlign w:val="bottom"/>
            <w:hideMark/>
          </w:tcPr>
          <w:p w14:paraId="0F82C939" w14:textId="77777777" w:rsidR="000076E2" w:rsidRDefault="000076E2" w:rsidP="00F670FB">
            <w:pPr>
              <w:jc w:val="center"/>
              <w:rPr>
                <w:rFonts w:ascii="Arial" w:hAnsi="Arial" w:cs="Arial"/>
                <w:color w:val="000000"/>
                <w:sz w:val="20"/>
              </w:rPr>
            </w:pPr>
            <w:r>
              <w:rPr>
                <w:rFonts w:ascii="Arial" w:hAnsi="Arial" w:cs="Arial"/>
                <w:color w:val="000000"/>
                <w:sz w:val="20"/>
              </w:rPr>
              <w:t>15</w:t>
            </w:r>
          </w:p>
        </w:tc>
        <w:tc>
          <w:tcPr>
            <w:tcW w:w="0" w:type="auto"/>
            <w:tcBorders>
              <w:top w:val="nil"/>
              <w:left w:val="nil"/>
              <w:bottom w:val="nil"/>
              <w:right w:val="nil"/>
            </w:tcBorders>
            <w:shd w:val="clear" w:color="auto" w:fill="auto"/>
            <w:noWrap/>
            <w:vAlign w:val="bottom"/>
            <w:hideMark/>
          </w:tcPr>
          <w:p w14:paraId="276E48BB" w14:textId="77777777" w:rsidR="000076E2" w:rsidRDefault="000076E2" w:rsidP="00F670FB">
            <w:pPr>
              <w:jc w:val="center"/>
              <w:rPr>
                <w:rFonts w:ascii="Arial" w:hAnsi="Arial" w:cs="Arial"/>
                <w:color w:val="000000"/>
                <w:sz w:val="20"/>
              </w:rPr>
            </w:pPr>
            <w:r>
              <w:rPr>
                <w:rFonts w:ascii="Arial" w:hAnsi="Arial" w:cs="Arial"/>
                <w:color w:val="000000"/>
                <w:sz w:val="20"/>
              </w:rPr>
              <w:t>15</w:t>
            </w:r>
          </w:p>
        </w:tc>
        <w:tc>
          <w:tcPr>
            <w:tcW w:w="0" w:type="auto"/>
            <w:tcBorders>
              <w:top w:val="nil"/>
              <w:left w:val="single" w:sz="8" w:space="0" w:color="auto"/>
              <w:bottom w:val="nil"/>
              <w:right w:val="single" w:sz="8" w:space="0" w:color="auto"/>
            </w:tcBorders>
            <w:shd w:val="clear" w:color="auto" w:fill="auto"/>
            <w:noWrap/>
            <w:vAlign w:val="bottom"/>
            <w:hideMark/>
          </w:tcPr>
          <w:p w14:paraId="4CE8EA2D" w14:textId="77777777" w:rsidR="000076E2" w:rsidRDefault="000076E2" w:rsidP="00F670FB">
            <w:pPr>
              <w:jc w:val="center"/>
              <w:rPr>
                <w:sz w:val="20"/>
              </w:rPr>
            </w:pPr>
            <w:r>
              <w:rPr>
                <w:sz w:val="20"/>
              </w:rPr>
              <w:t>1,00</w:t>
            </w:r>
          </w:p>
        </w:tc>
        <w:tc>
          <w:tcPr>
            <w:tcW w:w="0" w:type="auto"/>
            <w:tcBorders>
              <w:top w:val="nil"/>
              <w:left w:val="nil"/>
              <w:bottom w:val="nil"/>
              <w:right w:val="single" w:sz="8" w:space="0" w:color="auto"/>
            </w:tcBorders>
            <w:shd w:val="clear" w:color="auto" w:fill="auto"/>
            <w:noWrap/>
            <w:vAlign w:val="bottom"/>
            <w:hideMark/>
          </w:tcPr>
          <w:p w14:paraId="1E6C9BB0" w14:textId="77777777" w:rsidR="000076E2" w:rsidRDefault="000076E2" w:rsidP="00F670FB">
            <w:pPr>
              <w:jc w:val="right"/>
              <w:rPr>
                <w:rFonts w:ascii="Arial" w:hAnsi="Arial" w:cs="Arial"/>
                <w:color w:val="000000"/>
                <w:sz w:val="20"/>
              </w:rPr>
            </w:pPr>
            <w:r>
              <w:rPr>
                <w:rFonts w:ascii="Arial" w:hAnsi="Arial" w:cs="Arial"/>
                <w:color w:val="000000"/>
                <w:sz w:val="20"/>
              </w:rPr>
              <w:t>$ 822.868.425</w:t>
            </w:r>
          </w:p>
        </w:tc>
      </w:tr>
      <w:tr w:rsidR="000076E2" w14:paraId="01A725E2" w14:textId="77777777" w:rsidTr="00F670FB">
        <w:trPr>
          <w:trHeight w:val="300"/>
        </w:trPr>
        <w:tc>
          <w:tcPr>
            <w:tcW w:w="0" w:type="auto"/>
            <w:tcBorders>
              <w:top w:val="nil"/>
              <w:left w:val="single" w:sz="8" w:space="0" w:color="auto"/>
              <w:bottom w:val="nil"/>
              <w:right w:val="nil"/>
            </w:tcBorders>
            <w:shd w:val="clear" w:color="auto" w:fill="auto"/>
            <w:noWrap/>
            <w:vAlign w:val="bottom"/>
            <w:hideMark/>
          </w:tcPr>
          <w:p w14:paraId="7E3F525F" w14:textId="77777777" w:rsidR="000076E2" w:rsidRDefault="000076E2" w:rsidP="00F670FB">
            <w:pPr>
              <w:jc w:val="center"/>
              <w:rPr>
                <w:sz w:val="22"/>
                <w:szCs w:val="22"/>
              </w:rPr>
            </w:pPr>
            <w:r>
              <w:rPr>
                <w:sz w:val="22"/>
                <w:szCs w:val="22"/>
              </w:rPr>
              <w:t>31/7/2023</w:t>
            </w:r>
          </w:p>
        </w:tc>
        <w:tc>
          <w:tcPr>
            <w:tcW w:w="0" w:type="auto"/>
            <w:tcBorders>
              <w:top w:val="nil"/>
              <w:left w:val="single" w:sz="8" w:space="0" w:color="auto"/>
              <w:bottom w:val="nil"/>
              <w:right w:val="single" w:sz="8" w:space="0" w:color="auto"/>
            </w:tcBorders>
            <w:shd w:val="clear" w:color="auto" w:fill="auto"/>
            <w:noWrap/>
            <w:vAlign w:val="bottom"/>
            <w:hideMark/>
          </w:tcPr>
          <w:p w14:paraId="5E480297" w14:textId="77777777" w:rsidR="000076E2" w:rsidRDefault="000076E2" w:rsidP="00F670FB">
            <w:pPr>
              <w:jc w:val="center"/>
              <w:rPr>
                <w:rFonts w:ascii="Arial" w:hAnsi="Arial" w:cs="Arial"/>
                <w:color w:val="000000"/>
                <w:sz w:val="20"/>
              </w:rPr>
            </w:pPr>
            <w:r>
              <w:rPr>
                <w:rFonts w:ascii="Arial" w:hAnsi="Arial" w:cs="Arial"/>
                <w:color w:val="000000"/>
                <w:sz w:val="20"/>
              </w:rPr>
              <w:t>19</w:t>
            </w:r>
          </w:p>
        </w:tc>
        <w:tc>
          <w:tcPr>
            <w:tcW w:w="0" w:type="auto"/>
            <w:tcBorders>
              <w:top w:val="nil"/>
              <w:left w:val="nil"/>
              <w:bottom w:val="nil"/>
              <w:right w:val="nil"/>
            </w:tcBorders>
            <w:shd w:val="clear" w:color="auto" w:fill="auto"/>
            <w:noWrap/>
            <w:vAlign w:val="bottom"/>
            <w:hideMark/>
          </w:tcPr>
          <w:p w14:paraId="0B985345" w14:textId="77777777" w:rsidR="000076E2" w:rsidRDefault="000076E2" w:rsidP="00F670FB">
            <w:pPr>
              <w:jc w:val="center"/>
              <w:rPr>
                <w:rFonts w:ascii="Arial" w:hAnsi="Arial" w:cs="Arial"/>
                <w:color w:val="000000"/>
                <w:sz w:val="20"/>
              </w:rPr>
            </w:pPr>
            <w:r>
              <w:rPr>
                <w:rFonts w:ascii="Arial" w:hAnsi="Arial" w:cs="Arial"/>
                <w:color w:val="000000"/>
                <w:sz w:val="20"/>
              </w:rPr>
              <w:t>19</w:t>
            </w:r>
          </w:p>
        </w:tc>
        <w:tc>
          <w:tcPr>
            <w:tcW w:w="0" w:type="auto"/>
            <w:tcBorders>
              <w:top w:val="nil"/>
              <w:left w:val="single" w:sz="8" w:space="0" w:color="auto"/>
              <w:bottom w:val="nil"/>
              <w:right w:val="single" w:sz="8" w:space="0" w:color="auto"/>
            </w:tcBorders>
            <w:shd w:val="clear" w:color="auto" w:fill="auto"/>
            <w:noWrap/>
            <w:vAlign w:val="bottom"/>
            <w:hideMark/>
          </w:tcPr>
          <w:p w14:paraId="6DBF2D92" w14:textId="77777777" w:rsidR="000076E2" w:rsidRDefault="000076E2" w:rsidP="00F670FB">
            <w:pPr>
              <w:jc w:val="center"/>
              <w:rPr>
                <w:sz w:val="20"/>
              </w:rPr>
            </w:pPr>
            <w:r>
              <w:rPr>
                <w:sz w:val="20"/>
              </w:rPr>
              <w:t>1,00</w:t>
            </w:r>
          </w:p>
        </w:tc>
        <w:tc>
          <w:tcPr>
            <w:tcW w:w="0" w:type="auto"/>
            <w:tcBorders>
              <w:top w:val="nil"/>
              <w:left w:val="nil"/>
              <w:bottom w:val="nil"/>
              <w:right w:val="single" w:sz="8" w:space="0" w:color="auto"/>
            </w:tcBorders>
            <w:shd w:val="clear" w:color="auto" w:fill="auto"/>
            <w:noWrap/>
            <w:vAlign w:val="bottom"/>
            <w:hideMark/>
          </w:tcPr>
          <w:p w14:paraId="5A441A05" w14:textId="77777777" w:rsidR="000076E2" w:rsidRDefault="000076E2" w:rsidP="00F670FB">
            <w:pPr>
              <w:jc w:val="right"/>
              <w:rPr>
                <w:rFonts w:ascii="Arial" w:hAnsi="Arial" w:cs="Arial"/>
                <w:color w:val="000000"/>
                <w:sz w:val="20"/>
              </w:rPr>
            </w:pPr>
            <w:r>
              <w:rPr>
                <w:rFonts w:ascii="Arial" w:hAnsi="Arial" w:cs="Arial"/>
                <w:color w:val="000000"/>
                <w:sz w:val="20"/>
              </w:rPr>
              <w:t>$ 818.710.132</w:t>
            </w:r>
          </w:p>
        </w:tc>
      </w:tr>
      <w:tr w:rsidR="000076E2" w14:paraId="00A3EFE9" w14:textId="77777777" w:rsidTr="00F670FB">
        <w:trPr>
          <w:trHeight w:val="300"/>
        </w:trPr>
        <w:tc>
          <w:tcPr>
            <w:tcW w:w="0" w:type="auto"/>
            <w:tcBorders>
              <w:top w:val="nil"/>
              <w:left w:val="single" w:sz="8" w:space="0" w:color="auto"/>
              <w:bottom w:val="nil"/>
              <w:right w:val="single" w:sz="8" w:space="0" w:color="auto"/>
            </w:tcBorders>
            <w:shd w:val="clear" w:color="auto" w:fill="auto"/>
            <w:noWrap/>
            <w:vAlign w:val="bottom"/>
            <w:hideMark/>
          </w:tcPr>
          <w:p w14:paraId="04651071" w14:textId="77777777" w:rsidR="000076E2" w:rsidRDefault="000076E2" w:rsidP="00F670FB">
            <w:pPr>
              <w:jc w:val="center"/>
              <w:rPr>
                <w:sz w:val="22"/>
                <w:szCs w:val="22"/>
              </w:rPr>
            </w:pPr>
            <w:r>
              <w:rPr>
                <w:sz w:val="22"/>
                <w:szCs w:val="22"/>
              </w:rPr>
              <w:t>31/8/2023</w:t>
            </w:r>
          </w:p>
        </w:tc>
        <w:tc>
          <w:tcPr>
            <w:tcW w:w="0" w:type="auto"/>
            <w:tcBorders>
              <w:top w:val="nil"/>
              <w:left w:val="nil"/>
              <w:bottom w:val="nil"/>
              <w:right w:val="single" w:sz="8" w:space="0" w:color="auto"/>
            </w:tcBorders>
            <w:shd w:val="clear" w:color="auto" w:fill="auto"/>
            <w:noWrap/>
            <w:vAlign w:val="bottom"/>
            <w:hideMark/>
          </w:tcPr>
          <w:p w14:paraId="34348184" w14:textId="77777777" w:rsidR="000076E2" w:rsidRDefault="000076E2" w:rsidP="00F670FB">
            <w:pPr>
              <w:jc w:val="center"/>
              <w:rPr>
                <w:rFonts w:ascii="Arial" w:hAnsi="Arial" w:cs="Arial"/>
                <w:color w:val="000000"/>
                <w:sz w:val="20"/>
              </w:rPr>
            </w:pPr>
            <w:r>
              <w:rPr>
                <w:rFonts w:ascii="Arial" w:hAnsi="Arial" w:cs="Arial"/>
                <w:color w:val="000000"/>
                <w:sz w:val="20"/>
              </w:rPr>
              <w:t>9</w:t>
            </w:r>
          </w:p>
        </w:tc>
        <w:tc>
          <w:tcPr>
            <w:tcW w:w="0" w:type="auto"/>
            <w:tcBorders>
              <w:top w:val="nil"/>
              <w:left w:val="nil"/>
              <w:bottom w:val="nil"/>
              <w:right w:val="single" w:sz="8" w:space="0" w:color="auto"/>
            </w:tcBorders>
            <w:shd w:val="clear" w:color="auto" w:fill="auto"/>
            <w:noWrap/>
            <w:vAlign w:val="bottom"/>
            <w:hideMark/>
          </w:tcPr>
          <w:p w14:paraId="5D596858" w14:textId="77777777" w:rsidR="000076E2" w:rsidRDefault="000076E2" w:rsidP="00F670FB">
            <w:pPr>
              <w:jc w:val="center"/>
              <w:rPr>
                <w:rFonts w:ascii="Arial" w:hAnsi="Arial" w:cs="Arial"/>
                <w:color w:val="000000"/>
                <w:sz w:val="20"/>
              </w:rPr>
            </w:pPr>
            <w:r>
              <w:rPr>
                <w:rFonts w:ascii="Arial" w:hAnsi="Arial" w:cs="Arial"/>
                <w:color w:val="000000"/>
                <w:sz w:val="20"/>
              </w:rPr>
              <w:t>9</w:t>
            </w:r>
          </w:p>
        </w:tc>
        <w:tc>
          <w:tcPr>
            <w:tcW w:w="0" w:type="auto"/>
            <w:tcBorders>
              <w:top w:val="nil"/>
              <w:left w:val="nil"/>
              <w:bottom w:val="nil"/>
              <w:right w:val="single" w:sz="8" w:space="0" w:color="auto"/>
            </w:tcBorders>
            <w:shd w:val="clear" w:color="auto" w:fill="auto"/>
            <w:noWrap/>
            <w:vAlign w:val="bottom"/>
            <w:hideMark/>
          </w:tcPr>
          <w:p w14:paraId="4A04EC25" w14:textId="77777777" w:rsidR="000076E2" w:rsidRDefault="000076E2" w:rsidP="00F670FB">
            <w:pPr>
              <w:jc w:val="center"/>
              <w:rPr>
                <w:sz w:val="20"/>
              </w:rPr>
            </w:pPr>
            <w:r>
              <w:rPr>
                <w:sz w:val="20"/>
              </w:rPr>
              <w:t>1,00</w:t>
            </w:r>
          </w:p>
        </w:tc>
        <w:tc>
          <w:tcPr>
            <w:tcW w:w="0" w:type="auto"/>
            <w:tcBorders>
              <w:top w:val="nil"/>
              <w:left w:val="nil"/>
              <w:bottom w:val="nil"/>
              <w:right w:val="single" w:sz="8" w:space="0" w:color="auto"/>
            </w:tcBorders>
            <w:shd w:val="clear" w:color="auto" w:fill="auto"/>
            <w:noWrap/>
            <w:vAlign w:val="bottom"/>
            <w:hideMark/>
          </w:tcPr>
          <w:p w14:paraId="39E42674" w14:textId="77777777" w:rsidR="000076E2" w:rsidRDefault="000076E2" w:rsidP="00F670FB">
            <w:pPr>
              <w:jc w:val="right"/>
              <w:rPr>
                <w:rFonts w:ascii="Arial" w:hAnsi="Arial" w:cs="Arial"/>
                <w:color w:val="000000"/>
                <w:sz w:val="20"/>
              </w:rPr>
            </w:pPr>
            <w:r>
              <w:rPr>
                <w:rFonts w:ascii="Arial" w:hAnsi="Arial" w:cs="Arial"/>
                <w:color w:val="000000"/>
                <w:sz w:val="20"/>
              </w:rPr>
              <w:t>$ 499.882.289</w:t>
            </w:r>
          </w:p>
        </w:tc>
      </w:tr>
      <w:tr w:rsidR="000076E2" w14:paraId="6A44B530" w14:textId="77777777" w:rsidTr="00F670F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C3760DD" w14:textId="77777777" w:rsidR="000076E2" w:rsidRDefault="000076E2" w:rsidP="00F670FB">
            <w:pPr>
              <w:jc w:val="center"/>
              <w:rPr>
                <w:sz w:val="22"/>
                <w:szCs w:val="22"/>
              </w:rPr>
            </w:pPr>
            <w:r>
              <w:rPr>
                <w:sz w:val="22"/>
                <w:szCs w:val="22"/>
              </w:rPr>
              <w:t>30/9/2023</w:t>
            </w:r>
          </w:p>
        </w:tc>
        <w:tc>
          <w:tcPr>
            <w:tcW w:w="0" w:type="auto"/>
            <w:tcBorders>
              <w:top w:val="nil"/>
              <w:left w:val="nil"/>
              <w:bottom w:val="single" w:sz="8" w:space="0" w:color="auto"/>
              <w:right w:val="single" w:sz="8" w:space="0" w:color="auto"/>
            </w:tcBorders>
            <w:shd w:val="clear" w:color="auto" w:fill="auto"/>
            <w:noWrap/>
            <w:vAlign w:val="bottom"/>
            <w:hideMark/>
          </w:tcPr>
          <w:p w14:paraId="638BBFFF" w14:textId="77777777" w:rsidR="000076E2" w:rsidRDefault="000076E2" w:rsidP="00F670FB">
            <w:pPr>
              <w:jc w:val="center"/>
              <w:rPr>
                <w:rFonts w:ascii="Arial" w:hAnsi="Arial" w:cs="Arial"/>
                <w:color w:val="000000"/>
                <w:sz w:val="20"/>
              </w:rPr>
            </w:pPr>
            <w:r>
              <w:rPr>
                <w:rFonts w:ascii="Arial" w:hAnsi="Arial" w:cs="Arial"/>
                <w:color w:val="000000"/>
                <w:sz w:val="20"/>
              </w:rPr>
              <w:t>21</w:t>
            </w:r>
          </w:p>
        </w:tc>
        <w:tc>
          <w:tcPr>
            <w:tcW w:w="0" w:type="auto"/>
            <w:tcBorders>
              <w:top w:val="nil"/>
              <w:left w:val="nil"/>
              <w:bottom w:val="single" w:sz="8" w:space="0" w:color="auto"/>
              <w:right w:val="single" w:sz="8" w:space="0" w:color="auto"/>
            </w:tcBorders>
            <w:shd w:val="clear" w:color="auto" w:fill="auto"/>
            <w:noWrap/>
            <w:vAlign w:val="bottom"/>
            <w:hideMark/>
          </w:tcPr>
          <w:p w14:paraId="03518A72" w14:textId="77777777" w:rsidR="000076E2" w:rsidRDefault="000076E2" w:rsidP="00F670FB">
            <w:pPr>
              <w:jc w:val="center"/>
              <w:rPr>
                <w:rFonts w:ascii="Arial" w:hAnsi="Arial" w:cs="Arial"/>
                <w:color w:val="000000"/>
                <w:sz w:val="20"/>
              </w:rPr>
            </w:pPr>
            <w:r>
              <w:rPr>
                <w:rFonts w:ascii="Arial" w:hAnsi="Arial" w:cs="Arial"/>
                <w:color w:val="000000"/>
                <w:sz w:val="20"/>
              </w:rPr>
              <w:t>21</w:t>
            </w:r>
          </w:p>
        </w:tc>
        <w:tc>
          <w:tcPr>
            <w:tcW w:w="0" w:type="auto"/>
            <w:tcBorders>
              <w:top w:val="nil"/>
              <w:left w:val="nil"/>
              <w:bottom w:val="single" w:sz="8" w:space="0" w:color="auto"/>
              <w:right w:val="single" w:sz="8" w:space="0" w:color="auto"/>
            </w:tcBorders>
            <w:shd w:val="clear" w:color="auto" w:fill="auto"/>
            <w:noWrap/>
            <w:vAlign w:val="bottom"/>
            <w:hideMark/>
          </w:tcPr>
          <w:p w14:paraId="6A38E950" w14:textId="77777777" w:rsidR="000076E2" w:rsidRDefault="000076E2" w:rsidP="00F670FB">
            <w:pPr>
              <w:jc w:val="center"/>
              <w:rPr>
                <w:sz w:val="20"/>
              </w:rPr>
            </w:pPr>
            <w:r>
              <w:rPr>
                <w:sz w:val="20"/>
              </w:rPr>
              <w:t>1,00</w:t>
            </w:r>
          </w:p>
        </w:tc>
        <w:tc>
          <w:tcPr>
            <w:tcW w:w="0" w:type="auto"/>
            <w:tcBorders>
              <w:top w:val="nil"/>
              <w:left w:val="nil"/>
              <w:bottom w:val="single" w:sz="8" w:space="0" w:color="auto"/>
              <w:right w:val="single" w:sz="8" w:space="0" w:color="auto"/>
            </w:tcBorders>
            <w:shd w:val="clear" w:color="auto" w:fill="auto"/>
            <w:noWrap/>
            <w:vAlign w:val="bottom"/>
            <w:hideMark/>
          </w:tcPr>
          <w:p w14:paraId="245BA138" w14:textId="77777777" w:rsidR="000076E2" w:rsidRDefault="000076E2" w:rsidP="00F670FB">
            <w:pPr>
              <w:jc w:val="right"/>
              <w:rPr>
                <w:rFonts w:ascii="Arial" w:hAnsi="Arial" w:cs="Arial"/>
                <w:color w:val="000000"/>
                <w:sz w:val="20"/>
              </w:rPr>
            </w:pPr>
            <w:r>
              <w:rPr>
                <w:rFonts w:ascii="Arial" w:hAnsi="Arial" w:cs="Arial"/>
                <w:color w:val="000000"/>
                <w:sz w:val="20"/>
              </w:rPr>
              <w:t>$ 640.353.442</w:t>
            </w:r>
          </w:p>
        </w:tc>
      </w:tr>
    </w:tbl>
    <w:p w14:paraId="0D629D84" w14:textId="77777777" w:rsidR="002D3ECF" w:rsidRPr="002D3ECF" w:rsidRDefault="002D3ECF" w:rsidP="002D3ECF">
      <w:pPr>
        <w:widowControl w:val="0"/>
        <w:suppressLineNumbers/>
        <w:suppressAutoHyphens/>
        <w:rPr>
          <w:rFonts w:ascii="Times New Roman" w:hAnsi="Times New Roman"/>
          <w:b/>
          <w:sz w:val="20"/>
          <w:u w:val="single"/>
        </w:rPr>
      </w:pPr>
    </w:p>
    <w:p w14:paraId="5A218EB6" w14:textId="77777777" w:rsidR="002D3ECF" w:rsidRPr="002D3ECF" w:rsidRDefault="002D3ECF" w:rsidP="002D3ECF">
      <w:pPr>
        <w:widowControl w:val="0"/>
        <w:suppressLineNumbers/>
        <w:suppressAutoHyphens/>
        <w:jc w:val="both"/>
        <w:rPr>
          <w:rFonts w:ascii="Times New Roman" w:hAnsi="Times New Roman"/>
          <w:b/>
          <w:sz w:val="20"/>
        </w:rPr>
      </w:pPr>
      <w:r w:rsidRPr="002D3ECF">
        <w:rPr>
          <w:rFonts w:ascii="Times New Roman" w:hAnsi="Times New Roman"/>
          <w:b/>
          <w:sz w:val="20"/>
        </w:rPr>
        <w:t xml:space="preserve">Cartera total de créditos de </w:t>
      </w:r>
      <w:proofErr w:type="spellStart"/>
      <w:r w:rsidRPr="002D3ECF">
        <w:rPr>
          <w:rFonts w:ascii="Times New Roman" w:hAnsi="Times New Roman"/>
          <w:b/>
          <w:sz w:val="20"/>
        </w:rPr>
        <w:t>Metalfor</w:t>
      </w:r>
      <w:proofErr w:type="spellEnd"/>
      <w:r w:rsidRPr="002D3ECF">
        <w:rPr>
          <w:rFonts w:ascii="Times New Roman" w:hAnsi="Times New Roman"/>
          <w:b/>
          <w:sz w:val="20"/>
        </w:rPr>
        <w:t xml:space="preserve"> y Cartera cedida al Fideicomiso al 30 de septiembre de 2023:</w:t>
      </w:r>
      <w:r w:rsidRPr="002D3ECF">
        <w:rPr>
          <w:rFonts w:ascii="Times New Roman" w:hAnsi="Times New Roman"/>
          <w:b/>
          <w:bCs/>
          <w:sz w:val="20"/>
          <w:highlight w:val="yellow"/>
          <w:u w:val="single"/>
        </w:rPr>
        <w:t xml:space="preserve"> </w:t>
      </w:r>
    </w:p>
    <w:p w14:paraId="546CB6EE" w14:textId="77777777" w:rsidR="002D3ECF" w:rsidRPr="002D3ECF" w:rsidRDefault="002D3ECF" w:rsidP="002D3ECF">
      <w:pPr>
        <w:widowControl w:val="0"/>
        <w:suppressLineNumbers/>
        <w:suppressAutoHyphens/>
        <w:jc w:val="both"/>
        <w:rPr>
          <w:rFonts w:ascii="Times New Roman" w:hAnsi="Times New Roman"/>
          <w:b/>
          <w:sz w:val="20"/>
          <w:u w:val="single"/>
        </w:rPr>
      </w:pPr>
    </w:p>
    <w:p w14:paraId="69B2A7FE" w14:textId="77777777" w:rsidR="002D3ECF" w:rsidRPr="002D3ECF" w:rsidRDefault="002D3ECF" w:rsidP="002D3ECF">
      <w:pPr>
        <w:widowControl w:val="0"/>
        <w:suppressLineNumbers/>
        <w:suppressAutoHyphens/>
        <w:jc w:val="both"/>
        <w:rPr>
          <w:rFonts w:ascii="Times New Roman" w:hAnsi="Times New Roman"/>
          <w:b/>
          <w:sz w:val="20"/>
          <w:u w:val="single"/>
        </w:rPr>
      </w:pPr>
      <w:r w:rsidRPr="002D3ECF">
        <w:rPr>
          <w:rFonts w:ascii="Times New Roman" w:hAnsi="Times New Roman"/>
          <w:b/>
          <w:sz w:val="20"/>
          <w:u w:val="single"/>
        </w:rPr>
        <w:t>Cifras expresadas en pesos:</w:t>
      </w:r>
    </w:p>
    <w:p w14:paraId="05E3ABD2" w14:textId="77777777" w:rsidR="002D3ECF" w:rsidRPr="002D3ECF" w:rsidRDefault="002D3ECF" w:rsidP="002D3ECF">
      <w:pPr>
        <w:widowControl w:val="0"/>
        <w:suppressLineNumbers/>
        <w:suppressAutoHyphens/>
        <w:jc w:val="both"/>
        <w:rPr>
          <w:rFonts w:ascii="Times New Roman" w:hAnsi="Times New Roman"/>
          <w:b/>
          <w:sz w:val="20"/>
          <w:u w:val="single"/>
        </w:rPr>
      </w:pPr>
    </w:p>
    <w:p w14:paraId="753A92AD" w14:textId="77777777" w:rsidR="000076E2" w:rsidRDefault="000076E2" w:rsidP="000076E2">
      <w:pPr>
        <w:widowControl w:val="0"/>
        <w:suppressLineNumbers/>
        <w:suppressAutoHyphens/>
        <w:jc w:val="both"/>
        <w:rPr>
          <w:b/>
          <w:sz w:val="20"/>
          <w:u w:val="single"/>
        </w:rPr>
      </w:pPr>
    </w:p>
    <w:tbl>
      <w:tblPr>
        <w:tblW w:w="0" w:type="auto"/>
        <w:tblCellMar>
          <w:left w:w="70" w:type="dxa"/>
          <w:right w:w="70" w:type="dxa"/>
        </w:tblCellMar>
        <w:tblLook w:val="04A0" w:firstRow="1" w:lastRow="0" w:firstColumn="1" w:lastColumn="0" w:noHBand="0" w:noVBand="1"/>
      </w:tblPr>
      <w:tblGrid>
        <w:gridCol w:w="3764"/>
        <w:gridCol w:w="2011"/>
        <w:gridCol w:w="2455"/>
      </w:tblGrid>
      <w:tr w:rsidR="000076E2" w14:paraId="0941CE3E" w14:textId="77777777" w:rsidTr="00F670FB">
        <w:trPr>
          <w:trHeight w:val="510"/>
        </w:trPr>
        <w:tc>
          <w:tcPr>
            <w:tcW w:w="0" w:type="auto"/>
            <w:tcBorders>
              <w:top w:val="nil"/>
              <w:left w:val="nil"/>
              <w:bottom w:val="nil"/>
              <w:right w:val="nil"/>
            </w:tcBorders>
            <w:shd w:val="clear" w:color="000000" w:fill="FFFFFF"/>
            <w:noWrap/>
            <w:vAlign w:val="center"/>
            <w:hideMark/>
          </w:tcPr>
          <w:p w14:paraId="6319F028" w14:textId="77777777" w:rsidR="000076E2" w:rsidRDefault="000076E2" w:rsidP="00F670FB">
            <w:pPr>
              <w:rPr>
                <w:rFonts w:ascii="Calibri" w:hAnsi="Calibri" w:cs="Calibri"/>
                <w:color w:val="000000"/>
                <w:sz w:val="20"/>
                <w:lang w:eastAsia="es-AR"/>
              </w:rPr>
            </w:pPr>
            <w:r>
              <w:rPr>
                <w:rFonts w:ascii="Calibri" w:hAnsi="Calibri" w:cs="Calibri"/>
                <w:color w:val="000000"/>
                <w:sz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F0B5D" w14:textId="77777777" w:rsidR="000076E2" w:rsidRDefault="000076E2" w:rsidP="00F670FB">
            <w:pPr>
              <w:jc w:val="center"/>
              <w:rPr>
                <w:b/>
                <w:bCs/>
                <w:color w:val="000000"/>
                <w:sz w:val="20"/>
              </w:rPr>
            </w:pPr>
            <w:r>
              <w:rPr>
                <w:b/>
                <w:bCs/>
                <w:color w:val="000000"/>
                <w:sz w:val="20"/>
              </w:rPr>
              <w:t>Monto Total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03F103" w14:textId="77777777" w:rsidR="000076E2" w:rsidRDefault="000076E2" w:rsidP="00F670FB">
            <w:pPr>
              <w:jc w:val="center"/>
              <w:rPr>
                <w:b/>
                <w:bCs/>
                <w:color w:val="000000"/>
                <w:sz w:val="20"/>
              </w:rPr>
            </w:pPr>
            <w:r>
              <w:rPr>
                <w:b/>
                <w:bCs/>
                <w:color w:val="000000"/>
                <w:sz w:val="20"/>
              </w:rPr>
              <w:t>Porcentaje s/ Cartera Total</w:t>
            </w:r>
          </w:p>
        </w:tc>
      </w:tr>
      <w:tr w:rsidR="000076E2" w14:paraId="2882BE71" w14:textId="77777777" w:rsidTr="00F670FB">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1E54F" w14:textId="77777777" w:rsidR="000076E2" w:rsidRDefault="000076E2" w:rsidP="00F670FB">
            <w:pPr>
              <w:rPr>
                <w:b/>
                <w:bCs/>
                <w:color w:val="000000"/>
                <w:sz w:val="20"/>
              </w:rPr>
            </w:pPr>
            <w:r>
              <w:rPr>
                <w:b/>
                <w:bCs/>
                <w:color w:val="000000"/>
                <w:sz w:val="20"/>
              </w:rPr>
              <w:t>Cartera Propia</w:t>
            </w:r>
          </w:p>
        </w:tc>
        <w:tc>
          <w:tcPr>
            <w:tcW w:w="0" w:type="auto"/>
            <w:tcBorders>
              <w:top w:val="nil"/>
              <w:left w:val="nil"/>
              <w:bottom w:val="single" w:sz="4" w:space="0" w:color="auto"/>
              <w:right w:val="single" w:sz="4" w:space="0" w:color="auto"/>
            </w:tcBorders>
            <w:shd w:val="clear" w:color="auto" w:fill="auto"/>
            <w:noWrap/>
            <w:vAlign w:val="center"/>
            <w:hideMark/>
          </w:tcPr>
          <w:p w14:paraId="4416D7CC" w14:textId="77777777" w:rsidR="000076E2" w:rsidRDefault="000076E2" w:rsidP="00F670FB">
            <w:pPr>
              <w:jc w:val="center"/>
              <w:rPr>
                <w:sz w:val="20"/>
              </w:rPr>
            </w:pPr>
            <w:r>
              <w:rPr>
                <w:sz w:val="20"/>
              </w:rPr>
              <w:t xml:space="preserve"> $             3.463.071.709 </w:t>
            </w:r>
          </w:p>
        </w:tc>
        <w:tc>
          <w:tcPr>
            <w:tcW w:w="0" w:type="auto"/>
            <w:tcBorders>
              <w:top w:val="nil"/>
              <w:left w:val="nil"/>
              <w:bottom w:val="single" w:sz="4" w:space="0" w:color="auto"/>
              <w:right w:val="single" w:sz="4" w:space="0" w:color="auto"/>
            </w:tcBorders>
            <w:shd w:val="clear" w:color="000000" w:fill="FFFFFF"/>
            <w:noWrap/>
            <w:vAlign w:val="center"/>
            <w:hideMark/>
          </w:tcPr>
          <w:p w14:paraId="3B618D9E" w14:textId="77777777" w:rsidR="000076E2" w:rsidRDefault="000076E2" w:rsidP="00F670FB">
            <w:pPr>
              <w:jc w:val="center"/>
              <w:rPr>
                <w:color w:val="000000"/>
                <w:sz w:val="20"/>
              </w:rPr>
            </w:pPr>
            <w:r>
              <w:rPr>
                <w:color w:val="000000"/>
                <w:sz w:val="20"/>
              </w:rPr>
              <w:t>27,97%</w:t>
            </w:r>
          </w:p>
        </w:tc>
      </w:tr>
      <w:tr w:rsidR="000076E2" w14:paraId="0D779AA5" w14:textId="77777777" w:rsidTr="00F670FB">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0B8F0"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VI</w:t>
            </w:r>
          </w:p>
        </w:tc>
        <w:tc>
          <w:tcPr>
            <w:tcW w:w="0" w:type="auto"/>
            <w:tcBorders>
              <w:top w:val="nil"/>
              <w:left w:val="nil"/>
              <w:bottom w:val="single" w:sz="4" w:space="0" w:color="auto"/>
              <w:right w:val="single" w:sz="4" w:space="0" w:color="auto"/>
            </w:tcBorders>
            <w:shd w:val="clear" w:color="auto" w:fill="auto"/>
            <w:noWrap/>
            <w:vAlign w:val="center"/>
            <w:hideMark/>
          </w:tcPr>
          <w:p w14:paraId="74539864" w14:textId="77777777" w:rsidR="000076E2" w:rsidRDefault="000076E2" w:rsidP="00F670FB">
            <w:pPr>
              <w:jc w:val="center"/>
              <w:rPr>
                <w:sz w:val="20"/>
              </w:rPr>
            </w:pPr>
            <w:r>
              <w:rPr>
                <w:sz w:val="20"/>
              </w:rPr>
              <w:t xml:space="preserve"> $                169.811.497 </w:t>
            </w:r>
          </w:p>
        </w:tc>
        <w:tc>
          <w:tcPr>
            <w:tcW w:w="0" w:type="auto"/>
            <w:tcBorders>
              <w:top w:val="nil"/>
              <w:left w:val="nil"/>
              <w:bottom w:val="single" w:sz="4" w:space="0" w:color="auto"/>
              <w:right w:val="single" w:sz="4" w:space="0" w:color="auto"/>
            </w:tcBorders>
            <w:shd w:val="clear" w:color="000000" w:fill="FFFFFF"/>
            <w:noWrap/>
            <w:vAlign w:val="center"/>
            <w:hideMark/>
          </w:tcPr>
          <w:p w14:paraId="460A1FED" w14:textId="77777777" w:rsidR="000076E2" w:rsidRDefault="000076E2" w:rsidP="00F670FB">
            <w:pPr>
              <w:jc w:val="center"/>
              <w:rPr>
                <w:color w:val="000000"/>
                <w:sz w:val="20"/>
              </w:rPr>
            </w:pPr>
            <w:r>
              <w:rPr>
                <w:color w:val="000000"/>
                <w:sz w:val="20"/>
              </w:rPr>
              <w:t>1,37%</w:t>
            </w:r>
          </w:p>
        </w:tc>
      </w:tr>
      <w:tr w:rsidR="000076E2" w14:paraId="29F897A4"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7473B9"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VII</w:t>
            </w:r>
          </w:p>
        </w:tc>
        <w:tc>
          <w:tcPr>
            <w:tcW w:w="0" w:type="auto"/>
            <w:tcBorders>
              <w:top w:val="nil"/>
              <w:left w:val="nil"/>
              <w:bottom w:val="single" w:sz="4" w:space="0" w:color="auto"/>
              <w:right w:val="single" w:sz="4" w:space="0" w:color="auto"/>
            </w:tcBorders>
            <w:shd w:val="clear" w:color="auto" w:fill="auto"/>
            <w:noWrap/>
            <w:vAlign w:val="center"/>
            <w:hideMark/>
          </w:tcPr>
          <w:p w14:paraId="4E885A7F" w14:textId="77777777" w:rsidR="000076E2" w:rsidRDefault="000076E2" w:rsidP="00F670FB">
            <w:pPr>
              <w:jc w:val="center"/>
              <w:rPr>
                <w:sz w:val="20"/>
              </w:rPr>
            </w:pPr>
            <w:r>
              <w:rPr>
                <w:sz w:val="20"/>
              </w:rPr>
              <w:t xml:space="preserve"> $                592.418.413 </w:t>
            </w:r>
          </w:p>
        </w:tc>
        <w:tc>
          <w:tcPr>
            <w:tcW w:w="0" w:type="auto"/>
            <w:tcBorders>
              <w:top w:val="nil"/>
              <w:left w:val="nil"/>
              <w:bottom w:val="single" w:sz="4" w:space="0" w:color="auto"/>
              <w:right w:val="single" w:sz="4" w:space="0" w:color="auto"/>
            </w:tcBorders>
            <w:shd w:val="clear" w:color="000000" w:fill="FFFFFF"/>
            <w:noWrap/>
            <w:vAlign w:val="center"/>
            <w:hideMark/>
          </w:tcPr>
          <w:p w14:paraId="60048F41" w14:textId="77777777" w:rsidR="000076E2" w:rsidRDefault="000076E2" w:rsidP="00F670FB">
            <w:pPr>
              <w:jc w:val="center"/>
              <w:rPr>
                <w:color w:val="000000"/>
                <w:sz w:val="20"/>
              </w:rPr>
            </w:pPr>
            <w:r>
              <w:rPr>
                <w:color w:val="000000"/>
                <w:sz w:val="20"/>
              </w:rPr>
              <w:t>4,79%</w:t>
            </w:r>
          </w:p>
        </w:tc>
      </w:tr>
      <w:tr w:rsidR="000076E2" w14:paraId="5B061458"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DE3F0D"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VIII</w:t>
            </w:r>
          </w:p>
        </w:tc>
        <w:tc>
          <w:tcPr>
            <w:tcW w:w="0" w:type="auto"/>
            <w:tcBorders>
              <w:top w:val="nil"/>
              <w:left w:val="nil"/>
              <w:bottom w:val="single" w:sz="4" w:space="0" w:color="auto"/>
              <w:right w:val="single" w:sz="4" w:space="0" w:color="auto"/>
            </w:tcBorders>
            <w:shd w:val="clear" w:color="auto" w:fill="auto"/>
            <w:noWrap/>
            <w:vAlign w:val="center"/>
            <w:hideMark/>
          </w:tcPr>
          <w:p w14:paraId="2925B2B6" w14:textId="77777777" w:rsidR="000076E2" w:rsidRDefault="000076E2" w:rsidP="00F670FB">
            <w:pPr>
              <w:jc w:val="center"/>
              <w:rPr>
                <w:sz w:val="20"/>
              </w:rPr>
            </w:pPr>
            <w:r>
              <w:rPr>
                <w:sz w:val="20"/>
              </w:rPr>
              <w:t xml:space="preserve"> $                691.402.366 </w:t>
            </w:r>
          </w:p>
        </w:tc>
        <w:tc>
          <w:tcPr>
            <w:tcW w:w="0" w:type="auto"/>
            <w:tcBorders>
              <w:top w:val="nil"/>
              <w:left w:val="nil"/>
              <w:bottom w:val="single" w:sz="4" w:space="0" w:color="auto"/>
              <w:right w:val="single" w:sz="4" w:space="0" w:color="auto"/>
            </w:tcBorders>
            <w:shd w:val="clear" w:color="000000" w:fill="FFFFFF"/>
            <w:noWrap/>
            <w:vAlign w:val="center"/>
            <w:hideMark/>
          </w:tcPr>
          <w:p w14:paraId="2645B38E" w14:textId="77777777" w:rsidR="000076E2" w:rsidRDefault="000076E2" w:rsidP="00F670FB">
            <w:pPr>
              <w:jc w:val="center"/>
              <w:rPr>
                <w:color w:val="000000"/>
                <w:sz w:val="20"/>
              </w:rPr>
            </w:pPr>
            <w:r>
              <w:rPr>
                <w:color w:val="000000"/>
                <w:sz w:val="20"/>
              </w:rPr>
              <w:t>5,58%</w:t>
            </w:r>
          </w:p>
        </w:tc>
      </w:tr>
      <w:tr w:rsidR="000076E2" w14:paraId="765DB3CB"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4751EF"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IX</w:t>
            </w:r>
          </w:p>
        </w:tc>
        <w:tc>
          <w:tcPr>
            <w:tcW w:w="0" w:type="auto"/>
            <w:tcBorders>
              <w:top w:val="nil"/>
              <w:left w:val="nil"/>
              <w:bottom w:val="single" w:sz="4" w:space="0" w:color="auto"/>
              <w:right w:val="single" w:sz="4" w:space="0" w:color="auto"/>
            </w:tcBorders>
            <w:shd w:val="clear" w:color="auto" w:fill="auto"/>
            <w:noWrap/>
            <w:vAlign w:val="center"/>
            <w:hideMark/>
          </w:tcPr>
          <w:p w14:paraId="321EE8C2" w14:textId="77777777" w:rsidR="000076E2" w:rsidRDefault="000076E2" w:rsidP="00F670FB">
            <w:pPr>
              <w:jc w:val="center"/>
              <w:rPr>
                <w:sz w:val="20"/>
              </w:rPr>
            </w:pPr>
            <w:r>
              <w:rPr>
                <w:sz w:val="20"/>
              </w:rPr>
              <w:t xml:space="preserve"> $             1.448.537.780 </w:t>
            </w:r>
          </w:p>
        </w:tc>
        <w:tc>
          <w:tcPr>
            <w:tcW w:w="0" w:type="auto"/>
            <w:tcBorders>
              <w:top w:val="nil"/>
              <w:left w:val="nil"/>
              <w:bottom w:val="single" w:sz="4" w:space="0" w:color="auto"/>
              <w:right w:val="single" w:sz="4" w:space="0" w:color="auto"/>
            </w:tcBorders>
            <w:shd w:val="clear" w:color="000000" w:fill="FFFFFF"/>
            <w:noWrap/>
            <w:vAlign w:val="center"/>
            <w:hideMark/>
          </w:tcPr>
          <w:p w14:paraId="66D43763" w14:textId="77777777" w:rsidR="000076E2" w:rsidRDefault="000076E2" w:rsidP="00F670FB">
            <w:pPr>
              <w:jc w:val="center"/>
              <w:rPr>
                <w:color w:val="000000"/>
                <w:sz w:val="20"/>
              </w:rPr>
            </w:pPr>
            <w:r>
              <w:rPr>
                <w:color w:val="000000"/>
                <w:sz w:val="20"/>
              </w:rPr>
              <w:t>11,70%</w:t>
            </w:r>
          </w:p>
        </w:tc>
      </w:tr>
      <w:tr w:rsidR="000076E2" w14:paraId="7B376AEF"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C762FE"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X</w:t>
            </w:r>
          </w:p>
        </w:tc>
        <w:tc>
          <w:tcPr>
            <w:tcW w:w="0" w:type="auto"/>
            <w:tcBorders>
              <w:top w:val="nil"/>
              <w:left w:val="nil"/>
              <w:bottom w:val="single" w:sz="4" w:space="0" w:color="auto"/>
              <w:right w:val="single" w:sz="4" w:space="0" w:color="auto"/>
            </w:tcBorders>
            <w:shd w:val="clear" w:color="auto" w:fill="auto"/>
            <w:noWrap/>
            <w:vAlign w:val="center"/>
            <w:hideMark/>
          </w:tcPr>
          <w:p w14:paraId="132D61A6" w14:textId="77777777" w:rsidR="000076E2" w:rsidRDefault="000076E2" w:rsidP="00F670FB">
            <w:pPr>
              <w:jc w:val="center"/>
              <w:rPr>
                <w:sz w:val="20"/>
              </w:rPr>
            </w:pPr>
            <w:r>
              <w:rPr>
                <w:sz w:val="20"/>
              </w:rPr>
              <w:t xml:space="preserve"> $             2.022.015.902 </w:t>
            </w:r>
          </w:p>
        </w:tc>
        <w:tc>
          <w:tcPr>
            <w:tcW w:w="0" w:type="auto"/>
            <w:tcBorders>
              <w:top w:val="nil"/>
              <w:left w:val="nil"/>
              <w:bottom w:val="single" w:sz="4" w:space="0" w:color="auto"/>
              <w:right w:val="single" w:sz="4" w:space="0" w:color="auto"/>
            </w:tcBorders>
            <w:shd w:val="clear" w:color="000000" w:fill="FFFFFF"/>
            <w:noWrap/>
            <w:vAlign w:val="center"/>
            <w:hideMark/>
          </w:tcPr>
          <w:p w14:paraId="4F07D9B2" w14:textId="77777777" w:rsidR="000076E2" w:rsidRDefault="000076E2" w:rsidP="00F670FB">
            <w:pPr>
              <w:jc w:val="center"/>
              <w:rPr>
                <w:color w:val="000000"/>
                <w:sz w:val="20"/>
              </w:rPr>
            </w:pPr>
            <w:r>
              <w:rPr>
                <w:color w:val="000000"/>
                <w:sz w:val="20"/>
              </w:rPr>
              <w:t>16,33%</w:t>
            </w:r>
          </w:p>
        </w:tc>
      </w:tr>
      <w:tr w:rsidR="000076E2" w14:paraId="1C64382E"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0E5AE6"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XI</w:t>
            </w:r>
          </w:p>
        </w:tc>
        <w:tc>
          <w:tcPr>
            <w:tcW w:w="0" w:type="auto"/>
            <w:tcBorders>
              <w:top w:val="nil"/>
              <w:left w:val="nil"/>
              <w:bottom w:val="single" w:sz="4" w:space="0" w:color="auto"/>
              <w:right w:val="single" w:sz="4" w:space="0" w:color="auto"/>
            </w:tcBorders>
            <w:shd w:val="clear" w:color="auto" w:fill="auto"/>
            <w:noWrap/>
            <w:vAlign w:val="center"/>
            <w:hideMark/>
          </w:tcPr>
          <w:p w14:paraId="79C1D7A2" w14:textId="77777777" w:rsidR="000076E2" w:rsidRDefault="000076E2" w:rsidP="00F670FB">
            <w:pPr>
              <w:jc w:val="center"/>
              <w:rPr>
                <w:sz w:val="20"/>
              </w:rPr>
            </w:pPr>
            <w:r>
              <w:rPr>
                <w:sz w:val="20"/>
              </w:rPr>
              <w:t xml:space="preserve"> $             2.283.319.802 </w:t>
            </w:r>
          </w:p>
        </w:tc>
        <w:tc>
          <w:tcPr>
            <w:tcW w:w="0" w:type="auto"/>
            <w:tcBorders>
              <w:top w:val="nil"/>
              <w:left w:val="nil"/>
              <w:bottom w:val="single" w:sz="4" w:space="0" w:color="auto"/>
              <w:right w:val="single" w:sz="4" w:space="0" w:color="auto"/>
            </w:tcBorders>
            <w:shd w:val="clear" w:color="000000" w:fill="FFFFFF"/>
            <w:noWrap/>
            <w:vAlign w:val="center"/>
            <w:hideMark/>
          </w:tcPr>
          <w:p w14:paraId="1C7A56E4" w14:textId="77777777" w:rsidR="000076E2" w:rsidRDefault="000076E2" w:rsidP="00F670FB">
            <w:pPr>
              <w:jc w:val="center"/>
              <w:rPr>
                <w:color w:val="000000"/>
                <w:sz w:val="20"/>
              </w:rPr>
            </w:pPr>
            <w:r>
              <w:rPr>
                <w:color w:val="000000"/>
                <w:sz w:val="20"/>
              </w:rPr>
              <w:t>18,44%</w:t>
            </w:r>
          </w:p>
        </w:tc>
      </w:tr>
      <w:tr w:rsidR="000076E2" w14:paraId="37EBC1A5"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CBFDE6"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XII</w:t>
            </w:r>
          </w:p>
        </w:tc>
        <w:tc>
          <w:tcPr>
            <w:tcW w:w="0" w:type="auto"/>
            <w:tcBorders>
              <w:top w:val="nil"/>
              <w:left w:val="nil"/>
              <w:bottom w:val="single" w:sz="4" w:space="0" w:color="auto"/>
              <w:right w:val="single" w:sz="4" w:space="0" w:color="auto"/>
            </w:tcBorders>
            <w:shd w:val="clear" w:color="auto" w:fill="auto"/>
            <w:noWrap/>
            <w:vAlign w:val="center"/>
            <w:hideMark/>
          </w:tcPr>
          <w:p w14:paraId="6BD83B71" w14:textId="77777777" w:rsidR="000076E2" w:rsidRDefault="000076E2" w:rsidP="00F670FB">
            <w:pPr>
              <w:jc w:val="center"/>
              <w:rPr>
                <w:sz w:val="20"/>
              </w:rPr>
            </w:pPr>
            <w:r>
              <w:rPr>
                <w:sz w:val="20"/>
              </w:rPr>
              <w:t xml:space="preserve"> $             1.709.092.986 </w:t>
            </w:r>
          </w:p>
        </w:tc>
        <w:tc>
          <w:tcPr>
            <w:tcW w:w="0" w:type="auto"/>
            <w:tcBorders>
              <w:top w:val="nil"/>
              <w:left w:val="nil"/>
              <w:bottom w:val="single" w:sz="4" w:space="0" w:color="auto"/>
              <w:right w:val="single" w:sz="4" w:space="0" w:color="auto"/>
            </w:tcBorders>
            <w:shd w:val="clear" w:color="000000" w:fill="FFFFFF"/>
            <w:noWrap/>
            <w:vAlign w:val="center"/>
            <w:hideMark/>
          </w:tcPr>
          <w:p w14:paraId="616D448D" w14:textId="77777777" w:rsidR="000076E2" w:rsidRDefault="000076E2" w:rsidP="00F670FB">
            <w:pPr>
              <w:jc w:val="center"/>
              <w:rPr>
                <w:color w:val="000000"/>
                <w:sz w:val="20"/>
              </w:rPr>
            </w:pPr>
            <w:r>
              <w:rPr>
                <w:color w:val="000000"/>
                <w:sz w:val="20"/>
              </w:rPr>
              <w:t>13,81%</w:t>
            </w:r>
          </w:p>
        </w:tc>
      </w:tr>
      <w:tr w:rsidR="000076E2" w14:paraId="70FE4E45"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70AA69" w14:textId="77777777" w:rsidR="000076E2" w:rsidRDefault="000076E2" w:rsidP="00F670FB">
            <w:pPr>
              <w:rPr>
                <w:b/>
                <w:bCs/>
                <w:color w:val="000000"/>
                <w:sz w:val="20"/>
              </w:rPr>
            </w:pPr>
            <w:r>
              <w:rPr>
                <w:b/>
                <w:bCs/>
                <w:color w:val="000000"/>
                <w:sz w:val="20"/>
              </w:rPr>
              <w:t>Cartera Total</w:t>
            </w:r>
          </w:p>
        </w:tc>
        <w:tc>
          <w:tcPr>
            <w:tcW w:w="0" w:type="auto"/>
            <w:tcBorders>
              <w:top w:val="nil"/>
              <w:left w:val="nil"/>
              <w:bottom w:val="single" w:sz="4" w:space="0" w:color="auto"/>
              <w:right w:val="single" w:sz="4" w:space="0" w:color="auto"/>
            </w:tcBorders>
            <w:shd w:val="clear" w:color="auto" w:fill="auto"/>
            <w:noWrap/>
            <w:vAlign w:val="center"/>
            <w:hideMark/>
          </w:tcPr>
          <w:p w14:paraId="7F466551" w14:textId="77777777" w:rsidR="000076E2" w:rsidRDefault="000076E2" w:rsidP="00F670FB">
            <w:pPr>
              <w:jc w:val="center"/>
              <w:rPr>
                <w:sz w:val="20"/>
              </w:rPr>
            </w:pPr>
            <w:r>
              <w:rPr>
                <w:sz w:val="20"/>
              </w:rPr>
              <w:t xml:space="preserve"> $           12.379.670.453 </w:t>
            </w:r>
          </w:p>
        </w:tc>
        <w:tc>
          <w:tcPr>
            <w:tcW w:w="0" w:type="auto"/>
            <w:tcBorders>
              <w:top w:val="nil"/>
              <w:left w:val="nil"/>
              <w:bottom w:val="single" w:sz="4" w:space="0" w:color="auto"/>
              <w:right w:val="single" w:sz="4" w:space="0" w:color="auto"/>
            </w:tcBorders>
            <w:shd w:val="clear" w:color="000000" w:fill="FFFFFF"/>
            <w:noWrap/>
            <w:vAlign w:val="center"/>
            <w:hideMark/>
          </w:tcPr>
          <w:p w14:paraId="4AA9D933" w14:textId="77777777" w:rsidR="000076E2" w:rsidRDefault="000076E2" w:rsidP="00F670FB">
            <w:pPr>
              <w:jc w:val="center"/>
              <w:rPr>
                <w:color w:val="000000"/>
                <w:sz w:val="20"/>
              </w:rPr>
            </w:pPr>
            <w:r>
              <w:rPr>
                <w:color w:val="000000"/>
                <w:sz w:val="20"/>
              </w:rPr>
              <w:t>100,00%</w:t>
            </w:r>
          </w:p>
        </w:tc>
      </w:tr>
    </w:tbl>
    <w:p w14:paraId="670D979D" w14:textId="77777777" w:rsidR="000076E2" w:rsidRDefault="000076E2" w:rsidP="000076E2">
      <w:pPr>
        <w:widowControl w:val="0"/>
        <w:suppressLineNumbers/>
        <w:suppressAutoHyphens/>
        <w:jc w:val="both"/>
        <w:rPr>
          <w:b/>
          <w:sz w:val="20"/>
          <w:u w:val="single"/>
        </w:rPr>
      </w:pPr>
    </w:p>
    <w:p w14:paraId="616B8ACE" w14:textId="77777777" w:rsidR="002D3ECF" w:rsidRPr="002D3ECF" w:rsidRDefault="002D3ECF" w:rsidP="002D3ECF">
      <w:pPr>
        <w:widowControl w:val="0"/>
        <w:suppressLineNumbers/>
        <w:suppressAutoHyphens/>
        <w:jc w:val="both"/>
        <w:rPr>
          <w:rFonts w:ascii="Times New Roman" w:hAnsi="Times New Roman"/>
          <w:b/>
          <w:sz w:val="20"/>
          <w:u w:val="single"/>
        </w:rPr>
      </w:pPr>
    </w:p>
    <w:p w14:paraId="7344B1B7" w14:textId="77777777" w:rsidR="002D3ECF" w:rsidRPr="002D3ECF" w:rsidRDefault="002D3ECF" w:rsidP="002D3ECF">
      <w:pPr>
        <w:widowControl w:val="0"/>
        <w:suppressLineNumbers/>
        <w:suppressAutoHyphens/>
        <w:jc w:val="both"/>
        <w:rPr>
          <w:rFonts w:ascii="Times New Roman" w:hAnsi="Times New Roman"/>
          <w:b/>
          <w:sz w:val="20"/>
          <w:u w:val="single"/>
        </w:rPr>
      </w:pPr>
      <w:r w:rsidRPr="002D3ECF">
        <w:rPr>
          <w:rFonts w:ascii="Times New Roman" w:hAnsi="Times New Roman"/>
          <w:b/>
          <w:sz w:val="20"/>
          <w:u w:val="single"/>
        </w:rPr>
        <w:t>Cifras expresadas en dólares:</w:t>
      </w:r>
    </w:p>
    <w:p w14:paraId="3BE981A6" w14:textId="77777777" w:rsidR="000076E2" w:rsidRDefault="000076E2" w:rsidP="000076E2">
      <w:pPr>
        <w:widowControl w:val="0"/>
        <w:suppressLineNumbers/>
        <w:suppressAutoHyphens/>
        <w:jc w:val="both"/>
        <w:rPr>
          <w:b/>
          <w:sz w:val="20"/>
          <w:u w:val="single"/>
        </w:rPr>
      </w:pPr>
    </w:p>
    <w:tbl>
      <w:tblPr>
        <w:tblW w:w="0" w:type="auto"/>
        <w:tblCellMar>
          <w:left w:w="70" w:type="dxa"/>
          <w:right w:w="70" w:type="dxa"/>
        </w:tblCellMar>
        <w:tblLook w:val="04A0" w:firstRow="1" w:lastRow="0" w:firstColumn="1" w:lastColumn="0" w:noHBand="0" w:noVBand="1"/>
      </w:tblPr>
      <w:tblGrid>
        <w:gridCol w:w="3764"/>
        <w:gridCol w:w="2036"/>
        <w:gridCol w:w="2455"/>
      </w:tblGrid>
      <w:tr w:rsidR="000076E2" w14:paraId="332FFAF5" w14:textId="77777777" w:rsidTr="00F670FB">
        <w:trPr>
          <w:trHeight w:val="510"/>
        </w:trPr>
        <w:tc>
          <w:tcPr>
            <w:tcW w:w="0" w:type="auto"/>
            <w:tcBorders>
              <w:top w:val="nil"/>
              <w:left w:val="nil"/>
              <w:bottom w:val="nil"/>
              <w:right w:val="nil"/>
            </w:tcBorders>
            <w:shd w:val="clear" w:color="000000" w:fill="FFFFFF"/>
            <w:noWrap/>
            <w:vAlign w:val="center"/>
            <w:hideMark/>
          </w:tcPr>
          <w:p w14:paraId="081F9294" w14:textId="77777777" w:rsidR="000076E2" w:rsidRDefault="000076E2" w:rsidP="00F670FB">
            <w:pPr>
              <w:rPr>
                <w:rFonts w:ascii="Calibri" w:hAnsi="Calibri" w:cs="Calibri"/>
                <w:color w:val="000000"/>
                <w:sz w:val="20"/>
                <w:lang w:eastAsia="es-AR"/>
              </w:rPr>
            </w:pPr>
            <w:r>
              <w:rPr>
                <w:rFonts w:ascii="Calibri" w:hAnsi="Calibri" w:cs="Calibri"/>
                <w:color w:val="000000"/>
                <w:sz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6E001" w14:textId="77777777" w:rsidR="000076E2" w:rsidRDefault="000076E2" w:rsidP="00F670FB">
            <w:pPr>
              <w:jc w:val="center"/>
              <w:rPr>
                <w:b/>
                <w:bCs/>
                <w:color w:val="000000"/>
                <w:sz w:val="20"/>
              </w:rPr>
            </w:pPr>
            <w:r>
              <w:rPr>
                <w:b/>
                <w:bCs/>
                <w:color w:val="000000"/>
                <w:sz w:val="20"/>
              </w:rPr>
              <w:t>Monto Total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0C4E98" w14:textId="77777777" w:rsidR="000076E2" w:rsidRDefault="000076E2" w:rsidP="00F670FB">
            <w:pPr>
              <w:jc w:val="center"/>
              <w:rPr>
                <w:b/>
                <w:bCs/>
                <w:color w:val="000000"/>
                <w:sz w:val="20"/>
              </w:rPr>
            </w:pPr>
            <w:r>
              <w:rPr>
                <w:b/>
                <w:bCs/>
                <w:color w:val="000000"/>
                <w:sz w:val="20"/>
              </w:rPr>
              <w:t>Porcentaje s/ Cartera Total</w:t>
            </w:r>
          </w:p>
        </w:tc>
      </w:tr>
      <w:tr w:rsidR="000076E2" w14:paraId="60EFCA21" w14:textId="77777777" w:rsidTr="00F670FB">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B4565" w14:textId="77777777" w:rsidR="000076E2" w:rsidRDefault="000076E2" w:rsidP="00F670FB">
            <w:pPr>
              <w:rPr>
                <w:b/>
                <w:bCs/>
                <w:color w:val="000000"/>
                <w:sz w:val="20"/>
              </w:rPr>
            </w:pPr>
            <w:r>
              <w:rPr>
                <w:b/>
                <w:bCs/>
                <w:color w:val="000000"/>
                <w:sz w:val="20"/>
              </w:rPr>
              <w:t>Cartera Propia</w:t>
            </w:r>
          </w:p>
        </w:tc>
        <w:tc>
          <w:tcPr>
            <w:tcW w:w="0" w:type="auto"/>
            <w:tcBorders>
              <w:top w:val="nil"/>
              <w:left w:val="nil"/>
              <w:bottom w:val="single" w:sz="4" w:space="0" w:color="auto"/>
              <w:right w:val="single" w:sz="4" w:space="0" w:color="auto"/>
            </w:tcBorders>
            <w:shd w:val="clear" w:color="auto" w:fill="auto"/>
            <w:noWrap/>
            <w:vAlign w:val="center"/>
            <w:hideMark/>
          </w:tcPr>
          <w:p w14:paraId="75621CF6" w14:textId="77777777" w:rsidR="000076E2" w:rsidRDefault="000076E2" w:rsidP="00F670FB">
            <w:pPr>
              <w:jc w:val="center"/>
              <w:rPr>
                <w:sz w:val="20"/>
              </w:rPr>
            </w:pPr>
            <w:r>
              <w:rPr>
                <w:sz w:val="20"/>
              </w:rPr>
              <w:t xml:space="preserve"> $                    9.474.888 </w:t>
            </w:r>
          </w:p>
        </w:tc>
        <w:tc>
          <w:tcPr>
            <w:tcW w:w="0" w:type="auto"/>
            <w:tcBorders>
              <w:top w:val="nil"/>
              <w:left w:val="nil"/>
              <w:bottom w:val="single" w:sz="4" w:space="0" w:color="auto"/>
              <w:right w:val="single" w:sz="4" w:space="0" w:color="auto"/>
            </w:tcBorders>
            <w:shd w:val="clear" w:color="000000" w:fill="FFFFFF"/>
            <w:noWrap/>
            <w:vAlign w:val="center"/>
            <w:hideMark/>
          </w:tcPr>
          <w:p w14:paraId="4FFE1170" w14:textId="77777777" w:rsidR="000076E2" w:rsidRDefault="000076E2" w:rsidP="00F670FB">
            <w:pPr>
              <w:jc w:val="center"/>
              <w:rPr>
                <w:color w:val="000000"/>
                <w:sz w:val="20"/>
              </w:rPr>
            </w:pPr>
            <w:r>
              <w:rPr>
                <w:color w:val="000000"/>
                <w:sz w:val="20"/>
              </w:rPr>
              <w:t>27,97%</w:t>
            </w:r>
          </w:p>
        </w:tc>
      </w:tr>
      <w:tr w:rsidR="000076E2" w14:paraId="3FBF7A58" w14:textId="77777777" w:rsidTr="00F670FB">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2A4906"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VI</w:t>
            </w:r>
          </w:p>
        </w:tc>
        <w:tc>
          <w:tcPr>
            <w:tcW w:w="0" w:type="auto"/>
            <w:tcBorders>
              <w:top w:val="nil"/>
              <w:left w:val="nil"/>
              <w:bottom w:val="single" w:sz="4" w:space="0" w:color="auto"/>
              <w:right w:val="single" w:sz="4" w:space="0" w:color="auto"/>
            </w:tcBorders>
            <w:shd w:val="clear" w:color="auto" w:fill="auto"/>
            <w:noWrap/>
            <w:vAlign w:val="center"/>
            <w:hideMark/>
          </w:tcPr>
          <w:p w14:paraId="734060BD" w14:textId="77777777" w:rsidR="000076E2" w:rsidRDefault="000076E2" w:rsidP="00F670FB">
            <w:pPr>
              <w:jc w:val="center"/>
              <w:rPr>
                <w:sz w:val="20"/>
              </w:rPr>
            </w:pPr>
            <w:r>
              <w:rPr>
                <w:sz w:val="20"/>
              </w:rPr>
              <w:t xml:space="preserve"> $                       464.601 </w:t>
            </w:r>
          </w:p>
        </w:tc>
        <w:tc>
          <w:tcPr>
            <w:tcW w:w="0" w:type="auto"/>
            <w:tcBorders>
              <w:top w:val="nil"/>
              <w:left w:val="nil"/>
              <w:bottom w:val="single" w:sz="4" w:space="0" w:color="auto"/>
              <w:right w:val="single" w:sz="4" w:space="0" w:color="auto"/>
            </w:tcBorders>
            <w:shd w:val="clear" w:color="000000" w:fill="FFFFFF"/>
            <w:noWrap/>
            <w:vAlign w:val="center"/>
            <w:hideMark/>
          </w:tcPr>
          <w:p w14:paraId="07CC32A4" w14:textId="77777777" w:rsidR="000076E2" w:rsidRDefault="000076E2" w:rsidP="00F670FB">
            <w:pPr>
              <w:jc w:val="center"/>
              <w:rPr>
                <w:color w:val="000000"/>
                <w:sz w:val="20"/>
              </w:rPr>
            </w:pPr>
            <w:r>
              <w:rPr>
                <w:color w:val="000000"/>
                <w:sz w:val="20"/>
              </w:rPr>
              <w:t>1,37%</w:t>
            </w:r>
          </w:p>
        </w:tc>
      </w:tr>
      <w:tr w:rsidR="000076E2" w14:paraId="60C48EE2" w14:textId="77777777" w:rsidTr="00F670FB">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567B9"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VII</w:t>
            </w:r>
          </w:p>
        </w:tc>
        <w:tc>
          <w:tcPr>
            <w:tcW w:w="0" w:type="auto"/>
            <w:tcBorders>
              <w:top w:val="nil"/>
              <w:left w:val="nil"/>
              <w:bottom w:val="single" w:sz="4" w:space="0" w:color="auto"/>
              <w:right w:val="single" w:sz="4" w:space="0" w:color="auto"/>
            </w:tcBorders>
            <w:shd w:val="clear" w:color="auto" w:fill="auto"/>
            <w:noWrap/>
            <w:vAlign w:val="center"/>
            <w:hideMark/>
          </w:tcPr>
          <w:p w14:paraId="4328F14F" w14:textId="77777777" w:rsidR="000076E2" w:rsidRDefault="000076E2" w:rsidP="00F670FB">
            <w:pPr>
              <w:jc w:val="center"/>
              <w:rPr>
                <w:sz w:val="20"/>
              </w:rPr>
            </w:pPr>
            <w:r>
              <w:rPr>
                <w:sz w:val="20"/>
              </w:rPr>
              <w:t xml:space="preserve"> $                    1.620.844 </w:t>
            </w:r>
          </w:p>
        </w:tc>
        <w:tc>
          <w:tcPr>
            <w:tcW w:w="0" w:type="auto"/>
            <w:tcBorders>
              <w:top w:val="nil"/>
              <w:left w:val="nil"/>
              <w:bottom w:val="single" w:sz="4" w:space="0" w:color="auto"/>
              <w:right w:val="single" w:sz="4" w:space="0" w:color="auto"/>
            </w:tcBorders>
            <w:shd w:val="clear" w:color="000000" w:fill="FFFFFF"/>
            <w:noWrap/>
            <w:vAlign w:val="center"/>
            <w:hideMark/>
          </w:tcPr>
          <w:p w14:paraId="14BE3A05" w14:textId="77777777" w:rsidR="000076E2" w:rsidRDefault="000076E2" w:rsidP="00F670FB">
            <w:pPr>
              <w:jc w:val="center"/>
              <w:rPr>
                <w:color w:val="000000"/>
                <w:sz w:val="20"/>
              </w:rPr>
            </w:pPr>
            <w:r>
              <w:rPr>
                <w:color w:val="000000"/>
                <w:sz w:val="20"/>
              </w:rPr>
              <w:t>4,79%</w:t>
            </w:r>
          </w:p>
        </w:tc>
      </w:tr>
      <w:tr w:rsidR="000076E2" w14:paraId="59B4DD1B" w14:textId="77777777" w:rsidTr="00F670FB">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A4F5D"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VIII</w:t>
            </w:r>
          </w:p>
        </w:tc>
        <w:tc>
          <w:tcPr>
            <w:tcW w:w="0" w:type="auto"/>
            <w:tcBorders>
              <w:top w:val="nil"/>
              <w:left w:val="nil"/>
              <w:bottom w:val="single" w:sz="4" w:space="0" w:color="auto"/>
              <w:right w:val="single" w:sz="4" w:space="0" w:color="auto"/>
            </w:tcBorders>
            <w:shd w:val="clear" w:color="auto" w:fill="auto"/>
            <w:noWrap/>
            <w:vAlign w:val="center"/>
            <w:hideMark/>
          </w:tcPr>
          <w:p w14:paraId="73B385C3" w14:textId="77777777" w:rsidR="000076E2" w:rsidRDefault="000076E2" w:rsidP="00F670FB">
            <w:pPr>
              <w:jc w:val="center"/>
              <w:rPr>
                <w:sz w:val="20"/>
              </w:rPr>
            </w:pPr>
            <w:r>
              <w:rPr>
                <w:sz w:val="20"/>
              </w:rPr>
              <w:t xml:space="preserve"> $                    1.891.662 </w:t>
            </w:r>
          </w:p>
        </w:tc>
        <w:tc>
          <w:tcPr>
            <w:tcW w:w="0" w:type="auto"/>
            <w:tcBorders>
              <w:top w:val="nil"/>
              <w:left w:val="nil"/>
              <w:bottom w:val="single" w:sz="4" w:space="0" w:color="auto"/>
              <w:right w:val="single" w:sz="4" w:space="0" w:color="auto"/>
            </w:tcBorders>
            <w:shd w:val="clear" w:color="000000" w:fill="FFFFFF"/>
            <w:noWrap/>
            <w:vAlign w:val="center"/>
            <w:hideMark/>
          </w:tcPr>
          <w:p w14:paraId="491F8818" w14:textId="77777777" w:rsidR="000076E2" w:rsidRDefault="000076E2" w:rsidP="00F670FB">
            <w:pPr>
              <w:jc w:val="center"/>
              <w:rPr>
                <w:color w:val="000000"/>
                <w:sz w:val="20"/>
              </w:rPr>
            </w:pPr>
            <w:r>
              <w:rPr>
                <w:color w:val="000000"/>
                <w:sz w:val="20"/>
              </w:rPr>
              <w:t>5,58%</w:t>
            </w:r>
          </w:p>
        </w:tc>
      </w:tr>
      <w:tr w:rsidR="000076E2" w14:paraId="03A6E0FE" w14:textId="77777777" w:rsidTr="00F670FB">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32D3A"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IX</w:t>
            </w:r>
          </w:p>
        </w:tc>
        <w:tc>
          <w:tcPr>
            <w:tcW w:w="0" w:type="auto"/>
            <w:tcBorders>
              <w:top w:val="nil"/>
              <w:left w:val="nil"/>
              <w:bottom w:val="single" w:sz="4" w:space="0" w:color="auto"/>
              <w:right w:val="single" w:sz="4" w:space="0" w:color="auto"/>
            </w:tcBorders>
            <w:shd w:val="clear" w:color="auto" w:fill="auto"/>
            <w:noWrap/>
            <w:vAlign w:val="center"/>
            <w:hideMark/>
          </w:tcPr>
          <w:p w14:paraId="4B3ACA6F" w14:textId="77777777" w:rsidR="000076E2" w:rsidRDefault="000076E2" w:rsidP="00F670FB">
            <w:pPr>
              <w:jc w:val="center"/>
              <w:rPr>
                <w:sz w:val="20"/>
              </w:rPr>
            </w:pPr>
            <w:r>
              <w:rPr>
                <w:sz w:val="20"/>
              </w:rPr>
              <w:t xml:space="preserve"> $                    3.963.168 </w:t>
            </w:r>
          </w:p>
        </w:tc>
        <w:tc>
          <w:tcPr>
            <w:tcW w:w="0" w:type="auto"/>
            <w:tcBorders>
              <w:top w:val="nil"/>
              <w:left w:val="nil"/>
              <w:bottom w:val="single" w:sz="4" w:space="0" w:color="auto"/>
              <w:right w:val="single" w:sz="4" w:space="0" w:color="auto"/>
            </w:tcBorders>
            <w:shd w:val="clear" w:color="000000" w:fill="FFFFFF"/>
            <w:noWrap/>
            <w:vAlign w:val="center"/>
            <w:hideMark/>
          </w:tcPr>
          <w:p w14:paraId="2974DF4A" w14:textId="77777777" w:rsidR="000076E2" w:rsidRDefault="000076E2" w:rsidP="00F670FB">
            <w:pPr>
              <w:jc w:val="center"/>
              <w:rPr>
                <w:color w:val="000000"/>
                <w:sz w:val="20"/>
              </w:rPr>
            </w:pPr>
            <w:r>
              <w:rPr>
                <w:color w:val="000000"/>
                <w:sz w:val="20"/>
              </w:rPr>
              <w:t>11,70%</w:t>
            </w:r>
          </w:p>
        </w:tc>
      </w:tr>
      <w:tr w:rsidR="000076E2" w14:paraId="7A3E657B"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123236"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X</w:t>
            </w:r>
          </w:p>
        </w:tc>
        <w:tc>
          <w:tcPr>
            <w:tcW w:w="0" w:type="auto"/>
            <w:tcBorders>
              <w:top w:val="nil"/>
              <w:left w:val="nil"/>
              <w:bottom w:val="single" w:sz="4" w:space="0" w:color="auto"/>
              <w:right w:val="single" w:sz="4" w:space="0" w:color="auto"/>
            </w:tcBorders>
            <w:shd w:val="clear" w:color="auto" w:fill="auto"/>
            <w:noWrap/>
            <w:vAlign w:val="center"/>
            <w:hideMark/>
          </w:tcPr>
          <w:p w14:paraId="391D1576" w14:textId="77777777" w:rsidR="000076E2" w:rsidRDefault="000076E2" w:rsidP="00F670FB">
            <w:pPr>
              <w:jc w:val="center"/>
              <w:rPr>
                <w:sz w:val="20"/>
              </w:rPr>
            </w:pPr>
            <w:r>
              <w:rPr>
                <w:sz w:val="20"/>
              </w:rPr>
              <w:t xml:space="preserve"> $                    5.532.191 </w:t>
            </w:r>
          </w:p>
        </w:tc>
        <w:tc>
          <w:tcPr>
            <w:tcW w:w="0" w:type="auto"/>
            <w:tcBorders>
              <w:top w:val="nil"/>
              <w:left w:val="nil"/>
              <w:bottom w:val="single" w:sz="4" w:space="0" w:color="auto"/>
              <w:right w:val="single" w:sz="4" w:space="0" w:color="auto"/>
            </w:tcBorders>
            <w:shd w:val="clear" w:color="000000" w:fill="FFFFFF"/>
            <w:noWrap/>
            <w:vAlign w:val="center"/>
            <w:hideMark/>
          </w:tcPr>
          <w:p w14:paraId="2BCD3386" w14:textId="77777777" w:rsidR="000076E2" w:rsidRDefault="000076E2" w:rsidP="00F670FB">
            <w:pPr>
              <w:jc w:val="center"/>
              <w:rPr>
                <w:color w:val="000000"/>
                <w:sz w:val="20"/>
              </w:rPr>
            </w:pPr>
            <w:r>
              <w:rPr>
                <w:color w:val="000000"/>
                <w:sz w:val="20"/>
              </w:rPr>
              <w:t>16,33%</w:t>
            </w:r>
          </w:p>
        </w:tc>
      </w:tr>
      <w:tr w:rsidR="000076E2" w14:paraId="6F46BA50"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C81CAA"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XI</w:t>
            </w:r>
          </w:p>
        </w:tc>
        <w:tc>
          <w:tcPr>
            <w:tcW w:w="0" w:type="auto"/>
            <w:tcBorders>
              <w:top w:val="nil"/>
              <w:left w:val="nil"/>
              <w:bottom w:val="single" w:sz="4" w:space="0" w:color="auto"/>
              <w:right w:val="single" w:sz="4" w:space="0" w:color="auto"/>
            </w:tcBorders>
            <w:shd w:val="clear" w:color="auto" w:fill="auto"/>
            <w:noWrap/>
            <w:vAlign w:val="center"/>
            <w:hideMark/>
          </w:tcPr>
          <w:p w14:paraId="06007EB4" w14:textId="77777777" w:rsidR="000076E2" w:rsidRDefault="000076E2" w:rsidP="00F670FB">
            <w:pPr>
              <w:jc w:val="center"/>
              <w:rPr>
                <w:sz w:val="20"/>
              </w:rPr>
            </w:pPr>
            <w:r>
              <w:rPr>
                <w:sz w:val="20"/>
              </w:rPr>
              <w:t xml:space="preserve"> $                    6.247.113 </w:t>
            </w:r>
          </w:p>
        </w:tc>
        <w:tc>
          <w:tcPr>
            <w:tcW w:w="0" w:type="auto"/>
            <w:tcBorders>
              <w:top w:val="nil"/>
              <w:left w:val="nil"/>
              <w:bottom w:val="single" w:sz="4" w:space="0" w:color="auto"/>
              <w:right w:val="single" w:sz="4" w:space="0" w:color="auto"/>
            </w:tcBorders>
            <w:shd w:val="clear" w:color="000000" w:fill="FFFFFF"/>
            <w:noWrap/>
            <w:vAlign w:val="center"/>
            <w:hideMark/>
          </w:tcPr>
          <w:p w14:paraId="5C0963CE" w14:textId="77777777" w:rsidR="000076E2" w:rsidRDefault="000076E2" w:rsidP="00F670FB">
            <w:pPr>
              <w:jc w:val="center"/>
              <w:rPr>
                <w:color w:val="000000"/>
                <w:sz w:val="20"/>
              </w:rPr>
            </w:pPr>
            <w:r>
              <w:rPr>
                <w:color w:val="000000"/>
                <w:sz w:val="20"/>
              </w:rPr>
              <w:t>18,44%</w:t>
            </w:r>
          </w:p>
        </w:tc>
      </w:tr>
      <w:tr w:rsidR="000076E2" w14:paraId="1B0FCC57"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667F29" w14:textId="77777777" w:rsidR="000076E2" w:rsidRDefault="000076E2" w:rsidP="00F670FB">
            <w:pPr>
              <w:rPr>
                <w:b/>
                <w:bCs/>
                <w:color w:val="000000"/>
                <w:sz w:val="20"/>
              </w:rPr>
            </w:pPr>
            <w:r>
              <w:rPr>
                <w:b/>
                <w:bCs/>
                <w:color w:val="000000"/>
                <w:sz w:val="20"/>
              </w:rPr>
              <w:t xml:space="preserve">Cartera </w:t>
            </w:r>
            <w:proofErr w:type="spellStart"/>
            <w:r>
              <w:rPr>
                <w:b/>
                <w:bCs/>
                <w:color w:val="000000"/>
                <w:sz w:val="20"/>
              </w:rPr>
              <w:t>Fideicomitida</w:t>
            </w:r>
            <w:proofErr w:type="spellEnd"/>
            <w:r>
              <w:rPr>
                <w:b/>
                <w:bCs/>
                <w:color w:val="000000"/>
                <w:sz w:val="20"/>
              </w:rPr>
              <w:t xml:space="preserve"> METALCRED XII</w:t>
            </w:r>
          </w:p>
        </w:tc>
        <w:tc>
          <w:tcPr>
            <w:tcW w:w="0" w:type="auto"/>
            <w:tcBorders>
              <w:top w:val="nil"/>
              <w:left w:val="nil"/>
              <w:bottom w:val="single" w:sz="4" w:space="0" w:color="auto"/>
              <w:right w:val="single" w:sz="4" w:space="0" w:color="auto"/>
            </w:tcBorders>
            <w:shd w:val="clear" w:color="auto" w:fill="auto"/>
            <w:noWrap/>
            <w:vAlign w:val="center"/>
            <w:hideMark/>
          </w:tcPr>
          <w:p w14:paraId="0228F12F" w14:textId="77777777" w:rsidR="000076E2" w:rsidRDefault="000076E2" w:rsidP="00F670FB">
            <w:pPr>
              <w:jc w:val="center"/>
              <w:rPr>
                <w:sz w:val="20"/>
              </w:rPr>
            </w:pPr>
            <w:r>
              <w:rPr>
                <w:sz w:val="20"/>
              </w:rPr>
              <w:t xml:space="preserve"> $                    4.676.041 </w:t>
            </w:r>
          </w:p>
        </w:tc>
        <w:tc>
          <w:tcPr>
            <w:tcW w:w="0" w:type="auto"/>
            <w:tcBorders>
              <w:top w:val="nil"/>
              <w:left w:val="nil"/>
              <w:bottom w:val="single" w:sz="4" w:space="0" w:color="auto"/>
              <w:right w:val="single" w:sz="4" w:space="0" w:color="auto"/>
            </w:tcBorders>
            <w:shd w:val="clear" w:color="000000" w:fill="FFFFFF"/>
            <w:noWrap/>
            <w:vAlign w:val="center"/>
            <w:hideMark/>
          </w:tcPr>
          <w:p w14:paraId="77B94EC5" w14:textId="77777777" w:rsidR="000076E2" w:rsidRDefault="000076E2" w:rsidP="00F670FB">
            <w:pPr>
              <w:jc w:val="center"/>
              <w:rPr>
                <w:color w:val="000000"/>
                <w:sz w:val="20"/>
              </w:rPr>
            </w:pPr>
            <w:r>
              <w:rPr>
                <w:color w:val="000000"/>
                <w:sz w:val="20"/>
              </w:rPr>
              <w:t>13,81%</w:t>
            </w:r>
          </w:p>
        </w:tc>
      </w:tr>
      <w:tr w:rsidR="000076E2" w14:paraId="0BE9DDC5" w14:textId="77777777" w:rsidTr="00F670FB">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1ED7E2" w14:textId="77777777" w:rsidR="000076E2" w:rsidRDefault="000076E2" w:rsidP="00F670FB">
            <w:pPr>
              <w:rPr>
                <w:b/>
                <w:bCs/>
                <w:color w:val="000000"/>
                <w:sz w:val="20"/>
              </w:rPr>
            </w:pPr>
            <w:r>
              <w:rPr>
                <w:b/>
                <w:bCs/>
                <w:color w:val="000000"/>
                <w:sz w:val="20"/>
              </w:rPr>
              <w:t>Cartera Total</w:t>
            </w:r>
          </w:p>
        </w:tc>
        <w:tc>
          <w:tcPr>
            <w:tcW w:w="0" w:type="auto"/>
            <w:tcBorders>
              <w:top w:val="nil"/>
              <w:left w:val="nil"/>
              <w:bottom w:val="single" w:sz="4" w:space="0" w:color="auto"/>
              <w:right w:val="single" w:sz="4" w:space="0" w:color="auto"/>
            </w:tcBorders>
            <w:shd w:val="clear" w:color="auto" w:fill="auto"/>
            <w:noWrap/>
            <w:vAlign w:val="center"/>
            <w:hideMark/>
          </w:tcPr>
          <w:p w14:paraId="624CCE5E" w14:textId="77777777" w:rsidR="000076E2" w:rsidRDefault="000076E2" w:rsidP="00F670FB">
            <w:pPr>
              <w:jc w:val="center"/>
              <w:rPr>
                <w:sz w:val="20"/>
              </w:rPr>
            </w:pPr>
            <w:r>
              <w:rPr>
                <w:sz w:val="20"/>
              </w:rPr>
              <w:t xml:space="preserve"> $                  33.870.507 </w:t>
            </w:r>
          </w:p>
        </w:tc>
        <w:tc>
          <w:tcPr>
            <w:tcW w:w="0" w:type="auto"/>
            <w:tcBorders>
              <w:top w:val="nil"/>
              <w:left w:val="nil"/>
              <w:bottom w:val="single" w:sz="4" w:space="0" w:color="auto"/>
              <w:right w:val="single" w:sz="4" w:space="0" w:color="auto"/>
            </w:tcBorders>
            <w:shd w:val="clear" w:color="000000" w:fill="FFFFFF"/>
            <w:noWrap/>
            <w:vAlign w:val="center"/>
            <w:hideMark/>
          </w:tcPr>
          <w:p w14:paraId="3795E11D" w14:textId="77777777" w:rsidR="000076E2" w:rsidRDefault="000076E2" w:rsidP="00F670FB">
            <w:pPr>
              <w:jc w:val="center"/>
              <w:rPr>
                <w:color w:val="000000"/>
                <w:sz w:val="20"/>
              </w:rPr>
            </w:pPr>
            <w:r>
              <w:rPr>
                <w:color w:val="000000"/>
                <w:sz w:val="20"/>
              </w:rPr>
              <w:t>100,00%</w:t>
            </w:r>
          </w:p>
        </w:tc>
      </w:tr>
    </w:tbl>
    <w:p w14:paraId="25ED85F1" w14:textId="77777777" w:rsidR="000076E2" w:rsidRDefault="000076E2" w:rsidP="000076E2">
      <w:pPr>
        <w:widowControl w:val="0"/>
        <w:suppressLineNumbers/>
        <w:suppressAutoHyphens/>
        <w:jc w:val="both"/>
        <w:rPr>
          <w:b/>
          <w:sz w:val="20"/>
          <w:u w:val="single"/>
        </w:rPr>
      </w:pPr>
    </w:p>
    <w:p w14:paraId="05576A77" w14:textId="4C382B00" w:rsidR="002D3ECF" w:rsidRPr="002D3ECF" w:rsidRDefault="002D3ECF" w:rsidP="002D3ECF">
      <w:pPr>
        <w:widowControl w:val="0"/>
        <w:suppressLineNumbers/>
        <w:suppressAutoHyphens/>
        <w:jc w:val="both"/>
        <w:rPr>
          <w:rFonts w:ascii="Times New Roman" w:hAnsi="Times New Roman"/>
          <w:sz w:val="20"/>
          <w:highlight w:val="yellow"/>
        </w:rPr>
      </w:pPr>
      <w:r w:rsidRPr="002D3ECF">
        <w:rPr>
          <w:rFonts w:ascii="Times New Roman" w:hAnsi="Times New Roman"/>
          <w:sz w:val="20"/>
        </w:rPr>
        <w:t>A fines comparativos, para la elaboración de los cuadros precedentes se consideró el TC vendedor billete del Banco Nación de fecha 30 de septiembre de 2023 de $365,50</w:t>
      </w:r>
    </w:p>
    <w:p w14:paraId="059C15CD" w14:textId="77777777" w:rsidR="002D3ECF" w:rsidRPr="002D3ECF" w:rsidRDefault="002D3ECF" w:rsidP="002D3ECF">
      <w:pPr>
        <w:widowControl w:val="0"/>
        <w:suppressLineNumbers/>
        <w:suppressAutoHyphens/>
        <w:jc w:val="both"/>
        <w:rPr>
          <w:rFonts w:ascii="Times New Roman" w:hAnsi="Times New Roman"/>
          <w:b/>
          <w:sz w:val="20"/>
          <w:u w:val="single"/>
        </w:rPr>
      </w:pPr>
    </w:p>
    <w:p w14:paraId="4FFD0049" w14:textId="77777777" w:rsidR="002D3ECF" w:rsidRPr="002D3ECF" w:rsidRDefault="002D3ECF" w:rsidP="002D3ECF">
      <w:pPr>
        <w:widowControl w:val="0"/>
        <w:suppressLineNumbers/>
        <w:suppressAutoHyphens/>
        <w:jc w:val="both"/>
        <w:rPr>
          <w:rFonts w:ascii="Times New Roman" w:hAnsi="Times New Roman"/>
          <w:b/>
          <w:sz w:val="20"/>
          <w:u w:val="single"/>
        </w:rPr>
      </w:pPr>
      <w:r w:rsidRPr="002D3ECF">
        <w:rPr>
          <w:rFonts w:ascii="Times New Roman" w:hAnsi="Times New Roman"/>
          <w:b/>
          <w:sz w:val="20"/>
          <w:u w:val="single"/>
        </w:rPr>
        <w:t>Fideicomisos vigentes al 30 de septiembre de 2023:</w:t>
      </w:r>
    </w:p>
    <w:p w14:paraId="3800CDCE" w14:textId="77777777" w:rsidR="002D3ECF" w:rsidRPr="002D3ECF" w:rsidRDefault="002D3ECF" w:rsidP="002D3ECF">
      <w:pPr>
        <w:widowControl w:val="0"/>
        <w:suppressLineNumbers/>
        <w:suppressAutoHyphens/>
        <w:jc w:val="both"/>
        <w:rPr>
          <w:rFonts w:ascii="Times New Roman" w:hAnsi="Times New Roman"/>
          <w:b/>
          <w:sz w:val="20"/>
          <w:u w:val="single"/>
        </w:rPr>
      </w:pPr>
    </w:p>
    <w:tbl>
      <w:tblPr>
        <w:tblW w:w="0" w:type="auto"/>
        <w:tblCellMar>
          <w:left w:w="70" w:type="dxa"/>
          <w:right w:w="70" w:type="dxa"/>
        </w:tblCellMar>
        <w:tblLook w:val="04A0" w:firstRow="1" w:lastRow="0" w:firstColumn="1" w:lastColumn="0" w:noHBand="0" w:noVBand="1"/>
      </w:tblPr>
      <w:tblGrid>
        <w:gridCol w:w="1686"/>
        <w:gridCol w:w="1376"/>
        <w:gridCol w:w="1118"/>
        <w:gridCol w:w="1118"/>
        <w:gridCol w:w="1118"/>
        <w:gridCol w:w="1211"/>
      </w:tblGrid>
      <w:tr w:rsidR="000076E2" w14:paraId="6130DB1E" w14:textId="77777777" w:rsidTr="00F670FB">
        <w:trPr>
          <w:trHeight w:val="300"/>
        </w:trPr>
        <w:tc>
          <w:tcPr>
            <w:tcW w:w="0" w:type="auto"/>
            <w:tcBorders>
              <w:top w:val="nil"/>
              <w:left w:val="nil"/>
              <w:bottom w:val="nil"/>
              <w:right w:val="nil"/>
            </w:tcBorders>
            <w:shd w:val="clear" w:color="auto" w:fill="auto"/>
            <w:noWrap/>
            <w:vAlign w:val="bottom"/>
            <w:hideMark/>
          </w:tcPr>
          <w:p w14:paraId="22DFEED2" w14:textId="77777777" w:rsidR="000076E2" w:rsidRDefault="000076E2" w:rsidP="00F670FB">
            <w:pPr>
              <w:rPr>
                <w:sz w:val="20"/>
                <w:lang w:eastAsia="es-AR"/>
              </w:rPr>
            </w:pPr>
          </w:p>
        </w:tc>
        <w:tc>
          <w:tcPr>
            <w:tcW w:w="0" w:type="auto"/>
            <w:tcBorders>
              <w:top w:val="nil"/>
              <w:left w:val="nil"/>
              <w:bottom w:val="nil"/>
              <w:right w:val="nil"/>
            </w:tcBorders>
            <w:shd w:val="clear" w:color="auto" w:fill="auto"/>
            <w:noWrap/>
            <w:vAlign w:val="bottom"/>
            <w:hideMark/>
          </w:tcPr>
          <w:p w14:paraId="03D9A43E" w14:textId="77777777" w:rsidR="000076E2" w:rsidRDefault="000076E2" w:rsidP="00F670FB">
            <w:pPr>
              <w:rPr>
                <w:sz w:val="20"/>
              </w:rPr>
            </w:pPr>
          </w:p>
        </w:tc>
        <w:tc>
          <w:tcPr>
            <w:tcW w:w="0" w:type="auto"/>
            <w:gridSpan w:val="3"/>
            <w:tcBorders>
              <w:top w:val="single" w:sz="4" w:space="0" w:color="auto"/>
              <w:left w:val="single" w:sz="4" w:space="0" w:color="auto"/>
              <w:bottom w:val="nil"/>
              <w:right w:val="single" w:sz="4" w:space="0" w:color="auto"/>
            </w:tcBorders>
            <w:shd w:val="clear" w:color="auto" w:fill="auto"/>
            <w:noWrap/>
            <w:vAlign w:val="bottom"/>
            <w:hideMark/>
          </w:tcPr>
          <w:p w14:paraId="4F7E899B" w14:textId="77777777" w:rsidR="000076E2" w:rsidRDefault="000076E2" w:rsidP="00F670FB">
            <w:pPr>
              <w:jc w:val="center"/>
              <w:rPr>
                <w:b/>
                <w:bCs/>
                <w:sz w:val="20"/>
              </w:rPr>
            </w:pPr>
            <w:r>
              <w:rPr>
                <w:b/>
                <w:bCs/>
                <w:sz w:val="20"/>
              </w:rPr>
              <w:t>Remanentes</w:t>
            </w:r>
          </w:p>
        </w:tc>
        <w:tc>
          <w:tcPr>
            <w:tcW w:w="0" w:type="auto"/>
            <w:tcBorders>
              <w:top w:val="nil"/>
              <w:left w:val="nil"/>
              <w:bottom w:val="nil"/>
              <w:right w:val="nil"/>
            </w:tcBorders>
            <w:shd w:val="clear" w:color="auto" w:fill="auto"/>
            <w:noWrap/>
            <w:vAlign w:val="bottom"/>
            <w:hideMark/>
          </w:tcPr>
          <w:p w14:paraId="4471EA28" w14:textId="77777777" w:rsidR="000076E2" w:rsidRDefault="000076E2" w:rsidP="00F670FB">
            <w:pPr>
              <w:jc w:val="center"/>
              <w:rPr>
                <w:b/>
                <w:bCs/>
                <w:sz w:val="20"/>
              </w:rPr>
            </w:pPr>
          </w:p>
        </w:tc>
      </w:tr>
      <w:tr w:rsidR="000076E2" w14:paraId="29B89352" w14:textId="77777777" w:rsidTr="00F670F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2FEE4" w14:textId="77777777" w:rsidR="000076E2" w:rsidRDefault="000076E2" w:rsidP="00F670FB">
            <w:pPr>
              <w:rPr>
                <w:sz w:val="20"/>
              </w:rPr>
            </w:pPr>
            <w:r>
              <w:rPr>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09475F" w14:textId="77777777" w:rsidR="000076E2" w:rsidRDefault="000076E2" w:rsidP="00F670FB">
            <w:pPr>
              <w:jc w:val="center"/>
              <w:rPr>
                <w:b/>
                <w:bCs/>
                <w:sz w:val="20"/>
              </w:rPr>
            </w:pPr>
            <w:r>
              <w:rPr>
                <w:b/>
                <w:bCs/>
                <w:sz w:val="20"/>
              </w:rPr>
              <w:t>VN Originales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03D97B" w14:textId="77777777" w:rsidR="000076E2" w:rsidRDefault="000076E2" w:rsidP="00F670FB">
            <w:pPr>
              <w:jc w:val="center"/>
              <w:rPr>
                <w:b/>
                <w:bCs/>
                <w:sz w:val="20"/>
              </w:rPr>
            </w:pPr>
            <w:r>
              <w:rPr>
                <w:b/>
                <w:bCs/>
                <w:sz w:val="20"/>
              </w:rPr>
              <w:t>VDF 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BB38F2" w14:textId="77777777" w:rsidR="000076E2" w:rsidRDefault="000076E2" w:rsidP="00F670FB">
            <w:pPr>
              <w:jc w:val="center"/>
              <w:rPr>
                <w:b/>
                <w:bCs/>
                <w:sz w:val="20"/>
              </w:rPr>
            </w:pPr>
            <w:r>
              <w:rPr>
                <w:b/>
                <w:bCs/>
                <w:sz w:val="20"/>
              </w:rPr>
              <w:t>VDF 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848019" w14:textId="77777777" w:rsidR="000076E2" w:rsidRDefault="000076E2" w:rsidP="00F670FB">
            <w:pPr>
              <w:jc w:val="center"/>
              <w:rPr>
                <w:b/>
                <w:bCs/>
                <w:sz w:val="20"/>
              </w:rPr>
            </w:pPr>
            <w:r>
              <w:rPr>
                <w:b/>
                <w:bCs/>
                <w:sz w:val="20"/>
              </w:rPr>
              <w:t>CP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32ECF0" w14:textId="77777777" w:rsidR="000076E2" w:rsidRDefault="000076E2" w:rsidP="00F670FB">
            <w:pPr>
              <w:jc w:val="center"/>
              <w:rPr>
                <w:b/>
                <w:bCs/>
                <w:sz w:val="20"/>
              </w:rPr>
            </w:pPr>
            <w:r>
              <w:rPr>
                <w:b/>
                <w:bCs/>
                <w:sz w:val="20"/>
              </w:rPr>
              <w:t>Total</w:t>
            </w:r>
          </w:p>
        </w:tc>
      </w:tr>
      <w:tr w:rsidR="000076E2" w14:paraId="6B840F69" w14:textId="77777777" w:rsidTr="00F670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F88C5A" w14:textId="77777777" w:rsidR="000076E2" w:rsidRDefault="000076E2" w:rsidP="00F670FB">
            <w:pPr>
              <w:rPr>
                <w:sz w:val="20"/>
              </w:rPr>
            </w:pPr>
            <w:r>
              <w:rPr>
                <w:sz w:val="20"/>
              </w:rPr>
              <w:t>Serie VI (Pesos)</w:t>
            </w:r>
          </w:p>
        </w:tc>
        <w:tc>
          <w:tcPr>
            <w:tcW w:w="0" w:type="auto"/>
            <w:tcBorders>
              <w:top w:val="nil"/>
              <w:left w:val="nil"/>
              <w:bottom w:val="single" w:sz="4" w:space="0" w:color="auto"/>
              <w:right w:val="single" w:sz="4" w:space="0" w:color="auto"/>
            </w:tcBorders>
            <w:shd w:val="clear" w:color="auto" w:fill="auto"/>
            <w:noWrap/>
            <w:vAlign w:val="center"/>
            <w:hideMark/>
          </w:tcPr>
          <w:p w14:paraId="622D312F" w14:textId="77777777" w:rsidR="000076E2" w:rsidRDefault="000076E2" w:rsidP="00F670FB">
            <w:pPr>
              <w:jc w:val="center"/>
              <w:rPr>
                <w:sz w:val="20"/>
              </w:rPr>
            </w:pPr>
            <w:r>
              <w:rPr>
                <w:sz w:val="20"/>
              </w:rPr>
              <w:t>$ 335.525.546</w:t>
            </w:r>
          </w:p>
        </w:tc>
        <w:tc>
          <w:tcPr>
            <w:tcW w:w="0" w:type="auto"/>
            <w:tcBorders>
              <w:top w:val="nil"/>
              <w:left w:val="nil"/>
              <w:bottom w:val="single" w:sz="4" w:space="0" w:color="auto"/>
              <w:right w:val="single" w:sz="4" w:space="0" w:color="auto"/>
            </w:tcBorders>
            <w:shd w:val="clear" w:color="auto" w:fill="auto"/>
            <w:noWrap/>
            <w:vAlign w:val="center"/>
            <w:hideMark/>
          </w:tcPr>
          <w:p w14:paraId="7AC4C5C4" w14:textId="77777777" w:rsidR="000076E2" w:rsidRDefault="000076E2" w:rsidP="00F670FB">
            <w:pPr>
              <w:jc w:val="center"/>
              <w:rPr>
                <w:sz w:val="20"/>
              </w:rPr>
            </w:pPr>
            <w:r>
              <w:rPr>
                <w:sz w:val="20"/>
              </w:rPr>
              <w:t>$ 24.205.554</w:t>
            </w:r>
          </w:p>
        </w:tc>
        <w:tc>
          <w:tcPr>
            <w:tcW w:w="0" w:type="auto"/>
            <w:tcBorders>
              <w:top w:val="nil"/>
              <w:left w:val="nil"/>
              <w:bottom w:val="single" w:sz="4" w:space="0" w:color="auto"/>
              <w:right w:val="single" w:sz="4" w:space="0" w:color="auto"/>
            </w:tcBorders>
            <w:shd w:val="clear" w:color="auto" w:fill="auto"/>
            <w:noWrap/>
            <w:vAlign w:val="center"/>
            <w:hideMark/>
          </w:tcPr>
          <w:p w14:paraId="69E3ED68" w14:textId="77777777" w:rsidR="000076E2" w:rsidRDefault="000076E2" w:rsidP="00F670FB">
            <w:pPr>
              <w:jc w:val="center"/>
              <w:rPr>
                <w:sz w:val="20"/>
              </w:rPr>
            </w:pPr>
            <w:r>
              <w:rPr>
                <w:sz w:val="20"/>
              </w:rPr>
              <w:t>$ 29.022.960</w:t>
            </w:r>
          </w:p>
        </w:tc>
        <w:tc>
          <w:tcPr>
            <w:tcW w:w="0" w:type="auto"/>
            <w:tcBorders>
              <w:top w:val="nil"/>
              <w:left w:val="nil"/>
              <w:bottom w:val="single" w:sz="4" w:space="0" w:color="auto"/>
              <w:right w:val="single" w:sz="4" w:space="0" w:color="auto"/>
            </w:tcBorders>
            <w:shd w:val="clear" w:color="auto" w:fill="auto"/>
            <w:noWrap/>
            <w:vAlign w:val="center"/>
            <w:hideMark/>
          </w:tcPr>
          <w:p w14:paraId="68179CB3" w14:textId="77777777" w:rsidR="000076E2" w:rsidRDefault="000076E2" w:rsidP="00F670FB">
            <w:pPr>
              <w:jc w:val="center"/>
              <w:rPr>
                <w:sz w:val="20"/>
              </w:rPr>
            </w:pPr>
            <w:r>
              <w:rPr>
                <w:sz w:val="20"/>
              </w:rPr>
              <w:t>$ 99.785.297</w:t>
            </w:r>
          </w:p>
        </w:tc>
        <w:tc>
          <w:tcPr>
            <w:tcW w:w="0" w:type="auto"/>
            <w:tcBorders>
              <w:top w:val="nil"/>
              <w:left w:val="nil"/>
              <w:bottom w:val="single" w:sz="4" w:space="0" w:color="auto"/>
              <w:right w:val="single" w:sz="4" w:space="0" w:color="auto"/>
            </w:tcBorders>
            <w:shd w:val="clear" w:color="auto" w:fill="auto"/>
            <w:noWrap/>
            <w:vAlign w:val="center"/>
            <w:hideMark/>
          </w:tcPr>
          <w:p w14:paraId="6CE36AC6" w14:textId="77777777" w:rsidR="000076E2" w:rsidRDefault="000076E2" w:rsidP="00F670FB">
            <w:pPr>
              <w:jc w:val="center"/>
              <w:rPr>
                <w:sz w:val="20"/>
              </w:rPr>
            </w:pPr>
            <w:r>
              <w:rPr>
                <w:sz w:val="20"/>
              </w:rPr>
              <w:t>$ 153.013.811</w:t>
            </w:r>
          </w:p>
        </w:tc>
      </w:tr>
      <w:tr w:rsidR="000076E2" w14:paraId="73ADCE8B" w14:textId="77777777" w:rsidTr="00F670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50151F" w14:textId="77777777" w:rsidR="000076E2" w:rsidRDefault="000076E2" w:rsidP="00F670FB">
            <w:pPr>
              <w:rPr>
                <w:sz w:val="20"/>
              </w:rPr>
            </w:pPr>
            <w:r>
              <w:rPr>
                <w:sz w:val="20"/>
              </w:rPr>
              <w:t>Serie VII (Dólares)</w:t>
            </w:r>
          </w:p>
        </w:tc>
        <w:tc>
          <w:tcPr>
            <w:tcW w:w="0" w:type="auto"/>
            <w:tcBorders>
              <w:top w:val="nil"/>
              <w:left w:val="nil"/>
              <w:bottom w:val="single" w:sz="4" w:space="0" w:color="auto"/>
              <w:right w:val="single" w:sz="4" w:space="0" w:color="auto"/>
            </w:tcBorders>
            <w:shd w:val="clear" w:color="auto" w:fill="auto"/>
            <w:noWrap/>
            <w:vAlign w:val="center"/>
            <w:hideMark/>
          </w:tcPr>
          <w:p w14:paraId="4F472858" w14:textId="77777777" w:rsidR="000076E2" w:rsidRDefault="000076E2" w:rsidP="00F670FB">
            <w:pPr>
              <w:jc w:val="center"/>
              <w:rPr>
                <w:sz w:val="20"/>
              </w:rPr>
            </w:pPr>
            <w:r>
              <w:rPr>
                <w:sz w:val="20"/>
              </w:rPr>
              <w:t>$ 2.576.006</w:t>
            </w:r>
          </w:p>
        </w:tc>
        <w:tc>
          <w:tcPr>
            <w:tcW w:w="0" w:type="auto"/>
            <w:tcBorders>
              <w:top w:val="nil"/>
              <w:left w:val="nil"/>
              <w:bottom w:val="single" w:sz="4" w:space="0" w:color="auto"/>
              <w:right w:val="single" w:sz="4" w:space="0" w:color="auto"/>
            </w:tcBorders>
            <w:shd w:val="clear" w:color="auto" w:fill="auto"/>
            <w:noWrap/>
            <w:vAlign w:val="center"/>
            <w:hideMark/>
          </w:tcPr>
          <w:p w14:paraId="77E388E3" w14:textId="77777777" w:rsidR="000076E2" w:rsidRDefault="000076E2" w:rsidP="00F670FB">
            <w:pPr>
              <w:jc w:val="center"/>
              <w:rPr>
                <w:sz w:val="20"/>
              </w:rPr>
            </w:pPr>
            <w:r>
              <w:rPr>
                <w:sz w:val="20"/>
              </w:rPr>
              <w:t>$ 958.446</w:t>
            </w:r>
          </w:p>
        </w:tc>
        <w:tc>
          <w:tcPr>
            <w:tcW w:w="0" w:type="auto"/>
            <w:tcBorders>
              <w:top w:val="nil"/>
              <w:left w:val="nil"/>
              <w:bottom w:val="single" w:sz="4" w:space="0" w:color="auto"/>
              <w:right w:val="single" w:sz="4" w:space="0" w:color="auto"/>
            </w:tcBorders>
            <w:shd w:val="clear" w:color="auto" w:fill="auto"/>
            <w:noWrap/>
            <w:vAlign w:val="center"/>
            <w:hideMark/>
          </w:tcPr>
          <w:p w14:paraId="6F077342" w14:textId="77777777" w:rsidR="000076E2" w:rsidRDefault="000076E2" w:rsidP="00F670FB">
            <w:pPr>
              <w:jc w:val="center"/>
              <w:rPr>
                <w:sz w:val="20"/>
              </w:rPr>
            </w:pPr>
            <w:r>
              <w:rPr>
                <w:sz w:val="20"/>
              </w:rPr>
              <w:t>$ 309.121</w:t>
            </w:r>
          </w:p>
        </w:tc>
        <w:tc>
          <w:tcPr>
            <w:tcW w:w="0" w:type="auto"/>
            <w:tcBorders>
              <w:top w:val="nil"/>
              <w:left w:val="nil"/>
              <w:bottom w:val="single" w:sz="4" w:space="0" w:color="auto"/>
              <w:right w:val="single" w:sz="4" w:space="0" w:color="auto"/>
            </w:tcBorders>
            <w:shd w:val="clear" w:color="auto" w:fill="auto"/>
            <w:noWrap/>
            <w:vAlign w:val="center"/>
            <w:hideMark/>
          </w:tcPr>
          <w:p w14:paraId="0BDDA27E" w14:textId="77777777" w:rsidR="000076E2" w:rsidRDefault="000076E2" w:rsidP="00F670FB">
            <w:pPr>
              <w:jc w:val="center"/>
              <w:rPr>
                <w:sz w:val="20"/>
              </w:rPr>
            </w:pPr>
            <w:r>
              <w:rPr>
                <w:sz w:val="20"/>
              </w:rPr>
              <w:t>$ 283.360</w:t>
            </w:r>
          </w:p>
        </w:tc>
        <w:tc>
          <w:tcPr>
            <w:tcW w:w="0" w:type="auto"/>
            <w:tcBorders>
              <w:top w:val="nil"/>
              <w:left w:val="nil"/>
              <w:bottom w:val="single" w:sz="4" w:space="0" w:color="auto"/>
              <w:right w:val="single" w:sz="4" w:space="0" w:color="auto"/>
            </w:tcBorders>
            <w:shd w:val="clear" w:color="auto" w:fill="auto"/>
            <w:noWrap/>
            <w:vAlign w:val="center"/>
            <w:hideMark/>
          </w:tcPr>
          <w:p w14:paraId="50AF6475" w14:textId="77777777" w:rsidR="000076E2" w:rsidRDefault="000076E2" w:rsidP="00F670FB">
            <w:pPr>
              <w:jc w:val="center"/>
              <w:rPr>
                <w:sz w:val="20"/>
              </w:rPr>
            </w:pPr>
            <w:r>
              <w:rPr>
                <w:sz w:val="20"/>
              </w:rPr>
              <w:t>$ 1.550.927</w:t>
            </w:r>
          </w:p>
        </w:tc>
      </w:tr>
      <w:tr w:rsidR="000076E2" w14:paraId="3A4672EF" w14:textId="77777777" w:rsidTr="00F670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D995DE" w14:textId="77777777" w:rsidR="000076E2" w:rsidRDefault="000076E2" w:rsidP="00F670FB">
            <w:pPr>
              <w:rPr>
                <w:sz w:val="20"/>
              </w:rPr>
            </w:pPr>
            <w:r>
              <w:rPr>
                <w:sz w:val="20"/>
              </w:rPr>
              <w:t>Serie VIII (Dólares)</w:t>
            </w:r>
          </w:p>
        </w:tc>
        <w:tc>
          <w:tcPr>
            <w:tcW w:w="0" w:type="auto"/>
            <w:tcBorders>
              <w:top w:val="nil"/>
              <w:left w:val="nil"/>
              <w:bottom w:val="single" w:sz="4" w:space="0" w:color="auto"/>
              <w:right w:val="single" w:sz="4" w:space="0" w:color="auto"/>
            </w:tcBorders>
            <w:shd w:val="clear" w:color="auto" w:fill="auto"/>
            <w:noWrap/>
            <w:vAlign w:val="center"/>
            <w:hideMark/>
          </w:tcPr>
          <w:p w14:paraId="4F574ABA" w14:textId="77777777" w:rsidR="000076E2" w:rsidRDefault="000076E2" w:rsidP="00F670FB">
            <w:pPr>
              <w:jc w:val="center"/>
              <w:rPr>
                <w:sz w:val="20"/>
              </w:rPr>
            </w:pPr>
            <w:r>
              <w:rPr>
                <w:sz w:val="20"/>
              </w:rPr>
              <w:t>$ 3.389.240</w:t>
            </w:r>
          </w:p>
        </w:tc>
        <w:tc>
          <w:tcPr>
            <w:tcW w:w="0" w:type="auto"/>
            <w:tcBorders>
              <w:top w:val="nil"/>
              <w:left w:val="nil"/>
              <w:bottom w:val="single" w:sz="4" w:space="0" w:color="auto"/>
              <w:right w:val="single" w:sz="4" w:space="0" w:color="auto"/>
            </w:tcBorders>
            <w:shd w:val="clear" w:color="auto" w:fill="auto"/>
            <w:noWrap/>
            <w:vAlign w:val="center"/>
            <w:hideMark/>
          </w:tcPr>
          <w:p w14:paraId="62DA9CC2" w14:textId="77777777" w:rsidR="000076E2" w:rsidRDefault="000076E2" w:rsidP="00F670FB">
            <w:pPr>
              <w:jc w:val="center"/>
              <w:rPr>
                <w:sz w:val="20"/>
              </w:rPr>
            </w:pPr>
            <w:r>
              <w:rPr>
                <w:sz w:val="20"/>
              </w:rPr>
              <w:t>$ 808.449</w:t>
            </w:r>
          </w:p>
        </w:tc>
        <w:tc>
          <w:tcPr>
            <w:tcW w:w="0" w:type="auto"/>
            <w:tcBorders>
              <w:top w:val="nil"/>
              <w:left w:val="nil"/>
              <w:bottom w:val="single" w:sz="4" w:space="0" w:color="auto"/>
              <w:right w:val="single" w:sz="4" w:space="0" w:color="auto"/>
            </w:tcBorders>
            <w:shd w:val="clear" w:color="auto" w:fill="auto"/>
            <w:noWrap/>
            <w:vAlign w:val="center"/>
            <w:hideMark/>
          </w:tcPr>
          <w:p w14:paraId="77BC9A7C" w14:textId="77777777" w:rsidR="000076E2" w:rsidRDefault="000076E2" w:rsidP="00F670FB">
            <w:pPr>
              <w:jc w:val="center"/>
              <w:rPr>
                <w:sz w:val="20"/>
              </w:rPr>
            </w:pPr>
            <w:r>
              <w:rPr>
                <w:sz w:val="20"/>
              </w:rPr>
              <w:t>$ 474.494</w:t>
            </w:r>
          </w:p>
        </w:tc>
        <w:tc>
          <w:tcPr>
            <w:tcW w:w="0" w:type="auto"/>
            <w:tcBorders>
              <w:top w:val="nil"/>
              <w:left w:val="nil"/>
              <w:bottom w:val="single" w:sz="4" w:space="0" w:color="auto"/>
              <w:right w:val="single" w:sz="4" w:space="0" w:color="auto"/>
            </w:tcBorders>
            <w:shd w:val="clear" w:color="auto" w:fill="auto"/>
            <w:noWrap/>
            <w:vAlign w:val="center"/>
            <w:hideMark/>
          </w:tcPr>
          <w:p w14:paraId="197F895A" w14:textId="77777777" w:rsidR="000076E2" w:rsidRDefault="000076E2" w:rsidP="00F670FB">
            <w:pPr>
              <w:jc w:val="center"/>
              <w:rPr>
                <w:sz w:val="20"/>
              </w:rPr>
            </w:pPr>
            <w:r>
              <w:rPr>
                <w:sz w:val="20"/>
              </w:rPr>
              <w:t>$ 593.117</w:t>
            </w:r>
          </w:p>
        </w:tc>
        <w:tc>
          <w:tcPr>
            <w:tcW w:w="0" w:type="auto"/>
            <w:tcBorders>
              <w:top w:val="nil"/>
              <w:left w:val="nil"/>
              <w:bottom w:val="single" w:sz="4" w:space="0" w:color="auto"/>
              <w:right w:val="single" w:sz="4" w:space="0" w:color="auto"/>
            </w:tcBorders>
            <w:shd w:val="clear" w:color="auto" w:fill="auto"/>
            <w:noWrap/>
            <w:vAlign w:val="center"/>
            <w:hideMark/>
          </w:tcPr>
          <w:p w14:paraId="4CC4F060" w14:textId="77777777" w:rsidR="000076E2" w:rsidRDefault="000076E2" w:rsidP="00F670FB">
            <w:pPr>
              <w:jc w:val="center"/>
              <w:rPr>
                <w:sz w:val="20"/>
              </w:rPr>
            </w:pPr>
            <w:r>
              <w:rPr>
                <w:sz w:val="20"/>
              </w:rPr>
              <w:t>$ 1.876.060</w:t>
            </w:r>
          </w:p>
        </w:tc>
      </w:tr>
      <w:tr w:rsidR="000076E2" w14:paraId="5DD8A209" w14:textId="77777777" w:rsidTr="00F670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40F6B" w14:textId="77777777" w:rsidR="000076E2" w:rsidRDefault="000076E2" w:rsidP="00F670FB">
            <w:pPr>
              <w:rPr>
                <w:sz w:val="20"/>
              </w:rPr>
            </w:pPr>
            <w:r>
              <w:rPr>
                <w:sz w:val="20"/>
              </w:rPr>
              <w:t>Serie IX (Dólares)</w:t>
            </w:r>
          </w:p>
        </w:tc>
        <w:tc>
          <w:tcPr>
            <w:tcW w:w="0" w:type="auto"/>
            <w:tcBorders>
              <w:top w:val="nil"/>
              <w:left w:val="nil"/>
              <w:bottom w:val="single" w:sz="4" w:space="0" w:color="auto"/>
              <w:right w:val="single" w:sz="4" w:space="0" w:color="auto"/>
            </w:tcBorders>
            <w:shd w:val="clear" w:color="auto" w:fill="auto"/>
            <w:noWrap/>
            <w:vAlign w:val="center"/>
            <w:hideMark/>
          </w:tcPr>
          <w:p w14:paraId="05C0587D" w14:textId="77777777" w:rsidR="000076E2" w:rsidRDefault="000076E2" w:rsidP="00F670FB">
            <w:pPr>
              <w:jc w:val="center"/>
              <w:rPr>
                <w:sz w:val="20"/>
              </w:rPr>
            </w:pPr>
            <w:r>
              <w:rPr>
                <w:sz w:val="20"/>
              </w:rPr>
              <w:t>$ 4.525.383</w:t>
            </w:r>
          </w:p>
        </w:tc>
        <w:tc>
          <w:tcPr>
            <w:tcW w:w="0" w:type="auto"/>
            <w:tcBorders>
              <w:top w:val="nil"/>
              <w:left w:val="nil"/>
              <w:bottom w:val="single" w:sz="4" w:space="0" w:color="auto"/>
              <w:right w:val="single" w:sz="4" w:space="0" w:color="auto"/>
            </w:tcBorders>
            <w:shd w:val="clear" w:color="auto" w:fill="auto"/>
            <w:noWrap/>
            <w:vAlign w:val="center"/>
            <w:hideMark/>
          </w:tcPr>
          <w:p w14:paraId="3F0F5401" w14:textId="77777777" w:rsidR="000076E2" w:rsidRDefault="000076E2" w:rsidP="00F670FB">
            <w:pPr>
              <w:jc w:val="center"/>
              <w:rPr>
                <w:sz w:val="20"/>
              </w:rPr>
            </w:pPr>
            <w:r>
              <w:rPr>
                <w:sz w:val="20"/>
              </w:rPr>
              <w:t>$ 2.239.261</w:t>
            </w:r>
          </w:p>
        </w:tc>
        <w:tc>
          <w:tcPr>
            <w:tcW w:w="0" w:type="auto"/>
            <w:tcBorders>
              <w:top w:val="nil"/>
              <w:left w:val="nil"/>
              <w:bottom w:val="single" w:sz="4" w:space="0" w:color="auto"/>
              <w:right w:val="single" w:sz="4" w:space="0" w:color="auto"/>
            </w:tcBorders>
            <w:shd w:val="clear" w:color="auto" w:fill="auto"/>
            <w:noWrap/>
            <w:vAlign w:val="center"/>
            <w:hideMark/>
          </w:tcPr>
          <w:p w14:paraId="4A1684BA" w14:textId="77777777" w:rsidR="000076E2" w:rsidRDefault="000076E2" w:rsidP="00F670FB">
            <w:pPr>
              <w:jc w:val="center"/>
              <w:rPr>
                <w:sz w:val="20"/>
              </w:rPr>
            </w:pPr>
            <w:r>
              <w:rPr>
                <w:sz w:val="20"/>
              </w:rPr>
              <w:t>$ 633.553</w:t>
            </w:r>
          </w:p>
        </w:tc>
        <w:tc>
          <w:tcPr>
            <w:tcW w:w="0" w:type="auto"/>
            <w:tcBorders>
              <w:top w:val="nil"/>
              <w:left w:val="nil"/>
              <w:bottom w:val="single" w:sz="4" w:space="0" w:color="auto"/>
              <w:right w:val="single" w:sz="4" w:space="0" w:color="auto"/>
            </w:tcBorders>
            <w:shd w:val="clear" w:color="auto" w:fill="auto"/>
            <w:noWrap/>
            <w:vAlign w:val="center"/>
            <w:hideMark/>
          </w:tcPr>
          <w:p w14:paraId="5CEEAFA8" w14:textId="77777777" w:rsidR="000076E2" w:rsidRDefault="000076E2" w:rsidP="00F670FB">
            <w:pPr>
              <w:jc w:val="center"/>
              <w:rPr>
                <w:sz w:val="20"/>
              </w:rPr>
            </w:pPr>
            <w:r>
              <w:rPr>
                <w:sz w:val="20"/>
              </w:rPr>
              <w:t>$ 995.585</w:t>
            </w:r>
          </w:p>
        </w:tc>
        <w:tc>
          <w:tcPr>
            <w:tcW w:w="0" w:type="auto"/>
            <w:tcBorders>
              <w:top w:val="nil"/>
              <w:left w:val="nil"/>
              <w:bottom w:val="single" w:sz="4" w:space="0" w:color="auto"/>
              <w:right w:val="single" w:sz="4" w:space="0" w:color="auto"/>
            </w:tcBorders>
            <w:shd w:val="clear" w:color="auto" w:fill="auto"/>
            <w:noWrap/>
            <w:vAlign w:val="center"/>
            <w:hideMark/>
          </w:tcPr>
          <w:p w14:paraId="4BD5A2F0" w14:textId="77777777" w:rsidR="000076E2" w:rsidRDefault="000076E2" w:rsidP="00F670FB">
            <w:pPr>
              <w:jc w:val="center"/>
              <w:rPr>
                <w:sz w:val="20"/>
              </w:rPr>
            </w:pPr>
            <w:r>
              <w:rPr>
                <w:sz w:val="20"/>
              </w:rPr>
              <w:t>$ 3.868.399</w:t>
            </w:r>
          </w:p>
        </w:tc>
      </w:tr>
      <w:tr w:rsidR="000076E2" w14:paraId="5CA44F48" w14:textId="77777777" w:rsidTr="00F670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D0CBC" w14:textId="77777777" w:rsidR="000076E2" w:rsidRDefault="000076E2" w:rsidP="00F670FB">
            <w:pPr>
              <w:rPr>
                <w:sz w:val="20"/>
              </w:rPr>
            </w:pPr>
            <w:r>
              <w:rPr>
                <w:sz w:val="20"/>
              </w:rPr>
              <w:t>Serie X (Dólares)</w:t>
            </w:r>
          </w:p>
        </w:tc>
        <w:tc>
          <w:tcPr>
            <w:tcW w:w="0" w:type="auto"/>
            <w:tcBorders>
              <w:top w:val="nil"/>
              <w:left w:val="nil"/>
              <w:bottom w:val="single" w:sz="4" w:space="0" w:color="auto"/>
              <w:right w:val="single" w:sz="4" w:space="0" w:color="auto"/>
            </w:tcBorders>
            <w:shd w:val="clear" w:color="auto" w:fill="auto"/>
            <w:noWrap/>
            <w:vAlign w:val="center"/>
            <w:hideMark/>
          </w:tcPr>
          <w:p w14:paraId="076E5D7E" w14:textId="77777777" w:rsidR="000076E2" w:rsidRDefault="000076E2" w:rsidP="00F670FB">
            <w:pPr>
              <w:jc w:val="center"/>
              <w:rPr>
                <w:sz w:val="20"/>
              </w:rPr>
            </w:pPr>
            <w:r>
              <w:rPr>
                <w:sz w:val="20"/>
              </w:rPr>
              <w:t>$ 6.506.438</w:t>
            </w:r>
          </w:p>
        </w:tc>
        <w:tc>
          <w:tcPr>
            <w:tcW w:w="0" w:type="auto"/>
            <w:tcBorders>
              <w:top w:val="nil"/>
              <w:left w:val="nil"/>
              <w:bottom w:val="single" w:sz="4" w:space="0" w:color="auto"/>
              <w:right w:val="single" w:sz="4" w:space="0" w:color="auto"/>
            </w:tcBorders>
            <w:shd w:val="clear" w:color="auto" w:fill="auto"/>
            <w:noWrap/>
            <w:vAlign w:val="center"/>
            <w:hideMark/>
          </w:tcPr>
          <w:p w14:paraId="30057268" w14:textId="77777777" w:rsidR="000076E2" w:rsidRDefault="000076E2" w:rsidP="00F670FB">
            <w:pPr>
              <w:jc w:val="center"/>
              <w:rPr>
                <w:sz w:val="20"/>
              </w:rPr>
            </w:pPr>
            <w:r>
              <w:rPr>
                <w:sz w:val="20"/>
              </w:rPr>
              <w:t>$ 2.640.444</w:t>
            </w:r>
          </w:p>
        </w:tc>
        <w:tc>
          <w:tcPr>
            <w:tcW w:w="0" w:type="auto"/>
            <w:tcBorders>
              <w:top w:val="nil"/>
              <w:left w:val="nil"/>
              <w:bottom w:val="single" w:sz="4" w:space="0" w:color="auto"/>
              <w:right w:val="single" w:sz="4" w:space="0" w:color="auto"/>
            </w:tcBorders>
            <w:shd w:val="clear" w:color="auto" w:fill="auto"/>
            <w:noWrap/>
            <w:vAlign w:val="center"/>
            <w:hideMark/>
          </w:tcPr>
          <w:p w14:paraId="5C02CC22" w14:textId="77777777" w:rsidR="000076E2" w:rsidRDefault="000076E2" w:rsidP="00F670FB">
            <w:pPr>
              <w:jc w:val="center"/>
              <w:rPr>
                <w:sz w:val="20"/>
              </w:rPr>
            </w:pPr>
            <w:r>
              <w:rPr>
                <w:sz w:val="20"/>
              </w:rPr>
              <w:t>$ 555.650</w:t>
            </w:r>
          </w:p>
        </w:tc>
        <w:tc>
          <w:tcPr>
            <w:tcW w:w="0" w:type="auto"/>
            <w:tcBorders>
              <w:top w:val="nil"/>
              <w:left w:val="nil"/>
              <w:bottom w:val="single" w:sz="4" w:space="0" w:color="auto"/>
              <w:right w:val="single" w:sz="4" w:space="0" w:color="auto"/>
            </w:tcBorders>
            <w:shd w:val="clear" w:color="auto" w:fill="auto"/>
            <w:noWrap/>
            <w:vAlign w:val="center"/>
            <w:hideMark/>
          </w:tcPr>
          <w:p w14:paraId="725E11B6" w14:textId="77777777" w:rsidR="000076E2" w:rsidRDefault="000076E2" w:rsidP="00F670FB">
            <w:pPr>
              <w:jc w:val="center"/>
              <w:rPr>
                <w:sz w:val="20"/>
              </w:rPr>
            </w:pPr>
            <w:r>
              <w:rPr>
                <w:sz w:val="20"/>
              </w:rPr>
              <w:t>$ 2.125.002</w:t>
            </w:r>
          </w:p>
        </w:tc>
        <w:tc>
          <w:tcPr>
            <w:tcW w:w="0" w:type="auto"/>
            <w:tcBorders>
              <w:top w:val="nil"/>
              <w:left w:val="nil"/>
              <w:bottom w:val="single" w:sz="4" w:space="0" w:color="auto"/>
              <w:right w:val="single" w:sz="4" w:space="0" w:color="auto"/>
            </w:tcBorders>
            <w:shd w:val="clear" w:color="auto" w:fill="auto"/>
            <w:noWrap/>
            <w:vAlign w:val="center"/>
            <w:hideMark/>
          </w:tcPr>
          <w:p w14:paraId="1DDA5966" w14:textId="77777777" w:rsidR="000076E2" w:rsidRDefault="000076E2" w:rsidP="00F670FB">
            <w:pPr>
              <w:jc w:val="center"/>
              <w:rPr>
                <w:sz w:val="20"/>
              </w:rPr>
            </w:pPr>
            <w:r>
              <w:rPr>
                <w:sz w:val="20"/>
              </w:rPr>
              <w:t>$ 5.321.096</w:t>
            </w:r>
          </w:p>
        </w:tc>
      </w:tr>
      <w:tr w:rsidR="000076E2" w14:paraId="6F563246" w14:textId="77777777" w:rsidTr="00F670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8263F6" w14:textId="77777777" w:rsidR="000076E2" w:rsidRDefault="000076E2" w:rsidP="00F670FB">
            <w:pPr>
              <w:rPr>
                <w:sz w:val="20"/>
              </w:rPr>
            </w:pPr>
            <w:r>
              <w:rPr>
                <w:sz w:val="20"/>
              </w:rPr>
              <w:t>Serie XI (Dólares)</w:t>
            </w:r>
          </w:p>
        </w:tc>
        <w:tc>
          <w:tcPr>
            <w:tcW w:w="0" w:type="auto"/>
            <w:tcBorders>
              <w:top w:val="nil"/>
              <w:left w:val="nil"/>
              <w:bottom w:val="single" w:sz="4" w:space="0" w:color="auto"/>
              <w:right w:val="single" w:sz="4" w:space="0" w:color="auto"/>
            </w:tcBorders>
            <w:shd w:val="clear" w:color="auto" w:fill="auto"/>
            <w:noWrap/>
            <w:vAlign w:val="center"/>
            <w:hideMark/>
          </w:tcPr>
          <w:p w14:paraId="73418FEF" w14:textId="77777777" w:rsidR="000076E2" w:rsidRDefault="000076E2" w:rsidP="00F670FB">
            <w:pPr>
              <w:jc w:val="center"/>
              <w:rPr>
                <w:sz w:val="20"/>
              </w:rPr>
            </w:pPr>
            <w:r>
              <w:rPr>
                <w:sz w:val="20"/>
              </w:rPr>
              <w:t>$ 6.022.903</w:t>
            </w:r>
          </w:p>
        </w:tc>
        <w:tc>
          <w:tcPr>
            <w:tcW w:w="0" w:type="auto"/>
            <w:tcBorders>
              <w:top w:val="nil"/>
              <w:left w:val="nil"/>
              <w:bottom w:val="single" w:sz="4" w:space="0" w:color="auto"/>
              <w:right w:val="single" w:sz="4" w:space="0" w:color="auto"/>
            </w:tcBorders>
            <w:shd w:val="clear" w:color="auto" w:fill="auto"/>
            <w:noWrap/>
            <w:vAlign w:val="center"/>
            <w:hideMark/>
          </w:tcPr>
          <w:p w14:paraId="353BAD2D" w14:textId="77777777" w:rsidR="000076E2" w:rsidRDefault="000076E2" w:rsidP="00F670FB">
            <w:pPr>
              <w:jc w:val="center"/>
              <w:rPr>
                <w:sz w:val="20"/>
              </w:rPr>
            </w:pPr>
            <w:r>
              <w:rPr>
                <w:sz w:val="20"/>
              </w:rPr>
              <w:t>$ 4.128.700</w:t>
            </w:r>
          </w:p>
        </w:tc>
        <w:tc>
          <w:tcPr>
            <w:tcW w:w="0" w:type="auto"/>
            <w:tcBorders>
              <w:top w:val="nil"/>
              <w:left w:val="nil"/>
              <w:bottom w:val="single" w:sz="4" w:space="0" w:color="auto"/>
              <w:right w:val="single" w:sz="4" w:space="0" w:color="auto"/>
            </w:tcBorders>
            <w:shd w:val="clear" w:color="auto" w:fill="auto"/>
            <w:noWrap/>
            <w:vAlign w:val="center"/>
            <w:hideMark/>
          </w:tcPr>
          <w:p w14:paraId="4D6F59CF" w14:textId="77777777" w:rsidR="000076E2" w:rsidRDefault="000076E2" w:rsidP="00F670FB">
            <w:pPr>
              <w:jc w:val="center"/>
              <w:rPr>
                <w:sz w:val="20"/>
              </w:rPr>
            </w:pPr>
            <w:r>
              <w:rPr>
                <w:sz w:val="20"/>
              </w:rPr>
              <w:t>$ 754.670</w:t>
            </w:r>
          </w:p>
        </w:tc>
        <w:tc>
          <w:tcPr>
            <w:tcW w:w="0" w:type="auto"/>
            <w:tcBorders>
              <w:top w:val="nil"/>
              <w:left w:val="nil"/>
              <w:bottom w:val="single" w:sz="4" w:space="0" w:color="auto"/>
              <w:right w:val="single" w:sz="4" w:space="0" w:color="auto"/>
            </w:tcBorders>
            <w:shd w:val="clear" w:color="auto" w:fill="auto"/>
            <w:noWrap/>
            <w:vAlign w:val="center"/>
            <w:hideMark/>
          </w:tcPr>
          <w:p w14:paraId="43D53876" w14:textId="77777777" w:rsidR="000076E2" w:rsidRDefault="000076E2" w:rsidP="00F670FB">
            <w:pPr>
              <w:jc w:val="center"/>
              <w:rPr>
                <w:sz w:val="20"/>
              </w:rPr>
            </w:pPr>
            <w:r>
              <w:rPr>
                <w:sz w:val="20"/>
              </w:rPr>
              <w:t>$ 1.139.533</w:t>
            </w:r>
          </w:p>
        </w:tc>
        <w:tc>
          <w:tcPr>
            <w:tcW w:w="0" w:type="auto"/>
            <w:tcBorders>
              <w:top w:val="nil"/>
              <w:left w:val="nil"/>
              <w:bottom w:val="single" w:sz="4" w:space="0" w:color="auto"/>
              <w:right w:val="single" w:sz="4" w:space="0" w:color="auto"/>
            </w:tcBorders>
            <w:shd w:val="clear" w:color="auto" w:fill="auto"/>
            <w:noWrap/>
            <w:vAlign w:val="center"/>
            <w:hideMark/>
          </w:tcPr>
          <w:p w14:paraId="65E3CDAC" w14:textId="77777777" w:rsidR="000076E2" w:rsidRDefault="000076E2" w:rsidP="00F670FB">
            <w:pPr>
              <w:jc w:val="center"/>
              <w:rPr>
                <w:sz w:val="20"/>
              </w:rPr>
            </w:pPr>
            <w:r>
              <w:rPr>
                <w:sz w:val="20"/>
              </w:rPr>
              <w:t>$ 6.022.903</w:t>
            </w:r>
          </w:p>
        </w:tc>
      </w:tr>
    </w:tbl>
    <w:p w14:paraId="7D022DDD" w14:textId="77777777" w:rsidR="002D3ECF" w:rsidRPr="002D3ECF" w:rsidRDefault="002D3ECF" w:rsidP="002D3ECF">
      <w:pPr>
        <w:widowControl w:val="0"/>
        <w:suppressLineNumbers/>
        <w:suppressAutoHyphens/>
        <w:jc w:val="both"/>
        <w:rPr>
          <w:rFonts w:ascii="Times New Roman" w:hAnsi="Times New Roman"/>
          <w:b/>
          <w:sz w:val="20"/>
          <w:u w:val="single"/>
        </w:rPr>
      </w:pPr>
    </w:p>
    <w:p w14:paraId="7E1B6DA9" w14:textId="77777777" w:rsidR="002D3ECF" w:rsidRPr="002D3ECF" w:rsidRDefault="002D3ECF" w:rsidP="002D3ECF">
      <w:pPr>
        <w:widowControl w:val="0"/>
        <w:suppressLineNumbers/>
        <w:suppressAutoHyphens/>
        <w:jc w:val="both"/>
        <w:rPr>
          <w:rFonts w:ascii="Times New Roman" w:hAnsi="Times New Roman"/>
          <w:b/>
          <w:bCs/>
          <w:color w:val="000000"/>
          <w:sz w:val="20"/>
          <w:lang w:eastAsia="es-AR"/>
        </w:rPr>
      </w:pPr>
      <w:r w:rsidRPr="002D3ECF">
        <w:rPr>
          <w:rFonts w:ascii="Times New Roman" w:hAnsi="Times New Roman"/>
          <w:b/>
          <w:bCs/>
          <w:sz w:val="20"/>
          <w:lang w:eastAsia="es-AR"/>
        </w:rPr>
        <w:t>Estado de Situación de Deudores Fideicomisos Vigentes</w:t>
      </w:r>
    </w:p>
    <w:p w14:paraId="7D4AE4CD" w14:textId="77777777" w:rsidR="002D3ECF" w:rsidRPr="002D3ECF" w:rsidRDefault="002D3ECF" w:rsidP="002D3ECF">
      <w:pPr>
        <w:widowControl w:val="0"/>
        <w:suppressLineNumbers/>
        <w:suppressAutoHyphens/>
        <w:rPr>
          <w:rFonts w:ascii="Times New Roman" w:hAnsi="Times New Roman"/>
          <w:b/>
          <w:bCs/>
          <w:sz w:val="20"/>
          <w:lang w:eastAsia="es-AR"/>
        </w:rPr>
      </w:pPr>
    </w:p>
    <w:p w14:paraId="3D3888C7" w14:textId="77777777" w:rsidR="002D3ECF" w:rsidRPr="002D3ECF" w:rsidRDefault="002D3ECF" w:rsidP="002D3ECF">
      <w:pPr>
        <w:widowControl w:val="0"/>
        <w:suppressLineNumbers/>
        <w:suppressAutoHyphens/>
        <w:jc w:val="both"/>
        <w:rPr>
          <w:rFonts w:ascii="Times New Roman" w:hAnsi="Times New Roman"/>
          <w:sz w:val="20"/>
          <w:lang w:eastAsia="es-AR"/>
        </w:rPr>
      </w:pPr>
      <w:r w:rsidRPr="002D3ECF">
        <w:rPr>
          <w:rFonts w:ascii="Times New Roman" w:hAnsi="Times New Roman"/>
          <w:sz w:val="20"/>
          <w:lang w:eastAsia="es-AR"/>
        </w:rPr>
        <w:t>(Información al 30 de septiembre de 2023)</w:t>
      </w:r>
    </w:p>
    <w:p w14:paraId="206D1D64" w14:textId="77777777" w:rsidR="000076E2" w:rsidRDefault="000076E2" w:rsidP="000076E2">
      <w:pPr>
        <w:widowControl w:val="0"/>
        <w:suppressLineNumbers/>
        <w:suppressAutoHyphens/>
        <w:jc w:val="both"/>
        <w:rPr>
          <w:sz w:val="20"/>
          <w:lang w:eastAsia="es-AR"/>
        </w:rPr>
      </w:pPr>
    </w:p>
    <w:tbl>
      <w:tblPr>
        <w:tblW w:w="0" w:type="auto"/>
        <w:tblCellMar>
          <w:left w:w="70" w:type="dxa"/>
          <w:right w:w="70" w:type="dxa"/>
        </w:tblCellMar>
        <w:tblLook w:val="04A0" w:firstRow="1" w:lastRow="0" w:firstColumn="1" w:lastColumn="0" w:noHBand="0" w:noVBand="1"/>
      </w:tblPr>
      <w:tblGrid>
        <w:gridCol w:w="1689"/>
        <w:gridCol w:w="1248"/>
        <w:gridCol w:w="1129"/>
        <w:gridCol w:w="1216"/>
        <w:gridCol w:w="1085"/>
        <w:gridCol w:w="1042"/>
        <w:gridCol w:w="1085"/>
      </w:tblGrid>
      <w:tr w:rsidR="000076E2" w14:paraId="34E6DC02" w14:textId="77777777" w:rsidTr="00F670FB">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D507C" w14:textId="77777777" w:rsidR="000076E2" w:rsidRDefault="000076E2" w:rsidP="00F670FB">
            <w:pPr>
              <w:rPr>
                <w:b/>
                <w:bCs/>
                <w:sz w:val="20"/>
                <w:lang w:eastAsia="es-AR"/>
              </w:rPr>
            </w:pPr>
            <w:r>
              <w:rPr>
                <w:b/>
                <w:bCs/>
                <w:sz w:val="20"/>
              </w:rPr>
              <w:t>Serie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D55FA4" w14:textId="77777777" w:rsidR="000076E2" w:rsidRDefault="000076E2" w:rsidP="00F670FB">
            <w:pPr>
              <w:jc w:val="center"/>
              <w:rPr>
                <w:b/>
                <w:bCs/>
                <w:sz w:val="20"/>
              </w:rPr>
            </w:pPr>
            <w:proofErr w:type="spellStart"/>
            <w:r>
              <w:rPr>
                <w:b/>
                <w:bCs/>
                <w:sz w:val="20"/>
              </w:rPr>
              <w:t>Metalcred</w:t>
            </w:r>
            <w:proofErr w:type="spellEnd"/>
            <w:r>
              <w:rPr>
                <w:b/>
                <w:bCs/>
                <w:sz w:val="20"/>
              </w:rPr>
              <w:t xml:space="preserve"> VI</w:t>
            </w:r>
            <w:r>
              <w:rPr>
                <w:b/>
                <w:bCs/>
                <w:sz w:val="20"/>
              </w:rPr>
              <w:br/>
              <w:t>(Pesos)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C2F211" w14:textId="77777777" w:rsidR="000076E2" w:rsidRDefault="000076E2" w:rsidP="00F670FB">
            <w:pPr>
              <w:jc w:val="center"/>
              <w:rPr>
                <w:b/>
                <w:bCs/>
                <w:sz w:val="20"/>
              </w:rPr>
            </w:pPr>
            <w:proofErr w:type="spellStart"/>
            <w:r>
              <w:rPr>
                <w:b/>
                <w:bCs/>
                <w:sz w:val="20"/>
              </w:rPr>
              <w:t>Metalcred</w:t>
            </w:r>
            <w:proofErr w:type="spellEnd"/>
            <w:r>
              <w:rPr>
                <w:b/>
                <w:bCs/>
                <w:sz w:val="20"/>
              </w:rPr>
              <w:t xml:space="preserve"> VII</w:t>
            </w:r>
            <w:r>
              <w:rPr>
                <w:b/>
                <w:bCs/>
                <w:sz w:val="20"/>
              </w:rPr>
              <w:br/>
              <w:t>(Dólares)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D47B3" w14:textId="77777777" w:rsidR="000076E2" w:rsidRDefault="000076E2" w:rsidP="00F670FB">
            <w:pPr>
              <w:jc w:val="center"/>
              <w:rPr>
                <w:b/>
                <w:bCs/>
                <w:sz w:val="20"/>
              </w:rPr>
            </w:pPr>
            <w:proofErr w:type="spellStart"/>
            <w:r>
              <w:rPr>
                <w:b/>
                <w:bCs/>
                <w:sz w:val="20"/>
              </w:rPr>
              <w:t>Metalcred</w:t>
            </w:r>
            <w:proofErr w:type="spellEnd"/>
            <w:r>
              <w:rPr>
                <w:b/>
                <w:bCs/>
                <w:sz w:val="20"/>
              </w:rPr>
              <w:t xml:space="preserve"> VIII</w:t>
            </w:r>
            <w:r>
              <w:rPr>
                <w:b/>
                <w:bCs/>
                <w:sz w:val="20"/>
              </w:rPr>
              <w:br/>
              <w:t>(Dólares)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44697B" w14:textId="77777777" w:rsidR="000076E2" w:rsidRDefault="000076E2" w:rsidP="00F670FB">
            <w:pPr>
              <w:jc w:val="center"/>
              <w:rPr>
                <w:b/>
                <w:bCs/>
                <w:sz w:val="20"/>
              </w:rPr>
            </w:pPr>
            <w:proofErr w:type="spellStart"/>
            <w:r>
              <w:rPr>
                <w:b/>
                <w:bCs/>
                <w:sz w:val="20"/>
              </w:rPr>
              <w:t>Metalcred</w:t>
            </w:r>
            <w:proofErr w:type="spellEnd"/>
            <w:r>
              <w:rPr>
                <w:b/>
                <w:bCs/>
                <w:sz w:val="20"/>
              </w:rPr>
              <w:t xml:space="preserve"> IX</w:t>
            </w:r>
            <w:r>
              <w:rPr>
                <w:b/>
                <w:bCs/>
                <w:sz w:val="20"/>
              </w:rPr>
              <w:br/>
              <w:t>(Dólares)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8F6A26" w14:textId="77777777" w:rsidR="000076E2" w:rsidRDefault="000076E2" w:rsidP="00F670FB">
            <w:pPr>
              <w:jc w:val="center"/>
              <w:rPr>
                <w:b/>
                <w:bCs/>
                <w:sz w:val="20"/>
              </w:rPr>
            </w:pPr>
            <w:proofErr w:type="spellStart"/>
            <w:r>
              <w:rPr>
                <w:b/>
                <w:bCs/>
                <w:sz w:val="20"/>
              </w:rPr>
              <w:t>Metalcred</w:t>
            </w:r>
            <w:proofErr w:type="spellEnd"/>
            <w:r>
              <w:rPr>
                <w:b/>
                <w:bCs/>
                <w:sz w:val="20"/>
              </w:rPr>
              <w:t xml:space="preserve"> X</w:t>
            </w:r>
            <w:r>
              <w:rPr>
                <w:b/>
                <w:bCs/>
                <w:sz w:val="20"/>
              </w:rPr>
              <w:br/>
              <w:t>(Dólares)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E8252D" w14:textId="77777777" w:rsidR="000076E2" w:rsidRDefault="000076E2" w:rsidP="00F670FB">
            <w:pPr>
              <w:jc w:val="center"/>
              <w:rPr>
                <w:b/>
                <w:bCs/>
                <w:sz w:val="20"/>
              </w:rPr>
            </w:pPr>
            <w:proofErr w:type="spellStart"/>
            <w:r>
              <w:rPr>
                <w:b/>
                <w:bCs/>
                <w:sz w:val="20"/>
              </w:rPr>
              <w:t>Metalcred</w:t>
            </w:r>
            <w:proofErr w:type="spellEnd"/>
            <w:r>
              <w:rPr>
                <w:b/>
                <w:bCs/>
                <w:sz w:val="20"/>
              </w:rPr>
              <w:t xml:space="preserve"> XI</w:t>
            </w:r>
            <w:r>
              <w:rPr>
                <w:b/>
                <w:bCs/>
                <w:sz w:val="20"/>
              </w:rPr>
              <w:br/>
              <w:t>(Dólares)</w:t>
            </w:r>
          </w:p>
        </w:tc>
      </w:tr>
      <w:tr w:rsidR="000076E2" w14:paraId="4BE3EB18" w14:textId="77777777" w:rsidTr="00F670F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2F618" w14:textId="77777777" w:rsidR="000076E2" w:rsidRDefault="000076E2" w:rsidP="00F670FB">
            <w:pPr>
              <w:rPr>
                <w:b/>
                <w:bCs/>
                <w:sz w:val="20"/>
              </w:rPr>
            </w:pPr>
            <w:r>
              <w:rPr>
                <w:b/>
                <w:bCs/>
                <w:sz w:val="20"/>
              </w:rPr>
              <w:t>Valor Nominal</w:t>
            </w:r>
          </w:p>
        </w:tc>
        <w:tc>
          <w:tcPr>
            <w:tcW w:w="0" w:type="auto"/>
            <w:tcBorders>
              <w:top w:val="nil"/>
              <w:left w:val="nil"/>
              <w:bottom w:val="single" w:sz="4" w:space="0" w:color="auto"/>
              <w:right w:val="single" w:sz="4" w:space="0" w:color="auto"/>
            </w:tcBorders>
            <w:shd w:val="clear" w:color="auto" w:fill="auto"/>
            <w:noWrap/>
            <w:vAlign w:val="center"/>
            <w:hideMark/>
          </w:tcPr>
          <w:p w14:paraId="7BF7C77D" w14:textId="77777777" w:rsidR="000076E2" w:rsidRDefault="000076E2" w:rsidP="00F670FB">
            <w:pPr>
              <w:rPr>
                <w:sz w:val="20"/>
              </w:rPr>
            </w:pPr>
            <w:r>
              <w:rPr>
                <w:sz w:val="20"/>
              </w:rPr>
              <w:t xml:space="preserve">$  463.270.312 </w:t>
            </w:r>
          </w:p>
        </w:tc>
        <w:tc>
          <w:tcPr>
            <w:tcW w:w="0" w:type="auto"/>
            <w:tcBorders>
              <w:top w:val="nil"/>
              <w:left w:val="nil"/>
              <w:bottom w:val="single" w:sz="4" w:space="0" w:color="auto"/>
              <w:right w:val="single" w:sz="4" w:space="0" w:color="auto"/>
            </w:tcBorders>
            <w:shd w:val="clear" w:color="auto" w:fill="auto"/>
            <w:noWrap/>
            <w:vAlign w:val="center"/>
            <w:hideMark/>
          </w:tcPr>
          <w:p w14:paraId="6BACFF44" w14:textId="77777777" w:rsidR="000076E2" w:rsidRDefault="000076E2" w:rsidP="00F670FB">
            <w:pPr>
              <w:rPr>
                <w:sz w:val="20"/>
              </w:rPr>
            </w:pPr>
            <w:r>
              <w:rPr>
                <w:sz w:val="20"/>
              </w:rPr>
              <w:t xml:space="preserve"> $  2.784.489 </w:t>
            </w:r>
          </w:p>
        </w:tc>
        <w:tc>
          <w:tcPr>
            <w:tcW w:w="0" w:type="auto"/>
            <w:tcBorders>
              <w:top w:val="nil"/>
              <w:left w:val="nil"/>
              <w:bottom w:val="single" w:sz="4" w:space="0" w:color="auto"/>
              <w:right w:val="single" w:sz="4" w:space="0" w:color="auto"/>
            </w:tcBorders>
            <w:shd w:val="clear" w:color="auto" w:fill="auto"/>
            <w:noWrap/>
            <w:vAlign w:val="center"/>
            <w:hideMark/>
          </w:tcPr>
          <w:p w14:paraId="66C9D374" w14:textId="77777777" w:rsidR="000076E2" w:rsidRDefault="000076E2" w:rsidP="00F670FB">
            <w:pPr>
              <w:rPr>
                <w:sz w:val="20"/>
              </w:rPr>
            </w:pPr>
            <w:r>
              <w:rPr>
                <w:sz w:val="20"/>
              </w:rPr>
              <w:t xml:space="preserve">$  3.638.761 </w:t>
            </w:r>
          </w:p>
        </w:tc>
        <w:tc>
          <w:tcPr>
            <w:tcW w:w="0" w:type="auto"/>
            <w:tcBorders>
              <w:top w:val="nil"/>
              <w:left w:val="nil"/>
              <w:bottom w:val="single" w:sz="4" w:space="0" w:color="auto"/>
              <w:right w:val="single" w:sz="4" w:space="0" w:color="auto"/>
            </w:tcBorders>
            <w:shd w:val="clear" w:color="auto" w:fill="auto"/>
            <w:noWrap/>
            <w:vAlign w:val="center"/>
            <w:hideMark/>
          </w:tcPr>
          <w:p w14:paraId="67C1FDCD" w14:textId="77777777" w:rsidR="000076E2" w:rsidRDefault="000076E2" w:rsidP="00F670FB">
            <w:pPr>
              <w:rPr>
                <w:sz w:val="20"/>
              </w:rPr>
            </w:pPr>
            <w:r>
              <w:rPr>
                <w:sz w:val="20"/>
              </w:rPr>
              <w:t xml:space="preserve">$  4.812.102 </w:t>
            </w:r>
          </w:p>
        </w:tc>
        <w:tc>
          <w:tcPr>
            <w:tcW w:w="0" w:type="auto"/>
            <w:tcBorders>
              <w:top w:val="nil"/>
              <w:left w:val="nil"/>
              <w:bottom w:val="single" w:sz="4" w:space="0" w:color="auto"/>
              <w:right w:val="single" w:sz="4" w:space="0" w:color="auto"/>
            </w:tcBorders>
            <w:shd w:val="clear" w:color="auto" w:fill="auto"/>
            <w:noWrap/>
            <w:vAlign w:val="center"/>
            <w:hideMark/>
          </w:tcPr>
          <w:p w14:paraId="18329A8F" w14:textId="77777777" w:rsidR="000076E2" w:rsidRDefault="000076E2" w:rsidP="00F670FB">
            <w:pPr>
              <w:rPr>
                <w:sz w:val="20"/>
              </w:rPr>
            </w:pPr>
            <w:r>
              <w:rPr>
                <w:sz w:val="20"/>
              </w:rPr>
              <w:t xml:space="preserve">$6.884.040 </w:t>
            </w:r>
          </w:p>
        </w:tc>
        <w:tc>
          <w:tcPr>
            <w:tcW w:w="0" w:type="auto"/>
            <w:tcBorders>
              <w:top w:val="nil"/>
              <w:left w:val="nil"/>
              <w:bottom w:val="single" w:sz="4" w:space="0" w:color="auto"/>
              <w:right w:val="single" w:sz="4" w:space="0" w:color="auto"/>
            </w:tcBorders>
            <w:shd w:val="clear" w:color="auto" w:fill="auto"/>
            <w:noWrap/>
            <w:vAlign w:val="center"/>
            <w:hideMark/>
          </w:tcPr>
          <w:p w14:paraId="686027CE" w14:textId="77777777" w:rsidR="000076E2" w:rsidRDefault="000076E2" w:rsidP="00F670FB">
            <w:pPr>
              <w:rPr>
                <w:sz w:val="20"/>
              </w:rPr>
            </w:pPr>
            <w:r>
              <w:rPr>
                <w:sz w:val="20"/>
              </w:rPr>
              <w:t xml:space="preserve">$  6.466.557 </w:t>
            </w:r>
          </w:p>
        </w:tc>
      </w:tr>
      <w:tr w:rsidR="000076E2" w14:paraId="696B107D" w14:textId="77777777" w:rsidTr="00F670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EC8B8" w14:textId="77777777" w:rsidR="000076E2" w:rsidRDefault="000076E2" w:rsidP="00F670FB">
            <w:pPr>
              <w:rPr>
                <w:b/>
                <w:bCs/>
                <w:sz w:val="20"/>
              </w:rPr>
            </w:pPr>
            <w:r>
              <w:rPr>
                <w:b/>
                <w:bCs/>
                <w:sz w:val="20"/>
              </w:rPr>
              <w:t>Saldo Valor Nominal</w:t>
            </w:r>
          </w:p>
        </w:tc>
        <w:tc>
          <w:tcPr>
            <w:tcW w:w="0" w:type="auto"/>
            <w:tcBorders>
              <w:top w:val="nil"/>
              <w:left w:val="nil"/>
              <w:bottom w:val="single" w:sz="4" w:space="0" w:color="auto"/>
              <w:right w:val="single" w:sz="4" w:space="0" w:color="auto"/>
            </w:tcBorders>
            <w:shd w:val="clear" w:color="auto" w:fill="auto"/>
            <w:noWrap/>
            <w:vAlign w:val="center"/>
            <w:hideMark/>
          </w:tcPr>
          <w:p w14:paraId="0F26FBE3" w14:textId="77777777" w:rsidR="000076E2" w:rsidRDefault="000076E2" w:rsidP="00F670FB">
            <w:pPr>
              <w:jc w:val="right"/>
              <w:rPr>
                <w:sz w:val="20"/>
              </w:rPr>
            </w:pPr>
            <w:r>
              <w:rPr>
                <w:sz w:val="20"/>
              </w:rPr>
              <w:t xml:space="preserve"> $    169.811.497 </w:t>
            </w:r>
          </w:p>
        </w:tc>
        <w:tc>
          <w:tcPr>
            <w:tcW w:w="0" w:type="auto"/>
            <w:tcBorders>
              <w:top w:val="nil"/>
              <w:left w:val="nil"/>
              <w:bottom w:val="single" w:sz="4" w:space="0" w:color="auto"/>
              <w:right w:val="single" w:sz="4" w:space="0" w:color="auto"/>
            </w:tcBorders>
            <w:shd w:val="clear" w:color="auto" w:fill="auto"/>
            <w:noWrap/>
            <w:vAlign w:val="center"/>
            <w:hideMark/>
          </w:tcPr>
          <w:p w14:paraId="6599DA0E" w14:textId="77777777" w:rsidR="000076E2" w:rsidRDefault="000076E2" w:rsidP="00F670FB">
            <w:pPr>
              <w:jc w:val="right"/>
              <w:rPr>
                <w:sz w:val="20"/>
              </w:rPr>
            </w:pPr>
            <w:r>
              <w:rPr>
                <w:sz w:val="20"/>
              </w:rPr>
              <w:t xml:space="preserve"> $     1.620.844 </w:t>
            </w:r>
          </w:p>
        </w:tc>
        <w:tc>
          <w:tcPr>
            <w:tcW w:w="0" w:type="auto"/>
            <w:tcBorders>
              <w:top w:val="nil"/>
              <w:left w:val="nil"/>
              <w:bottom w:val="single" w:sz="4" w:space="0" w:color="auto"/>
              <w:right w:val="single" w:sz="4" w:space="0" w:color="auto"/>
            </w:tcBorders>
            <w:shd w:val="clear" w:color="auto" w:fill="auto"/>
            <w:noWrap/>
            <w:vAlign w:val="center"/>
            <w:hideMark/>
          </w:tcPr>
          <w:p w14:paraId="5A4F2A78" w14:textId="77777777" w:rsidR="000076E2" w:rsidRDefault="000076E2" w:rsidP="00F670FB">
            <w:pPr>
              <w:jc w:val="right"/>
              <w:rPr>
                <w:sz w:val="20"/>
              </w:rPr>
            </w:pPr>
            <w:r>
              <w:rPr>
                <w:sz w:val="20"/>
              </w:rPr>
              <w:t xml:space="preserve"> $       1.891.662 </w:t>
            </w:r>
          </w:p>
        </w:tc>
        <w:tc>
          <w:tcPr>
            <w:tcW w:w="0" w:type="auto"/>
            <w:tcBorders>
              <w:top w:val="nil"/>
              <w:left w:val="nil"/>
              <w:bottom w:val="single" w:sz="4" w:space="0" w:color="auto"/>
              <w:right w:val="single" w:sz="4" w:space="0" w:color="auto"/>
            </w:tcBorders>
            <w:shd w:val="clear" w:color="auto" w:fill="auto"/>
            <w:noWrap/>
            <w:vAlign w:val="center"/>
            <w:hideMark/>
          </w:tcPr>
          <w:p w14:paraId="2A1D2033" w14:textId="77777777" w:rsidR="000076E2" w:rsidRDefault="000076E2" w:rsidP="00F670FB">
            <w:pPr>
              <w:jc w:val="right"/>
              <w:rPr>
                <w:sz w:val="20"/>
              </w:rPr>
            </w:pPr>
            <w:r>
              <w:rPr>
                <w:sz w:val="20"/>
              </w:rPr>
              <w:t xml:space="preserve"> $    3.963.168 </w:t>
            </w:r>
          </w:p>
        </w:tc>
        <w:tc>
          <w:tcPr>
            <w:tcW w:w="0" w:type="auto"/>
            <w:tcBorders>
              <w:top w:val="nil"/>
              <w:left w:val="nil"/>
              <w:bottom w:val="single" w:sz="4" w:space="0" w:color="auto"/>
              <w:right w:val="single" w:sz="4" w:space="0" w:color="auto"/>
            </w:tcBorders>
            <w:shd w:val="clear" w:color="auto" w:fill="auto"/>
            <w:noWrap/>
            <w:vAlign w:val="center"/>
            <w:hideMark/>
          </w:tcPr>
          <w:p w14:paraId="3A691FDE" w14:textId="77777777" w:rsidR="000076E2" w:rsidRDefault="000076E2" w:rsidP="00F670FB">
            <w:pPr>
              <w:jc w:val="right"/>
              <w:rPr>
                <w:sz w:val="20"/>
              </w:rPr>
            </w:pPr>
            <w:r>
              <w:rPr>
                <w:sz w:val="20"/>
              </w:rPr>
              <w:t xml:space="preserve"> $   5.532.191 </w:t>
            </w:r>
          </w:p>
        </w:tc>
        <w:tc>
          <w:tcPr>
            <w:tcW w:w="0" w:type="auto"/>
            <w:tcBorders>
              <w:top w:val="nil"/>
              <w:left w:val="nil"/>
              <w:bottom w:val="single" w:sz="4" w:space="0" w:color="auto"/>
              <w:right w:val="single" w:sz="4" w:space="0" w:color="auto"/>
            </w:tcBorders>
            <w:shd w:val="clear" w:color="auto" w:fill="auto"/>
            <w:noWrap/>
            <w:vAlign w:val="center"/>
            <w:hideMark/>
          </w:tcPr>
          <w:p w14:paraId="6DF84B3B" w14:textId="77777777" w:rsidR="000076E2" w:rsidRDefault="000076E2" w:rsidP="00F670FB">
            <w:pPr>
              <w:jc w:val="right"/>
              <w:rPr>
                <w:sz w:val="20"/>
              </w:rPr>
            </w:pPr>
            <w:r>
              <w:rPr>
                <w:sz w:val="20"/>
              </w:rPr>
              <w:t xml:space="preserve"> $    6.247.113 </w:t>
            </w:r>
          </w:p>
        </w:tc>
      </w:tr>
      <w:tr w:rsidR="000076E2" w14:paraId="2E769A83" w14:textId="77777777" w:rsidTr="00F670F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48791" w14:textId="77777777" w:rsidR="000076E2" w:rsidRDefault="000076E2" w:rsidP="00F670FB">
            <w:pPr>
              <w:rPr>
                <w:b/>
                <w:bCs/>
                <w:sz w:val="20"/>
              </w:rPr>
            </w:pPr>
            <w:r>
              <w:rPr>
                <w:b/>
                <w:bCs/>
                <w:sz w:val="20"/>
              </w:rPr>
              <w:t>Cobrado</w:t>
            </w:r>
          </w:p>
        </w:tc>
        <w:tc>
          <w:tcPr>
            <w:tcW w:w="0" w:type="auto"/>
            <w:tcBorders>
              <w:top w:val="nil"/>
              <w:left w:val="nil"/>
              <w:bottom w:val="single" w:sz="4" w:space="0" w:color="auto"/>
              <w:right w:val="single" w:sz="4" w:space="0" w:color="auto"/>
            </w:tcBorders>
            <w:shd w:val="clear" w:color="auto" w:fill="auto"/>
            <w:noWrap/>
            <w:vAlign w:val="bottom"/>
            <w:hideMark/>
          </w:tcPr>
          <w:p w14:paraId="6AB19EB0" w14:textId="77777777" w:rsidR="000076E2" w:rsidRDefault="000076E2" w:rsidP="00F670FB">
            <w:pPr>
              <w:jc w:val="right"/>
              <w:rPr>
                <w:sz w:val="20"/>
              </w:rPr>
            </w:pPr>
            <w:r>
              <w:rPr>
                <w:sz w:val="20"/>
              </w:rPr>
              <w:t>63,35%</w:t>
            </w:r>
          </w:p>
        </w:tc>
        <w:tc>
          <w:tcPr>
            <w:tcW w:w="0" w:type="auto"/>
            <w:tcBorders>
              <w:top w:val="nil"/>
              <w:left w:val="nil"/>
              <w:bottom w:val="single" w:sz="4" w:space="0" w:color="auto"/>
              <w:right w:val="single" w:sz="4" w:space="0" w:color="auto"/>
            </w:tcBorders>
            <w:shd w:val="clear" w:color="auto" w:fill="auto"/>
            <w:noWrap/>
            <w:vAlign w:val="bottom"/>
            <w:hideMark/>
          </w:tcPr>
          <w:p w14:paraId="3B21BE0C" w14:textId="77777777" w:rsidR="000076E2" w:rsidRDefault="000076E2" w:rsidP="00F670FB">
            <w:pPr>
              <w:jc w:val="right"/>
              <w:rPr>
                <w:sz w:val="20"/>
              </w:rPr>
            </w:pPr>
            <w:r>
              <w:rPr>
                <w:sz w:val="20"/>
              </w:rPr>
              <w:t>41,79%</w:t>
            </w:r>
          </w:p>
        </w:tc>
        <w:tc>
          <w:tcPr>
            <w:tcW w:w="0" w:type="auto"/>
            <w:tcBorders>
              <w:top w:val="nil"/>
              <w:left w:val="nil"/>
              <w:bottom w:val="single" w:sz="4" w:space="0" w:color="auto"/>
              <w:right w:val="single" w:sz="4" w:space="0" w:color="auto"/>
            </w:tcBorders>
            <w:shd w:val="clear" w:color="auto" w:fill="auto"/>
            <w:noWrap/>
            <w:vAlign w:val="bottom"/>
            <w:hideMark/>
          </w:tcPr>
          <w:p w14:paraId="1884B2B8" w14:textId="77777777" w:rsidR="000076E2" w:rsidRDefault="000076E2" w:rsidP="00F670FB">
            <w:pPr>
              <w:jc w:val="right"/>
              <w:rPr>
                <w:sz w:val="20"/>
              </w:rPr>
            </w:pPr>
            <w:r>
              <w:rPr>
                <w:sz w:val="20"/>
              </w:rPr>
              <w:t>48,01%</w:t>
            </w:r>
          </w:p>
        </w:tc>
        <w:tc>
          <w:tcPr>
            <w:tcW w:w="0" w:type="auto"/>
            <w:tcBorders>
              <w:top w:val="nil"/>
              <w:left w:val="nil"/>
              <w:bottom w:val="single" w:sz="4" w:space="0" w:color="auto"/>
              <w:right w:val="single" w:sz="4" w:space="0" w:color="auto"/>
            </w:tcBorders>
            <w:shd w:val="clear" w:color="auto" w:fill="auto"/>
            <w:noWrap/>
            <w:vAlign w:val="bottom"/>
            <w:hideMark/>
          </w:tcPr>
          <w:p w14:paraId="35C906F3" w14:textId="77777777" w:rsidR="000076E2" w:rsidRDefault="000076E2" w:rsidP="00F670FB">
            <w:pPr>
              <w:jc w:val="right"/>
              <w:rPr>
                <w:sz w:val="20"/>
              </w:rPr>
            </w:pPr>
            <w:r>
              <w:rPr>
                <w:sz w:val="20"/>
              </w:rPr>
              <w:t>17,64%</w:t>
            </w:r>
          </w:p>
        </w:tc>
        <w:tc>
          <w:tcPr>
            <w:tcW w:w="0" w:type="auto"/>
            <w:tcBorders>
              <w:top w:val="nil"/>
              <w:left w:val="nil"/>
              <w:bottom w:val="single" w:sz="4" w:space="0" w:color="auto"/>
              <w:right w:val="single" w:sz="4" w:space="0" w:color="auto"/>
            </w:tcBorders>
            <w:shd w:val="clear" w:color="auto" w:fill="auto"/>
            <w:noWrap/>
            <w:vAlign w:val="bottom"/>
            <w:hideMark/>
          </w:tcPr>
          <w:p w14:paraId="7C1C6467" w14:textId="77777777" w:rsidR="000076E2" w:rsidRDefault="000076E2" w:rsidP="00F670FB">
            <w:pPr>
              <w:jc w:val="right"/>
              <w:rPr>
                <w:sz w:val="20"/>
              </w:rPr>
            </w:pPr>
            <w:r>
              <w:rPr>
                <w:sz w:val="20"/>
              </w:rPr>
              <w:t>19,64%</w:t>
            </w:r>
          </w:p>
        </w:tc>
        <w:tc>
          <w:tcPr>
            <w:tcW w:w="0" w:type="auto"/>
            <w:tcBorders>
              <w:top w:val="nil"/>
              <w:left w:val="nil"/>
              <w:bottom w:val="single" w:sz="4" w:space="0" w:color="auto"/>
              <w:right w:val="single" w:sz="4" w:space="0" w:color="auto"/>
            </w:tcBorders>
            <w:shd w:val="clear" w:color="auto" w:fill="auto"/>
            <w:noWrap/>
            <w:vAlign w:val="bottom"/>
            <w:hideMark/>
          </w:tcPr>
          <w:p w14:paraId="6844B23C" w14:textId="77777777" w:rsidR="000076E2" w:rsidRDefault="000076E2" w:rsidP="00F670FB">
            <w:pPr>
              <w:jc w:val="right"/>
              <w:rPr>
                <w:sz w:val="20"/>
              </w:rPr>
            </w:pPr>
            <w:r>
              <w:rPr>
                <w:sz w:val="20"/>
              </w:rPr>
              <w:t>3,39%</w:t>
            </w:r>
          </w:p>
        </w:tc>
      </w:tr>
      <w:tr w:rsidR="000076E2" w14:paraId="0B18D8D2" w14:textId="77777777" w:rsidTr="00F670F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1270F4" w14:textId="77777777" w:rsidR="000076E2" w:rsidRDefault="000076E2" w:rsidP="00F670FB">
            <w:pPr>
              <w:rPr>
                <w:b/>
                <w:bCs/>
                <w:sz w:val="20"/>
              </w:rPr>
            </w:pPr>
            <w:r>
              <w:rPr>
                <w:b/>
                <w:bCs/>
                <w:sz w:val="20"/>
              </w:rPr>
              <w:t>Saldo 0 a 31 días</w:t>
            </w:r>
          </w:p>
        </w:tc>
        <w:tc>
          <w:tcPr>
            <w:tcW w:w="0" w:type="auto"/>
            <w:tcBorders>
              <w:top w:val="nil"/>
              <w:left w:val="nil"/>
              <w:bottom w:val="single" w:sz="4" w:space="0" w:color="auto"/>
              <w:right w:val="single" w:sz="4" w:space="0" w:color="auto"/>
            </w:tcBorders>
            <w:shd w:val="clear" w:color="auto" w:fill="auto"/>
            <w:noWrap/>
            <w:vAlign w:val="bottom"/>
            <w:hideMark/>
          </w:tcPr>
          <w:p w14:paraId="3984008E" w14:textId="77777777" w:rsidR="000076E2" w:rsidRDefault="000076E2" w:rsidP="00F670FB">
            <w:pPr>
              <w:jc w:val="right"/>
              <w:rPr>
                <w:sz w:val="20"/>
              </w:rPr>
            </w:pPr>
            <w:r>
              <w:rPr>
                <w:sz w:val="20"/>
              </w:rPr>
              <w:t>36,65%</w:t>
            </w:r>
          </w:p>
        </w:tc>
        <w:tc>
          <w:tcPr>
            <w:tcW w:w="0" w:type="auto"/>
            <w:tcBorders>
              <w:top w:val="nil"/>
              <w:left w:val="nil"/>
              <w:bottom w:val="single" w:sz="4" w:space="0" w:color="auto"/>
              <w:right w:val="single" w:sz="4" w:space="0" w:color="auto"/>
            </w:tcBorders>
            <w:shd w:val="clear" w:color="auto" w:fill="auto"/>
            <w:noWrap/>
            <w:vAlign w:val="bottom"/>
            <w:hideMark/>
          </w:tcPr>
          <w:p w14:paraId="18161F1B" w14:textId="77777777" w:rsidR="000076E2" w:rsidRDefault="000076E2" w:rsidP="00F670FB">
            <w:pPr>
              <w:jc w:val="right"/>
              <w:rPr>
                <w:sz w:val="20"/>
              </w:rPr>
            </w:pPr>
            <w:r>
              <w:rPr>
                <w:sz w:val="20"/>
              </w:rPr>
              <w:t>58,21%</w:t>
            </w:r>
          </w:p>
        </w:tc>
        <w:tc>
          <w:tcPr>
            <w:tcW w:w="0" w:type="auto"/>
            <w:tcBorders>
              <w:top w:val="nil"/>
              <w:left w:val="nil"/>
              <w:bottom w:val="single" w:sz="4" w:space="0" w:color="auto"/>
              <w:right w:val="single" w:sz="4" w:space="0" w:color="auto"/>
            </w:tcBorders>
            <w:shd w:val="clear" w:color="auto" w:fill="auto"/>
            <w:noWrap/>
            <w:vAlign w:val="bottom"/>
            <w:hideMark/>
          </w:tcPr>
          <w:p w14:paraId="23B40848" w14:textId="77777777" w:rsidR="000076E2" w:rsidRDefault="000076E2" w:rsidP="00F670FB">
            <w:pPr>
              <w:jc w:val="right"/>
              <w:rPr>
                <w:sz w:val="20"/>
              </w:rPr>
            </w:pPr>
            <w:r>
              <w:rPr>
                <w:sz w:val="20"/>
              </w:rPr>
              <w:t>51,99%</w:t>
            </w:r>
          </w:p>
        </w:tc>
        <w:tc>
          <w:tcPr>
            <w:tcW w:w="0" w:type="auto"/>
            <w:tcBorders>
              <w:top w:val="nil"/>
              <w:left w:val="nil"/>
              <w:bottom w:val="single" w:sz="4" w:space="0" w:color="auto"/>
              <w:right w:val="single" w:sz="4" w:space="0" w:color="auto"/>
            </w:tcBorders>
            <w:shd w:val="clear" w:color="auto" w:fill="auto"/>
            <w:noWrap/>
            <w:vAlign w:val="bottom"/>
            <w:hideMark/>
          </w:tcPr>
          <w:p w14:paraId="4CAE71D8" w14:textId="77777777" w:rsidR="000076E2" w:rsidRDefault="000076E2" w:rsidP="00F670FB">
            <w:pPr>
              <w:jc w:val="right"/>
              <w:rPr>
                <w:sz w:val="20"/>
              </w:rPr>
            </w:pPr>
            <w:r>
              <w:rPr>
                <w:sz w:val="20"/>
              </w:rPr>
              <w:t>82,36%</w:t>
            </w:r>
          </w:p>
        </w:tc>
        <w:tc>
          <w:tcPr>
            <w:tcW w:w="0" w:type="auto"/>
            <w:tcBorders>
              <w:top w:val="nil"/>
              <w:left w:val="nil"/>
              <w:bottom w:val="single" w:sz="4" w:space="0" w:color="auto"/>
              <w:right w:val="single" w:sz="4" w:space="0" w:color="auto"/>
            </w:tcBorders>
            <w:shd w:val="clear" w:color="auto" w:fill="auto"/>
            <w:noWrap/>
            <w:vAlign w:val="bottom"/>
            <w:hideMark/>
          </w:tcPr>
          <w:p w14:paraId="5B525471" w14:textId="77777777" w:rsidR="000076E2" w:rsidRDefault="000076E2" w:rsidP="00F670FB">
            <w:pPr>
              <w:jc w:val="right"/>
              <w:rPr>
                <w:sz w:val="20"/>
              </w:rPr>
            </w:pPr>
            <w:r>
              <w:rPr>
                <w:sz w:val="20"/>
              </w:rPr>
              <w:t>80,36%</w:t>
            </w:r>
          </w:p>
        </w:tc>
        <w:tc>
          <w:tcPr>
            <w:tcW w:w="0" w:type="auto"/>
            <w:tcBorders>
              <w:top w:val="nil"/>
              <w:left w:val="nil"/>
              <w:bottom w:val="single" w:sz="4" w:space="0" w:color="auto"/>
              <w:right w:val="single" w:sz="4" w:space="0" w:color="auto"/>
            </w:tcBorders>
            <w:shd w:val="clear" w:color="auto" w:fill="auto"/>
            <w:noWrap/>
            <w:vAlign w:val="bottom"/>
            <w:hideMark/>
          </w:tcPr>
          <w:p w14:paraId="007E5F40" w14:textId="77777777" w:rsidR="000076E2" w:rsidRDefault="000076E2" w:rsidP="00F670FB">
            <w:pPr>
              <w:jc w:val="right"/>
              <w:rPr>
                <w:sz w:val="20"/>
              </w:rPr>
            </w:pPr>
            <w:r>
              <w:rPr>
                <w:sz w:val="20"/>
              </w:rPr>
              <w:t>96,61%</w:t>
            </w:r>
          </w:p>
        </w:tc>
      </w:tr>
      <w:tr w:rsidR="000076E2" w14:paraId="68BC49A4" w14:textId="77777777" w:rsidTr="00F670F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2971A" w14:textId="77777777" w:rsidR="000076E2" w:rsidRDefault="000076E2" w:rsidP="00F670FB">
            <w:pPr>
              <w:rPr>
                <w:b/>
                <w:bCs/>
                <w:sz w:val="20"/>
              </w:rPr>
            </w:pPr>
            <w:r>
              <w:rPr>
                <w:b/>
                <w:bCs/>
                <w:sz w:val="20"/>
              </w:rPr>
              <w:t>Saldo 32 a 90 días</w:t>
            </w:r>
          </w:p>
        </w:tc>
        <w:tc>
          <w:tcPr>
            <w:tcW w:w="0" w:type="auto"/>
            <w:tcBorders>
              <w:top w:val="nil"/>
              <w:left w:val="nil"/>
              <w:bottom w:val="single" w:sz="4" w:space="0" w:color="auto"/>
              <w:right w:val="single" w:sz="4" w:space="0" w:color="auto"/>
            </w:tcBorders>
            <w:shd w:val="clear" w:color="auto" w:fill="auto"/>
            <w:noWrap/>
            <w:vAlign w:val="bottom"/>
            <w:hideMark/>
          </w:tcPr>
          <w:p w14:paraId="3CABA93C"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20882A6E"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22D08A51"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3556FC6D"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651EA182"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6326F61B" w14:textId="77777777" w:rsidR="000076E2" w:rsidRDefault="000076E2" w:rsidP="00F670FB">
            <w:pPr>
              <w:jc w:val="right"/>
              <w:rPr>
                <w:sz w:val="20"/>
              </w:rPr>
            </w:pPr>
            <w:r>
              <w:rPr>
                <w:sz w:val="20"/>
              </w:rPr>
              <w:t>0,00%</w:t>
            </w:r>
          </w:p>
        </w:tc>
      </w:tr>
      <w:tr w:rsidR="000076E2" w14:paraId="61432FA6" w14:textId="77777777" w:rsidTr="00F670F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61FEA2" w14:textId="77777777" w:rsidR="000076E2" w:rsidRDefault="000076E2" w:rsidP="00F670FB">
            <w:pPr>
              <w:rPr>
                <w:b/>
                <w:bCs/>
                <w:sz w:val="20"/>
              </w:rPr>
            </w:pPr>
            <w:r>
              <w:rPr>
                <w:b/>
                <w:bCs/>
                <w:sz w:val="20"/>
              </w:rPr>
              <w:t>Saldo 91 a 180 días</w:t>
            </w:r>
          </w:p>
        </w:tc>
        <w:tc>
          <w:tcPr>
            <w:tcW w:w="0" w:type="auto"/>
            <w:tcBorders>
              <w:top w:val="nil"/>
              <w:left w:val="nil"/>
              <w:bottom w:val="single" w:sz="4" w:space="0" w:color="auto"/>
              <w:right w:val="single" w:sz="4" w:space="0" w:color="auto"/>
            </w:tcBorders>
            <w:shd w:val="clear" w:color="auto" w:fill="auto"/>
            <w:noWrap/>
            <w:vAlign w:val="bottom"/>
            <w:hideMark/>
          </w:tcPr>
          <w:p w14:paraId="3C724F77"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085F4E11"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4B42A0BE"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561D6633"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40E68FD0"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6827FDDF" w14:textId="77777777" w:rsidR="000076E2" w:rsidRDefault="000076E2" w:rsidP="00F670FB">
            <w:pPr>
              <w:jc w:val="right"/>
              <w:rPr>
                <w:sz w:val="20"/>
              </w:rPr>
            </w:pPr>
            <w:r>
              <w:rPr>
                <w:sz w:val="20"/>
              </w:rPr>
              <w:t>0,00%</w:t>
            </w:r>
          </w:p>
        </w:tc>
      </w:tr>
      <w:tr w:rsidR="000076E2" w14:paraId="677A15AC" w14:textId="77777777" w:rsidTr="00F670F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87D2C3" w14:textId="77777777" w:rsidR="000076E2" w:rsidRDefault="000076E2" w:rsidP="00F670FB">
            <w:pPr>
              <w:rPr>
                <w:b/>
                <w:bCs/>
                <w:sz w:val="20"/>
              </w:rPr>
            </w:pPr>
            <w:r>
              <w:rPr>
                <w:b/>
                <w:bCs/>
                <w:sz w:val="20"/>
              </w:rPr>
              <w:t>Saldo 181 a 365 días</w:t>
            </w:r>
          </w:p>
        </w:tc>
        <w:tc>
          <w:tcPr>
            <w:tcW w:w="0" w:type="auto"/>
            <w:tcBorders>
              <w:top w:val="nil"/>
              <w:left w:val="nil"/>
              <w:bottom w:val="single" w:sz="4" w:space="0" w:color="auto"/>
              <w:right w:val="single" w:sz="4" w:space="0" w:color="auto"/>
            </w:tcBorders>
            <w:shd w:val="clear" w:color="auto" w:fill="auto"/>
            <w:noWrap/>
            <w:vAlign w:val="bottom"/>
            <w:hideMark/>
          </w:tcPr>
          <w:p w14:paraId="1AAD6C6B"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24F5BA"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46F3A488"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0BFBC595"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54D7A63E"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0116C71" w14:textId="77777777" w:rsidR="000076E2" w:rsidRDefault="000076E2" w:rsidP="00F670FB">
            <w:pPr>
              <w:jc w:val="right"/>
              <w:rPr>
                <w:sz w:val="20"/>
              </w:rPr>
            </w:pPr>
            <w:r>
              <w:rPr>
                <w:sz w:val="20"/>
              </w:rPr>
              <w:t>0,00%</w:t>
            </w:r>
          </w:p>
        </w:tc>
      </w:tr>
      <w:tr w:rsidR="000076E2" w14:paraId="4FCB6157" w14:textId="77777777" w:rsidTr="00F670F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9E539B" w14:textId="77777777" w:rsidR="000076E2" w:rsidRDefault="000076E2" w:rsidP="00F670FB">
            <w:pPr>
              <w:rPr>
                <w:b/>
                <w:bCs/>
                <w:sz w:val="20"/>
              </w:rPr>
            </w:pPr>
            <w:r>
              <w:rPr>
                <w:b/>
                <w:bCs/>
                <w:sz w:val="20"/>
              </w:rPr>
              <w:t>366 días o más</w:t>
            </w:r>
          </w:p>
        </w:tc>
        <w:tc>
          <w:tcPr>
            <w:tcW w:w="0" w:type="auto"/>
            <w:tcBorders>
              <w:top w:val="nil"/>
              <w:left w:val="nil"/>
              <w:bottom w:val="single" w:sz="4" w:space="0" w:color="auto"/>
              <w:right w:val="single" w:sz="4" w:space="0" w:color="auto"/>
            </w:tcBorders>
            <w:shd w:val="clear" w:color="auto" w:fill="auto"/>
            <w:noWrap/>
            <w:vAlign w:val="bottom"/>
            <w:hideMark/>
          </w:tcPr>
          <w:p w14:paraId="41FA3F45"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385A0B5D"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172CBB2"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FD4E7E"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B92818"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1D43DEE9" w14:textId="77777777" w:rsidR="000076E2" w:rsidRDefault="000076E2" w:rsidP="00F670FB">
            <w:pPr>
              <w:jc w:val="right"/>
              <w:rPr>
                <w:sz w:val="20"/>
              </w:rPr>
            </w:pPr>
            <w:r>
              <w:rPr>
                <w:sz w:val="20"/>
              </w:rPr>
              <w:t>0,00%</w:t>
            </w:r>
          </w:p>
        </w:tc>
      </w:tr>
    </w:tbl>
    <w:p w14:paraId="45F16E4E" w14:textId="34569FA3" w:rsidR="002D3ECF" w:rsidRPr="002D3ECF" w:rsidRDefault="002D3ECF" w:rsidP="002D3ECF">
      <w:pPr>
        <w:rPr>
          <w:rFonts w:ascii="Times New Roman" w:hAnsi="Times New Roman"/>
          <w:sz w:val="20"/>
          <w:lang w:val="en-US"/>
        </w:rPr>
      </w:pPr>
    </w:p>
    <w:p w14:paraId="2A84240A" w14:textId="77777777" w:rsidR="002D3ECF" w:rsidRPr="002D3ECF" w:rsidRDefault="002D3ECF" w:rsidP="002D3ECF">
      <w:pPr>
        <w:widowControl w:val="0"/>
        <w:suppressLineNumbers/>
        <w:suppressAutoHyphens/>
        <w:rPr>
          <w:rFonts w:ascii="Times New Roman" w:hAnsi="Times New Roman"/>
          <w:b/>
          <w:bCs/>
          <w:sz w:val="20"/>
          <w:lang w:eastAsia="es-AR"/>
        </w:rPr>
      </w:pPr>
      <w:r w:rsidRPr="002D3ECF">
        <w:rPr>
          <w:rFonts w:ascii="Times New Roman" w:hAnsi="Times New Roman"/>
          <w:b/>
          <w:bCs/>
          <w:sz w:val="20"/>
          <w:lang w:eastAsia="es-AR"/>
        </w:rPr>
        <w:t>Cobranzas Anticipadas Fideicomisos Vigentes</w:t>
      </w:r>
    </w:p>
    <w:p w14:paraId="2A6753B3" w14:textId="77777777" w:rsidR="002D3ECF" w:rsidRPr="002D3ECF" w:rsidRDefault="002D3ECF" w:rsidP="002D3ECF">
      <w:pPr>
        <w:widowControl w:val="0"/>
        <w:suppressLineNumbers/>
        <w:suppressAutoHyphens/>
        <w:jc w:val="both"/>
        <w:rPr>
          <w:rFonts w:ascii="Times New Roman" w:hAnsi="Times New Roman"/>
          <w:sz w:val="20"/>
          <w:lang w:eastAsia="es-AR"/>
        </w:rPr>
      </w:pPr>
      <w:r w:rsidRPr="002D3ECF">
        <w:rPr>
          <w:rFonts w:ascii="Times New Roman" w:hAnsi="Times New Roman"/>
          <w:sz w:val="20"/>
          <w:lang w:eastAsia="es-AR"/>
        </w:rPr>
        <w:t xml:space="preserve">(Información al 30 de </w:t>
      </w:r>
      <w:proofErr w:type="spellStart"/>
      <w:r w:rsidRPr="002D3ECF">
        <w:rPr>
          <w:rFonts w:ascii="Times New Roman" w:hAnsi="Times New Roman"/>
          <w:sz w:val="20"/>
          <w:lang w:eastAsia="es-AR"/>
        </w:rPr>
        <w:t>septiembrede</w:t>
      </w:r>
      <w:proofErr w:type="spellEnd"/>
      <w:r w:rsidRPr="002D3ECF">
        <w:rPr>
          <w:rFonts w:ascii="Times New Roman" w:hAnsi="Times New Roman"/>
          <w:sz w:val="20"/>
          <w:lang w:eastAsia="es-AR"/>
        </w:rPr>
        <w:t xml:space="preserve"> 2023)</w:t>
      </w:r>
    </w:p>
    <w:p w14:paraId="46553F01" w14:textId="77777777" w:rsidR="000076E2" w:rsidRDefault="000076E2" w:rsidP="000076E2">
      <w:pPr>
        <w:widowControl w:val="0"/>
        <w:suppressLineNumbers/>
        <w:suppressAutoHyphens/>
        <w:jc w:val="both"/>
        <w:rPr>
          <w:sz w:val="20"/>
          <w:lang w:eastAsia="es-AR"/>
        </w:rPr>
      </w:pPr>
    </w:p>
    <w:tbl>
      <w:tblPr>
        <w:tblW w:w="0" w:type="auto"/>
        <w:tblCellMar>
          <w:left w:w="70" w:type="dxa"/>
          <w:right w:w="70" w:type="dxa"/>
        </w:tblCellMar>
        <w:tblLook w:val="04A0" w:firstRow="1" w:lastRow="0" w:firstColumn="1" w:lastColumn="0" w:noHBand="0" w:noVBand="1"/>
      </w:tblPr>
      <w:tblGrid>
        <w:gridCol w:w="2145"/>
        <w:gridCol w:w="1212"/>
        <w:gridCol w:w="1028"/>
        <w:gridCol w:w="1029"/>
        <w:gridCol w:w="1027"/>
        <w:gridCol w:w="1026"/>
        <w:gridCol w:w="1027"/>
      </w:tblGrid>
      <w:tr w:rsidR="000076E2" w14:paraId="5B3E4DD1" w14:textId="77777777" w:rsidTr="00F670FB">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F5EDC02" w14:textId="77777777" w:rsidR="000076E2" w:rsidRDefault="000076E2" w:rsidP="00F670FB">
            <w:pPr>
              <w:rPr>
                <w:b/>
                <w:bCs/>
                <w:sz w:val="20"/>
                <w:lang w:eastAsia="es-AR"/>
              </w:rPr>
            </w:pPr>
            <w:r>
              <w:rPr>
                <w:b/>
                <w:bCs/>
                <w:sz w:val="20"/>
              </w:rPr>
              <w:lastRenderedPageBreak/>
              <w:t>Serie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2B1FFB" w14:textId="77777777" w:rsidR="000076E2" w:rsidRDefault="000076E2" w:rsidP="00F670FB">
            <w:pPr>
              <w:jc w:val="center"/>
              <w:rPr>
                <w:b/>
                <w:bCs/>
                <w:sz w:val="20"/>
              </w:rPr>
            </w:pPr>
            <w:proofErr w:type="spellStart"/>
            <w:r>
              <w:rPr>
                <w:b/>
                <w:bCs/>
                <w:sz w:val="20"/>
              </w:rPr>
              <w:t>Metalcred</w:t>
            </w:r>
            <w:proofErr w:type="spellEnd"/>
            <w:r>
              <w:rPr>
                <w:b/>
                <w:bCs/>
                <w:sz w:val="20"/>
              </w:rPr>
              <w:t xml:space="preserve"> VI</w:t>
            </w:r>
            <w:r>
              <w:rPr>
                <w:b/>
                <w:bCs/>
                <w:sz w:val="20"/>
              </w:rPr>
              <w:br/>
              <w:t>(Pesos)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769F32" w14:textId="77777777" w:rsidR="000076E2" w:rsidRDefault="000076E2" w:rsidP="00F670FB">
            <w:pPr>
              <w:jc w:val="center"/>
              <w:rPr>
                <w:b/>
                <w:bCs/>
                <w:sz w:val="20"/>
              </w:rPr>
            </w:pPr>
            <w:proofErr w:type="spellStart"/>
            <w:r>
              <w:rPr>
                <w:b/>
                <w:bCs/>
                <w:sz w:val="20"/>
              </w:rPr>
              <w:t>Metalcred</w:t>
            </w:r>
            <w:proofErr w:type="spellEnd"/>
            <w:r>
              <w:rPr>
                <w:b/>
                <w:bCs/>
                <w:sz w:val="20"/>
              </w:rPr>
              <w:t xml:space="preserve"> VII</w:t>
            </w:r>
            <w:r>
              <w:rPr>
                <w:b/>
                <w:bCs/>
                <w:sz w:val="20"/>
              </w:rPr>
              <w:br/>
              <w:t>(Dólares)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C63826" w14:textId="77777777" w:rsidR="000076E2" w:rsidRDefault="000076E2" w:rsidP="00F670FB">
            <w:pPr>
              <w:jc w:val="center"/>
              <w:rPr>
                <w:b/>
                <w:bCs/>
                <w:sz w:val="20"/>
              </w:rPr>
            </w:pPr>
            <w:proofErr w:type="spellStart"/>
            <w:r>
              <w:rPr>
                <w:b/>
                <w:bCs/>
                <w:sz w:val="20"/>
              </w:rPr>
              <w:t>Metalcred</w:t>
            </w:r>
            <w:proofErr w:type="spellEnd"/>
            <w:r>
              <w:rPr>
                <w:b/>
                <w:bCs/>
                <w:sz w:val="20"/>
              </w:rPr>
              <w:t xml:space="preserve"> VIII</w:t>
            </w:r>
            <w:r>
              <w:rPr>
                <w:b/>
                <w:bCs/>
                <w:sz w:val="20"/>
              </w:rPr>
              <w:br/>
              <w:t>(Dólares)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64F4B9" w14:textId="77777777" w:rsidR="000076E2" w:rsidRDefault="000076E2" w:rsidP="00F670FB">
            <w:pPr>
              <w:jc w:val="center"/>
              <w:rPr>
                <w:b/>
                <w:bCs/>
                <w:sz w:val="20"/>
              </w:rPr>
            </w:pPr>
            <w:proofErr w:type="spellStart"/>
            <w:r>
              <w:rPr>
                <w:b/>
                <w:bCs/>
                <w:sz w:val="20"/>
              </w:rPr>
              <w:t>Metalcred</w:t>
            </w:r>
            <w:proofErr w:type="spellEnd"/>
            <w:r>
              <w:rPr>
                <w:b/>
                <w:bCs/>
                <w:sz w:val="20"/>
              </w:rPr>
              <w:t xml:space="preserve"> IX</w:t>
            </w:r>
            <w:r>
              <w:rPr>
                <w:b/>
                <w:bCs/>
                <w:sz w:val="20"/>
              </w:rPr>
              <w:br/>
              <w:t>(Dólares)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0D6535" w14:textId="77777777" w:rsidR="000076E2" w:rsidRDefault="000076E2" w:rsidP="00F670FB">
            <w:pPr>
              <w:jc w:val="center"/>
              <w:rPr>
                <w:b/>
                <w:bCs/>
                <w:sz w:val="20"/>
              </w:rPr>
            </w:pPr>
            <w:proofErr w:type="spellStart"/>
            <w:r>
              <w:rPr>
                <w:b/>
                <w:bCs/>
                <w:sz w:val="20"/>
              </w:rPr>
              <w:t>Metalcred</w:t>
            </w:r>
            <w:proofErr w:type="spellEnd"/>
            <w:r>
              <w:rPr>
                <w:b/>
                <w:bCs/>
                <w:sz w:val="20"/>
              </w:rPr>
              <w:t xml:space="preserve"> X</w:t>
            </w:r>
            <w:r>
              <w:rPr>
                <w:b/>
                <w:bCs/>
                <w:sz w:val="20"/>
              </w:rPr>
              <w:br/>
              <w:t>(Dólares)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F04971" w14:textId="77777777" w:rsidR="000076E2" w:rsidRDefault="000076E2" w:rsidP="00F670FB">
            <w:pPr>
              <w:jc w:val="center"/>
              <w:rPr>
                <w:b/>
                <w:bCs/>
                <w:sz w:val="20"/>
              </w:rPr>
            </w:pPr>
            <w:proofErr w:type="spellStart"/>
            <w:r>
              <w:rPr>
                <w:b/>
                <w:bCs/>
                <w:sz w:val="20"/>
              </w:rPr>
              <w:t>Metalcred</w:t>
            </w:r>
            <w:proofErr w:type="spellEnd"/>
            <w:r>
              <w:rPr>
                <w:b/>
                <w:bCs/>
                <w:sz w:val="20"/>
              </w:rPr>
              <w:t xml:space="preserve"> XI</w:t>
            </w:r>
            <w:r>
              <w:rPr>
                <w:b/>
                <w:bCs/>
                <w:sz w:val="20"/>
              </w:rPr>
              <w:br/>
              <w:t>(Dólares)</w:t>
            </w:r>
          </w:p>
        </w:tc>
      </w:tr>
      <w:tr w:rsidR="000076E2" w14:paraId="76472141" w14:textId="77777777" w:rsidTr="00F670FB">
        <w:trPr>
          <w:trHeight w:val="255"/>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003C2CA3" w14:textId="77777777" w:rsidR="000076E2" w:rsidRDefault="000076E2" w:rsidP="00F670FB">
            <w:pPr>
              <w:rPr>
                <w:b/>
                <w:bCs/>
                <w:sz w:val="20"/>
              </w:rPr>
            </w:pPr>
            <w:r>
              <w:rPr>
                <w:b/>
                <w:bCs/>
                <w:sz w:val="20"/>
              </w:rPr>
              <w:t>Valor Nominal</w:t>
            </w:r>
          </w:p>
        </w:tc>
        <w:tc>
          <w:tcPr>
            <w:tcW w:w="0" w:type="auto"/>
            <w:tcBorders>
              <w:top w:val="nil"/>
              <w:left w:val="nil"/>
              <w:bottom w:val="single" w:sz="4" w:space="0" w:color="auto"/>
              <w:right w:val="single" w:sz="4" w:space="0" w:color="auto"/>
            </w:tcBorders>
            <w:shd w:val="clear" w:color="auto" w:fill="auto"/>
            <w:noWrap/>
            <w:vAlign w:val="center"/>
            <w:hideMark/>
          </w:tcPr>
          <w:p w14:paraId="1F89174C" w14:textId="77777777" w:rsidR="000076E2" w:rsidRDefault="000076E2" w:rsidP="00F670FB">
            <w:pPr>
              <w:jc w:val="right"/>
              <w:rPr>
                <w:sz w:val="20"/>
              </w:rPr>
            </w:pPr>
            <w:r>
              <w:rPr>
                <w:sz w:val="20"/>
              </w:rPr>
              <w:t>$ 463.270.312</w:t>
            </w:r>
          </w:p>
        </w:tc>
        <w:tc>
          <w:tcPr>
            <w:tcW w:w="0" w:type="auto"/>
            <w:tcBorders>
              <w:top w:val="nil"/>
              <w:left w:val="nil"/>
              <w:bottom w:val="single" w:sz="4" w:space="0" w:color="auto"/>
              <w:right w:val="single" w:sz="4" w:space="0" w:color="auto"/>
            </w:tcBorders>
            <w:shd w:val="clear" w:color="auto" w:fill="auto"/>
            <w:noWrap/>
            <w:vAlign w:val="center"/>
            <w:hideMark/>
          </w:tcPr>
          <w:p w14:paraId="694F8D49" w14:textId="77777777" w:rsidR="000076E2" w:rsidRDefault="000076E2" w:rsidP="00F670FB">
            <w:pPr>
              <w:jc w:val="right"/>
              <w:rPr>
                <w:sz w:val="20"/>
              </w:rPr>
            </w:pPr>
            <w:r>
              <w:rPr>
                <w:sz w:val="20"/>
              </w:rPr>
              <w:t>$ 2.784.489</w:t>
            </w:r>
          </w:p>
        </w:tc>
        <w:tc>
          <w:tcPr>
            <w:tcW w:w="0" w:type="auto"/>
            <w:tcBorders>
              <w:top w:val="nil"/>
              <w:left w:val="nil"/>
              <w:bottom w:val="single" w:sz="4" w:space="0" w:color="auto"/>
              <w:right w:val="single" w:sz="4" w:space="0" w:color="auto"/>
            </w:tcBorders>
            <w:shd w:val="clear" w:color="auto" w:fill="auto"/>
            <w:noWrap/>
            <w:vAlign w:val="center"/>
            <w:hideMark/>
          </w:tcPr>
          <w:p w14:paraId="2BEC071B" w14:textId="77777777" w:rsidR="000076E2" w:rsidRDefault="000076E2" w:rsidP="00F670FB">
            <w:pPr>
              <w:jc w:val="right"/>
              <w:rPr>
                <w:sz w:val="20"/>
              </w:rPr>
            </w:pPr>
            <w:r>
              <w:rPr>
                <w:sz w:val="20"/>
              </w:rPr>
              <w:t>$ 3.638.761</w:t>
            </w:r>
          </w:p>
        </w:tc>
        <w:tc>
          <w:tcPr>
            <w:tcW w:w="0" w:type="auto"/>
            <w:tcBorders>
              <w:top w:val="nil"/>
              <w:left w:val="nil"/>
              <w:bottom w:val="single" w:sz="4" w:space="0" w:color="auto"/>
              <w:right w:val="single" w:sz="4" w:space="0" w:color="auto"/>
            </w:tcBorders>
            <w:shd w:val="clear" w:color="auto" w:fill="auto"/>
            <w:noWrap/>
            <w:vAlign w:val="center"/>
            <w:hideMark/>
          </w:tcPr>
          <w:p w14:paraId="18D96BA1" w14:textId="77777777" w:rsidR="000076E2" w:rsidRDefault="000076E2" w:rsidP="00F670FB">
            <w:pPr>
              <w:jc w:val="right"/>
              <w:rPr>
                <w:sz w:val="20"/>
              </w:rPr>
            </w:pPr>
            <w:r>
              <w:rPr>
                <w:sz w:val="20"/>
              </w:rPr>
              <w:t>$ 4.812.102</w:t>
            </w:r>
          </w:p>
        </w:tc>
        <w:tc>
          <w:tcPr>
            <w:tcW w:w="0" w:type="auto"/>
            <w:tcBorders>
              <w:top w:val="nil"/>
              <w:left w:val="nil"/>
              <w:bottom w:val="single" w:sz="4" w:space="0" w:color="auto"/>
              <w:right w:val="single" w:sz="4" w:space="0" w:color="auto"/>
            </w:tcBorders>
            <w:shd w:val="clear" w:color="auto" w:fill="auto"/>
            <w:noWrap/>
            <w:vAlign w:val="center"/>
            <w:hideMark/>
          </w:tcPr>
          <w:p w14:paraId="6802CAA4" w14:textId="77777777" w:rsidR="000076E2" w:rsidRDefault="000076E2" w:rsidP="00F670FB">
            <w:pPr>
              <w:jc w:val="right"/>
              <w:rPr>
                <w:sz w:val="20"/>
              </w:rPr>
            </w:pPr>
            <w:r>
              <w:rPr>
                <w:sz w:val="20"/>
              </w:rPr>
              <w:t>$ 6.884.040</w:t>
            </w:r>
          </w:p>
        </w:tc>
        <w:tc>
          <w:tcPr>
            <w:tcW w:w="0" w:type="auto"/>
            <w:tcBorders>
              <w:top w:val="nil"/>
              <w:left w:val="nil"/>
              <w:bottom w:val="single" w:sz="4" w:space="0" w:color="auto"/>
              <w:right w:val="single" w:sz="4" w:space="0" w:color="auto"/>
            </w:tcBorders>
            <w:shd w:val="clear" w:color="auto" w:fill="auto"/>
            <w:noWrap/>
            <w:vAlign w:val="center"/>
            <w:hideMark/>
          </w:tcPr>
          <w:p w14:paraId="4E24D689" w14:textId="77777777" w:rsidR="000076E2" w:rsidRDefault="000076E2" w:rsidP="00F670FB">
            <w:pPr>
              <w:jc w:val="right"/>
              <w:rPr>
                <w:sz w:val="20"/>
              </w:rPr>
            </w:pPr>
            <w:r>
              <w:rPr>
                <w:sz w:val="20"/>
              </w:rPr>
              <w:t>$ 6.466.557</w:t>
            </w:r>
          </w:p>
        </w:tc>
      </w:tr>
      <w:tr w:rsidR="000076E2" w14:paraId="4CA90516" w14:textId="77777777" w:rsidTr="00F670FB">
        <w:trPr>
          <w:trHeight w:val="255"/>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1D3B280" w14:textId="77777777" w:rsidR="000076E2" w:rsidRDefault="000076E2" w:rsidP="00F670FB">
            <w:pPr>
              <w:rPr>
                <w:b/>
                <w:bCs/>
                <w:sz w:val="20"/>
              </w:rPr>
            </w:pPr>
            <w:r>
              <w:rPr>
                <w:b/>
                <w:bCs/>
                <w:sz w:val="20"/>
              </w:rPr>
              <w:t>% Cobranza Anticipada</w:t>
            </w:r>
          </w:p>
        </w:tc>
        <w:tc>
          <w:tcPr>
            <w:tcW w:w="0" w:type="auto"/>
            <w:tcBorders>
              <w:top w:val="nil"/>
              <w:left w:val="nil"/>
              <w:bottom w:val="single" w:sz="4" w:space="0" w:color="auto"/>
              <w:right w:val="single" w:sz="4" w:space="0" w:color="auto"/>
            </w:tcBorders>
            <w:shd w:val="clear" w:color="auto" w:fill="auto"/>
            <w:noWrap/>
            <w:vAlign w:val="center"/>
            <w:hideMark/>
          </w:tcPr>
          <w:p w14:paraId="5173A3F4" w14:textId="77777777" w:rsidR="000076E2" w:rsidRDefault="000076E2" w:rsidP="00F670FB">
            <w:pPr>
              <w:jc w:val="right"/>
              <w:rPr>
                <w:sz w:val="20"/>
              </w:rPr>
            </w:pPr>
            <w:r>
              <w:rPr>
                <w:sz w:val="20"/>
              </w:rPr>
              <w:t>2,25%</w:t>
            </w:r>
          </w:p>
        </w:tc>
        <w:tc>
          <w:tcPr>
            <w:tcW w:w="0" w:type="auto"/>
            <w:tcBorders>
              <w:top w:val="nil"/>
              <w:left w:val="nil"/>
              <w:bottom w:val="single" w:sz="4" w:space="0" w:color="auto"/>
              <w:right w:val="single" w:sz="4" w:space="0" w:color="auto"/>
            </w:tcBorders>
            <w:shd w:val="clear" w:color="auto" w:fill="auto"/>
            <w:noWrap/>
            <w:vAlign w:val="center"/>
            <w:hideMark/>
          </w:tcPr>
          <w:p w14:paraId="5C659E1B" w14:textId="77777777" w:rsidR="000076E2" w:rsidRDefault="000076E2" w:rsidP="00F670FB">
            <w:pPr>
              <w:jc w:val="right"/>
              <w:rPr>
                <w:sz w:val="20"/>
              </w:rPr>
            </w:pPr>
            <w:r>
              <w:rPr>
                <w:sz w:val="20"/>
              </w:rPr>
              <w:t>1,03%</w:t>
            </w:r>
          </w:p>
        </w:tc>
        <w:tc>
          <w:tcPr>
            <w:tcW w:w="0" w:type="auto"/>
            <w:tcBorders>
              <w:top w:val="nil"/>
              <w:left w:val="nil"/>
              <w:bottom w:val="single" w:sz="4" w:space="0" w:color="auto"/>
              <w:right w:val="single" w:sz="4" w:space="0" w:color="auto"/>
            </w:tcBorders>
            <w:shd w:val="clear" w:color="auto" w:fill="auto"/>
            <w:noWrap/>
            <w:vAlign w:val="center"/>
            <w:hideMark/>
          </w:tcPr>
          <w:p w14:paraId="416F632D" w14:textId="77777777" w:rsidR="000076E2" w:rsidRDefault="000076E2" w:rsidP="00F670FB">
            <w:pPr>
              <w:jc w:val="right"/>
              <w:rPr>
                <w:sz w:val="20"/>
              </w:rPr>
            </w:pPr>
            <w:r>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693C885E" w14:textId="77777777" w:rsidR="000076E2" w:rsidRDefault="000076E2" w:rsidP="00F670FB">
            <w:pPr>
              <w:jc w:val="right"/>
              <w:rPr>
                <w:sz w:val="20"/>
              </w:rPr>
            </w:pPr>
            <w:r>
              <w:rPr>
                <w:sz w:val="20"/>
              </w:rPr>
              <w:t>1,94%</w:t>
            </w:r>
          </w:p>
        </w:tc>
        <w:tc>
          <w:tcPr>
            <w:tcW w:w="0" w:type="auto"/>
            <w:tcBorders>
              <w:top w:val="nil"/>
              <w:left w:val="nil"/>
              <w:bottom w:val="single" w:sz="4" w:space="0" w:color="auto"/>
              <w:right w:val="single" w:sz="4" w:space="0" w:color="auto"/>
            </w:tcBorders>
            <w:shd w:val="clear" w:color="auto" w:fill="auto"/>
            <w:noWrap/>
            <w:vAlign w:val="center"/>
            <w:hideMark/>
          </w:tcPr>
          <w:p w14:paraId="524861E1" w14:textId="77777777" w:rsidR="000076E2" w:rsidRDefault="000076E2" w:rsidP="00F670FB">
            <w:pPr>
              <w:jc w:val="right"/>
              <w:rPr>
                <w:sz w:val="20"/>
              </w:rPr>
            </w:pPr>
            <w:r>
              <w:rPr>
                <w:sz w:val="20"/>
              </w:rPr>
              <w:t>2,05%</w:t>
            </w:r>
          </w:p>
        </w:tc>
        <w:tc>
          <w:tcPr>
            <w:tcW w:w="0" w:type="auto"/>
            <w:tcBorders>
              <w:top w:val="nil"/>
              <w:left w:val="nil"/>
              <w:bottom w:val="single" w:sz="4" w:space="0" w:color="auto"/>
              <w:right w:val="single" w:sz="4" w:space="0" w:color="auto"/>
            </w:tcBorders>
            <w:shd w:val="clear" w:color="auto" w:fill="auto"/>
            <w:noWrap/>
            <w:vAlign w:val="center"/>
            <w:hideMark/>
          </w:tcPr>
          <w:p w14:paraId="3DDFC583" w14:textId="77777777" w:rsidR="000076E2" w:rsidRDefault="000076E2" w:rsidP="00F670FB">
            <w:pPr>
              <w:jc w:val="right"/>
              <w:rPr>
                <w:sz w:val="20"/>
              </w:rPr>
            </w:pPr>
            <w:r>
              <w:rPr>
                <w:sz w:val="20"/>
              </w:rPr>
              <w:t>0,00%</w:t>
            </w:r>
          </w:p>
        </w:tc>
      </w:tr>
    </w:tbl>
    <w:p w14:paraId="0B34F64F" w14:textId="77777777" w:rsidR="000076E2" w:rsidRDefault="000076E2" w:rsidP="000076E2">
      <w:pPr>
        <w:widowControl w:val="0"/>
        <w:suppressLineNumbers/>
        <w:suppressAutoHyphens/>
        <w:jc w:val="both"/>
        <w:rPr>
          <w:sz w:val="20"/>
          <w:lang w:eastAsia="es-AR"/>
        </w:rPr>
      </w:pPr>
    </w:p>
    <w:p w14:paraId="7A36FC90" w14:textId="6AFAAEAD" w:rsidR="002D3ECF" w:rsidRPr="002D3ECF" w:rsidRDefault="002D3ECF" w:rsidP="002D3ECF">
      <w:pPr>
        <w:rPr>
          <w:rFonts w:ascii="Times New Roman" w:hAnsi="Times New Roman"/>
          <w:sz w:val="20"/>
          <w:lang w:val="en-US"/>
        </w:rPr>
      </w:pPr>
    </w:p>
    <w:p w14:paraId="1F5AF198" w14:textId="77777777" w:rsidR="002D3ECF" w:rsidRPr="002D3ECF" w:rsidRDefault="002D3ECF" w:rsidP="002D3ECF">
      <w:pPr>
        <w:widowControl w:val="0"/>
        <w:suppressLineNumbers/>
        <w:suppressAutoHyphens/>
        <w:jc w:val="both"/>
        <w:rPr>
          <w:rFonts w:ascii="Times New Roman" w:hAnsi="Times New Roman"/>
          <w:b/>
          <w:sz w:val="20"/>
        </w:rPr>
      </w:pPr>
      <w:r w:rsidRPr="002D3ECF">
        <w:rPr>
          <w:rFonts w:ascii="Times New Roman" w:hAnsi="Times New Roman"/>
          <w:b/>
          <w:sz w:val="20"/>
        </w:rPr>
        <w:t xml:space="preserve">Estado del Flujo de Efectivo </w:t>
      </w:r>
      <w:proofErr w:type="spellStart"/>
      <w:r w:rsidRPr="002D3ECF">
        <w:rPr>
          <w:rFonts w:ascii="Times New Roman" w:hAnsi="Times New Roman"/>
          <w:b/>
          <w:sz w:val="20"/>
        </w:rPr>
        <w:t>Metalfor</w:t>
      </w:r>
      <w:proofErr w:type="spellEnd"/>
      <w:r w:rsidRPr="002D3ECF">
        <w:rPr>
          <w:rFonts w:ascii="Times New Roman" w:hAnsi="Times New Roman"/>
          <w:b/>
          <w:sz w:val="20"/>
        </w:rPr>
        <w:t xml:space="preserve"> S.A.</w:t>
      </w:r>
    </w:p>
    <w:p w14:paraId="7EF32A15" w14:textId="77777777" w:rsidR="002D3ECF" w:rsidRPr="002D3ECF" w:rsidRDefault="002D3ECF" w:rsidP="002D3ECF">
      <w:pPr>
        <w:widowControl w:val="0"/>
        <w:suppressLineNumbers/>
        <w:suppressAutoHyphens/>
        <w:jc w:val="both"/>
        <w:rPr>
          <w:rFonts w:ascii="Times New Roman" w:hAnsi="Times New Roman"/>
          <w:b/>
          <w:sz w:val="20"/>
        </w:rPr>
      </w:pPr>
    </w:p>
    <w:p w14:paraId="51A26DF9" w14:textId="77777777" w:rsidR="002D3ECF" w:rsidRPr="002D3ECF" w:rsidRDefault="002D3ECF" w:rsidP="002D3ECF">
      <w:pPr>
        <w:widowControl w:val="0"/>
        <w:suppressLineNumbers/>
        <w:suppressAutoHyphens/>
        <w:jc w:val="both"/>
        <w:rPr>
          <w:rFonts w:ascii="Times New Roman" w:hAnsi="Times New Roman"/>
          <w:sz w:val="20"/>
        </w:rPr>
      </w:pPr>
      <w:r w:rsidRPr="002D3ECF">
        <w:rPr>
          <w:rFonts w:ascii="Times New Roman" w:hAnsi="Times New Roman"/>
          <w:noProof/>
          <w:sz w:val="20"/>
          <w:lang w:eastAsia="es-AR"/>
        </w:rPr>
        <w:drawing>
          <wp:inline distT="0" distB="0" distL="0" distR="0" wp14:anchorId="5F61DD85" wp14:editId="487C1F04">
            <wp:extent cx="5742305" cy="3034665"/>
            <wp:effectExtent l="0" t="0" r="0" b="0"/>
            <wp:docPr id="12099573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305" cy="3034665"/>
                    </a:xfrm>
                    <a:prstGeom prst="rect">
                      <a:avLst/>
                    </a:prstGeom>
                    <a:noFill/>
                    <a:ln>
                      <a:noFill/>
                    </a:ln>
                  </pic:spPr>
                </pic:pic>
              </a:graphicData>
            </a:graphic>
          </wp:inline>
        </w:drawing>
      </w:r>
    </w:p>
    <w:p w14:paraId="3AD57E05" w14:textId="77777777" w:rsidR="002D3ECF" w:rsidRPr="002D3ECF" w:rsidRDefault="002D3ECF" w:rsidP="002D3ECF">
      <w:pPr>
        <w:widowControl w:val="0"/>
        <w:suppressLineNumbers/>
        <w:suppressAutoHyphens/>
        <w:jc w:val="both"/>
        <w:rPr>
          <w:rFonts w:ascii="Times New Roman" w:hAnsi="Times New Roman"/>
          <w:b/>
          <w:sz w:val="20"/>
        </w:rPr>
      </w:pPr>
    </w:p>
    <w:p w14:paraId="4343721D" w14:textId="3263D455" w:rsidR="002D3ECF" w:rsidRPr="002D3ECF" w:rsidRDefault="002D3ECF" w:rsidP="002D3ECF">
      <w:pPr>
        <w:widowControl w:val="0"/>
        <w:suppressLineNumbers/>
        <w:suppressAutoHyphens/>
        <w:jc w:val="both"/>
        <w:rPr>
          <w:rFonts w:ascii="Times New Roman" w:hAnsi="Times New Roman"/>
          <w:sz w:val="20"/>
          <w:u w:val="single"/>
        </w:rPr>
      </w:pPr>
      <w:r w:rsidRPr="002D3ECF">
        <w:rPr>
          <w:rFonts w:ascii="Times New Roman" w:hAnsi="Times New Roman"/>
          <w:b/>
          <w:sz w:val="20"/>
        </w:rPr>
        <w:t>Cantidad de personal en relación de dependencia</w:t>
      </w:r>
    </w:p>
    <w:p w14:paraId="0D7D94CF" w14:textId="77777777" w:rsidR="002D3ECF" w:rsidRPr="002D3ECF" w:rsidRDefault="002D3ECF" w:rsidP="002D3ECF">
      <w:pPr>
        <w:pStyle w:val="Prrafodelista"/>
        <w:widowControl w:val="0"/>
        <w:suppressLineNumbers/>
        <w:suppressAutoHyphens/>
        <w:rPr>
          <w:rFonts w:ascii="Times New Roman" w:hAnsi="Times New Roman"/>
          <w:b/>
          <w:sz w:val="20"/>
          <w:szCs w:val="20"/>
        </w:rPr>
      </w:pPr>
    </w:p>
    <w:p w14:paraId="25C28D9C" w14:textId="77777777" w:rsidR="002D3ECF" w:rsidRPr="002D3ECF" w:rsidRDefault="002D3ECF" w:rsidP="002D3ECF">
      <w:pPr>
        <w:pStyle w:val="Prrafodelista"/>
        <w:widowControl w:val="0"/>
        <w:suppressLineNumbers/>
        <w:suppressAutoHyphens/>
        <w:jc w:val="both"/>
        <w:rPr>
          <w:rFonts w:ascii="Times New Roman" w:hAnsi="Times New Roman"/>
          <w:sz w:val="20"/>
          <w:szCs w:val="20"/>
        </w:rPr>
      </w:pPr>
      <w:bookmarkStart w:id="4" w:name="RANGE!A1:V80"/>
      <w:bookmarkStart w:id="5" w:name="comercializacion-de-cereal"/>
      <w:bookmarkStart w:id="6" w:name="venta-de-insumos"/>
      <w:bookmarkStart w:id="7" w:name="logistica"/>
      <w:bookmarkStart w:id="8" w:name="produccion-de-semillas"/>
      <w:bookmarkStart w:id="9" w:name="pymes"/>
      <w:bookmarkStart w:id="10" w:name="OPERADOR"/>
      <w:bookmarkEnd w:id="4"/>
      <w:bookmarkEnd w:id="5"/>
      <w:bookmarkEnd w:id="6"/>
      <w:bookmarkEnd w:id="7"/>
      <w:bookmarkEnd w:id="8"/>
      <w:bookmarkEnd w:id="9"/>
      <w:bookmarkEnd w:id="10"/>
      <w:r w:rsidRPr="002D3ECF">
        <w:rPr>
          <w:rFonts w:ascii="Times New Roman" w:hAnsi="Times New Roman"/>
          <w:sz w:val="20"/>
          <w:szCs w:val="20"/>
        </w:rPr>
        <w:t>Fecha 31/12/2020: 623 personas</w:t>
      </w:r>
    </w:p>
    <w:p w14:paraId="33BF6D4B" w14:textId="77777777" w:rsidR="002D3ECF" w:rsidRPr="002D3ECF" w:rsidRDefault="002D3ECF" w:rsidP="002D3ECF">
      <w:pPr>
        <w:pStyle w:val="Prrafodelista"/>
        <w:widowControl w:val="0"/>
        <w:suppressLineNumbers/>
        <w:suppressAutoHyphens/>
        <w:jc w:val="both"/>
        <w:rPr>
          <w:rFonts w:ascii="Times New Roman" w:hAnsi="Times New Roman"/>
          <w:sz w:val="20"/>
          <w:szCs w:val="20"/>
        </w:rPr>
      </w:pPr>
      <w:r w:rsidRPr="002D3ECF">
        <w:rPr>
          <w:rFonts w:ascii="Times New Roman" w:hAnsi="Times New Roman"/>
          <w:sz w:val="20"/>
          <w:szCs w:val="20"/>
        </w:rPr>
        <w:t>Fecha 31/12/2021: 701 personas</w:t>
      </w:r>
    </w:p>
    <w:p w14:paraId="51D0A4FF" w14:textId="77777777" w:rsidR="002D3ECF" w:rsidRPr="002D3ECF" w:rsidRDefault="002D3ECF" w:rsidP="002D3ECF">
      <w:pPr>
        <w:pStyle w:val="Prrafodelista"/>
        <w:widowControl w:val="0"/>
        <w:suppressLineNumbers/>
        <w:suppressAutoHyphens/>
        <w:jc w:val="both"/>
        <w:rPr>
          <w:rFonts w:ascii="Times New Roman" w:hAnsi="Times New Roman"/>
          <w:sz w:val="20"/>
          <w:szCs w:val="20"/>
        </w:rPr>
      </w:pPr>
      <w:r w:rsidRPr="002D3ECF">
        <w:rPr>
          <w:rFonts w:ascii="Times New Roman" w:hAnsi="Times New Roman"/>
          <w:sz w:val="20"/>
          <w:szCs w:val="20"/>
        </w:rPr>
        <w:t>Fecha 31/12/2022: 803 personas</w:t>
      </w:r>
    </w:p>
    <w:p w14:paraId="4C56A0CE" w14:textId="380F6443" w:rsidR="002D3ECF" w:rsidRDefault="002D3ECF" w:rsidP="002D3ECF">
      <w:pPr>
        <w:pStyle w:val="Prrafodelista"/>
        <w:widowControl w:val="0"/>
        <w:suppressLineNumbers/>
        <w:suppressAutoHyphens/>
        <w:jc w:val="both"/>
        <w:rPr>
          <w:rFonts w:ascii="Times New Roman" w:hAnsi="Times New Roman"/>
          <w:sz w:val="20"/>
          <w:szCs w:val="20"/>
        </w:rPr>
      </w:pPr>
      <w:r w:rsidRPr="002D3ECF">
        <w:rPr>
          <w:rFonts w:ascii="Times New Roman" w:hAnsi="Times New Roman"/>
          <w:sz w:val="20"/>
          <w:szCs w:val="20"/>
        </w:rPr>
        <w:t>Fecha 30/09/2023: 713personas</w:t>
      </w:r>
    </w:p>
    <w:p w14:paraId="4186328F" w14:textId="0CE34257" w:rsidR="000076E2" w:rsidRDefault="00C5657E" w:rsidP="00C5657E">
      <w:pPr>
        <w:widowControl w:val="0"/>
        <w:suppressLineNumbers/>
        <w:suppressAutoHyphens/>
        <w:jc w:val="both"/>
        <w:rPr>
          <w:rFonts w:ascii="Times New Roman" w:hAnsi="Times New Roman"/>
          <w:sz w:val="20"/>
        </w:rPr>
      </w:pPr>
      <w:r w:rsidRPr="00122AFA">
        <w:rPr>
          <w:rFonts w:ascii="Times New Roman" w:hAnsi="Times New Roman"/>
          <w:sz w:val="20"/>
        </w:rPr>
        <w:t xml:space="preserve">A la fecha del presente Suplemento de Prospecto, la variación en la cantidad de empleados de </w:t>
      </w:r>
      <w:proofErr w:type="spellStart"/>
      <w:r>
        <w:rPr>
          <w:rFonts w:ascii="Times New Roman" w:hAnsi="Times New Roman"/>
          <w:sz w:val="20"/>
        </w:rPr>
        <w:t>Metalfor</w:t>
      </w:r>
      <w:proofErr w:type="spellEnd"/>
      <w:r>
        <w:rPr>
          <w:rFonts w:ascii="Times New Roman" w:hAnsi="Times New Roman"/>
          <w:sz w:val="20"/>
        </w:rPr>
        <w:t xml:space="preserve"> S.A.</w:t>
      </w:r>
      <w:r w:rsidRPr="00122AFA">
        <w:rPr>
          <w:rFonts w:ascii="Times New Roman" w:hAnsi="Times New Roman"/>
          <w:sz w:val="20"/>
        </w:rPr>
        <w:t xml:space="preserve"> no es significativa</w:t>
      </w:r>
      <w:r>
        <w:rPr>
          <w:rFonts w:ascii="Times New Roman" w:hAnsi="Times New Roman"/>
          <w:sz w:val="20"/>
        </w:rPr>
        <w:t>.</w:t>
      </w:r>
    </w:p>
    <w:p w14:paraId="20EBB09D" w14:textId="77777777" w:rsidR="00C5657E" w:rsidRPr="00C5657E" w:rsidRDefault="00C5657E" w:rsidP="00C5657E">
      <w:pPr>
        <w:widowControl w:val="0"/>
        <w:suppressLineNumbers/>
        <w:suppressAutoHyphens/>
        <w:jc w:val="both"/>
        <w:rPr>
          <w:rFonts w:ascii="Times New Roman" w:hAnsi="Times New Roman"/>
          <w:sz w:val="20"/>
        </w:rPr>
      </w:pPr>
    </w:p>
    <w:p w14:paraId="2E0C0CFC" w14:textId="4667481B" w:rsidR="002D3ECF" w:rsidRPr="002D3ECF" w:rsidRDefault="002D3ECF" w:rsidP="002D3ECF">
      <w:pPr>
        <w:jc w:val="center"/>
        <w:rPr>
          <w:rFonts w:ascii="Times New Roman" w:hAnsi="Times New Roman"/>
          <w:b/>
          <w:sz w:val="20"/>
          <w:u w:val="single"/>
        </w:rPr>
      </w:pPr>
      <w:r w:rsidRPr="002D3ECF">
        <w:rPr>
          <w:rFonts w:ascii="Times New Roman" w:hAnsi="Times New Roman"/>
          <w:b/>
          <w:sz w:val="20"/>
          <w:u w:val="single"/>
        </w:rPr>
        <w:t>XII FLUJO DE FONDOS TEÓRICO</w:t>
      </w:r>
    </w:p>
    <w:p w14:paraId="03461465" w14:textId="77777777" w:rsidR="002D3ECF" w:rsidRPr="002D3ECF" w:rsidRDefault="002D3ECF" w:rsidP="002D3ECF">
      <w:pPr>
        <w:jc w:val="center"/>
        <w:rPr>
          <w:rFonts w:ascii="Times New Roman" w:hAnsi="Times New Roman"/>
          <w:b/>
          <w:sz w:val="20"/>
          <w:u w:val="single"/>
        </w:rPr>
      </w:pPr>
    </w:p>
    <w:p w14:paraId="5A1A84D8" w14:textId="1E9BD039" w:rsidR="002D3ECF" w:rsidRPr="002D3ECF" w:rsidRDefault="002D3ECF" w:rsidP="002D3ECF">
      <w:pPr>
        <w:widowControl w:val="0"/>
        <w:suppressLineNumbers/>
        <w:suppressAutoHyphens/>
        <w:jc w:val="both"/>
        <w:rPr>
          <w:rFonts w:ascii="Times New Roman" w:hAnsi="Times New Roman"/>
          <w:sz w:val="20"/>
        </w:rPr>
      </w:pPr>
      <w:r w:rsidRPr="002D3ECF">
        <w:rPr>
          <w:rFonts w:ascii="Times New Roman" w:hAnsi="Times New Roman"/>
          <w:color w:val="000000"/>
          <w:sz w:val="20"/>
          <w:lang w:eastAsia="es-AR"/>
        </w:rPr>
        <w:t xml:space="preserve">Al 03 de noviembre de 2023 existe una cobranza informada por el fiduciante de U$S 6.857,00 que al Tipo de Cambio Aplicable al Cobro de los Créditos resultan $ 2.399.538,58 </w:t>
      </w:r>
    </w:p>
    <w:p w14:paraId="3239450B" w14:textId="77777777" w:rsidR="002D3ECF" w:rsidRPr="002D3ECF" w:rsidRDefault="002D3ECF" w:rsidP="002D3ECF">
      <w:pPr>
        <w:rPr>
          <w:rFonts w:ascii="Times New Roman" w:hAnsi="Times New Roman"/>
          <w:sz w:val="20"/>
          <w:lang w:val="en-US"/>
        </w:rPr>
      </w:pPr>
    </w:p>
    <w:p w14:paraId="62AFDC6F" w14:textId="77777777" w:rsidR="00364213" w:rsidRPr="002D3ECF" w:rsidRDefault="00364213" w:rsidP="00364213">
      <w:pPr>
        <w:jc w:val="both"/>
        <w:rPr>
          <w:rFonts w:ascii="Times New Roman" w:hAnsi="Times New Roman"/>
          <w:sz w:val="20"/>
        </w:rPr>
      </w:pPr>
      <w:r w:rsidRPr="002D3ECF">
        <w:rPr>
          <w:rFonts w:ascii="Times New Roman" w:hAnsi="Times New Roman"/>
          <w:sz w:val="20"/>
        </w:rPr>
        <w:t>Todo lo que no sea expresamente modificado por la presente adenda al Suplemento de Prospecto mantiene su plena validez en sus términos originales.</w:t>
      </w:r>
    </w:p>
    <w:p w14:paraId="0FA86971" w14:textId="77777777" w:rsidR="00364213" w:rsidRPr="002D3ECF" w:rsidRDefault="00364213" w:rsidP="00364213">
      <w:pPr>
        <w:rPr>
          <w:rFonts w:ascii="Times New Roman" w:hAnsi="Times New Roman"/>
          <w:sz w:val="20"/>
        </w:rPr>
      </w:pPr>
    </w:p>
    <w:p w14:paraId="4AE1C2BB" w14:textId="77777777" w:rsidR="00364213" w:rsidRPr="002D3ECF" w:rsidRDefault="00364213" w:rsidP="00364213">
      <w:pPr>
        <w:rPr>
          <w:rFonts w:ascii="Times New Roman" w:hAnsi="Times New Roman"/>
          <w:sz w:val="20"/>
        </w:rPr>
      </w:pPr>
    </w:p>
    <w:p w14:paraId="51F85FFE" w14:textId="1C5115E9" w:rsidR="00364213" w:rsidRPr="002D3ECF" w:rsidRDefault="00130D6D" w:rsidP="00364213">
      <w:pPr>
        <w:jc w:val="right"/>
        <w:rPr>
          <w:rFonts w:ascii="Times New Roman" w:hAnsi="Times New Roman"/>
          <w:sz w:val="20"/>
        </w:rPr>
      </w:pPr>
      <w:r w:rsidRPr="002D3ECF">
        <w:rPr>
          <w:rFonts w:ascii="Times New Roman" w:hAnsi="Times New Roman"/>
          <w:sz w:val="20"/>
        </w:rPr>
        <w:t>Rosario</w:t>
      </w:r>
      <w:r w:rsidR="00364213" w:rsidRPr="002D3ECF">
        <w:rPr>
          <w:rFonts w:ascii="Times New Roman" w:hAnsi="Times New Roman"/>
          <w:sz w:val="20"/>
        </w:rPr>
        <w:t xml:space="preserve">, </w:t>
      </w:r>
      <w:r w:rsidR="00917C90">
        <w:rPr>
          <w:rFonts w:ascii="Times New Roman" w:hAnsi="Times New Roman"/>
          <w:sz w:val="20"/>
        </w:rPr>
        <w:t>1</w:t>
      </w:r>
      <w:r w:rsidR="00622AF2">
        <w:rPr>
          <w:rFonts w:ascii="Times New Roman" w:hAnsi="Times New Roman"/>
          <w:sz w:val="20"/>
        </w:rPr>
        <w:t>3</w:t>
      </w:r>
      <w:r w:rsidR="002D3ECF" w:rsidRPr="002D3ECF">
        <w:rPr>
          <w:rFonts w:ascii="Times New Roman" w:hAnsi="Times New Roman"/>
          <w:sz w:val="20"/>
        </w:rPr>
        <w:t xml:space="preserve"> de noviembre</w:t>
      </w:r>
      <w:r w:rsidR="005352B0" w:rsidRPr="002D3ECF">
        <w:rPr>
          <w:rFonts w:ascii="Times New Roman" w:hAnsi="Times New Roman"/>
          <w:sz w:val="20"/>
        </w:rPr>
        <w:t xml:space="preserve"> </w:t>
      </w:r>
      <w:r w:rsidR="00364213" w:rsidRPr="002D3ECF">
        <w:rPr>
          <w:rFonts w:ascii="Times New Roman" w:hAnsi="Times New Roman"/>
          <w:sz w:val="20"/>
        </w:rPr>
        <w:t>de 202</w:t>
      </w:r>
      <w:r w:rsidR="005352B0" w:rsidRPr="002D3ECF">
        <w:rPr>
          <w:rFonts w:ascii="Times New Roman" w:hAnsi="Times New Roman"/>
          <w:sz w:val="20"/>
        </w:rPr>
        <w:t>3</w:t>
      </w:r>
    </w:p>
    <w:p w14:paraId="408767DE" w14:textId="77777777" w:rsidR="00364213" w:rsidRDefault="00364213">
      <w:bookmarkStart w:id="11" w:name="_GoBack"/>
      <w:bookmarkEnd w:id="11"/>
    </w:p>
    <w:sectPr w:rsidR="003642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1B07BE"/>
    <w:multiLevelType w:val="hybridMultilevel"/>
    <w:tmpl w:val="56BCD230"/>
    <w:lvl w:ilvl="0" w:tplc="FFFFFFFF">
      <w:start w:val="1"/>
      <w:numFmt w:val="upperRoman"/>
      <w:lvlText w:val="Artículo %1."/>
      <w:lvlJc w:val="left"/>
      <w:pPr>
        <w:tabs>
          <w:tab w:val="num" w:pos="2935"/>
        </w:tabs>
        <w:ind w:left="1855" w:hanging="720"/>
      </w:pPr>
      <w:rPr>
        <w:rFonts w:hint="default"/>
        <w:b/>
        <w:i w:val="0"/>
      </w:rPr>
    </w:lvl>
    <w:lvl w:ilvl="1" w:tplc="FFFFFFFF">
      <w:start w:val="1"/>
      <w:numFmt w:val="lowerLetter"/>
      <w:lvlText w:val="(%2)"/>
      <w:lvlJc w:val="left"/>
      <w:pPr>
        <w:tabs>
          <w:tab w:val="num" w:pos="360"/>
        </w:tabs>
        <w:ind w:left="0" w:firstLine="0"/>
      </w:pPr>
      <w:rPr>
        <w:rFonts w:hint="default"/>
      </w:rPr>
    </w:lvl>
    <w:lvl w:ilvl="2" w:tplc="FFFFFFFF">
      <w:start w:val="1"/>
      <w:numFmt w:val="decimal"/>
      <w:pStyle w:val="Sangranor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n-US" w:vendorID="64" w:dllVersion="6" w:nlCheck="1" w:checkStyle="0"/>
  <w:activeWritingStyle w:appName="MSWord" w:lang="es-AR" w:vendorID="64" w:dllVersion="0"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13"/>
    <w:rsid w:val="000076E2"/>
    <w:rsid w:val="000631E5"/>
    <w:rsid w:val="0006375B"/>
    <w:rsid w:val="0009764A"/>
    <w:rsid w:val="00103626"/>
    <w:rsid w:val="00130D6D"/>
    <w:rsid w:val="001A03F4"/>
    <w:rsid w:val="001D6901"/>
    <w:rsid w:val="001E17C0"/>
    <w:rsid w:val="00293B57"/>
    <w:rsid w:val="002D3ECF"/>
    <w:rsid w:val="00364213"/>
    <w:rsid w:val="00465D19"/>
    <w:rsid w:val="004E7226"/>
    <w:rsid w:val="005352B0"/>
    <w:rsid w:val="005A6DEF"/>
    <w:rsid w:val="00622AF2"/>
    <w:rsid w:val="006B1107"/>
    <w:rsid w:val="00844BB7"/>
    <w:rsid w:val="00917C90"/>
    <w:rsid w:val="00917DCA"/>
    <w:rsid w:val="009D0BDF"/>
    <w:rsid w:val="00A86852"/>
    <w:rsid w:val="00AE6035"/>
    <w:rsid w:val="00BE469D"/>
    <w:rsid w:val="00C5657E"/>
    <w:rsid w:val="00C6038B"/>
    <w:rsid w:val="00C8347D"/>
    <w:rsid w:val="00CD4F63"/>
    <w:rsid w:val="00D34AFD"/>
    <w:rsid w:val="00D57B45"/>
    <w:rsid w:val="00DB65A9"/>
    <w:rsid w:val="00E077F2"/>
    <w:rsid w:val="00E234A5"/>
    <w:rsid w:val="00EE0889"/>
    <w:rsid w:val="00F023F1"/>
    <w:rsid w:val="00FB07EA"/>
    <w:rsid w:val="00FF16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5371"/>
  <w15:chartTrackingRefBased/>
  <w15:docId w15:val="{C66B707E-EA98-42DD-A632-8806590A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213"/>
    <w:pPr>
      <w:spacing w:after="0" w:line="240" w:lineRule="auto"/>
    </w:pPr>
    <w:rPr>
      <w:rFonts w:ascii="Garamond" w:eastAsia="Times New Roman" w:hAnsi="Garamond" w:cs="Times New Roman"/>
      <w:sz w:val="24"/>
      <w:szCs w:val="20"/>
    </w:rPr>
  </w:style>
  <w:style w:type="paragraph" w:styleId="Ttulo1">
    <w:name w:val="heading 1"/>
    <w:basedOn w:val="Normal"/>
    <w:next w:val="Normal"/>
    <w:link w:val="Ttulo1Car"/>
    <w:uiPriority w:val="9"/>
    <w:qFormat/>
    <w:rsid w:val="003642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aliases w:val="Note to Director,título 3"/>
    <w:basedOn w:val="Normal"/>
    <w:next w:val="Normal"/>
    <w:link w:val="Ttulo3Car"/>
    <w:qFormat/>
    <w:rsid w:val="00364213"/>
    <w:pPr>
      <w:keepNext/>
      <w:widowControl w:val="0"/>
      <w:autoSpaceDE w:val="0"/>
      <w:autoSpaceDN w:val="0"/>
      <w:adjustRightInd w:val="0"/>
      <w:ind w:right="-44"/>
      <w:jc w:val="center"/>
      <w:outlineLvl w:val="2"/>
    </w:pPr>
    <w:rPr>
      <w:rFonts w:ascii="Palatino" w:hAnsi="Palatino"/>
      <w:b/>
      <w:bCs/>
      <w:sz w:val="20"/>
      <w:lang w:val="en-US"/>
    </w:rPr>
  </w:style>
  <w:style w:type="paragraph" w:styleId="Ttulo5">
    <w:name w:val="heading 5"/>
    <w:basedOn w:val="Normal"/>
    <w:next w:val="Normal"/>
    <w:link w:val="Ttulo5Car"/>
    <w:uiPriority w:val="9"/>
    <w:semiHidden/>
    <w:unhideWhenUsed/>
    <w:qFormat/>
    <w:rsid w:val="00FF164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352B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Note to Director Car,título 3 Car"/>
    <w:basedOn w:val="Fuentedeprrafopredeter"/>
    <w:link w:val="Ttulo3"/>
    <w:rsid w:val="00364213"/>
    <w:rPr>
      <w:rFonts w:ascii="Palatino" w:eastAsia="Times New Roman" w:hAnsi="Palatino" w:cs="Times New Roman"/>
      <w:b/>
      <w:bCs/>
      <w:sz w:val="20"/>
      <w:szCs w:val="20"/>
      <w:lang w:val="en-US"/>
    </w:rPr>
  </w:style>
  <w:style w:type="paragraph" w:customStyle="1" w:styleId="notaalpie">
    <w:name w:val="nota al pie"/>
    <w:basedOn w:val="Normal"/>
    <w:rsid w:val="00364213"/>
    <w:pPr>
      <w:widowControl w:val="0"/>
      <w:autoSpaceDE w:val="0"/>
      <w:autoSpaceDN w:val="0"/>
      <w:adjustRightInd w:val="0"/>
      <w:jc w:val="both"/>
    </w:pPr>
    <w:rPr>
      <w:rFonts w:ascii="Arial" w:hAnsi="Arial" w:cs="Arial"/>
      <w:sz w:val="20"/>
      <w:lang w:val="en-US"/>
    </w:rPr>
  </w:style>
  <w:style w:type="character" w:customStyle="1" w:styleId="Ttulo1Car">
    <w:name w:val="Título 1 Car"/>
    <w:basedOn w:val="Fuentedeprrafopredeter"/>
    <w:link w:val="Ttulo1"/>
    <w:rsid w:val="00364213"/>
    <w:rPr>
      <w:rFonts w:asciiTheme="majorHAnsi" w:eastAsiaTheme="majorEastAsia" w:hAnsiTheme="majorHAnsi" w:cstheme="majorBidi"/>
      <w:color w:val="2E74B5" w:themeColor="accent1" w:themeShade="BF"/>
      <w:sz w:val="32"/>
      <w:szCs w:val="32"/>
    </w:rPr>
  </w:style>
  <w:style w:type="paragraph" w:styleId="Textosinformato">
    <w:name w:val="Plain Text"/>
    <w:aliases w:val="Car3"/>
    <w:basedOn w:val="Normal"/>
    <w:link w:val="TextosinformatoCar"/>
    <w:uiPriority w:val="99"/>
    <w:rsid w:val="00364213"/>
    <w:rPr>
      <w:rFonts w:ascii="Courier New" w:hAnsi="Courier New"/>
      <w:sz w:val="20"/>
      <w:lang w:val="en-US"/>
    </w:rPr>
  </w:style>
  <w:style w:type="character" w:customStyle="1" w:styleId="TextosinformatoCar">
    <w:name w:val="Texto sin formato Car"/>
    <w:aliases w:val="Car3 Car"/>
    <w:basedOn w:val="Fuentedeprrafopredeter"/>
    <w:link w:val="Textosinformato"/>
    <w:uiPriority w:val="99"/>
    <w:rsid w:val="00364213"/>
    <w:rPr>
      <w:rFonts w:ascii="Courier New" w:eastAsia="Times New Roman" w:hAnsi="Courier New" w:cs="Times New Roman"/>
      <w:sz w:val="20"/>
      <w:szCs w:val="20"/>
      <w:lang w:val="en-US"/>
    </w:rPr>
  </w:style>
  <w:style w:type="paragraph" w:styleId="Sangranormal">
    <w:name w:val="Normal Indent"/>
    <w:basedOn w:val="Normal"/>
    <w:rsid w:val="00CD4F63"/>
    <w:pPr>
      <w:numPr>
        <w:ilvl w:val="2"/>
        <w:numId w:val="1"/>
      </w:numPr>
      <w:tabs>
        <w:tab w:val="clear" w:pos="2340"/>
        <w:tab w:val="num" w:pos="720"/>
      </w:tabs>
      <w:ind w:left="0" w:firstLine="0"/>
      <w:jc w:val="both"/>
    </w:pPr>
  </w:style>
  <w:style w:type="character" w:customStyle="1" w:styleId="Ttulo5Car">
    <w:name w:val="Título 5 Car"/>
    <w:basedOn w:val="Fuentedeprrafopredeter"/>
    <w:link w:val="Ttulo5"/>
    <w:uiPriority w:val="9"/>
    <w:semiHidden/>
    <w:rsid w:val="00FF1643"/>
    <w:rPr>
      <w:rFonts w:asciiTheme="majorHAnsi" w:eastAsiaTheme="majorEastAsia" w:hAnsiTheme="majorHAnsi" w:cstheme="majorBidi"/>
      <w:color w:val="2E74B5" w:themeColor="accent1" w:themeShade="BF"/>
      <w:sz w:val="24"/>
      <w:szCs w:val="20"/>
    </w:rPr>
  </w:style>
  <w:style w:type="paragraph" w:styleId="Sangradetextonormal">
    <w:name w:val="Body Text Indent"/>
    <w:basedOn w:val="Normal"/>
    <w:link w:val="SangradetextonormalCar"/>
    <w:rsid w:val="00FF1643"/>
    <w:pPr>
      <w:spacing w:after="120"/>
      <w:ind w:left="283"/>
    </w:pPr>
    <w:rPr>
      <w:rFonts w:ascii="Times New Roman" w:hAnsi="Times New Roman"/>
      <w:szCs w:val="24"/>
      <w:lang w:eastAsia="es-ES"/>
    </w:rPr>
  </w:style>
  <w:style w:type="character" w:customStyle="1" w:styleId="SangradetextonormalCar">
    <w:name w:val="Sangría de texto normal Car"/>
    <w:basedOn w:val="Fuentedeprrafopredeter"/>
    <w:link w:val="Sangradetextonormal"/>
    <w:rsid w:val="00FF1643"/>
    <w:rPr>
      <w:rFonts w:ascii="Times New Roman" w:eastAsia="Times New Roman" w:hAnsi="Times New Roman" w:cs="Times New Roman"/>
      <w:sz w:val="24"/>
      <w:szCs w:val="24"/>
      <w:lang w:eastAsia="es-ES"/>
    </w:rPr>
  </w:style>
  <w:style w:type="table" w:styleId="Tablaconcuadrcula">
    <w:name w:val="Table Grid"/>
    <w:basedOn w:val="Tablanormal"/>
    <w:uiPriority w:val="39"/>
    <w:rsid w:val="00FF1643"/>
    <w:pPr>
      <w:spacing w:after="0" w:line="240" w:lineRule="auto"/>
    </w:pPr>
    <w:rPr>
      <w:rFonts w:ascii="Calibri" w:eastAsia="Calibri"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917DC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17DCA"/>
    <w:rPr>
      <w:rFonts w:ascii="Garamond" w:eastAsia="Times New Roman" w:hAnsi="Garamond" w:cs="Times New Roman"/>
      <w:sz w:val="16"/>
      <w:szCs w:val="16"/>
    </w:rPr>
  </w:style>
  <w:style w:type="paragraph" w:customStyle="1" w:styleId="omnipage770">
    <w:name w:val="omnipage770"/>
    <w:basedOn w:val="Normal"/>
    <w:uiPriority w:val="99"/>
    <w:rsid w:val="00917DCA"/>
    <w:pPr>
      <w:jc w:val="both"/>
    </w:pPr>
    <w:rPr>
      <w:rFonts w:ascii="Times New Roman" w:hAnsi="Times New Roman"/>
      <w:sz w:val="18"/>
      <w:szCs w:val="18"/>
      <w:lang w:val="es-ES" w:eastAsia="es-ES"/>
    </w:rPr>
  </w:style>
  <w:style w:type="character" w:customStyle="1" w:styleId="Ttulo6Car">
    <w:name w:val="Título 6 Car"/>
    <w:basedOn w:val="Fuentedeprrafopredeter"/>
    <w:link w:val="Ttulo6"/>
    <w:uiPriority w:val="9"/>
    <w:semiHidden/>
    <w:rsid w:val="005352B0"/>
    <w:rPr>
      <w:rFonts w:asciiTheme="majorHAnsi" w:eastAsiaTheme="majorEastAsia" w:hAnsiTheme="majorHAnsi" w:cstheme="majorBidi"/>
      <w:color w:val="1F4D78" w:themeColor="accent1" w:themeShade="7F"/>
      <w:sz w:val="24"/>
      <w:szCs w:val="20"/>
    </w:rPr>
  </w:style>
  <w:style w:type="character" w:styleId="Refdecomentario">
    <w:name w:val="annotation reference"/>
    <w:basedOn w:val="Fuentedeprrafopredeter"/>
    <w:uiPriority w:val="99"/>
    <w:semiHidden/>
    <w:unhideWhenUsed/>
    <w:rsid w:val="00F023F1"/>
    <w:rPr>
      <w:sz w:val="16"/>
      <w:szCs w:val="16"/>
    </w:rPr>
  </w:style>
  <w:style w:type="paragraph" w:styleId="Textocomentario">
    <w:name w:val="annotation text"/>
    <w:basedOn w:val="Normal"/>
    <w:link w:val="TextocomentarioCar"/>
    <w:uiPriority w:val="99"/>
    <w:semiHidden/>
    <w:unhideWhenUsed/>
    <w:rsid w:val="00F023F1"/>
    <w:rPr>
      <w:sz w:val="20"/>
    </w:rPr>
  </w:style>
  <w:style w:type="character" w:customStyle="1" w:styleId="TextocomentarioCar">
    <w:name w:val="Texto comentario Car"/>
    <w:basedOn w:val="Fuentedeprrafopredeter"/>
    <w:link w:val="Textocomentario"/>
    <w:uiPriority w:val="99"/>
    <w:semiHidden/>
    <w:rsid w:val="00F023F1"/>
    <w:rPr>
      <w:rFonts w:ascii="Garamond" w:eastAsia="Times New Roman" w:hAnsi="Garamond"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023F1"/>
    <w:rPr>
      <w:b/>
      <w:bCs/>
    </w:rPr>
  </w:style>
  <w:style w:type="character" w:customStyle="1" w:styleId="AsuntodelcomentarioCar">
    <w:name w:val="Asunto del comentario Car"/>
    <w:basedOn w:val="TextocomentarioCar"/>
    <w:link w:val="Asuntodelcomentario"/>
    <w:uiPriority w:val="99"/>
    <w:semiHidden/>
    <w:rsid w:val="00F023F1"/>
    <w:rPr>
      <w:rFonts w:ascii="Garamond" w:eastAsia="Times New Roman" w:hAnsi="Garamond" w:cs="Times New Roman"/>
      <w:b/>
      <w:bCs/>
      <w:sz w:val="20"/>
      <w:szCs w:val="20"/>
    </w:rPr>
  </w:style>
  <w:style w:type="paragraph" w:styleId="Textodeglobo">
    <w:name w:val="Balloon Text"/>
    <w:basedOn w:val="Normal"/>
    <w:link w:val="TextodegloboCar"/>
    <w:uiPriority w:val="99"/>
    <w:semiHidden/>
    <w:unhideWhenUsed/>
    <w:rsid w:val="00F023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23F1"/>
    <w:rPr>
      <w:rFonts w:ascii="Segoe UI" w:eastAsia="Times New Roman" w:hAnsi="Segoe UI" w:cs="Segoe UI"/>
      <w:sz w:val="18"/>
      <w:szCs w:val="18"/>
    </w:rPr>
  </w:style>
  <w:style w:type="paragraph" w:styleId="Textoindependiente">
    <w:name w:val="Body Text"/>
    <w:basedOn w:val="Normal"/>
    <w:link w:val="TextoindependienteCar"/>
    <w:uiPriority w:val="99"/>
    <w:semiHidden/>
    <w:unhideWhenUsed/>
    <w:rsid w:val="001D6901"/>
    <w:pPr>
      <w:spacing w:after="120"/>
    </w:pPr>
  </w:style>
  <w:style w:type="character" w:customStyle="1" w:styleId="TextoindependienteCar">
    <w:name w:val="Texto independiente Car"/>
    <w:basedOn w:val="Fuentedeprrafopredeter"/>
    <w:link w:val="Textoindependiente"/>
    <w:uiPriority w:val="99"/>
    <w:semiHidden/>
    <w:rsid w:val="001D6901"/>
    <w:rPr>
      <w:rFonts w:ascii="Garamond" w:eastAsia="Times New Roman" w:hAnsi="Garamond" w:cs="Times New Roman"/>
      <w:sz w:val="24"/>
      <w:szCs w:val="20"/>
    </w:rPr>
  </w:style>
  <w:style w:type="paragraph" w:customStyle="1" w:styleId="c2">
    <w:name w:val="c2"/>
    <w:basedOn w:val="Normal"/>
    <w:rsid w:val="001D6901"/>
    <w:pPr>
      <w:widowControl w:val="0"/>
      <w:jc w:val="center"/>
    </w:pPr>
    <w:rPr>
      <w:rFonts w:ascii="Courier" w:hAnsi="Courier"/>
      <w:lang w:val="es-ES_tradnl" w:eastAsia="es-ES"/>
    </w:rPr>
  </w:style>
  <w:style w:type="paragraph" w:customStyle="1" w:styleId="EstiloPabloaTimesNewRomanNegritaPrimeralnea0cmInte">
    <w:name w:val="Estilo Pabloa + Times New Roman Negrita Primera línea:  0 cm Inte..."/>
    <w:basedOn w:val="Normal"/>
    <w:rsid w:val="002D3ECF"/>
    <w:pPr>
      <w:widowControl w:val="0"/>
      <w:spacing w:line="280" w:lineRule="exact"/>
      <w:jc w:val="both"/>
    </w:pPr>
    <w:rPr>
      <w:rFonts w:ascii="Times New Roman" w:hAnsi="Times New Roman"/>
      <w:bCs/>
    </w:rPr>
  </w:style>
  <w:style w:type="paragraph" w:styleId="Prrafodelista">
    <w:name w:val="List Paragraph"/>
    <w:basedOn w:val="Normal"/>
    <w:uiPriority w:val="34"/>
    <w:qFormat/>
    <w:rsid w:val="002D3ECF"/>
    <w:pPr>
      <w:spacing w:after="200" w:line="276" w:lineRule="auto"/>
      <w:ind w:left="720"/>
      <w:contextualSpacing/>
    </w:pPr>
    <w:rPr>
      <w:rFonts w:ascii="Calibri" w:hAnsi="Calibri"/>
      <w:sz w:val="22"/>
      <w:szCs w:val="22"/>
      <w:lang w:val="es-ES" w:eastAsia="es-ES"/>
    </w:rPr>
  </w:style>
  <w:style w:type="paragraph" w:styleId="Revisin">
    <w:name w:val="Revision"/>
    <w:hidden/>
    <w:uiPriority w:val="99"/>
    <w:semiHidden/>
    <w:rsid w:val="009D0BDF"/>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5" ma:contentTypeDescription="Crear nuevo documento." ma:contentTypeScope="" ma:versionID="195a64f253820eca16bba39b8620f872">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d7d7ed32da8a6480e62b765a1763a1a"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786B0-F018-4C84-BD1C-0DDE534DE045}"/>
</file>

<file path=customXml/itemProps2.xml><?xml version="1.0" encoding="utf-8"?>
<ds:datastoreItem xmlns:ds="http://schemas.openxmlformats.org/officeDocument/2006/customXml" ds:itemID="{EA49CA21-0CAA-4EF8-A854-5A02782DD95E}">
  <ds:schemaRefs>
    <ds:schemaRef ds:uri="http://schemas.microsoft.com/sharepoint/v3/contenttype/forms"/>
  </ds:schemaRefs>
</ds:datastoreItem>
</file>

<file path=customXml/itemProps3.xml><?xml version="1.0" encoding="utf-8"?>
<ds:datastoreItem xmlns:ds="http://schemas.openxmlformats.org/officeDocument/2006/customXml" ds:itemID="{AA229707-EDF2-4CF4-94A1-83A9536C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Bassi</dc:creator>
  <cp:keywords/>
  <dc:description/>
  <cp:lastModifiedBy>Joana Sole</cp:lastModifiedBy>
  <cp:revision>4</cp:revision>
  <dcterms:created xsi:type="dcterms:W3CDTF">2023-11-08T13:25:00Z</dcterms:created>
  <dcterms:modified xsi:type="dcterms:W3CDTF">2023-11-10T18:53:00Z</dcterms:modified>
</cp:coreProperties>
</file>