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96705" w14:textId="77777777" w:rsidR="00D209A5" w:rsidRDefault="00D209A5" w:rsidP="00FE214F">
      <w:pPr>
        <w:pStyle w:val="Ttulo3"/>
        <w:tabs>
          <w:tab w:val="left" w:pos="284"/>
        </w:tabs>
        <w:jc w:val="center"/>
      </w:pPr>
      <w:bookmarkStart w:id="0" w:name="_Toc520995544"/>
    </w:p>
    <w:p w14:paraId="4143B773" w14:textId="21415D94" w:rsidR="00C74F75" w:rsidRPr="00FF65EB" w:rsidRDefault="00C74F75" w:rsidP="00FE214F">
      <w:pPr>
        <w:pStyle w:val="Ttulo3"/>
        <w:tabs>
          <w:tab w:val="left" w:pos="284"/>
        </w:tabs>
        <w:jc w:val="center"/>
      </w:pPr>
      <w:r w:rsidRPr="00FF65EB">
        <w:t xml:space="preserve">FIDEICOMISO FINANCIERO “MIS </w:t>
      </w:r>
      <w:r w:rsidR="00F308F7">
        <w:t>X</w:t>
      </w:r>
      <w:r w:rsidR="000F026A">
        <w:t>X</w:t>
      </w:r>
      <w:r w:rsidR="008511B8">
        <w:t>V</w:t>
      </w:r>
      <w:r w:rsidRPr="00FF65EB">
        <w:t>”</w:t>
      </w:r>
      <w:bookmarkEnd w:id="0"/>
      <w:r w:rsidR="009D2119">
        <w:t xml:space="preserve"> RESUMIDO</w:t>
      </w:r>
    </w:p>
    <w:p w14:paraId="5DE193E9" w14:textId="77777777" w:rsidR="00C74F75" w:rsidRDefault="00C74F75" w:rsidP="00361175">
      <w:pPr>
        <w:pStyle w:val="Ttulo"/>
        <w:rPr>
          <w:color w:val="0D0D0D"/>
          <w:sz w:val="22"/>
          <w:szCs w:val="22"/>
        </w:rPr>
      </w:pPr>
    </w:p>
    <w:p w14:paraId="31F44962" w14:textId="77777777" w:rsidR="00606A5F" w:rsidRPr="00FF65EB" w:rsidRDefault="00606A5F" w:rsidP="00361175">
      <w:pPr>
        <w:pStyle w:val="Ttulo"/>
        <w:rPr>
          <w:color w:val="0D0D0D"/>
          <w:sz w:val="22"/>
          <w:szCs w:val="22"/>
        </w:rPr>
      </w:pPr>
      <w:r w:rsidRPr="00FF65EB">
        <w:rPr>
          <w:color w:val="0D0D0D"/>
          <w:sz w:val="22"/>
          <w:szCs w:val="22"/>
        </w:rPr>
        <w:t>SUPLEMENTO DE PROSPECTO DE OFERTA PÚBLICA</w:t>
      </w:r>
    </w:p>
    <w:p w14:paraId="03AFF21F" w14:textId="77777777" w:rsidR="00901F69" w:rsidRPr="00901F69" w:rsidRDefault="00B10642" w:rsidP="00901F69">
      <w:pPr>
        <w:suppressLineNumbers/>
        <w:jc w:val="center"/>
        <w:rPr>
          <w:b/>
          <w:bCs/>
          <w:color w:val="0D0D0D" w:themeColor="text1" w:themeTint="F2"/>
          <w:sz w:val="22"/>
          <w:szCs w:val="22"/>
        </w:rPr>
      </w:pPr>
      <w:r>
        <w:rPr>
          <w:b/>
          <w:color w:val="0D0D0D"/>
          <w:szCs w:val="30"/>
        </w:rPr>
        <w:t xml:space="preserve">En el Marco del </w:t>
      </w:r>
      <w:r w:rsidR="00606A5F" w:rsidRPr="00D76678">
        <w:rPr>
          <w:b/>
          <w:color w:val="0D0D0D"/>
          <w:szCs w:val="30"/>
        </w:rPr>
        <w:t>Programa Global de Valores Fiduciarios “</w:t>
      </w:r>
      <w:r w:rsidR="00901F69">
        <w:rPr>
          <w:b/>
          <w:color w:val="0D0D0D"/>
          <w:szCs w:val="30"/>
        </w:rPr>
        <w:t>MIS</w:t>
      </w:r>
      <w:r w:rsidR="00606A5F" w:rsidRPr="00D76678">
        <w:rPr>
          <w:b/>
          <w:color w:val="0D0D0D"/>
          <w:szCs w:val="30"/>
        </w:rPr>
        <w:t>”</w:t>
      </w:r>
      <w:r w:rsidR="00D13438" w:rsidRPr="00D76678">
        <w:rPr>
          <w:b/>
          <w:color w:val="0D0D0D"/>
          <w:szCs w:val="30"/>
        </w:rPr>
        <w:t xml:space="preserve"> por un V/N </w:t>
      </w:r>
      <w:r w:rsidR="000004A1" w:rsidRPr="00D76678">
        <w:rPr>
          <w:b/>
          <w:color w:val="0D0D0D"/>
          <w:szCs w:val="30"/>
        </w:rPr>
        <w:t>HASTA V/N</w:t>
      </w:r>
      <w:r w:rsidR="005D0CAE" w:rsidRPr="00D76678">
        <w:rPr>
          <w:b/>
          <w:color w:val="0D0D0D"/>
          <w:szCs w:val="30"/>
        </w:rPr>
        <w:t xml:space="preserve"> </w:t>
      </w:r>
      <w:r w:rsidR="00901F69">
        <w:rPr>
          <w:b/>
          <w:bCs/>
          <w:color w:val="0D0D0D" w:themeColor="text1" w:themeTint="F2"/>
          <w:sz w:val="22"/>
          <w:szCs w:val="22"/>
        </w:rPr>
        <w:t>USD 45.000.000</w:t>
      </w:r>
      <w:r w:rsidR="00901F69" w:rsidRPr="00B1177F">
        <w:rPr>
          <w:b/>
          <w:bCs/>
          <w:color w:val="0D0D0D" w:themeColor="text1" w:themeTint="F2"/>
          <w:sz w:val="22"/>
          <w:szCs w:val="22"/>
        </w:rPr>
        <w:t>.- (</w:t>
      </w:r>
      <w:r w:rsidR="00901F69">
        <w:rPr>
          <w:b/>
          <w:bCs/>
          <w:color w:val="0D0D0D" w:themeColor="text1" w:themeTint="F2"/>
          <w:sz w:val="22"/>
          <w:szCs w:val="22"/>
        </w:rPr>
        <w:t>Dólares Estadounidenses cuarenta y cinco millones</w:t>
      </w:r>
      <w:r w:rsidR="00901F69" w:rsidRPr="00FE72BC">
        <w:rPr>
          <w:b/>
          <w:bCs/>
          <w:color w:val="0D0D0D" w:themeColor="text1" w:themeTint="F2"/>
          <w:sz w:val="22"/>
          <w:szCs w:val="22"/>
        </w:rPr>
        <w:t>)</w:t>
      </w:r>
    </w:p>
    <w:p w14:paraId="0FE8479C" w14:textId="77777777" w:rsidR="00901F69" w:rsidRPr="006F5F89" w:rsidRDefault="00901F69" w:rsidP="00901F69">
      <w:pPr>
        <w:suppressLineNumbers/>
        <w:jc w:val="center"/>
        <w:rPr>
          <w:b/>
          <w:color w:val="0D0D0D" w:themeColor="text1" w:themeTint="F2"/>
          <w:sz w:val="22"/>
          <w:szCs w:val="22"/>
        </w:rPr>
      </w:pPr>
      <w:r w:rsidRPr="006F5F89">
        <w:rPr>
          <w:b/>
          <w:color w:val="0D0D0D" w:themeColor="text1" w:themeTint="F2"/>
          <w:sz w:val="22"/>
          <w:szCs w:val="22"/>
        </w:rPr>
        <w:t>(o su equivalente en otras monedas)</w:t>
      </w:r>
    </w:p>
    <w:p w14:paraId="5D0FF5ED" w14:textId="77777777" w:rsidR="00901F69" w:rsidRPr="006F5F89" w:rsidRDefault="00901F69" w:rsidP="00901F69">
      <w:pPr>
        <w:suppressLineNumbers/>
        <w:jc w:val="center"/>
        <w:rPr>
          <w:b/>
          <w:color w:val="0D0D0D" w:themeColor="text1" w:themeTint="F2"/>
          <w:sz w:val="22"/>
          <w:szCs w:val="22"/>
        </w:rPr>
      </w:pPr>
    </w:p>
    <w:p w14:paraId="485A5F29" w14:textId="77777777" w:rsidR="00606A5F" w:rsidRPr="009E5E63" w:rsidRDefault="007043D0" w:rsidP="009E5E63">
      <w:pPr>
        <w:suppressLineNumbers/>
        <w:ind w:left="-851"/>
        <w:jc w:val="center"/>
        <w:rPr>
          <w:noProof/>
          <w:color w:val="0D0D0D"/>
          <w:lang w:eastAsia="es-AR"/>
        </w:rPr>
      </w:pPr>
      <w:r>
        <w:rPr>
          <w:noProof/>
          <w:color w:val="0D0D0D"/>
          <w:lang w:eastAsia="es-AR"/>
        </w:rPr>
        <w:drawing>
          <wp:inline distT="0" distB="0" distL="0" distR="0" wp14:anchorId="606CA9F6" wp14:editId="43C1281F">
            <wp:extent cx="1837055" cy="628015"/>
            <wp:effectExtent l="0" t="0" r="0" b="635"/>
            <wp:docPr id="27" name="Imagen 1" descr="Logo ROSFID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SFID (horizonta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p w14:paraId="4E018E79" w14:textId="77777777" w:rsidR="00606A5F" w:rsidRPr="00CB78B8" w:rsidRDefault="00606A5F">
      <w:pPr>
        <w:suppressLineNumbers/>
        <w:ind w:left="-851"/>
        <w:jc w:val="center"/>
        <w:rPr>
          <w:b/>
          <w:color w:val="0D0D0D"/>
          <w:sz w:val="20"/>
          <w:szCs w:val="22"/>
        </w:rPr>
      </w:pPr>
      <w:r w:rsidRPr="00CB78B8">
        <w:rPr>
          <w:b/>
          <w:color w:val="0D0D0D"/>
          <w:sz w:val="20"/>
          <w:szCs w:val="22"/>
        </w:rPr>
        <w:t>ROSARIO ADMINISTRADORA SOCIEDAD FIDUCIARIA S.A.</w:t>
      </w:r>
    </w:p>
    <w:p w14:paraId="2CC384FC" w14:textId="77777777" w:rsidR="00606A5F" w:rsidRDefault="00606A5F">
      <w:pPr>
        <w:suppressLineNumbers/>
        <w:tabs>
          <w:tab w:val="center" w:pos="4760"/>
          <w:tab w:val="left" w:pos="6291"/>
        </w:tabs>
        <w:ind w:left="-851"/>
        <w:jc w:val="center"/>
        <w:rPr>
          <w:b/>
          <w:color w:val="0D0D0D"/>
          <w:sz w:val="22"/>
        </w:rPr>
      </w:pPr>
      <w:r w:rsidRPr="00CB78B8">
        <w:rPr>
          <w:b/>
          <w:color w:val="0D0D0D"/>
          <w:sz w:val="22"/>
        </w:rPr>
        <w:t>Fiduciario – Emisor</w:t>
      </w:r>
    </w:p>
    <w:p w14:paraId="63D186E5" w14:textId="77777777" w:rsidR="00606A5F" w:rsidRPr="00FF65EB" w:rsidRDefault="00606A5F">
      <w:pPr>
        <w:suppressLineNumbers/>
        <w:ind w:left="-851"/>
        <w:jc w:val="center"/>
        <w:rPr>
          <w:b/>
          <w:color w:val="0D0D0D"/>
          <w:sz w:val="16"/>
          <w:szCs w:val="16"/>
        </w:rPr>
      </w:pPr>
    </w:p>
    <w:p w14:paraId="7830E6BD" w14:textId="77777777" w:rsidR="00606A5F" w:rsidRPr="00FF65EB" w:rsidRDefault="007043D0">
      <w:pPr>
        <w:suppressLineNumbers/>
        <w:ind w:left="-851"/>
        <w:jc w:val="center"/>
        <w:rPr>
          <w:b/>
          <w:color w:val="0D0D0D"/>
          <w:sz w:val="20"/>
          <w:szCs w:val="20"/>
        </w:rPr>
      </w:pPr>
      <w:r>
        <w:rPr>
          <w:b/>
          <w:noProof/>
          <w:color w:val="0D0D0D"/>
          <w:sz w:val="20"/>
          <w:szCs w:val="20"/>
          <w:lang w:eastAsia="es-AR"/>
        </w:rPr>
        <w:drawing>
          <wp:inline distT="0" distB="0" distL="0" distR="0" wp14:anchorId="642CFA5C" wp14:editId="2C8D981B">
            <wp:extent cx="1280160" cy="628015"/>
            <wp:effectExtent l="0" t="0" r="0" b="6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8344" t="16919" r="65689" b="69788"/>
                    <a:stretch>
                      <a:fillRect/>
                    </a:stretch>
                  </pic:blipFill>
                  <pic:spPr bwMode="auto">
                    <a:xfrm>
                      <a:off x="0" y="0"/>
                      <a:ext cx="1280160" cy="628015"/>
                    </a:xfrm>
                    <a:prstGeom prst="rect">
                      <a:avLst/>
                    </a:prstGeom>
                    <a:noFill/>
                    <a:ln>
                      <a:noFill/>
                    </a:ln>
                  </pic:spPr>
                </pic:pic>
              </a:graphicData>
            </a:graphic>
          </wp:inline>
        </w:drawing>
      </w:r>
      <w:r w:rsidR="00606A5F" w:rsidRPr="00FF65EB">
        <w:rPr>
          <w:b/>
          <w:color w:val="0D0D0D"/>
          <w:sz w:val="20"/>
          <w:szCs w:val="20"/>
        </w:rPr>
        <w:t xml:space="preserve"> </w:t>
      </w:r>
    </w:p>
    <w:p w14:paraId="0710E1EA" w14:textId="77777777" w:rsidR="00606A5F" w:rsidRPr="00FF65EB" w:rsidRDefault="00606A5F">
      <w:pPr>
        <w:suppressLineNumbers/>
        <w:ind w:left="-851"/>
        <w:jc w:val="center"/>
        <w:rPr>
          <w:b/>
          <w:color w:val="0D0D0D"/>
          <w:sz w:val="20"/>
          <w:szCs w:val="20"/>
        </w:rPr>
      </w:pPr>
    </w:p>
    <w:p w14:paraId="2DB78E39" w14:textId="77777777" w:rsidR="00606A5F" w:rsidRPr="00CB78B8" w:rsidRDefault="00606A5F">
      <w:pPr>
        <w:suppressLineNumbers/>
        <w:ind w:left="-851"/>
        <w:jc w:val="center"/>
        <w:rPr>
          <w:b/>
          <w:color w:val="0D0D0D"/>
          <w:sz w:val="20"/>
          <w:szCs w:val="22"/>
        </w:rPr>
      </w:pPr>
      <w:r w:rsidRPr="00CB78B8">
        <w:rPr>
          <w:b/>
          <w:color w:val="0D0D0D"/>
          <w:sz w:val="20"/>
          <w:szCs w:val="22"/>
        </w:rPr>
        <w:t>MUTUAL INTEGRAL DE SERVICIOS</w:t>
      </w:r>
    </w:p>
    <w:p w14:paraId="75D7EDBB" w14:textId="11D78B1C" w:rsidR="00067B1D" w:rsidRDefault="00606A5F" w:rsidP="00067B1D">
      <w:pPr>
        <w:pStyle w:val="Ttulo5"/>
        <w:ind w:left="-851"/>
        <w:rPr>
          <w:color w:val="0D0D0D"/>
          <w:sz w:val="20"/>
          <w:szCs w:val="22"/>
        </w:rPr>
      </w:pPr>
      <w:r w:rsidRPr="00CB78B8">
        <w:rPr>
          <w:color w:val="0D0D0D"/>
          <w:sz w:val="20"/>
          <w:szCs w:val="22"/>
        </w:rPr>
        <w:t>Fiduciante</w:t>
      </w:r>
      <w:r w:rsidR="00067B1D">
        <w:rPr>
          <w:color w:val="0D0D0D"/>
          <w:sz w:val="20"/>
          <w:szCs w:val="22"/>
        </w:rPr>
        <w:t>,</w:t>
      </w:r>
      <w:r w:rsidRPr="00CB78B8">
        <w:rPr>
          <w:color w:val="0D0D0D"/>
          <w:sz w:val="20"/>
          <w:szCs w:val="22"/>
        </w:rPr>
        <w:t xml:space="preserve"> Administrador de los Créditos</w:t>
      </w:r>
      <w:r w:rsidR="00197641">
        <w:rPr>
          <w:color w:val="0D0D0D"/>
          <w:sz w:val="20"/>
          <w:szCs w:val="22"/>
        </w:rPr>
        <w:t xml:space="preserve"> y</w:t>
      </w:r>
      <w:r w:rsidR="00067B1D">
        <w:rPr>
          <w:color w:val="0D0D0D"/>
          <w:sz w:val="20"/>
          <w:szCs w:val="22"/>
        </w:rPr>
        <w:t xml:space="preserve"> Agente de Cobro</w:t>
      </w:r>
    </w:p>
    <w:p w14:paraId="77C814A5" w14:textId="77777777" w:rsidR="00EB0471" w:rsidRPr="00CB78B8" w:rsidRDefault="00EB0471" w:rsidP="00CB78B8">
      <w:pPr>
        <w:rPr>
          <w:bCs/>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486"/>
      </w:tblGrid>
      <w:tr w:rsidR="00EB0471" w14:paraId="7EB9C1B4" w14:textId="77777777" w:rsidTr="00CB78B8">
        <w:tc>
          <w:tcPr>
            <w:tcW w:w="4830" w:type="dxa"/>
          </w:tcPr>
          <w:p w14:paraId="51CCE591" w14:textId="77777777" w:rsidR="00EB0471" w:rsidRPr="00CB78B8" w:rsidRDefault="00EB0471">
            <w:pPr>
              <w:suppressLineNumbers/>
              <w:tabs>
                <w:tab w:val="center" w:pos="4760"/>
                <w:tab w:val="left" w:pos="6291"/>
              </w:tabs>
              <w:jc w:val="center"/>
              <w:rPr>
                <w:b/>
                <w:color w:val="0D0D0D"/>
                <w:sz w:val="8"/>
                <w:szCs w:val="8"/>
              </w:rPr>
            </w:pPr>
          </w:p>
          <w:p w14:paraId="3C8FCD9C" w14:textId="780BFB19" w:rsidR="00EB0471" w:rsidRDefault="00E2364D">
            <w:pPr>
              <w:suppressLineNumbers/>
              <w:tabs>
                <w:tab w:val="center" w:pos="4760"/>
                <w:tab w:val="left" w:pos="6291"/>
              </w:tabs>
              <w:jc w:val="center"/>
              <w:rPr>
                <w:b/>
                <w:color w:val="0D0D0D"/>
              </w:rPr>
            </w:pPr>
            <w:r>
              <w:rPr>
                <w:b/>
                <w:noProof/>
                <w:color w:val="0D0D0D"/>
                <w:lang w:eastAsia="es-AR"/>
              </w:rPr>
              <w:drawing>
                <wp:inline distT="0" distB="0" distL="0" distR="0" wp14:anchorId="1E9666C9" wp14:editId="1609B9A3">
                  <wp:extent cx="1980000" cy="691263"/>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ir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691263"/>
                          </a:xfrm>
                          <a:prstGeom prst="rect">
                            <a:avLst/>
                          </a:prstGeom>
                        </pic:spPr>
                      </pic:pic>
                    </a:graphicData>
                  </a:graphic>
                </wp:inline>
              </w:drawing>
            </w:r>
          </w:p>
        </w:tc>
        <w:tc>
          <w:tcPr>
            <w:tcW w:w="4830" w:type="dxa"/>
          </w:tcPr>
          <w:p w14:paraId="73CF9CA8" w14:textId="77777777" w:rsidR="00EB0471" w:rsidRDefault="00EB0471">
            <w:pPr>
              <w:suppressLineNumbers/>
              <w:tabs>
                <w:tab w:val="center" w:pos="4760"/>
                <w:tab w:val="left" w:pos="6291"/>
              </w:tabs>
              <w:jc w:val="center"/>
              <w:rPr>
                <w:b/>
                <w:color w:val="0D0D0D"/>
              </w:rPr>
            </w:pPr>
            <w:r w:rsidRPr="00CB78B8">
              <w:rPr>
                <w:noProof/>
                <w:color w:val="0D0D0D" w:themeColor="text1" w:themeTint="F2"/>
                <w:lang w:eastAsia="es-AR"/>
              </w:rPr>
              <w:drawing>
                <wp:anchor distT="0" distB="0" distL="114300" distR="114300" simplePos="0" relativeHeight="251661312" behindDoc="0" locked="0" layoutInCell="1" allowOverlap="1" wp14:anchorId="00638C33" wp14:editId="060631FC">
                  <wp:simplePos x="0" y="0"/>
                  <wp:positionH relativeFrom="column">
                    <wp:posOffset>851535</wp:posOffset>
                  </wp:positionH>
                  <wp:positionV relativeFrom="paragraph">
                    <wp:posOffset>95250</wp:posOffset>
                  </wp:positionV>
                  <wp:extent cx="1192530" cy="387985"/>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anchor>
              </w:drawing>
            </w:r>
          </w:p>
        </w:tc>
      </w:tr>
      <w:tr w:rsidR="00EB0471" w:rsidRPr="00822EC9" w14:paraId="4A393880" w14:textId="77777777" w:rsidTr="00A4053C">
        <w:trPr>
          <w:trHeight w:val="554"/>
        </w:trPr>
        <w:tc>
          <w:tcPr>
            <w:tcW w:w="4830" w:type="dxa"/>
          </w:tcPr>
          <w:p w14:paraId="37490D27" w14:textId="77777777" w:rsidR="00EB0471" w:rsidRPr="00CB78B8" w:rsidRDefault="00EB0471" w:rsidP="00EB0471">
            <w:pPr>
              <w:suppressLineNumbers/>
              <w:tabs>
                <w:tab w:val="center" w:pos="4760"/>
                <w:tab w:val="left" w:pos="6291"/>
              </w:tabs>
              <w:jc w:val="center"/>
              <w:rPr>
                <w:b/>
                <w:color w:val="0D0D0D"/>
                <w:sz w:val="20"/>
                <w:szCs w:val="20"/>
                <w:lang w:val="en-US"/>
              </w:rPr>
            </w:pPr>
            <w:r w:rsidRPr="00CB78B8">
              <w:rPr>
                <w:b/>
                <w:color w:val="0D0D0D"/>
                <w:sz w:val="20"/>
                <w:szCs w:val="20"/>
                <w:lang w:val="en-US"/>
              </w:rPr>
              <w:t>FIRST CORPORATE FINANCE ADVISORS S.A.</w:t>
            </w:r>
          </w:p>
          <w:p w14:paraId="088A6744" w14:textId="77777777" w:rsidR="00EB0471" w:rsidRDefault="00EB0471" w:rsidP="00EB0471">
            <w:pPr>
              <w:suppressLineNumbers/>
              <w:tabs>
                <w:tab w:val="center" w:pos="4760"/>
                <w:tab w:val="left" w:pos="6291"/>
              </w:tabs>
              <w:jc w:val="center"/>
              <w:rPr>
                <w:b/>
                <w:color w:val="0D0D0D"/>
              </w:rPr>
            </w:pPr>
            <w:r>
              <w:rPr>
                <w:b/>
                <w:color w:val="0D0D0D"/>
                <w:sz w:val="20"/>
                <w:szCs w:val="20"/>
              </w:rPr>
              <w:t>Organizador - A</w:t>
            </w:r>
            <w:r w:rsidRPr="001C148A">
              <w:rPr>
                <w:b/>
                <w:color w:val="0D0D0D"/>
                <w:sz w:val="20"/>
                <w:szCs w:val="20"/>
              </w:rPr>
              <w:t xml:space="preserve">sesor </w:t>
            </w:r>
            <w:r>
              <w:rPr>
                <w:b/>
                <w:color w:val="0D0D0D"/>
                <w:sz w:val="20"/>
                <w:szCs w:val="20"/>
              </w:rPr>
              <w:t>F</w:t>
            </w:r>
            <w:r w:rsidRPr="001C148A">
              <w:rPr>
                <w:b/>
                <w:color w:val="0D0D0D"/>
                <w:sz w:val="20"/>
                <w:szCs w:val="20"/>
              </w:rPr>
              <w:t>inanciero</w:t>
            </w:r>
          </w:p>
        </w:tc>
        <w:tc>
          <w:tcPr>
            <w:tcW w:w="4830" w:type="dxa"/>
          </w:tcPr>
          <w:p w14:paraId="40A843DD" w14:textId="77777777" w:rsidR="00EB0471" w:rsidRPr="00ED59E2" w:rsidRDefault="00EB0471" w:rsidP="00EB0471">
            <w:pPr>
              <w:suppressLineNumbers/>
              <w:tabs>
                <w:tab w:val="center" w:pos="4760"/>
                <w:tab w:val="left" w:pos="6291"/>
              </w:tabs>
              <w:jc w:val="center"/>
              <w:rPr>
                <w:b/>
                <w:color w:val="0D0D0D"/>
                <w:sz w:val="20"/>
                <w:szCs w:val="20"/>
                <w:lang w:val="pt-BR"/>
              </w:rPr>
            </w:pPr>
            <w:r w:rsidRPr="00ED59E2">
              <w:rPr>
                <w:b/>
                <w:color w:val="0D0D0D"/>
                <w:sz w:val="20"/>
                <w:szCs w:val="20"/>
                <w:lang w:val="pt-BR"/>
              </w:rPr>
              <w:t>Banco Bica S.A.</w:t>
            </w:r>
          </w:p>
          <w:p w14:paraId="12405CEA" w14:textId="77777777" w:rsidR="00EB0471" w:rsidRPr="00ED59E2" w:rsidRDefault="00EB0471" w:rsidP="00EB0471">
            <w:pPr>
              <w:suppressLineNumbers/>
              <w:tabs>
                <w:tab w:val="center" w:pos="4760"/>
                <w:tab w:val="left" w:pos="6291"/>
              </w:tabs>
              <w:jc w:val="center"/>
              <w:rPr>
                <w:b/>
                <w:color w:val="0D0D0D"/>
                <w:lang w:val="pt-BR"/>
              </w:rPr>
            </w:pPr>
            <w:r w:rsidRPr="00ED59E2">
              <w:rPr>
                <w:b/>
                <w:color w:val="0D0D0D"/>
                <w:sz w:val="20"/>
                <w:szCs w:val="20"/>
                <w:lang w:val="pt-BR"/>
              </w:rPr>
              <w:t>Agente de Custodia</w:t>
            </w:r>
          </w:p>
        </w:tc>
      </w:tr>
    </w:tbl>
    <w:p w14:paraId="103968E2" w14:textId="77777777" w:rsidR="00EB0471" w:rsidRPr="00ED59E2" w:rsidRDefault="00EB0471">
      <w:pPr>
        <w:suppressLineNumbers/>
        <w:ind w:left="-851"/>
        <w:jc w:val="center"/>
        <w:rPr>
          <w:b/>
          <w:color w:val="0D0D0D"/>
          <w:sz w:val="16"/>
          <w:szCs w:val="16"/>
          <w:lang w:val="pt-BR"/>
        </w:rPr>
      </w:pPr>
    </w:p>
    <w:tbl>
      <w:tblPr>
        <w:tblpPr w:leftFromText="141" w:rightFromText="141" w:vertAnchor="text" w:horzAnchor="margin" w:tblpXSpec="right" w:tblpY="129"/>
        <w:tblW w:w="10065" w:type="dxa"/>
        <w:tblLayout w:type="fixed"/>
        <w:tblLook w:val="04A0" w:firstRow="1" w:lastRow="0" w:firstColumn="1" w:lastColumn="0" w:noHBand="0" w:noVBand="1"/>
      </w:tblPr>
      <w:tblGrid>
        <w:gridCol w:w="3969"/>
        <w:gridCol w:w="3261"/>
        <w:gridCol w:w="2835"/>
      </w:tblGrid>
      <w:tr w:rsidR="001F7AA5" w:rsidRPr="00822EC9" w14:paraId="1C8A4934" w14:textId="77777777" w:rsidTr="00A4053C">
        <w:trPr>
          <w:trHeight w:val="2188"/>
        </w:trPr>
        <w:tc>
          <w:tcPr>
            <w:tcW w:w="3969" w:type="dxa"/>
            <w:shd w:val="clear" w:color="auto" w:fill="auto"/>
          </w:tcPr>
          <w:p w14:paraId="05796C8A" w14:textId="77777777" w:rsidR="001F7AA5" w:rsidRPr="00FF65EB" w:rsidRDefault="001F7AA5" w:rsidP="001F7AA5">
            <w:pPr>
              <w:suppressLineNumbers/>
              <w:jc w:val="center"/>
              <w:rPr>
                <w:noProof/>
                <w:color w:val="0D0D0D"/>
                <w:sz w:val="22"/>
                <w:lang w:val="es-ES"/>
              </w:rPr>
            </w:pPr>
            <w:r>
              <w:rPr>
                <w:noProof/>
                <w:color w:val="0D0D0D"/>
                <w:lang w:eastAsia="es-AR"/>
              </w:rPr>
              <w:drawing>
                <wp:inline distT="0" distB="0" distL="0" distR="0" wp14:anchorId="36B83F87" wp14:editId="556A01FB">
                  <wp:extent cx="2417445" cy="580390"/>
                  <wp:effectExtent l="0" t="0" r="1905" b="0"/>
                  <wp:docPr id="11" name="Imagen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580390"/>
                          </a:xfrm>
                          <a:prstGeom prst="rect">
                            <a:avLst/>
                          </a:prstGeom>
                          <a:noFill/>
                          <a:ln>
                            <a:noFill/>
                          </a:ln>
                        </pic:spPr>
                      </pic:pic>
                    </a:graphicData>
                  </a:graphic>
                </wp:inline>
              </w:drawing>
            </w:r>
          </w:p>
          <w:p w14:paraId="1E4593B8" w14:textId="4ABA759A" w:rsidR="001F7AA5" w:rsidRPr="00A4053C" w:rsidRDefault="001F7AA5" w:rsidP="001F7AA5">
            <w:pPr>
              <w:suppressLineNumbers/>
              <w:jc w:val="center"/>
              <w:rPr>
                <w:b/>
                <w:noProof/>
                <w:color w:val="0D0D0D"/>
                <w:sz w:val="20"/>
                <w:lang w:val="es-ES"/>
              </w:rPr>
            </w:pPr>
            <w:r w:rsidRPr="00A4053C">
              <w:rPr>
                <w:b/>
                <w:noProof/>
                <w:color w:val="0D0D0D"/>
                <w:sz w:val="20"/>
                <w:lang w:val="es-ES"/>
              </w:rPr>
              <w:t>Agentes miembros del Mercado Argentino de Valores S.A.</w:t>
            </w:r>
          </w:p>
          <w:p w14:paraId="6E40CC6A" w14:textId="1A4E45C8" w:rsidR="001F7AA5" w:rsidRPr="00A4053C" w:rsidRDefault="001F7AA5" w:rsidP="001F7AA5">
            <w:pPr>
              <w:suppressLineNumbers/>
              <w:jc w:val="center"/>
              <w:rPr>
                <w:b/>
                <w:noProof/>
                <w:color w:val="0D0D0D"/>
                <w:sz w:val="20"/>
                <w:lang w:val="es-ES"/>
              </w:rPr>
            </w:pPr>
            <w:r w:rsidRPr="00A4053C">
              <w:rPr>
                <w:b/>
                <w:noProof/>
                <w:color w:val="0D0D0D"/>
                <w:sz w:val="20"/>
                <w:lang w:val="es-ES"/>
              </w:rPr>
              <w:t>Colocador</w:t>
            </w:r>
            <w:r w:rsidR="00D37C4D" w:rsidRPr="00A4053C">
              <w:rPr>
                <w:b/>
                <w:noProof/>
                <w:color w:val="0D0D0D"/>
                <w:sz w:val="20"/>
                <w:lang w:val="es-ES"/>
              </w:rPr>
              <w:t>es</w:t>
            </w:r>
            <w:r w:rsidR="00A868D1">
              <w:rPr>
                <w:b/>
                <w:noProof/>
                <w:color w:val="0D0D0D"/>
                <w:sz w:val="20"/>
                <w:lang w:val="es-ES"/>
              </w:rPr>
              <w:t xml:space="preserve"> </w:t>
            </w:r>
          </w:p>
          <w:p w14:paraId="46EEDECA" w14:textId="77777777" w:rsidR="001F7AA5" w:rsidRPr="00FF65EB" w:rsidRDefault="001F7AA5" w:rsidP="001F7AA5">
            <w:pPr>
              <w:suppressLineNumbers/>
              <w:rPr>
                <w:noProof/>
                <w:color w:val="0D0D0D"/>
                <w:sz w:val="22"/>
                <w:lang w:val="es-ES"/>
              </w:rPr>
            </w:pPr>
          </w:p>
        </w:tc>
        <w:tc>
          <w:tcPr>
            <w:tcW w:w="6096" w:type="dxa"/>
            <w:gridSpan w:val="2"/>
          </w:tcPr>
          <w:p w14:paraId="54E5D4F5" w14:textId="5F2863C2" w:rsidR="001F7AA5" w:rsidRDefault="001F7AA5" w:rsidP="001F7AA5">
            <w:pPr>
              <w:suppressLineNumbers/>
              <w:jc w:val="center"/>
              <w:rPr>
                <w:b/>
                <w:noProof/>
                <w:color w:val="0D0D0D"/>
                <w:sz w:val="22"/>
                <w:lang w:val="pt-BR"/>
              </w:rPr>
            </w:pPr>
          </w:p>
          <w:p w14:paraId="1A0A6834" w14:textId="218D0E7A" w:rsidR="006A1EBF" w:rsidRDefault="006A1EBF" w:rsidP="001F7AA5">
            <w:pPr>
              <w:suppressLineNumbers/>
              <w:jc w:val="center"/>
              <w:rPr>
                <w:b/>
                <w:noProof/>
                <w:color w:val="0D0D0D"/>
                <w:sz w:val="22"/>
                <w:lang w:val="pt-BR"/>
              </w:rPr>
            </w:pPr>
            <w:r w:rsidRPr="00A868D1">
              <w:rPr>
                <w:b/>
                <w:noProof/>
                <w:color w:val="0D0D0D"/>
                <w:sz w:val="22"/>
                <w:lang w:eastAsia="es-AR"/>
              </w:rPr>
              <w:drawing>
                <wp:anchor distT="0" distB="0" distL="114300" distR="114300" simplePos="0" relativeHeight="251664384" behindDoc="0" locked="0" layoutInCell="1" allowOverlap="1" wp14:anchorId="3BB6EB55" wp14:editId="259E69A3">
                  <wp:simplePos x="0" y="0"/>
                  <wp:positionH relativeFrom="column">
                    <wp:posOffset>2202180</wp:posOffset>
                  </wp:positionH>
                  <wp:positionV relativeFrom="paragraph">
                    <wp:posOffset>210820</wp:posOffset>
                  </wp:positionV>
                  <wp:extent cx="1590675" cy="571500"/>
                  <wp:effectExtent l="0" t="0" r="9525" b="0"/>
                  <wp:wrapSquare wrapText="bothSides"/>
                  <wp:docPr id="2" name="Imagen 2" descr="G:\Unidades compartidas\ROSFID - ESTRUCTURACION Y LEGALES\Legales\MIS XX\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dades compartidas\ROSFID - ESTRUCTURACION Y LEGALES\Legales\MIS XX\unnam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anchor>
              </w:drawing>
            </w:r>
            <w:r>
              <w:rPr>
                <w:snapToGrid w:val="0"/>
                <w:color w:val="000000"/>
                <w:w w:val="0"/>
                <w:sz w:val="0"/>
                <w:szCs w:val="0"/>
                <w:u w:color="000000"/>
                <w:bdr w:val="none" w:sz="0" w:space="0" w:color="000000"/>
                <w:shd w:val="clear" w:color="000000" w:fill="000000"/>
                <w:lang w:val="x-none" w:eastAsia="x-none" w:bidi="x-none"/>
              </w:rPr>
              <w:t xml:space="preserve"> </w:t>
            </w:r>
            <w:r w:rsidRPr="006A1EBF">
              <w:rPr>
                <w:b/>
                <w:noProof/>
                <w:color w:val="0D0D0D"/>
                <w:sz w:val="22"/>
                <w:lang w:eastAsia="es-AR"/>
              </w:rPr>
              <w:drawing>
                <wp:inline distT="0" distB="0" distL="0" distR="0" wp14:anchorId="6329E12D" wp14:editId="67D2B8DA">
                  <wp:extent cx="914400" cy="876925"/>
                  <wp:effectExtent l="0" t="0" r="0" b="0"/>
                  <wp:docPr id="36" name="Imagen 36" descr="C:\Users\jsole\Pictures\logo 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le\Pictures\logo sb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039" cy="883292"/>
                          </a:xfrm>
                          <a:prstGeom prst="rect">
                            <a:avLst/>
                          </a:prstGeom>
                          <a:noFill/>
                          <a:ln>
                            <a:noFill/>
                          </a:ln>
                        </pic:spPr>
                      </pic:pic>
                    </a:graphicData>
                  </a:graphic>
                </wp:inline>
              </w:drawing>
            </w:r>
          </w:p>
          <w:p w14:paraId="592158AA" w14:textId="77777777" w:rsidR="001F7AA5" w:rsidRDefault="001F7AA5" w:rsidP="006A1EBF">
            <w:pPr>
              <w:suppressLineNumbers/>
              <w:jc w:val="center"/>
              <w:rPr>
                <w:b/>
                <w:noProof/>
                <w:color w:val="0D0D0D"/>
                <w:sz w:val="22"/>
                <w:lang w:val="pt-BR"/>
              </w:rPr>
            </w:pPr>
          </w:p>
          <w:p w14:paraId="6F53684B" w14:textId="7D1815F3" w:rsidR="001F7AA5" w:rsidRPr="00A4053C" w:rsidRDefault="001F7AA5" w:rsidP="008F62FC">
            <w:pPr>
              <w:suppressLineNumbers/>
              <w:ind w:left="3436" w:hanging="2869"/>
              <w:jc w:val="center"/>
              <w:rPr>
                <w:b/>
                <w:noProof/>
                <w:color w:val="0D0D0D"/>
                <w:sz w:val="20"/>
                <w:lang w:val="pt-BR"/>
              </w:rPr>
            </w:pPr>
            <w:r w:rsidRPr="00A4053C">
              <w:rPr>
                <w:b/>
                <w:noProof/>
                <w:color w:val="0D0D0D"/>
                <w:sz w:val="20"/>
                <w:lang w:val="pt-BR"/>
              </w:rPr>
              <w:t>SBS Trading S.A.</w:t>
            </w:r>
            <w:r w:rsidR="00A868D1">
              <w:rPr>
                <w:b/>
                <w:noProof/>
                <w:color w:val="0D0D0D"/>
                <w:sz w:val="20"/>
                <w:lang w:val="pt-BR"/>
              </w:rPr>
              <w:tab/>
            </w:r>
            <w:r w:rsidR="00A868D1" w:rsidRPr="00A4053C">
              <w:rPr>
                <w:b/>
                <w:noProof/>
                <w:color w:val="0D0D0D"/>
                <w:sz w:val="20"/>
                <w:lang w:val="pt-BR"/>
              </w:rPr>
              <w:t xml:space="preserve"> </w:t>
            </w:r>
            <w:r w:rsidR="00A868D1">
              <w:rPr>
                <w:b/>
                <w:noProof/>
                <w:color w:val="0D0D0D"/>
                <w:sz w:val="20"/>
                <w:lang w:val="pt-BR"/>
              </w:rPr>
              <w:t xml:space="preserve">     BACS Banco de Crédito              y  Securitización</w:t>
            </w:r>
            <w:r w:rsidR="00A868D1" w:rsidRPr="00A4053C">
              <w:rPr>
                <w:b/>
                <w:noProof/>
                <w:color w:val="0D0D0D"/>
                <w:sz w:val="20"/>
                <w:lang w:val="pt-BR"/>
              </w:rPr>
              <w:t xml:space="preserve"> S.A.</w:t>
            </w:r>
          </w:p>
          <w:p w14:paraId="7F8B297F" w14:textId="7FD521F6" w:rsidR="001F7AA5" w:rsidRDefault="001F7AA5" w:rsidP="008F62FC">
            <w:pPr>
              <w:suppressLineNumbers/>
              <w:jc w:val="center"/>
              <w:rPr>
                <w:b/>
                <w:color w:val="0D0D0D"/>
                <w:sz w:val="20"/>
                <w:lang w:val="pt-BR"/>
              </w:rPr>
            </w:pPr>
            <w:r w:rsidRPr="00A4053C">
              <w:rPr>
                <w:b/>
                <w:color w:val="0D0D0D"/>
                <w:sz w:val="20"/>
                <w:lang w:val="pt-BR"/>
              </w:rPr>
              <w:t>Colocador</w:t>
            </w:r>
            <w:r w:rsidR="00A868D1">
              <w:rPr>
                <w:b/>
                <w:color w:val="0D0D0D"/>
                <w:sz w:val="20"/>
                <w:lang w:val="pt-BR"/>
              </w:rPr>
              <w:t xml:space="preserve">                                     </w:t>
            </w:r>
            <w:r w:rsidR="006A1EBF">
              <w:rPr>
                <w:b/>
                <w:color w:val="0D0D0D"/>
                <w:sz w:val="20"/>
                <w:lang w:val="pt-BR"/>
              </w:rPr>
              <w:t xml:space="preserve">  </w:t>
            </w:r>
            <w:r w:rsidR="00A868D1">
              <w:rPr>
                <w:b/>
                <w:color w:val="0D0D0D"/>
                <w:sz w:val="20"/>
                <w:lang w:val="pt-BR"/>
              </w:rPr>
              <w:t>Colocador</w:t>
            </w:r>
          </w:p>
          <w:p w14:paraId="18C3E314" w14:textId="21A0EBE0" w:rsidR="006A1EBF" w:rsidRDefault="006A1EBF" w:rsidP="008F62FC">
            <w:pPr>
              <w:suppressLineNumbers/>
              <w:tabs>
                <w:tab w:val="left" w:pos="4740"/>
              </w:tabs>
              <w:ind w:left="1452"/>
              <w:rPr>
                <w:b/>
                <w:color w:val="0D0D0D"/>
                <w:sz w:val="20"/>
                <w:lang w:val="pt-BR"/>
              </w:rPr>
            </w:pPr>
            <w:r>
              <w:rPr>
                <w:b/>
                <w:color w:val="0D0D0D"/>
                <w:sz w:val="20"/>
                <w:lang w:val="pt-BR"/>
              </w:rPr>
              <w:tab/>
              <w:t xml:space="preserve"> </w:t>
            </w:r>
          </w:p>
          <w:p w14:paraId="6DD4ECB8" w14:textId="33202551" w:rsidR="006A1EBF" w:rsidRPr="00ED59E2" w:rsidRDefault="006A1EBF" w:rsidP="006B01A3">
            <w:pPr>
              <w:suppressLineNumbers/>
              <w:ind w:left="1452"/>
              <w:rPr>
                <w:b/>
                <w:color w:val="0D0D0D"/>
                <w:sz w:val="22"/>
                <w:lang w:val="pt-BR"/>
              </w:rPr>
            </w:pPr>
          </w:p>
        </w:tc>
      </w:tr>
      <w:tr w:rsidR="001F7AA5" w:rsidRPr="00FF6F1F" w14:paraId="57971731" w14:textId="77777777" w:rsidTr="00A4053C">
        <w:tblPrEx>
          <w:tblCellMar>
            <w:left w:w="70" w:type="dxa"/>
            <w:right w:w="70" w:type="dxa"/>
          </w:tblCellMar>
        </w:tblPrEx>
        <w:trPr>
          <w:trHeight w:val="652"/>
        </w:trPr>
        <w:tc>
          <w:tcPr>
            <w:tcW w:w="3969" w:type="dxa"/>
            <w:shd w:val="clear" w:color="auto" w:fill="auto"/>
          </w:tcPr>
          <w:p w14:paraId="00271B33" w14:textId="77777777" w:rsidR="001F7AA5" w:rsidRPr="00F07452" w:rsidRDefault="001F7AA5" w:rsidP="001F7AA5">
            <w:pPr>
              <w:suppressLineNumbers/>
              <w:jc w:val="center"/>
              <w:rPr>
                <w:noProof/>
                <w:color w:val="0D0D0D"/>
                <w:lang w:eastAsia="es-AR"/>
              </w:rPr>
            </w:pPr>
            <w:r>
              <w:rPr>
                <w:noProof/>
                <w:lang w:eastAsia="es-AR"/>
              </w:rPr>
              <w:drawing>
                <wp:inline distT="0" distB="0" distL="0" distR="0" wp14:anchorId="670C6DAD" wp14:editId="62D869BA">
                  <wp:extent cx="1466491" cy="552090"/>
                  <wp:effectExtent l="0" t="0" r="0" b="0"/>
                  <wp:docPr id="13" name="Imagen 13" descr="C:\Users\mbassi\AppData\Local\Microsoft\Windows\Temporary Internet Files\Content.Outlook\02HKCRAJ\Logo Banco Mariva par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si\AppData\Local\Microsoft\Windows\Temporary Internet Files\Content.Outlook\02HKCRAJ\Logo Banco Mariva para Digital.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51" t="31166" r="11988" b="29016"/>
                          <a:stretch/>
                        </pic:blipFill>
                        <pic:spPr bwMode="auto">
                          <a:xfrm>
                            <a:off x="0" y="0"/>
                            <a:ext cx="1470833" cy="553725"/>
                          </a:xfrm>
                          <a:prstGeom prst="rect">
                            <a:avLst/>
                          </a:prstGeom>
                          <a:noFill/>
                          <a:ln>
                            <a:noFill/>
                          </a:ln>
                          <a:extLst>
                            <a:ext uri="{53640926-AAD7-44D8-BBD7-CCE9431645EC}">
                              <a14:shadowObscured xmlns:a14="http://schemas.microsoft.com/office/drawing/2010/main"/>
                            </a:ext>
                          </a:extLst>
                        </pic:spPr>
                      </pic:pic>
                    </a:graphicData>
                  </a:graphic>
                </wp:inline>
              </w:drawing>
            </w:r>
          </w:p>
          <w:p w14:paraId="774B15B1" w14:textId="77777777" w:rsidR="001F7AA5" w:rsidRPr="00A4053C" w:rsidRDefault="001F7AA5" w:rsidP="001F7AA5">
            <w:pPr>
              <w:pStyle w:val="Ttulo5"/>
              <w:ind w:left="-142"/>
              <w:rPr>
                <w:color w:val="0D0D0D"/>
                <w:sz w:val="20"/>
                <w:lang w:val="pt-BR"/>
              </w:rPr>
            </w:pPr>
            <w:r w:rsidRPr="00A4053C">
              <w:rPr>
                <w:color w:val="0D0D0D"/>
                <w:sz w:val="20"/>
                <w:lang w:val="pt-BR"/>
              </w:rPr>
              <w:t>Banco Mariva S.A.</w:t>
            </w:r>
          </w:p>
          <w:p w14:paraId="6D7A3970" w14:textId="77777777" w:rsidR="001F7AA5" w:rsidRDefault="001F7AA5" w:rsidP="001F7AA5">
            <w:pPr>
              <w:suppressLineNumbers/>
              <w:jc w:val="center"/>
              <w:rPr>
                <w:b/>
                <w:noProof/>
                <w:color w:val="0D0D0D"/>
                <w:sz w:val="20"/>
                <w:lang w:val="pt-BR"/>
              </w:rPr>
            </w:pPr>
            <w:r w:rsidRPr="00A4053C">
              <w:rPr>
                <w:b/>
                <w:noProof/>
                <w:color w:val="0D0D0D"/>
                <w:sz w:val="20"/>
                <w:lang w:val="pt-BR"/>
              </w:rPr>
              <w:t>Colocador</w:t>
            </w:r>
          </w:p>
          <w:p w14:paraId="168C20EA" w14:textId="0B0CCE05" w:rsidR="006A1EBF" w:rsidRPr="006E7310" w:rsidRDefault="006A1EBF" w:rsidP="001F7AA5">
            <w:pPr>
              <w:suppressLineNumbers/>
              <w:jc w:val="center"/>
              <w:rPr>
                <w:noProof/>
                <w:color w:val="0D0D0D"/>
                <w:lang w:val="pt-BR" w:eastAsia="es-AR"/>
              </w:rPr>
            </w:pPr>
          </w:p>
        </w:tc>
        <w:tc>
          <w:tcPr>
            <w:tcW w:w="3261" w:type="dxa"/>
          </w:tcPr>
          <w:p w14:paraId="18D76B61" w14:textId="7AED5FB4" w:rsidR="001F7AA5" w:rsidRDefault="00BF30E1" w:rsidP="001F7AA5">
            <w:pPr>
              <w:suppressLineNumbers/>
              <w:jc w:val="center"/>
              <w:rPr>
                <w:b/>
                <w:noProof/>
                <w:color w:val="0D0D0D"/>
                <w:sz w:val="20"/>
                <w:szCs w:val="20"/>
                <w:lang w:eastAsia="es-AR"/>
              </w:rPr>
            </w:pPr>
            <w:r w:rsidRPr="001966A1">
              <w:rPr>
                <w:b/>
                <w:noProof/>
                <w:color w:val="0D0D0D"/>
                <w:sz w:val="22"/>
                <w:szCs w:val="20"/>
                <w:lang w:eastAsia="es-AR"/>
              </w:rPr>
              <w:drawing>
                <wp:inline distT="0" distB="0" distL="0" distR="0" wp14:anchorId="26F5715E" wp14:editId="310AE90F">
                  <wp:extent cx="1466850" cy="552450"/>
                  <wp:effectExtent l="0" t="0" r="0" b="0"/>
                  <wp:docPr id="5" name="Imagen 5" descr="Z:\ROSFID\Legales\MIS XI\SUPLEMENTO\VERSION CONTESTA VISTAS\Logo_Integrar1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SFID\Legales\MIS XI\SUPLEMENTO\VERSION CONTESTA VISTAS\Logo_Integrar1 fondo blanc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4322" cy="555264"/>
                          </a:xfrm>
                          <a:prstGeom prst="rect">
                            <a:avLst/>
                          </a:prstGeom>
                          <a:noFill/>
                          <a:ln>
                            <a:noFill/>
                          </a:ln>
                        </pic:spPr>
                      </pic:pic>
                    </a:graphicData>
                  </a:graphic>
                </wp:inline>
              </w:drawing>
            </w:r>
          </w:p>
          <w:p w14:paraId="1B3F2ED3" w14:textId="77777777" w:rsidR="001F7AA5" w:rsidRPr="00A4053C" w:rsidRDefault="001F7AA5" w:rsidP="001F7AA5">
            <w:pPr>
              <w:suppressLineNumbers/>
              <w:jc w:val="center"/>
              <w:rPr>
                <w:b/>
                <w:noProof/>
                <w:color w:val="0D0D0D"/>
                <w:sz w:val="20"/>
                <w:szCs w:val="20"/>
                <w:lang w:eastAsia="es-AR"/>
              </w:rPr>
            </w:pPr>
            <w:r w:rsidRPr="00A4053C">
              <w:rPr>
                <w:b/>
                <w:noProof/>
                <w:color w:val="0D0D0D"/>
                <w:sz w:val="20"/>
                <w:szCs w:val="20"/>
                <w:lang w:eastAsia="es-AR"/>
              </w:rPr>
              <w:t>Integrar S.A.</w:t>
            </w:r>
          </w:p>
          <w:p w14:paraId="79FD10DC" w14:textId="77777777" w:rsidR="001F7AA5" w:rsidRDefault="001F7AA5" w:rsidP="001F7AA5">
            <w:pPr>
              <w:suppressLineNumbers/>
              <w:jc w:val="center"/>
              <w:rPr>
                <w:b/>
                <w:noProof/>
                <w:color w:val="0D0D0D"/>
                <w:sz w:val="20"/>
                <w:szCs w:val="20"/>
                <w:lang w:eastAsia="es-AR"/>
              </w:rPr>
            </w:pPr>
            <w:r w:rsidRPr="00A4053C">
              <w:rPr>
                <w:b/>
                <w:noProof/>
                <w:color w:val="0D0D0D"/>
                <w:sz w:val="20"/>
                <w:szCs w:val="20"/>
                <w:lang w:eastAsia="es-AR"/>
              </w:rPr>
              <w:t>Colocador</w:t>
            </w:r>
          </w:p>
          <w:p w14:paraId="61F40C2C" w14:textId="2D3F878B" w:rsidR="006A1EBF" w:rsidRPr="00225547" w:rsidRDefault="006A1EBF" w:rsidP="001F7AA5">
            <w:pPr>
              <w:suppressLineNumbers/>
              <w:jc w:val="center"/>
              <w:rPr>
                <w:b/>
                <w:noProof/>
                <w:color w:val="0D0D0D"/>
                <w:sz w:val="20"/>
                <w:szCs w:val="20"/>
                <w:lang w:eastAsia="es-AR"/>
              </w:rPr>
            </w:pPr>
          </w:p>
        </w:tc>
        <w:tc>
          <w:tcPr>
            <w:tcW w:w="2835" w:type="dxa"/>
            <w:shd w:val="clear" w:color="auto" w:fill="auto"/>
          </w:tcPr>
          <w:p w14:paraId="611845BC" w14:textId="7F7D63B7" w:rsidR="001B5D07" w:rsidRDefault="006A1EBF" w:rsidP="008F62FC">
            <w:pPr>
              <w:suppressLineNumbers/>
              <w:jc w:val="center"/>
              <w:rPr>
                <w:b/>
                <w:color w:val="0D0D0D"/>
                <w:sz w:val="18"/>
              </w:rPr>
            </w:pPr>
            <w:r>
              <w:rPr>
                <w:snapToGrid w:val="0"/>
                <w:color w:val="000000"/>
                <w:w w:val="0"/>
                <w:sz w:val="0"/>
                <w:szCs w:val="0"/>
                <w:u w:color="000000"/>
                <w:bdr w:val="none" w:sz="0" w:space="0" w:color="000000"/>
                <w:shd w:val="clear" w:color="000000" w:fill="000000"/>
                <w:lang w:val="x-none" w:eastAsia="x-none" w:bidi="x-none"/>
              </w:rPr>
              <w:t xml:space="preserve"> </w:t>
            </w:r>
            <w:r w:rsidR="008752DD">
              <w:rPr>
                <w:noProof/>
                <w:snapToGrid w:val="0"/>
                <w:color w:val="000000"/>
                <w:w w:val="0"/>
                <w:sz w:val="0"/>
                <w:szCs w:val="0"/>
                <w:u w:color="000000"/>
                <w:bdr w:val="none" w:sz="0" w:space="0" w:color="000000"/>
                <w:shd w:val="clear" w:color="000000" w:fill="000000"/>
                <w:lang w:eastAsia="es-AR"/>
              </w:rPr>
              <w:drawing>
                <wp:inline distT="0" distB="0" distL="0" distR="0" wp14:anchorId="21E61CB3" wp14:editId="13E7C889">
                  <wp:extent cx="1470660" cy="579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660" cy="579120"/>
                          </a:xfrm>
                          <a:prstGeom prst="rect">
                            <a:avLst/>
                          </a:prstGeom>
                          <a:noFill/>
                        </pic:spPr>
                      </pic:pic>
                    </a:graphicData>
                  </a:graphic>
                </wp:inline>
              </w:drawing>
            </w:r>
          </w:p>
          <w:p w14:paraId="44D1AEA2" w14:textId="77777777" w:rsidR="008752DD" w:rsidRDefault="008752DD" w:rsidP="00EF1FC4">
            <w:pPr>
              <w:suppressLineNumbers/>
              <w:jc w:val="center"/>
              <w:rPr>
                <w:b/>
                <w:noProof/>
                <w:color w:val="0D0D0D"/>
                <w:sz w:val="18"/>
                <w:szCs w:val="20"/>
                <w:lang w:eastAsia="es-AR"/>
              </w:rPr>
            </w:pPr>
          </w:p>
          <w:p w14:paraId="488A9843" w14:textId="77777777" w:rsidR="00EF1FC4" w:rsidRPr="008F62FC" w:rsidRDefault="00EF1FC4" w:rsidP="00EF1FC4">
            <w:pPr>
              <w:suppressLineNumbers/>
              <w:jc w:val="center"/>
              <w:rPr>
                <w:b/>
                <w:noProof/>
                <w:color w:val="0D0D0D"/>
                <w:sz w:val="18"/>
                <w:szCs w:val="20"/>
                <w:lang w:eastAsia="es-AR"/>
              </w:rPr>
            </w:pPr>
            <w:r w:rsidRPr="008F62FC">
              <w:rPr>
                <w:b/>
                <w:noProof/>
                <w:color w:val="0D0D0D"/>
                <w:sz w:val="18"/>
                <w:szCs w:val="20"/>
                <w:lang w:eastAsia="es-AR"/>
              </w:rPr>
              <w:t xml:space="preserve">BANCO DE SERVICIOS Y TRANSACCIONES S.A. </w:t>
            </w:r>
          </w:p>
          <w:p w14:paraId="08001CEF" w14:textId="77777777" w:rsidR="00EF1FC4" w:rsidRPr="008F62FC" w:rsidRDefault="00EF1FC4" w:rsidP="00EF1FC4">
            <w:pPr>
              <w:suppressLineNumbers/>
              <w:jc w:val="center"/>
              <w:rPr>
                <w:b/>
                <w:noProof/>
                <w:color w:val="0D0D0D"/>
                <w:sz w:val="18"/>
                <w:szCs w:val="20"/>
                <w:lang w:eastAsia="es-AR"/>
              </w:rPr>
            </w:pPr>
            <w:r w:rsidRPr="008F62FC">
              <w:rPr>
                <w:b/>
                <w:noProof/>
                <w:color w:val="0D0D0D"/>
                <w:sz w:val="18"/>
                <w:szCs w:val="20"/>
                <w:lang w:eastAsia="es-AR"/>
              </w:rPr>
              <w:t>Colocador</w:t>
            </w:r>
          </w:p>
          <w:p w14:paraId="60E8A1E1" w14:textId="1681D62A" w:rsidR="001F7AA5" w:rsidRPr="001966A1" w:rsidRDefault="001F7AA5" w:rsidP="00294CEB">
            <w:pPr>
              <w:suppressLineNumbers/>
              <w:jc w:val="center"/>
              <w:rPr>
                <w:b/>
                <w:noProof/>
                <w:color w:val="0D0D0D"/>
                <w:sz w:val="20"/>
                <w:szCs w:val="20"/>
                <w:lang w:eastAsia="es-AR"/>
              </w:rPr>
            </w:pPr>
          </w:p>
        </w:tc>
      </w:tr>
    </w:tbl>
    <w:p w14:paraId="6F3FD480" w14:textId="77777777" w:rsidR="00606A5F" w:rsidRPr="00ED59E2" w:rsidRDefault="00606A5F" w:rsidP="00D94F2A">
      <w:pPr>
        <w:suppressLineNumbers/>
        <w:tabs>
          <w:tab w:val="center" w:pos="4760"/>
          <w:tab w:val="left" w:pos="6291"/>
        </w:tabs>
        <w:rPr>
          <w:b/>
          <w:color w:val="0D0D0D"/>
          <w:sz w:val="16"/>
          <w:szCs w:val="16"/>
          <w:lang w:val="pt-BR"/>
        </w:rPr>
      </w:pPr>
    </w:p>
    <w:p w14:paraId="0F6D0305" w14:textId="6877D9D0" w:rsidR="009E10B5" w:rsidRDefault="00606A5F" w:rsidP="007C71A1">
      <w:pPr>
        <w:pStyle w:val="Ttulo5"/>
        <w:rPr>
          <w:color w:val="0D0D0D"/>
          <w:sz w:val="22"/>
          <w:lang w:val="pt-BR"/>
        </w:rPr>
      </w:pPr>
      <w:r w:rsidRPr="006102CE">
        <w:rPr>
          <w:color w:val="0D0D0D"/>
          <w:sz w:val="22"/>
          <w:lang w:val="pt-BR"/>
        </w:rPr>
        <w:t>VALOR NOMINAL V/N $</w:t>
      </w:r>
      <w:r w:rsidR="002406FA">
        <w:rPr>
          <w:color w:val="0D0D0D"/>
          <w:sz w:val="22"/>
          <w:lang w:val="pt-BR"/>
        </w:rPr>
        <w:t xml:space="preserve"> </w:t>
      </w:r>
      <w:r w:rsidR="00933E92">
        <w:rPr>
          <w:color w:val="0D0D0D"/>
          <w:sz w:val="22"/>
          <w:lang w:val="pt-BR"/>
        </w:rPr>
        <w:t>411.016.947</w:t>
      </w:r>
    </w:p>
    <w:p w14:paraId="7EC82BCE" w14:textId="6B64A724" w:rsidR="00606A5F" w:rsidRPr="006102CE" w:rsidRDefault="00DC25F1" w:rsidP="007C71A1">
      <w:pPr>
        <w:pStyle w:val="Ttulo5"/>
        <w:rPr>
          <w:color w:val="0D0D0D"/>
          <w:sz w:val="22"/>
          <w:lang w:val="pt-BR"/>
        </w:rPr>
      </w:pPr>
      <w:r w:rsidRPr="00DC25F1">
        <w:rPr>
          <w:color w:val="0D0D0D"/>
          <w:sz w:val="22"/>
          <w:lang w:val="pt-BR"/>
        </w:rPr>
        <w:t xml:space="preserve"> </w:t>
      </w:r>
    </w:p>
    <w:p w14:paraId="60458109" w14:textId="77777777" w:rsidR="00606A5F" w:rsidRPr="00F739CA" w:rsidRDefault="00606A5F">
      <w:pPr>
        <w:rPr>
          <w:b/>
          <w:color w:val="0D0D0D"/>
          <w:sz w:val="22"/>
          <w:lang w:val="pt-BR"/>
        </w:rPr>
      </w:pPr>
    </w:p>
    <w:tbl>
      <w:tblPr>
        <w:tblW w:w="0" w:type="auto"/>
        <w:jc w:val="center"/>
        <w:tblLook w:val="0000" w:firstRow="0" w:lastRow="0" w:firstColumn="0" w:lastColumn="0" w:noHBand="0" w:noVBand="0"/>
      </w:tblPr>
      <w:tblGrid>
        <w:gridCol w:w="4533"/>
        <w:gridCol w:w="4561"/>
      </w:tblGrid>
      <w:tr w:rsidR="00606A5F" w:rsidRPr="00046383" w14:paraId="11A847E4" w14:textId="77777777">
        <w:trPr>
          <w:trHeight w:val="474"/>
          <w:jc w:val="center"/>
        </w:trPr>
        <w:tc>
          <w:tcPr>
            <w:tcW w:w="4634" w:type="dxa"/>
          </w:tcPr>
          <w:p w14:paraId="65741234" w14:textId="77777777" w:rsidR="00606A5F" w:rsidRPr="00046383" w:rsidRDefault="00606A5F">
            <w:pPr>
              <w:pStyle w:val="Sangradetextonormal"/>
              <w:spacing w:after="0"/>
              <w:ind w:left="42"/>
              <w:rPr>
                <w:b/>
                <w:color w:val="0D0D0D"/>
                <w:sz w:val="22"/>
                <w:szCs w:val="22"/>
              </w:rPr>
            </w:pPr>
            <w:r w:rsidRPr="00046383">
              <w:rPr>
                <w:b/>
                <w:color w:val="0D0D0D"/>
                <w:sz w:val="22"/>
                <w:szCs w:val="22"/>
              </w:rPr>
              <w:t>Valores de Deuda Fiduciaria Clase A</w:t>
            </w:r>
          </w:p>
          <w:p w14:paraId="30EB5039" w14:textId="0898FB66" w:rsidR="00FB5C4B" w:rsidRPr="00F739CA" w:rsidRDefault="00606A5F" w:rsidP="00927E38">
            <w:pPr>
              <w:pStyle w:val="Sangradetextonormal"/>
              <w:ind w:left="-81"/>
              <w:jc w:val="center"/>
              <w:rPr>
                <w:b/>
                <w:color w:val="0D0D0D"/>
                <w:sz w:val="22"/>
                <w:u w:val="single"/>
              </w:rPr>
            </w:pPr>
            <w:r w:rsidRPr="00046383">
              <w:rPr>
                <w:b/>
                <w:bCs/>
                <w:color w:val="0D0D0D"/>
                <w:sz w:val="22"/>
                <w:lang w:val="pt-BR"/>
              </w:rPr>
              <w:lastRenderedPageBreak/>
              <w:t>V/N $</w:t>
            </w:r>
            <w:r w:rsidR="00A858C2">
              <w:rPr>
                <w:b/>
                <w:bCs/>
                <w:color w:val="0D0D0D"/>
                <w:sz w:val="22"/>
                <w:lang w:val="pt-BR"/>
              </w:rPr>
              <w:t>255.800.000</w:t>
            </w:r>
          </w:p>
        </w:tc>
        <w:tc>
          <w:tcPr>
            <w:tcW w:w="4655" w:type="dxa"/>
          </w:tcPr>
          <w:p w14:paraId="4E7173CC" w14:textId="77777777" w:rsidR="00606A5F" w:rsidRPr="00046383" w:rsidRDefault="00606A5F">
            <w:pPr>
              <w:pStyle w:val="Sangradetextonormal"/>
              <w:spacing w:after="0"/>
              <w:rPr>
                <w:b/>
                <w:color w:val="0D0D0D"/>
                <w:sz w:val="22"/>
                <w:szCs w:val="22"/>
              </w:rPr>
            </w:pPr>
            <w:r w:rsidRPr="00046383">
              <w:rPr>
                <w:b/>
                <w:color w:val="0D0D0D"/>
                <w:sz w:val="22"/>
                <w:szCs w:val="22"/>
              </w:rPr>
              <w:lastRenderedPageBreak/>
              <w:t>Valores de Deuda Fiduciaria Clase B</w:t>
            </w:r>
          </w:p>
          <w:p w14:paraId="717431D2" w14:textId="6FF13F75" w:rsidR="00FB5C4B" w:rsidRPr="00F739CA" w:rsidRDefault="00606A5F" w:rsidP="00927E38">
            <w:pPr>
              <w:pStyle w:val="Sangradetextonormal"/>
              <w:jc w:val="center"/>
              <w:rPr>
                <w:b/>
                <w:color w:val="0D0D0D"/>
                <w:sz w:val="22"/>
                <w:u w:val="single"/>
              </w:rPr>
            </w:pPr>
            <w:r w:rsidRPr="00046383">
              <w:rPr>
                <w:b/>
                <w:bCs/>
                <w:color w:val="0D0D0D"/>
                <w:sz w:val="22"/>
                <w:lang w:val="pt-BR"/>
              </w:rPr>
              <w:lastRenderedPageBreak/>
              <w:t>V/N $</w:t>
            </w:r>
            <w:r w:rsidR="00A858C2">
              <w:rPr>
                <w:b/>
                <w:bCs/>
                <w:color w:val="0D0D0D"/>
                <w:sz w:val="22"/>
                <w:lang w:val="pt-BR"/>
              </w:rPr>
              <w:t>36.991.525</w:t>
            </w:r>
            <w:r w:rsidR="00DC25F1" w:rsidRPr="00DC25F1">
              <w:rPr>
                <w:b/>
                <w:bCs/>
                <w:color w:val="0D0D0D"/>
                <w:sz w:val="22"/>
                <w:lang w:val="pt-BR"/>
              </w:rPr>
              <w:t xml:space="preserve"> </w:t>
            </w:r>
          </w:p>
        </w:tc>
      </w:tr>
    </w:tbl>
    <w:p w14:paraId="7FDAC061" w14:textId="28D9BF16" w:rsidR="00606A5F" w:rsidRPr="00F739CA" w:rsidRDefault="00606A5F">
      <w:pPr>
        <w:rPr>
          <w:b/>
          <w:color w:val="0D0D0D"/>
          <w:sz w:val="22"/>
          <w:lang w:val="es-MX"/>
        </w:rPr>
      </w:pPr>
    </w:p>
    <w:p w14:paraId="44847786" w14:textId="0E1A9142" w:rsidR="006E386D" w:rsidRPr="00046383" w:rsidRDefault="006E386D" w:rsidP="006102CE">
      <w:pPr>
        <w:pStyle w:val="Sangradetextonormal"/>
        <w:spacing w:after="0"/>
        <w:jc w:val="center"/>
        <w:rPr>
          <w:b/>
          <w:color w:val="0D0D0D"/>
          <w:sz w:val="22"/>
          <w:szCs w:val="22"/>
        </w:rPr>
      </w:pPr>
      <w:r w:rsidRPr="00046383">
        <w:rPr>
          <w:b/>
          <w:color w:val="0D0D0D"/>
          <w:sz w:val="22"/>
          <w:szCs w:val="22"/>
        </w:rPr>
        <w:t>Certificados de Participación</w:t>
      </w:r>
    </w:p>
    <w:p w14:paraId="54D7B851" w14:textId="151C6FAE" w:rsidR="00606A5F" w:rsidRDefault="006E386D" w:rsidP="006102CE">
      <w:pPr>
        <w:jc w:val="center"/>
        <w:rPr>
          <w:b/>
          <w:bCs/>
          <w:color w:val="0D0D0D"/>
          <w:sz w:val="22"/>
          <w:lang w:val="pt-BR"/>
        </w:rPr>
      </w:pPr>
      <w:r w:rsidRPr="00046383">
        <w:rPr>
          <w:b/>
          <w:bCs/>
          <w:color w:val="0D0D0D"/>
          <w:sz w:val="22"/>
          <w:lang w:val="pt-BR"/>
        </w:rPr>
        <w:t>V/N $</w:t>
      </w:r>
      <w:r w:rsidR="00A858C2">
        <w:rPr>
          <w:b/>
          <w:bCs/>
          <w:color w:val="0D0D0D"/>
          <w:sz w:val="22"/>
          <w:lang w:val="pt-BR"/>
        </w:rPr>
        <w:t>118.225.422</w:t>
      </w:r>
    </w:p>
    <w:p w14:paraId="478378C1" w14:textId="77777777" w:rsidR="009E10B5" w:rsidRPr="00F739CA" w:rsidRDefault="009E10B5" w:rsidP="006102CE">
      <w:pPr>
        <w:jc w:val="center"/>
        <w:rPr>
          <w:b/>
          <w:color w:val="0D0D0D"/>
          <w:sz w:val="16"/>
          <w:szCs w:val="16"/>
        </w:rPr>
      </w:pPr>
    </w:p>
    <w:p w14:paraId="72C6DACF" w14:textId="64DC5908" w:rsidR="00606A5F" w:rsidRPr="00F11E1D" w:rsidRDefault="00606A5F" w:rsidP="00361175">
      <w:pPr>
        <w:pStyle w:val="Textoindependiente3"/>
        <w:pBdr>
          <w:top w:val="single" w:sz="6" w:space="7" w:color="auto"/>
        </w:pBdr>
        <w:jc w:val="both"/>
        <w:rPr>
          <w:rFonts w:ascii="Times New Roman" w:hAnsi="Times New Roman"/>
          <w:b/>
          <w:bCs/>
          <w:color w:val="0D0D0D"/>
          <w:sz w:val="16"/>
          <w:szCs w:val="16"/>
        </w:rPr>
      </w:pPr>
      <w:r w:rsidRPr="00FF65EB">
        <w:rPr>
          <w:rFonts w:ascii="Times New Roman" w:hAnsi="Times New Roman"/>
          <w:b/>
          <w:bCs/>
          <w:color w:val="0D0D0D"/>
          <w:sz w:val="16"/>
          <w:szCs w:val="14"/>
        </w:rPr>
        <w:t>LOS VALORES FIDUCIARIOS</w:t>
      </w:r>
      <w:r w:rsidR="00494A71">
        <w:rPr>
          <w:rFonts w:ascii="Times New Roman" w:hAnsi="Times New Roman"/>
          <w:b/>
          <w:bCs/>
          <w:color w:val="0D0D0D"/>
          <w:sz w:val="16"/>
          <w:szCs w:val="14"/>
        </w:rPr>
        <w:t xml:space="preserve"> </w:t>
      </w:r>
      <w:r w:rsidRPr="00FF65EB">
        <w:rPr>
          <w:rFonts w:ascii="Times New Roman" w:hAnsi="Times New Roman"/>
          <w:b/>
          <w:bCs/>
          <w:color w:val="0D0D0D"/>
          <w:sz w:val="16"/>
          <w:szCs w:val="14"/>
        </w:rPr>
        <w:t>CUENTAN CON UNA CALIFICACIÓN DE RIESGO</w:t>
      </w:r>
      <w:r w:rsidR="003C6D97" w:rsidRPr="00FF65EB">
        <w:rPr>
          <w:rFonts w:ascii="Times New Roman" w:hAnsi="Times New Roman"/>
          <w:b/>
          <w:bCs/>
          <w:color w:val="0D0D0D"/>
          <w:sz w:val="16"/>
          <w:szCs w:val="14"/>
        </w:rPr>
        <w:t xml:space="preserve"> EMITIDA POR</w:t>
      </w:r>
      <w:r w:rsidR="00494A71">
        <w:rPr>
          <w:rFonts w:ascii="Times New Roman" w:hAnsi="Times New Roman"/>
          <w:b/>
          <w:bCs/>
          <w:color w:val="0D0D0D"/>
          <w:sz w:val="16"/>
          <w:szCs w:val="14"/>
        </w:rPr>
        <w:t xml:space="preserve"> </w:t>
      </w:r>
      <w:r w:rsidR="003C6D97" w:rsidRPr="00FF65EB">
        <w:rPr>
          <w:rFonts w:ascii="Times New Roman" w:hAnsi="Times New Roman"/>
          <w:b/>
          <w:bCs/>
          <w:color w:val="0D0D0D"/>
          <w:sz w:val="16"/>
          <w:szCs w:val="14"/>
        </w:rPr>
        <w:t xml:space="preserve">FIX SCR S.A </w:t>
      </w:r>
      <w:r w:rsidR="00675F45" w:rsidRPr="00FF65EB">
        <w:rPr>
          <w:rFonts w:ascii="Times New Roman" w:hAnsi="Times New Roman"/>
          <w:b/>
          <w:bCs/>
          <w:color w:val="0D0D0D"/>
          <w:sz w:val="16"/>
          <w:szCs w:val="14"/>
        </w:rPr>
        <w:t>AGENTE DE CALIFICACIÓN DE RIESGO</w:t>
      </w:r>
      <w:r w:rsidR="00494A71" w:rsidRPr="00730AAC">
        <w:rPr>
          <w:rFonts w:ascii="Times New Roman" w:hAnsi="Times New Roman"/>
          <w:b/>
          <w:color w:val="0D0D0D"/>
          <w:sz w:val="16"/>
        </w:rPr>
        <w:t xml:space="preserve"> </w:t>
      </w:r>
      <w:r w:rsidR="00675F45" w:rsidRPr="00FF65EB">
        <w:rPr>
          <w:rFonts w:ascii="Times New Roman" w:hAnsi="Times New Roman"/>
          <w:b/>
          <w:color w:val="0D0D0D"/>
          <w:sz w:val="16"/>
          <w:szCs w:val="16"/>
          <w:lang w:val="es-ES"/>
        </w:rPr>
        <w:t>AFILIADA DE FITCH RATINGS” - REG. CNV N°9</w:t>
      </w:r>
      <w:r w:rsidR="00CF6CFE" w:rsidRPr="00FF65EB">
        <w:rPr>
          <w:rFonts w:ascii="Times New Roman" w:hAnsi="Times New Roman"/>
          <w:b/>
          <w:color w:val="0D0D0D"/>
          <w:sz w:val="16"/>
          <w:szCs w:val="16"/>
          <w:lang w:val="es-ES"/>
        </w:rPr>
        <w:t>.</w:t>
      </w:r>
      <w:r w:rsidRPr="00FF65EB">
        <w:rPr>
          <w:rFonts w:ascii="Times New Roman" w:hAnsi="Times New Roman"/>
          <w:b/>
          <w:bCs/>
          <w:color w:val="0D0D0D"/>
          <w:sz w:val="16"/>
          <w:szCs w:val="14"/>
        </w:rPr>
        <w:t xml:space="preserve"> DADO QUE NO SE HA PRODUCIDO AÚN LA EMISIÓN, LAS CALIFICACIONES OTORGADAS SE BASAN EN LA DOCUMENTACIÓN E INFORMACIÓN PRESENTADA POR EL ORIGINADOR Y SUS ASESORES </w:t>
      </w:r>
      <w:r w:rsidRPr="006E0BE3">
        <w:rPr>
          <w:rFonts w:ascii="Times New Roman" w:hAnsi="Times New Roman"/>
          <w:b/>
          <w:bCs/>
          <w:color w:val="0D0D0D"/>
          <w:sz w:val="16"/>
          <w:szCs w:val="14"/>
        </w:rPr>
        <w:t>A</w:t>
      </w:r>
      <w:r w:rsidR="000960C6" w:rsidRPr="006E0BE3">
        <w:rPr>
          <w:rFonts w:ascii="Times New Roman" w:hAnsi="Times New Roman"/>
          <w:b/>
          <w:bCs/>
          <w:color w:val="0D0D0D"/>
          <w:sz w:val="16"/>
          <w:szCs w:val="14"/>
        </w:rPr>
        <w:t xml:space="preserve"> </w:t>
      </w:r>
      <w:r w:rsidR="00BA78AD" w:rsidRPr="006E0BE3">
        <w:rPr>
          <w:rFonts w:ascii="Times New Roman" w:hAnsi="Times New Roman"/>
          <w:b/>
          <w:bCs/>
          <w:color w:val="0D0D0D"/>
          <w:sz w:val="16"/>
          <w:szCs w:val="14"/>
        </w:rPr>
        <w:t xml:space="preserve"> </w:t>
      </w:r>
      <w:r w:rsidR="00A858C2" w:rsidRPr="006E0BE3">
        <w:rPr>
          <w:rFonts w:ascii="Times New Roman" w:hAnsi="Times New Roman"/>
          <w:b/>
          <w:bCs/>
          <w:color w:val="0D0D0D"/>
          <w:sz w:val="16"/>
          <w:szCs w:val="14"/>
        </w:rPr>
        <w:t>MAYO</w:t>
      </w:r>
      <w:r w:rsidR="00663184" w:rsidRPr="006E0BE3">
        <w:rPr>
          <w:rFonts w:ascii="Times New Roman" w:hAnsi="Times New Roman"/>
          <w:b/>
          <w:bCs/>
          <w:color w:val="0D0D0D"/>
          <w:sz w:val="16"/>
          <w:szCs w:val="14"/>
        </w:rPr>
        <w:t xml:space="preserve"> </w:t>
      </w:r>
      <w:r w:rsidR="00E11FBD" w:rsidRPr="006E0BE3">
        <w:rPr>
          <w:rFonts w:ascii="Times New Roman" w:hAnsi="Times New Roman"/>
          <w:b/>
          <w:bCs/>
          <w:color w:val="0D0D0D"/>
          <w:sz w:val="16"/>
          <w:szCs w:val="14"/>
        </w:rPr>
        <w:t>20</w:t>
      </w:r>
      <w:r w:rsidR="007274D8" w:rsidRPr="006E0BE3">
        <w:rPr>
          <w:rFonts w:ascii="Times New Roman" w:hAnsi="Times New Roman"/>
          <w:b/>
          <w:bCs/>
          <w:color w:val="0D0D0D"/>
          <w:sz w:val="16"/>
          <w:szCs w:val="14"/>
        </w:rPr>
        <w:t>2</w:t>
      </w:r>
      <w:r w:rsidR="00BA78AD" w:rsidRPr="006E0BE3">
        <w:rPr>
          <w:rFonts w:ascii="Times New Roman" w:hAnsi="Times New Roman"/>
          <w:b/>
          <w:bCs/>
          <w:color w:val="0D0D0D"/>
          <w:sz w:val="16"/>
          <w:szCs w:val="14"/>
        </w:rPr>
        <w:t>3</w:t>
      </w:r>
      <w:r w:rsidRPr="00FF65EB">
        <w:rPr>
          <w:rFonts w:ascii="Times New Roman" w:hAnsi="Times New Roman"/>
          <w:b/>
          <w:bCs/>
          <w:color w:val="0D0D0D"/>
          <w:sz w:val="16"/>
          <w:szCs w:val="14"/>
        </w:rPr>
        <w:t>, QUEDANDO SUJETAS A LA RECEPCIÓN DE LA DOCUMENTACIÓN</w:t>
      </w:r>
      <w:r w:rsidRPr="00FF65EB">
        <w:rPr>
          <w:rFonts w:ascii="Times New Roman" w:hAnsi="Times New Roman"/>
          <w:b/>
          <w:bCs/>
          <w:color w:val="0D0D0D"/>
          <w:sz w:val="16"/>
          <w:szCs w:val="16"/>
        </w:rPr>
        <w:t xml:space="preserve"> DEFINITIVA AL CIERRE DE LA OPERACIÓN. LAS ACTUALIZACIONES DE LA CALIFICACIÓN ESTARÁN DISPONIBLES EN LA AUTOPISTA DE LA INFORMACIÓN FINANCIERA DE LA CNV </w:t>
      </w:r>
      <w:r w:rsidRPr="00F11E1D">
        <w:rPr>
          <w:rFonts w:ascii="Times New Roman" w:hAnsi="Times New Roman"/>
          <w:b/>
          <w:bCs/>
          <w:color w:val="0D0D0D"/>
          <w:sz w:val="16"/>
          <w:szCs w:val="16"/>
        </w:rPr>
        <w:t>(</w:t>
      </w:r>
      <w:r w:rsidR="00F11E1D" w:rsidRPr="00D05C15">
        <w:rPr>
          <w:rFonts w:ascii="Times New Roman" w:hAnsi="Times New Roman"/>
          <w:b/>
          <w:sz w:val="16"/>
          <w:szCs w:val="16"/>
        </w:rPr>
        <w:t>https://www.argentina.gob.ar/cnv</w:t>
      </w:r>
      <w:r w:rsidRPr="00F11E1D">
        <w:rPr>
          <w:rFonts w:ascii="Times New Roman" w:hAnsi="Times New Roman"/>
          <w:b/>
          <w:bCs/>
          <w:color w:val="0D0D0D"/>
          <w:sz w:val="16"/>
          <w:szCs w:val="16"/>
        </w:rPr>
        <w:t>)</w:t>
      </w:r>
    </w:p>
    <w:p w14:paraId="51C519CE" w14:textId="77777777" w:rsidR="000C0A26" w:rsidRDefault="000C0A26" w:rsidP="00361175">
      <w:pPr>
        <w:pStyle w:val="Textoindependiente3"/>
        <w:pBdr>
          <w:top w:val="single" w:sz="6" w:space="7" w:color="auto"/>
        </w:pBdr>
        <w:jc w:val="both"/>
        <w:rPr>
          <w:rFonts w:ascii="Times New Roman" w:hAnsi="Times New Roman"/>
          <w:b/>
          <w:bCs/>
          <w:color w:val="0D0D0D"/>
          <w:sz w:val="16"/>
          <w:szCs w:val="16"/>
        </w:rPr>
      </w:pPr>
    </w:p>
    <w:p w14:paraId="4DD54B8B" w14:textId="77777777" w:rsidR="00A74347" w:rsidRPr="00126C5C" w:rsidRDefault="00A74347" w:rsidP="00A74347">
      <w:pPr>
        <w:jc w:val="both"/>
        <w:rPr>
          <w:b/>
          <w:sz w:val="20"/>
        </w:rPr>
      </w:pPr>
      <w:r w:rsidRPr="00126C5C">
        <w:rPr>
          <w:b/>
          <w:sz w:val="20"/>
          <w:szCs w:val="20"/>
        </w:rPr>
        <w:t xml:space="preserve">Los Valores de Deuda Fiduciaria y los Certificados de Participación solo podrán ser adquiridos por Inversores Calificados, </w:t>
      </w:r>
      <w:r w:rsidRPr="00126C5C">
        <w:rPr>
          <w:b/>
          <w:sz w:val="20"/>
        </w:rPr>
        <w:t>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5DEC5066" w14:textId="77777777" w:rsidR="00A74347" w:rsidRDefault="00A74347" w:rsidP="00D76678">
      <w:pPr>
        <w:suppressAutoHyphens/>
        <w:jc w:val="center"/>
        <w:rPr>
          <w:b/>
          <w:i/>
          <w:sz w:val="20"/>
        </w:rPr>
      </w:pPr>
    </w:p>
    <w:p w14:paraId="55C7B4EF" w14:textId="77777777" w:rsidR="00606A5F" w:rsidRPr="00FF65EB" w:rsidRDefault="00606A5F" w:rsidP="00361175">
      <w:pPr>
        <w:pStyle w:val="Textoindependiente3"/>
        <w:pBdr>
          <w:top w:val="single" w:sz="6" w:space="7" w:color="auto"/>
        </w:pBdr>
        <w:jc w:val="both"/>
        <w:rPr>
          <w:rFonts w:ascii="Times New Roman" w:hAnsi="Times New Roman"/>
          <w:b/>
          <w:bCs/>
          <w:color w:val="0D0D0D"/>
          <w:sz w:val="16"/>
        </w:rPr>
      </w:pPr>
    </w:p>
    <w:p w14:paraId="69750884" w14:textId="1DC3364D" w:rsidR="00606A5F" w:rsidRPr="00CB78B8" w:rsidRDefault="00606A5F" w:rsidP="0018284C">
      <w:pPr>
        <w:pStyle w:val="Textoindependiente3"/>
        <w:pBdr>
          <w:top w:val="single" w:sz="4" w:space="1" w:color="auto"/>
          <w:left w:val="single" w:sz="4" w:space="0" w:color="auto"/>
          <w:bottom w:val="single" w:sz="4" w:space="1" w:color="auto"/>
          <w:right w:val="single" w:sz="4" w:space="4" w:color="auto"/>
        </w:pBdr>
        <w:tabs>
          <w:tab w:val="left" w:pos="993"/>
        </w:tabs>
        <w:suppressAutoHyphens/>
        <w:jc w:val="both"/>
        <w:rPr>
          <w:rFonts w:ascii="Times New Roman" w:hAnsi="Times New Roman"/>
          <w:i/>
          <w:color w:val="0D0D0D" w:themeColor="text1" w:themeTint="F2"/>
          <w:sz w:val="16"/>
        </w:rPr>
      </w:pPr>
      <w:r w:rsidRPr="00FF65EB">
        <w:rPr>
          <w:rFonts w:ascii="Times New Roman" w:hAnsi="Times New Roman"/>
          <w:i/>
          <w:color w:val="0D0D0D"/>
          <w:sz w:val="16"/>
        </w:rPr>
        <w:t xml:space="preserve">Oferta Pública </w:t>
      </w:r>
      <w:r w:rsidRPr="00FF65EB">
        <w:rPr>
          <w:rFonts w:ascii="Times New Roman" w:hAnsi="Times New Roman"/>
          <w:i/>
          <w:color w:val="0D0D0D"/>
          <w:sz w:val="16"/>
          <w:szCs w:val="16"/>
        </w:rPr>
        <w:t>del Programa autorizada por Resolución Nº</w:t>
      </w:r>
      <w:r w:rsidR="00CE5213" w:rsidRPr="00FF65EB">
        <w:rPr>
          <w:rFonts w:ascii="Times New Roman" w:hAnsi="Times New Roman"/>
          <w:i/>
          <w:color w:val="0D0D0D"/>
          <w:sz w:val="16"/>
          <w:szCs w:val="16"/>
        </w:rPr>
        <w:t xml:space="preserve"> </w:t>
      </w:r>
      <w:r w:rsidR="00DA40AA">
        <w:rPr>
          <w:rFonts w:ascii="Times New Roman" w:hAnsi="Times New Roman"/>
          <w:i/>
          <w:color w:val="0D0D0D"/>
          <w:sz w:val="16"/>
          <w:szCs w:val="16"/>
        </w:rPr>
        <w:t>RESFC-2019-20170-APN-DIR#CNV</w:t>
      </w:r>
      <w:r w:rsidRPr="00FF65EB">
        <w:rPr>
          <w:rFonts w:ascii="Times New Roman" w:hAnsi="Times New Roman"/>
          <w:i/>
          <w:color w:val="0D0D0D"/>
          <w:sz w:val="16"/>
          <w:szCs w:val="16"/>
        </w:rPr>
        <w:t xml:space="preserve"> de</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 xml:space="preserve">fecha </w:t>
      </w:r>
      <w:r w:rsidR="00DA40AA">
        <w:rPr>
          <w:rFonts w:ascii="Times New Roman" w:hAnsi="Times New Roman"/>
          <w:i/>
          <w:color w:val="0D0D0D"/>
          <w:sz w:val="16"/>
          <w:szCs w:val="16"/>
        </w:rPr>
        <w:t>4</w:t>
      </w:r>
      <w:r w:rsidRPr="00FF65EB">
        <w:rPr>
          <w:rFonts w:ascii="Times New Roman" w:hAnsi="Times New Roman"/>
          <w:i/>
          <w:color w:val="0D0D0D"/>
          <w:sz w:val="16"/>
          <w:szCs w:val="16"/>
        </w:rPr>
        <w:t xml:space="preserve"> de </w:t>
      </w:r>
      <w:r w:rsidR="00DA40AA">
        <w:rPr>
          <w:rFonts w:ascii="Times New Roman" w:hAnsi="Times New Roman"/>
          <w:i/>
          <w:color w:val="0D0D0D"/>
          <w:sz w:val="16"/>
          <w:szCs w:val="16"/>
        </w:rPr>
        <w:t>abril</w:t>
      </w:r>
      <w:r w:rsidRPr="00FF65EB">
        <w:rPr>
          <w:rFonts w:ascii="Times New Roman" w:hAnsi="Times New Roman"/>
          <w:i/>
          <w:color w:val="0D0D0D"/>
          <w:sz w:val="16"/>
          <w:szCs w:val="16"/>
        </w:rPr>
        <w:t xml:space="preserve"> de 201</w:t>
      </w:r>
      <w:r w:rsidR="00901F69">
        <w:rPr>
          <w:rFonts w:ascii="Times New Roman" w:hAnsi="Times New Roman"/>
          <w:i/>
          <w:color w:val="0D0D0D"/>
          <w:sz w:val="16"/>
          <w:szCs w:val="16"/>
        </w:rPr>
        <w:t>9</w:t>
      </w:r>
      <w:r w:rsidRPr="00FF65EB">
        <w:rPr>
          <w:rFonts w:ascii="Times New Roman" w:hAnsi="Times New Roman"/>
          <w:i/>
          <w:color w:val="0D0D0D"/>
          <w:sz w:val="16"/>
          <w:szCs w:val="16"/>
        </w:rPr>
        <w:t xml:space="preserve"> de la Comisión Nacional de Valores. </w:t>
      </w:r>
      <w:r w:rsidR="00CA15DD" w:rsidRPr="00FF65EB">
        <w:rPr>
          <w:rFonts w:ascii="Times New Roman" w:hAnsi="Times New Roman"/>
          <w:i/>
          <w:color w:val="0D0D0D"/>
          <w:sz w:val="16"/>
          <w:szCs w:val="16"/>
        </w:rPr>
        <w:t>La oferta pública de la presente emisión,</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fue autorizada por la</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 xml:space="preserve">Gerencia de </w:t>
      </w:r>
      <w:r w:rsidR="00535B52">
        <w:rPr>
          <w:rFonts w:ascii="Times New Roman" w:hAnsi="Times New Roman"/>
          <w:i/>
          <w:color w:val="0D0D0D"/>
          <w:sz w:val="16"/>
          <w:szCs w:val="16"/>
        </w:rPr>
        <w:t>Fideicomisos Financieros</w:t>
      </w:r>
      <w:r w:rsidR="00CA15DD" w:rsidRPr="00FF65EB">
        <w:rPr>
          <w:rFonts w:ascii="Times New Roman" w:hAnsi="Times New Roman"/>
          <w:i/>
          <w:color w:val="0D0D0D"/>
          <w:sz w:val="16"/>
          <w:szCs w:val="16"/>
        </w:rPr>
        <w:t xml:space="preserve"> </w:t>
      </w:r>
      <w:r w:rsidR="007C71A1">
        <w:rPr>
          <w:rFonts w:ascii="Times New Roman" w:hAnsi="Times New Roman"/>
          <w:i/>
          <w:color w:val="0D0D0D"/>
          <w:sz w:val="16"/>
          <w:szCs w:val="16"/>
        </w:rPr>
        <w:t>en</w:t>
      </w:r>
      <w:r w:rsidR="00DA40AA">
        <w:rPr>
          <w:rFonts w:ascii="Times New Roman" w:hAnsi="Times New Roman"/>
          <w:i/>
          <w:color w:val="0D0D0D"/>
          <w:sz w:val="16"/>
          <w:szCs w:val="16"/>
        </w:rPr>
        <w:t xml:space="preserve"> fecha </w:t>
      </w:r>
      <w:r w:rsidR="00883A60">
        <w:rPr>
          <w:rFonts w:ascii="Times New Roman" w:hAnsi="Times New Roman"/>
          <w:i/>
          <w:color w:val="0D0D0D"/>
          <w:sz w:val="16"/>
          <w:szCs w:val="16"/>
        </w:rPr>
        <w:t>8</w:t>
      </w:r>
      <w:r w:rsidR="000D6195">
        <w:rPr>
          <w:rFonts w:ascii="Times New Roman" w:hAnsi="Times New Roman"/>
          <w:i/>
          <w:color w:val="0D0D0D"/>
          <w:sz w:val="16"/>
          <w:szCs w:val="16"/>
        </w:rPr>
        <w:t xml:space="preserve"> </w:t>
      </w:r>
      <w:r w:rsidR="00DA40AA">
        <w:rPr>
          <w:rFonts w:ascii="Times New Roman" w:hAnsi="Times New Roman"/>
          <w:i/>
          <w:color w:val="0D0D0D"/>
          <w:sz w:val="16"/>
          <w:szCs w:val="16"/>
        </w:rPr>
        <w:t>de</w:t>
      </w:r>
      <w:r w:rsidR="00D94F2A">
        <w:rPr>
          <w:rFonts w:ascii="Times New Roman" w:hAnsi="Times New Roman"/>
          <w:i/>
          <w:color w:val="0D0D0D"/>
          <w:sz w:val="16"/>
          <w:szCs w:val="16"/>
        </w:rPr>
        <w:t xml:space="preserve"> </w:t>
      </w:r>
      <w:r w:rsidR="00883A60">
        <w:rPr>
          <w:rFonts w:ascii="Times New Roman" w:hAnsi="Times New Roman"/>
          <w:i/>
          <w:color w:val="0D0D0D"/>
          <w:sz w:val="16"/>
          <w:szCs w:val="16"/>
        </w:rPr>
        <w:t>agosto</w:t>
      </w:r>
      <w:r w:rsidR="000D6195">
        <w:rPr>
          <w:color w:val="0D0D0D"/>
          <w:sz w:val="22"/>
          <w:lang w:val="pt-BR"/>
        </w:rPr>
        <w:t xml:space="preserve"> </w:t>
      </w:r>
      <w:r w:rsidR="00DA40AA">
        <w:rPr>
          <w:rFonts w:ascii="Times New Roman" w:hAnsi="Times New Roman"/>
          <w:i/>
          <w:color w:val="0D0D0D"/>
          <w:sz w:val="16"/>
          <w:szCs w:val="16"/>
        </w:rPr>
        <w:t>de 20</w:t>
      </w:r>
      <w:r w:rsidR="001953A6">
        <w:rPr>
          <w:rFonts w:ascii="Times New Roman" w:hAnsi="Times New Roman"/>
          <w:i/>
          <w:color w:val="0D0D0D"/>
          <w:sz w:val="16"/>
          <w:szCs w:val="16"/>
        </w:rPr>
        <w:t>2</w:t>
      </w:r>
      <w:r w:rsidR="003D7999">
        <w:rPr>
          <w:rFonts w:ascii="Times New Roman" w:hAnsi="Times New Roman"/>
          <w:i/>
          <w:color w:val="0D0D0D"/>
          <w:sz w:val="16"/>
          <w:szCs w:val="16"/>
        </w:rPr>
        <w:t>3</w:t>
      </w:r>
      <w:r w:rsidR="00DA40AA">
        <w:rPr>
          <w:rFonts w:ascii="Times New Roman" w:hAnsi="Times New Roman"/>
          <w:i/>
          <w:color w:val="0D0D0D"/>
          <w:sz w:val="16"/>
          <w:szCs w:val="16"/>
        </w:rPr>
        <w:t>.</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Esta autorización sólo significa que se ha cumplido con los requisitos establecidos en materia de información. La C</w:t>
      </w:r>
      <w:r w:rsidR="002A3DF5">
        <w:rPr>
          <w:rFonts w:ascii="Times New Roman" w:hAnsi="Times New Roman"/>
          <w:i/>
          <w:color w:val="0D0D0D"/>
          <w:sz w:val="16"/>
          <w:szCs w:val="16"/>
        </w:rPr>
        <w:t xml:space="preserve">omisión </w:t>
      </w:r>
      <w:r w:rsidRPr="00FF65EB">
        <w:rPr>
          <w:rFonts w:ascii="Times New Roman" w:hAnsi="Times New Roman"/>
          <w:i/>
          <w:color w:val="0D0D0D"/>
          <w:sz w:val="16"/>
          <w:szCs w:val="16"/>
        </w:rPr>
        <w:t>N</w:t>
      </w:r>
      <w:r w:rsidR="002A3DF5">
        <w:rPr>
          <w:rFonts w:ascii="Times New Roman" w:hAnsi="Times New Roman"/>
          <w:i/>
          <w:color w:val="0D0D0D"/>
          <w:sz w:val="16"/>
          <w:szCs w:val="16"/>
        </w:rPr>
        <w:t xml:space="preserve">acional de </w:t>
      </w:r>
      <w:r w:rsidRPr="00FF65EB">
        <w:rPr>
          <w:rFonts w:ascii="Times New Roman" w:hAnsi="Times New Roman"/>
          <w:i/>
          <w:color w:val="0D0D0D"/>
          <w:sz w:val="16"/>
          <w:szCs w:val="16"/>
        </w:rPr>
        <w:t>V</w:t>
      </w:r>
      <w:r w:rsidR="002A3DF5">
        <w:rPr>
          <w:rFonts w:ascii="Times New Roman" w:hAnsi="Times New Roman"/>
          <w:i/>
          <w:color w:val="0D0D0D"/>
          <w:sz w:val="16"/>
          <w:szCs w:val="16"/>
        </w:rPr>
        <w:t>alores</w:t>
      </w:r>
      <w:r w:rsidRPr="00FF65EB">
        <w:rPr>
          <w:rFonts w:ascii="Times New Roman" w:hAnsi="Times New Roman"/>
          <w:i/>
          <w:color w:val="0D0D0D"/>
          <w:sz w:val="16"/>
          <w:szCs w:val="16"/>
        </w:rPr>
        <w:t xml:space="preserve"> no ha emitido juicio sobre los datos contenidos en este Suplemento de Prospecto. La veracidad de la </w:t>
      </w:r>
      <w:r w:rsidR="00E73028" w:rsidRPr="00FF65EB">
        <w:rPr>
          <w:rFonts w:ascii="Times New Roman" w:hAnsi="Times New Roman"/>
          <w:i/>
          <w:color w:val="0D0D0D"/>
          <w:sz w:val="16"/>
          <w:szCs w:val="16"/>
        </w:rPr>
        <w:t xml:space="preserve">información </w:t>
      </w:r>
      <w:r w:rsidR="00E73028" w:rsidRPr="00FF65EB">
        <w:rPr>
          <w:rFonts w:ascii="Times New Roman" w:hAnsi="Times New Roman"/>
          <w:i/>
          <w:color w:val="0D0D0D"/>
          <w:sz w:val="16"/>
        </w:rPr>
        <w:t>suministrada</w:t>
      </w:r>
      <w:r w:rsidRPr="00FF65EB">
        <w:rPr>
          <w:rFonts w:ascii="Times New Roman" w:hAnsi="Times New Roman"/>
          <w:i/>
          <w:color w:val="0D0D0D"/>
          <w:sz w:val="16"/>
        </w:rPr>
        <w:t xml:space="preserve"> en el presente Suplemento de Prospecto es responsabilidad del Fiduciario, del Fiduciante </w:t>
      </w:r>
      <w:r w:rsidRPr="00FF65EB">
        <w:rPr>
          <w:rFonts w:ascii="Times New Roman" w:hAnsi="Times New Roman"/>
          <w:i/>
          <w:color w:val="0D0D0D"/>
          <w:sz w:val="16"/>
          <w:szCs w:val="24"/>
        </w:rPr>
        <w:t>y demás responsables contemplados en los artículos 119 y 120 de la Ley Nº 26.831</w:t>
      </w:r>
      <w:r w:rsidRPr="00FF65EB">
        <w:rPr>
          <w:rFonts w:ascii="Times New Roman" w:hAnsi="Times New Roman"/>
          <w:i/>
          <w:color w:val="0D0D0D"/>
          <w:sz w:val="16"/>
        </w:rPr>
        <w:t xml:space="preserve">. </w:t>
      </w:r>
      <w:r w:rsidR="00C81008" w:rsidRPr="00ED6567">
        <w:rPr>
          <w:rFonts w:ascii="Times New Roman" w:hAnsi="Times New Roman"/>
          <w:i/>
          <w:color w:val="0D0D0D" w:themeColor="text1" w:themeTint="F2"/>
          <w:sz w:val="16"/>
        </w:rPr>
        <w:t>Los auditores, en lo que l</w:t>
      </w:r>
      <w:r w:rsidR="00C81008">
        <w:rPr>
          <w:rFonts w:ascii="Times New Roman" w:hAnsi="Times New Roman"/>
          <w:i/>
          <w:color w:val="0D0D0D" w:themeColor="text1" w:themeTint="F2"/>
          <w:sz w:val="16"/>
        </w:rPr>
        <w:t xml:space="preserve">es atañe, serán responsables en </w:t>
      </w:r>
      <w:r w:rsidR="00C81008" w:rsidRPr="00ED6567">
        <w:rPr>
          <w:rFonts w:ascii="Times New Roman" w:hAnsi="Times New Roman"/>
          <w:i/>
          <w:color w:val="0D0D0D" w:themeColor="text1" w:themeTint="F2"/>
          <w:sz w:val="16"/>
        </w:rPr>
        <w:t>cuanto a sus respectivos informes sobre los estados contables que se acompañan</w:t>
      </w:r>
      <w:r w:rsidR="00C81008" w:rsidRPr="00411479">
        <w:rPr>
          <w:rFonts w:ascii="Times New Roman" w:hAnsi="Times New Roman"/>
          <w:i/>
          <w:color w:val="0D0D0D" w:themeColor="text1" w:themeTint="F2"/>
          <w:sz w:val="16"/>
        </w:rPr>
        <w:t xml:space="preserve"> El Fiduciario y los Fiduciantes manifiestan, en lo que a cada uno les atañe, con carácter de declaración jurada, que el presente Suplemento de Prospecto contiene, a la fecha de su publicación, información veraz y suficiente sobre todo hecho relevante que pueda afectar su situación patrimonial, económica y financiera y de toda aquella que deba ser de conocimiento del público inversor con relación a la presente emisión, conforme las normas vigentes.</w:t>
      </w:r>
      <w:r w:rsidRPr="00FF65EB">
        <w:rPr>
          <w:rFonts w:ascii="Times New Roman" w:hAnsi="Times New Roman"/>
          <w:i/>
          <w:color w:val="0D0D0D"/>
          <w:sz w:val="16"/>
        </w:rPr>
        <w:t>.</w:t>
      </w:r>
    </w:p>
    <w:p w14:paraId="49D4AC09" w14:textId="77777777" w:rsidR="00606A5F" w:rsidRPr="00FF65EB" w:rsidRDefault="00606A5F" w:rsidP="00361175">
      <w:pPr>
        <w:suppressAutoHyphens/>
        <w:jc w:val="both"/>
        <w:rPr>
          <w:color w:val="0D0D0D"/>
          <w:sz w:val="16"/>
        </w:rPr>
      </w:pPr>
    </w:p>
    <w:p w14:paraId="7ED8A750" w14:textId="397A844E" w:rsidR="00606A5F" w:rsidRPr="00FF65EB" w:rsidRDefault="00606A5F" w:rsidP="00361175">
      <w:pPr>
        <w:suppressAutoHyphens/>
        <w:jc w:val="both"/>
        <w:rPr>
          <w:color w:val="0D0D0D"/>
          <w:sz w:val="16"/>
        </w:rPr>
      </w:pPr>
      <w:r w:rsidRPr="00FF65EB">
        <w:rPr>
          <w:color w:val="0D0D0D"/>
          <w:sz w:val="16"/>
        </w:rPr>
        <w:t xml:space="preserve">Los Valores Fiduciarios que se ofrecen por el presente corresponden al Fideicomiso Financiero MIS </w:t>
      </w:r>
      <w:r w:rsidR="00F308F7">
        <w:rPr>
          <w:color w:val="0D0D0D"/>
          <w:sz w:val="16"/>
        </w:rPr>
        <w:t>X</w:t>
      </w:r>
      <w:r w:rsidR="000F026A">
        <w:rPr>
          <w:color w:val="0D0D0D"/>
          <w:sz w:val="16"/>
        </w:rPr>
        <w:t>X</w:t>
      </w:r>
      <w:r w:rsidR="00C53AD4">
        <w:rPr>
          <w:color w:val="0D0D0D"/>
          <w:sz w:val="16"/>
        </w:rPr>
        <w:t>V</w:t>
      </w:r>
      <w:r w:rsidRPr="00FF65EB">
        <w:rPr>
          <w:color w:val="0D0D0D"/>
          <w:sz w:val="16"/>
        </w:rPr>
        <w:t xml:space="preserve"> constituido bajo el Programa Global de Valores Fiduciarios “</w:t>
      </w:r>
      <w:r w:rsidR="00901F69">
        <w:rPr>
          <w:color w:val="0D0D0D"/>
          <w:sz w:val="16"/>
        </w:rPr>
        <w:t>MIS</w:t>
      </w:r>
      <w:r w:rsidRPr="00FF65EB">
        <w:rPr>
          <w:color w:val="0D0D0D"/>
          <w:sz w:val="16"/>
        </w:rPr>
        <w:t>”</w:t>
      </w:r>
      <w:r w:rsidRPr="00FF65EB">
        <w:rPr>
          <w:i/>
          <w:color w:val="0D0D0D"/>
          <w:sz w:val="16"/>
        </w:rPr>
        <w:t xml:space="preserve">. </w:t>
      </w:r>
      <w:r w:rsidRPr="00FF65EB">
        <w:rPr>
          <w:color w:val="0D0D0D"/>
          <w:sz w:val="16"/>
        </w:rPr>
        <w:t>La emisión se efectúa</w:t>
      </w:r>
      <w:r w:rsidR="00BB5316" w:rsidRPr="00FF65EB">
        <w:rPr>
          <w:color w:val="0D0D0D"/>
          <w:sz w:val="16"/>
        </w:rPr>
        <w:t xml:space="preserve"> con arreglo a</w:t>
      </w:r>
      <w:r w:rsidRPr="00FF65EB">
        <w:rPr>
          <w:color w:val="0D0D0D"/>
          <w:sz w:val="16"/>
        </w:rPr>
        <w:t xml:space="preserve"> </w:t>
      </w:r>
      <w:r w:rsidR="00BB5316" w:rsidRPr="00FF65EB">
        <w:rPr>
          <w:color w:val="0D0D0D"/>
          <w:sz w:val="16"/>
          <w:szCs w:val="16"/>
        </w:rPr>
        <w:t xml:space="preserve">las disposiciones del </w:t>
      </w:r>
      <w:r w:rsidR="00BB5316" w:rsidRPr="00FF65EB">
        <w:rPr>
          <w:color w:val="0D0D0D"/>
          <w:sz w:val="16"/>
          <w:szCs w:val="16"/>
          <w:lang w:val="es-ES"/>
        </w:rPr>
        <w:t>Capítulo 30 del Título IV</w:t>
      </w:r>
      <w:r w:rsidR="00BB1B55">
        <w:rPr>
          <w:color w:val="0D0D0D"/>
          <w:sz w:val="16"/>
          <w:szCs w:val="16"/>
          <w:lang w:val="es-ES"/>
        </w:rPr>
        <w:t xml:space="preserve"> del Libro Tercero</w:t>
      </w:r>
      <w:r w:rsidR="00BB5316" w:rsidRPr="00FF65EB">
        <w:rPr>
          <w:color w:val="0D0D0D"/>
          <w:sz w:val="16"/>
          <w:szCs w:val="16"/>
          <w:lang w:val="es-ES"/>
        </w:rPr>
        <w:t xml:space="preserve"> del Código Civil y Comercial de la Nación</w:t>
      </w:r>
      <w:r w:rsidRPr="00FF65EB">
        <w:rPr>
          <w:color w:val="0D0D0D"/>
          <w:sz w:val="16"/>
        </w:rPr>
        <w:t>, las Normas de la CNV (</w:t>
      </w:r>
      <w:r w:rsidR="00AF7516" w:rsidRPr="00FF65EB">
        <w:rPr>
          <w:color w:val="0D0D0D"/>
          <w:sz w:val="16"/>
        </w:rPr>
        <w:t>N</w:t>
      </w:r>
      <w:r w:rsidRPr="00FF65EB">
        <w:rPr>
          <w:color w:val="0D0D0D"/>
          <w:sz w:val="16"/>
        </w:rPr>
        <w:t>.</w:t>
      </w:r>
      <w:r w:rsidR="00AF7516" w:rsidRPr="00FF65EB">
        <w:rPr>
          <w:color w:val="0D0D0D"/>
          <w:sz w:val="16"/>
        </w:rPr>
        <w:t>T</w:t>
      </w:r>
      <w:r w:rsidRPr="00FF65EB">
        <w:rPr>
          <w:color w:val="0D0D0D"/>
          <w:sz w:val="16"/>
        </w:rPr>
        <w:t xml:space="preserve">. </w:t>
      </w:r>
      <w:r w:rsidR="00AF7516" w:rsidRPr="00FF65EB">
        <w:rPr>
          <w:color w:val="0D0D0D"/>
          <w:sz w:val="16"/>
        </w:rPr>
        <w:t>20</w:t>
      </w:r>
      <w:r w:rsidRPr="00FF65EB">
        <w:rPr>
          <w:color w:val="0D0D0D"/>
          <w:sz w:val="16"/>
        </w:rPr>
        <w:t xml:space="preserve">13 y </w:t>
      </w:r>
      <w:r w:rsidR="00AF7516" w:rsidRPr="00FF65EB">
        <w:rPr>
          <w:color w:val="0D0D0D"/>
          <w:sz w:val="16"/>
        </w:rPr>
        <w:t>mod</w:t>
      </w:r>
      <w:r w:rsidR="00CA15DD" w:rsidRPr="00FF65EB">
        <w:rPr>
          <w:color w:val="0D0D0D"/>
          <w:sz w:val="16"/>
        </w:rPr>
        <w:t xml:space="preserve"> </w:t>
      </w:r>
      <w:r w:rsidRPr="00FF65EB">
        <w:rPr>
          <w:color w:val="0D0D0D"/>
          <w:sz w:val="16"/>
        </w:rPr>
        <w:t>– las “Normas”) y demás disposiciones legales y reglamentarias que resultaren de aplicación. El pago de los Valores Fiduciarios a sus respectivos titulares (los “Beneficiarios”</w:t>
      </w:r>
      <w:r w:rsidR="00236C26" w:rsidRPr="00FF65EB">
        <w:rPr>
          <w:color w:val="0D0D0D"/>
          <w:sz w:val="16"/>
        </w:rPr>
        <w:t>) tiene</w:t>
      </w:r>
      <w:r w:rsidRPr="00FF65EB">
        <w:rPr>
          <w:color w:val="0D0D0D"/>
          <w:sz w:val="16"/>
        </w:rPr>
        <w:t xml:space="preserve"> como única fuente los Bienes Fideicomitidos. Los bienes del Fiduciario no responderán por las obligaciones contraídas en la ejecución del Fideicomiso. Estas obligaciones serán satisfechas exclusivamente con el Patrimonio Fideicomitido, conforme lo dispone el Artículo 16</w:t>
      </w:r>
      <w:r w:rsidR="00BB5316" w:rsidRPr="00FF65EB">
        <w:rPr>
          <w:color w:val="0D0D0D"/>
          <w:sz w:val="16"/>
        </w:rPr>
        <w:t>87 del Código Civil y Comercial de la Nación</w:t>
      </w:r>
      <w:r w:rsidRPr="00FF65EB">
        <w:rPr>
          <w:color w:val="0D0D0D"/>
          <w:sz w:val="16"/>
        </w:rPr>
        <w:t xml:space="preserve"> </w:t>
      </w:r>
      <w:r w:rsidRPr="00FF65EB">
        <w:rPr>
          <w:color w:val="0D0D0D"/>
          <w:sz w:val="16"/>
          <w:szCs w:val="16"/>
          <w:lang w:val="es-ES_tradnl"/>
        </w:rPr>
        <w:t>y el Título V Capítulo IV de las Normas de la CNV</w:t>
      </w:r>
      <w:r w:rsidRPr="00FF65EB">
        <w:rPr>
          <w:color w:val="0D0D0D"/>
          <w:sz w:val="16"/>
        </w:rPr>
        <w:t xml:space="preserve">. En caso de incumplimiento total o parcial de los obligados de los activos que constituyan el Patrimonio Fideicomitido, los Beneficiarios no tendrán derecho o acción alguna contra el Fiduciario.  </w:t>
      </w:r>
    </w:p>
    <w:p w14:paraId="5897A44B" w14:textId="77777777" w:rsidR="00606A5F" w:rsidRPr="00FF65EB" w:rsidRDefault="00606A5F" w:rsidP="00361175">
      <w:pPr>
        <w:suppressAutoHyphens/>
        <w:jc w:val="both"/>
        <w:rPr>
          <w:i/>
          <w:color w:val="0D0D0D"/>
          <w:sz w:val="16"/>
        </w:rPr>
      </w:pPr>
    </w:p>
    <w:p w14:paraId="4C86B161" w14:textId="1D623262" w:rsidR="00606A5F" w:rsidRPr="00FF65EB" w:rsidRDefault="00606A5F" w:rsidP="00361175">
      <w:pPr>
        <w:suppressAutoHyphens/>
        <w:jc w:val="both"/>
        <w:rPr>
          <w:i/>
          <w:color w:val="0D0D0D"/>
          <w:sz w:val="16"/>
        </w:rPr>
      </w:pPr>
      <w:r w:rsidRPr="00FF65EB">
        <w:rPr>
          <w:i/>
          <w:color w:val="0D0D0D"/>
          <w:sz w:val="16"/>
        </w:rPr>
        <w:t xml:space="preserve">La fecha de este Suplemento de </w:t>
      </w:r>
      <w:r w:rsidRPr="00FF65EB">
        <w:rPr>
          <w:i/>
          <w:color w:val="0D0D0D"/>
          <w:sz w:val="16"/>
          <w:szCs w:val="16"/>
        </w:rPr>
        <w:t xml:space="preserve">Prospecto </w:t>
      </w:r>
      <w:r w:rsidR="009D2119">
        <w:rPr>
          <w:i/>
          <w:color w:val="0D0D0D"/>
          <w:sz w:val="16"/>
          <w:szCs w:val="16"/>
        </w:rPr>
        <w:t xml:space="preserve">Resumido </w:t>
      </w:r>
      <w:r w:rsidRPr="00FF65EB">
        <w:rPr>
          <w:i/>
          <w:color w:val="0D0D0D"/>
          <w:sz w:val="16"/>
          <w:szCs w:val="16"/>
        </w:rPr>
        <w:t>es</w:t>
      </w:r>
      <w:r w:rsidR="00B80072">
        <w:rPr>
          <w:i/>
          <w:color w:val="0D0D0D"/>
          <w:sz w:val="16"/>
          <w:szCs w:val="16"/>
        </w:rPr>
        <w:t xml:space="preserve"> </w:t>
      </w:r>
      <w:r w:rsidR="00883A60">
        <w:rPr>
          <w:i/>
          <w:color w:val="0D0D0D"/>
          <w:sz w:val="16"/>
          <w:szCs w:val="16"/>
        </w:rPr>
        <w:t>8</w:t>
      </w:r>
      <w:r w:rsidR="000D6195">
        <w:rPr>
          <w:i/>
          <w:color w:val="0D0D0D"/>
          <w:sz w:val="16"/>
          <w:szCs w:val="16"/>
        </w:rPr>
        <w:t xml:space="preserve"> </w:t>
      </w:r>
      <w:r w:rsidR="001B55F8">
        <w:rPr>
          <w:i/>
          <w:color w:val="0D0D0D"/>
          <w:sz w:val="16"/>
          <w:szCs w:val="16"/>
        </w:rPr>
        <w:t xml:space="preserve">de </w:t>
      </w:r>
      <w:r w:rsidR="00883A60">
        <w:rPr>
          <w:i/>
          <w:color w:val="0D0D0D"/>
          <w:sz w:val="16"/>
          <w:szCs w:val="16"/>
        </w:rPr>
        <w:t>agosto</w:t>
      </w:r>
      <w:r w:rsidR="000D6195">
        <w:rPr>
          <w:color w:val="0D0D0D"/>
          <w:sz w:val="22"/>
          <w:lang w:val="pt-BR"/>
        </w:rPr>
        <w:t xml:space="preserve"> </w:t>
      </w:r>
      <w:r w:rsidRPr="00FF65EB">
        <w:rPr>
          <w:i/>
          <w:color w:val="0D0D0D"/>
          <w:sz w:val="16"/>
          <w:szCs w:val="16"/>
        </w:rPr>
        <w:t>de</w:t>
      </w:r>
      <w:r w:rsidRPr="00FF65EB">
        <w:rPr>
          <w:i/>
          <w:color w:val="0D0D0D"/>
          <w:sz w:val="16"/>
        </w:rPr>
        <w:t xml:space="preserve"> 20</w:t>
      </w:r>
      <w:r w:rsidR="001953A6">
        <w:rPr>
          <w:i/>
          <w:color w:val="0D0D0D"/>
          <w:sz w:val="16"/>
        </w:rPr>
        <w:t>2</w:t>
      </w:r>
      <w:r w:rsidR="003D7999">
        <w:rPr>
          <w:i/>
          <w:color w:val="0D0D0D"/>
          <w:sz w:val="16"/>
        </w:rPr>
        <w:t>3</w:t>
      </w:r>
      <w:r w:rsidRPr="00FF65EB">
        <w:rPr>
          <w:i/>
          <w:color w:val="0D0D0D"/>
          <w:sz w:val="16"/>
        </w:rPr>
        <w:t xml:space="preserve"> y debe leerse juntamente con el </w:t>
      </w:r>
      <w:r w:rsidR="009D2119">
        <w:rPr>
          <w:i/>
          <w:color w:val="0D0D0D"/>
          <w:sz w:val="16"/>
        </w:rPr>
        <w:t xml:space="preserve">Suplemento de Prospecto Completo y con el </w:t>
      </w:r>
      <w:r w:rsidRPr="00FF65EB">
        <w:rPr>
          <w:i/>
          <w:color w:val="0D0D0D"/>
          <w:sz w:val="16"/>
        </w:rPr>
        <w:t xml:space="preserve">Prospecto del Programa. Ambos documentos están disponibles en </w:t>
      </w:r>
      <w:r w:rsidR="00F11E1D" w:rsidRPr="00D05C15">
        <w:rPr>
          <w:sz w:val="16"/>
          <w:szCs w:val="16"/>
        </w:rPr>
        <w:t>https://www.argentina.gob.ar/cnv</w:t>
      </w:r>
      <w:r w:rsidRPr="00FF65EB">
        <w:rPr>
          <w:i/>
          <w:color w:val="0D0D0D"/>
          <w:sz w:val="16"/>
        </w:rPr>
        <w:t>, y en las oficinas del Fiduciario y de los Colocadores.</w:t>
      </w:r>
    </w:p>
    <w:p w14:paraId="664FB1CC" w14:textId="77777777" w:rsidR="00606A5F" w:rsidRPr="00FF65EB" w:rsidRDefault="00606A5F" w:rsidP="00361175">
      <w:pPr>
        <w:suppressAutoHyphens/>
        <w:jc w:val="both"/>
        <w:rPr>
          <w:i/>
          <w:color w:val="0D0D0D"/>
          <w:sz w:val="16"/>
        </w:rPr>
      </w:pPr>
    </w:p>
    <w:p w14:paraId="1A64DDF7" w14:textId="77777777" w:rsidR="00606A5F" w:rsidRPr="00FF65EB" w:rsidRDefault="00606A5F" w:rsidP="00361175">
      <w:pPr>
        <w:suppressAutoHyphens/>
        <w:jc w:val="center"/>
        <w:rPr>
          <w:b/>
          <w:i/>
          <w:color w:val="0D0D0D"/>
          <w:sz w:val="18"/>
          <w:szCs w:val="18"/>
        </w:rPr>
      </w:pPr>
    </w:p>
    <w:p w14:paraId="2AA41410" w14:textId="77777777" w:rsidR="00423DEB" w:rsidRPr="00FF65EB" w:rsidRDefault="00423DEB" w:rsidP="00361175">
      <w:pPr>
        <w:suppressAutoHyphens/>
        <w:jc w:val="center"/>
        <w:rPr>
          <w:b/>
          <w:i/>
          <w:color w:val="0D0D0D"/>
          <w:sz w:val="18"/>
          <w:szCs w:val="18"/>
        </w:rPr>
      </w:pPr>
    </w:p>
    <w:p w14:paraId="73A280A7" w14:textId="77777777" w:rsidR="00606A5F" w:rsidRPr="00FF65EB" w:rsidRDefault="00606A5F" w:rsidP="00361175">
      <w:pPr>
        <w:suppressAutoHyphens/>
        <w:jc w:val="center"/>
        <w:rPr>
          <w:b/>
          <w:i/>
          <w:color w:val="0D0D0D"/>
          <w:sz w:val="18"/>
          <w:szCs w:val="18"/>
        </w:rPr>
      </w:pPr>
      <w:r w:rsidRPr="00FF65EB">
        <w:rPr>
          <w:b/>
          <w:i/>
          <w:color w:val="0D0D0D"/>
          <w:sz w:val="18"/>
          <w:szCs w:val="18"/>
        </w:rPr>
        <w:t>ADVERTENCIAS</w:t>
      </w:r>
    </w:p>
    <w:p w14:paraId="3C2E7483" w14:textId="77777777" w:rsidR="00606A5F" w:rsidRPr="00FF65EB" w:rsidRDefault="00606A5F" w:rsidP="00361175">
      <w:pPr>
        <w:suppressAutoHyphens/>
        <w:jc w:val="center"/>
        <w:rPr>
          <w:b/>
          <w:i/>
          <w:color w:val="0D0D0D"/>
          <w:sz w:val="18"/>
          <w:szCs w:val="18"/>
        </w:rPr>
      </w:pPr>
    </w:p>
    <w:p w14:paraId="431F963C" w14:textId="414A35C6" w:rsidR="00047EC1" w:rsidRPr="009C3CEC" w:rsidRDefault="00606A5F" w:rsidP="00047EC1">
      <w:pPr>
        <w:jc w:val="both"/>
        <w:rPr>
          <w:b/>
          <w:i/>
          <w:color w:val="0D0D0D"/>
          <w:sz w:val="18"/>
          <w:szCs w:val="18"/>
        </w:rPr>
      </w:pPr>
      <w:r w:rsidRPr="00FF65EB">
        <w:rPr>
          <w:b/>
          <w:i/>
          <w:color w:val="0D0D0D"/>
          <w:sz w:val="18"/>
          <w:szCs w:val="18"/>
        </w:rPr>
        <w:t>LOS VALORES FIDUCIARIOS NO REPRESENTAN UN DERECHO U OBLIGACIÓN DEL FIDUCIARIO</w:t>
      </w:r>
      <w:r w:rsidR="00047EC1">
        <w:rPr>
          <w:b/>
          <w:i/>
          <w:color w:val="0D0D0D"/>
          <w:sz w:val="18"/>
          <w:szCs w:val="18"/>
        </w:rPr>
        <w:t xml:space="preserve"> NI DEL FIDUCIANTE </w:t>
      </w:r>
      <w:r w:rsidRPr="00FF65EB">
        <w:rPr>
          <w:b/>
          <w:i/>
          <w:color w:val="0D0D0D"/>
          <w:sz w:val="18"/>
          <w:szCs w:val="18"/>
        </w:rPr>
        <w:t xml:space="preserve"> NI SE ENCUENTRAN GARANTIZADOS PORL</w:t>
      </w:r>
      <w:r w:rsidR="00047EC1">
        <w:rPr>
          <w:b/>
          <w:i/>
          <w:color w:val="0D0D0D"/>
          <w:sz w:val="18"/>
          <w:szCs w:val="18"/>
        </w:rPr>
        <w:t>OS</w:t>
      </w:r>
      <w:r w:rsidRPr="00FF65EB">
        <w:rPr>
          <w:b/>
          <w:i/>
          <w:color w:val="0D0D0D"/>
          <w:sz w:val="18"/>
          <w:szCs w:val="18"/>
        </w:rPr>
        <w:t xml:space="preserve"> MISMO</w:t>
      </w:r>
      <w:r w:rsidR="00047EC1">
        <w:rPr>
          <w:b/>
          <w:i/>
          <w:color w:val="0D0D0D"/>
          <w:sz w:val="18"/>
          <w:szCs w:val="18"/>
        </w:rPr>
        <w:t>S</w:t>
      </w:r>
      <w:r w:rsidRPr="00FF65EB">
        <w:rPr>
          <w:b/>
          <w:i/>
          <w:color w:val="0D0D0D"/>
          <w:sz w:val="18"/>
          <w:szCs w:val="18"/>
        </w:rPr>
        <w:t>.</w:t>
      </w:r>
      <w:r w:rsidR="00047EC1" w:rsidRPr="009C3CEC">
        <w:rPr>
          <w:b/>
          <w:i/>
          <w:color w:val="0D0D0D"/>
          <w:sz w:val="18"/>
          <w:szCs w:val="18"/>
        </w:rPr>
        <w:t xml:space="preserve"> LA INSUFICIENCIA DE LOS PAGOS RECIBIDOS BAJO LOS BIENES FIDEICOMITIDOS NO CONFERIRÁ A LOS BENEFICIARIOS DERECHO O ACCIÓN ALGUNA CONTRA EL FIDUCIARIO NI CONTRA EL FIDUCIANTE. ELLO SIN PERJUICIO DE LA RESPONSABILIDAD POR EVICCIÓN QUE ASUME EL FIDUCIANTE.</w:t>
      </w:r>
    </w:p>
    <w:p w14:paraId="61F27D7E" w14:textId="43D6BE79" w:rsidR="00606A5F" w:rsidRPr="00FF65EB" w:rsidRDefault="00606A5F" w:rsidP="00361175">
      <w:pPr>
        <w:widowControl w:val="0"/>
        <w:suppressAutoHyphens/>
        <w:jc w:val="both"/>
        <w:rPr>
          <w:b/>
          <w:i/>
          <w:color w:val="0D0D0D"/>
          <w:sz w:val="18"/>
          <w:szCs w:val="18"/>
        </w:rPr>
      </w:pPr>
    </w:p>
    <w:p w14:paraId="2EC5280F" w14:textId="77777777" w:rsidR="00606A5F" w:rsidRPr="00FF65EB" w:rsidRDefault="00606A5F" w:rsidP="00361175">
      <w:pPr>
        <w:pStyle w:val="prrafodeartculo"/>
        <w:ind w:left="0"/>
        <w:rPr>
          <w:color w:val="0D0D0D"/>
        </w:rPr>
      </w:pPr>
      <w:r w:rsidRPr="00FF65EB">
        <w:rPr>
          <w:color w:val="0D0D0D"/>
        </w:rPr>
        <w:t>LA INFORMACIÓN RELATIVA AL FIDUCIANTE CONTENIDA EN EL PRESE</w:t>
      </w:r>
      <w:r w:rsidR="00875F63">
        <w:rPr>
          <w:color w:val="0D0D0D"/>
        </w:rPr>
        <w:t>N</w:t>
      </w:r>
      <w:r w:rsidRPr="00FF65EB">
        <w:rPr>
          <w:color w:val="0D0D0D"/>
        </w:rPr>
        <w:t>TE SUPLEMENTO DE PROSPECTO HA SIDO PROPORCIONADA POR EL U OBTENIDA DE FUENTES DE CONOCIMIENTO PÚBLICO, SEGÚN CORRESPONDA, LA MISMA HA SIDO OBJETO DE DILIGENTE REVISIÓN POR EL FIDUCIARIO, EL ORGANIZADOR Y LOS COLOCADORES Y ES PUESTA A DISPOSICIÓN DE LOS EVENTUALES INVERSORES SOLAMENTE PARA SU USO EN RELACIÓN CON EL ANÁLISIS DE LA COMPRA DE LOS VALORES FIDUCIARIOS.</w:t>
      </w:r>
    </w:p>
    <w:p w14:paraId="5C9EA6C2" w14:textId="77777777" w:rsidR="00606A5F" w:rsidRPr="00FF65EB" w:rsidRDefault="00606A5F" w:rsidP="00361175">
      <w:pPr>
        <w:pStyle w:val="prrafodeartculo"/>
        <w:ind w:left="0"/>
        <w:rPr>
          <w:color w:val="0D0D0D"/>
        </w:rPr>
      </w:pPr>
    </w:p>
    <w:p w14:paraId="4D703C1D" w14:textId="77777777" w:rsidR="00606A5F" w:rsidRPr="00FF65EB" w:rsidRDefault="00606A5F" w:rsidP="00361175">
      <w:pPr>
        <w:pStyle w:val="prrafodeartculo"/>
        <w:ind w:left="0"/>
        <w:rPr>
          <w:color w:val="0D0D0D"/>
        </w:rPr>
      </w:pPr>
      <w:r w:rsidRPr="00FF65EB">
        <w:rPr>
          <w:color w:val="0D0D0D"/>
        </w:rPr>
        <w:t>EL FIDUCIARIO Y EL FIDUCIANTE MANIFIESTAN, EN LO QUE CADA UNO LES ATAÑE QUE EL PRESENTE SUPLEMENTO DE PROSPECTO CONTIENE, A LA FECHA DE SU PUBLICACIÓN, INFORMACIÓN VERAZ Y SUFICIENTE SOBRE TODO HECHO RELEVANTE QUE DEBA SER DE PÚBLICO CONOCIMIENTO DEL INVERSOR CON RELACIÓN A LA PRESENTE EMISIÓN, CONFORME A LA NORMATIVA VIGENTE.</w:t>
      </w:r>
    </w:p>
    <w:p w14:paraId="65BF03FE" w14:textId="77777777" w:rsidR="00606A5F" w:rsidRPr="00FF65EB" w:rsidRDefault="00606A5F" w:rsidP="00361175">
      <w:pPr>
        <w:widowControl w:val="0"/>
        <w:suppressAutoHyphens/>
        <w:jc w:val="both"/>
        <w:rPr>
          <w:b/>
          <w:i/>
          <w:color w:val="0D0D0D"/>
          <w:sz w:val="16"/>
          <w:szCs w:val="16"/>
        </w:rPr>
      </w:pPr>
    </w:p>
    <w:p w14:paraId="6C0910D8"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RESPONSABILIDAD POR LA INFORMACIÓN INCLUIDA EN ESTE SUPLEMENTO DE PROSPECTO SE RIGE CONFORME A LA SECCIÓN II DEL CAPÍTULO VI DE LA LEY DE MERCADO DE CAPITALES. SIN PERJUCIO DE ELLO, Y DE CONFORMIDAD A LO DISPUESTO POR EL ARTÍCULO 306 DEL CÓDIGO PENAL NACIONAL, INCORPORADO POR EL ARTÍCULO 3 DE LA LEY Nº 26.733 DESTINADA A PROHIBIR LA UTILIZACIÓN DE LA INFORMACIÓN PRIVILEGIADA, “SERÁ REPRIMIDO CON PRISIÓN DE UNO (1) A CUATRO (4) AÑOS, MULTA EQUIVALENTE AL MONTO DE LA OPERACIÓN, E INHABILITACIÓN ESPECIAL DE HASTA CINCO (5) AÑOS, EL DIRECTOR, MIEMBRO DE ÓRGANO DE FISCALIZACIÓN, ACCIONISTA, REPRESENTANTE DE ACCIONISTA Y TODO EL QUE POR SU TRABAJO, PROFESIÓN O FUNCIÓN DENTRO DE UNA SOCIEDAD EMISORA, POR SÍ O POR PERSONA INTERPUESTA, SUMINISTRARE O UTILIZARE INFORMACIÓN PRIVILEGIADA A LA QUE HUBIERA TENIDO ACCESO EN OCASIÓN DE SU ACTIVIDAD, PARA LA NEGOCIACIÓN, COMPRA, VENTA O LIQUIDACIÓN DE VALORES NEGOCIABLES”. EL TÉRMINO “INFORMACIÓN PRIVILEGIADA” COMPRENDE TODA INFORMACIÓN NO DISPONIBLE PARA EL PÚBLICO CUYA DIVULGACIÓN PODRÍA TENER SIGNIFICATIVA INFLUENCIA EN EL MERCADO DE VALORES.</w:t>
      </w:r>
    </w:p>
    <w:p w14:paraId="32D82C0D" w14:textId="77777777" w:rsidR="00606A5F" w:rsidRPr="00FF65EB" w:rsidRDefault="00606A5F" w:rsidP="00361175">
      <w:pPr>
        <w:widowControl w:val="0"/>
        <w:suppressAutoHyphens/>
        <w:jc w:val="both"/>
        <w:rPr>
          <w:b/>
          <w:bCs/>
          <w:i/>
          <w:iCs/>
          <w:color w:val="0D0D0D"/>
          <w:sz w:val="18"/>
          <w:szCs w:val="18"/>
        </w:rPr>
      </w:pPr>
    </w:p>
    <w:p w14:paraId="2A1EB2AF" w14:textId="77777777" w:rsidR="00606A5F" w:rsidRPr="00FF65EB" w:rsidRDefault="00606A5F" w:rsidP="00361175">
      <w:pPr>
        <w:suppressAutoHyphens/>
        <w:jc w:val="both"/>
        <w:rPr>
          <w:b/>
          <w:bCs/>
          <w:i/>
          <w:iCs/>
          <w:color w:val="0D0D0D"/>
          <w:sz w:val="18"/>
          <w:szCs w:val="18"/>
        </w:rPr>
      </w:pPr>
      <w:r w:rsidRPr="00FF65EB">
        <w:rPr>
          <w:b/>
          <w:bCs/>
          <w:i/>
          <w:iCs/>
          <w:color w:val="0D0D0D"/>
          <w:sz w:val="18"/>
          <w:szCs w:val="18"/>
        </w:rPr>
        <w:t xml:space="preserve">NI ESTE FIDEICOMISO, NI EL FIDUCIARIO EN CUANTO TAL, SE ENCUENTRAN SUJETOS A LA LEY 24.083 DE FONDOS COMUNES DE INVERSIÓN. </w:t>
      </w:r>
    </w:p>
    <w:p w14:paraId="76B9B3BF" w14:textId="77777777" w:rsidR="00606A5F" w:rsidRPr="00FF65EB" w:rsidRDefault="00606A5F" w:rsidP="00361175">
      <w:pPr>
        <w:suppressAutoHyphens/>
        <w:jc w:val="both"/>
        <w:rPr>
          <w:b/>
          <w:bCs/>
          <w:i/>
          <w:iCs/>
          <w:color w:val="0D0D0D"/>
          <w:sz w:val="18"/>
          <w:szCs w:val="18"/>
        </w:rPr>
      </w:pPr>
    </w:p>
    <w:p w14:paraId="4D318DDD" w14:textId="77777777" w:rsidR="00606A5F" w:rsidRPr="00FF65EB" w:rsidRDefault="00606A5F" w:rsidP="00361175">
      <w:pPr>
        <w:jc w:val="both"/>
        <w:rPr>
          <w:b/>
          <w:i/>
          <w:color w:val="0D0D0D"/>
          <w:sz w:val="18"/>
          <w:szCs w:val="18"/>
        </w:rPr>
      </w:pPr>
      <w:r w:rsidRPr="00FF65EB">
        <w:rPr>
          <w:b/>
          <w:i/>
          <w:color w:val="0D0D0D"/>
          <w:sz w:val="18"/>
          <w:szCs w:val="18"/>
        </w:rPr>
        <w:t xml:space="preserve">TODO EVENTUAL INVERSOR QUE CONTEMPLE LA ADQUISICIÓN DE LOS VALORES FIDUCIARIOS DEBERÁ REALIZAR, ANTES DE DECIDIR DICHA ADQUISICIÓN, Y SE CONSIDERARÁ QUE ASÍ LO HA HECHO, SU PROPIA EVALUACIÓN SOBRE LOS BENEFICIOS Y RIESGOS INHERENTES A DICHA DECISIÓN DE INVERSIÓN Y LAS CONSECUENCIAS IMPOSITIVAS Y LEGALES DE LA ADQUISICIÓN, TENENCIA Y DISPOSICIÓN DE VALORES FIDUCIARIOS. </w:t>
      </w:r>
    </w:p>
    <w:p w14:paraId="011C2B49" w14:textId="77777777" w:rsidR="00606A5F" w:rsidRPr="00FF65EB" w:rsidRDefault="00606A5F" w:rsidP="00361175">
      <w:pPr>
        <w:widowControl w:val="0"/>
        <w:suppressAutoHyphens/>
        <w:jc w:val="both"/>
        <w:rPr>
          <w:b/>
          <w:i/>
          <w:color w:val="0D0D0D"/>
          <w:sz w:val="18"/>
          <w:szCs w:val="18"/>
        </w:rPr>
      </w:pPr>
    </w:p>
    <w:p w14:paraId="30B53463"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ENTREGA DEL SUPLEMENTO DE PROSPECTO NO DEBERÁ INTERPRETARSE COMO UNA RECOMENDACIÓN DEL FIDUCIARIO, NI DEL FIDUCIANTE, PARA COMPRAR LOS VALORES FIDUCIARIOS.</w:t>
      </w:r>
    </w:p>
    <w:p w14:paraId="32A77B88" w14:textId="77777777" w:rsidR="00606A5F" w:rsidRPr="00FF65EB" w:rsidRDefault="00606A5F" w:rsidP="00361175">
      <w:pPr>
        <w:widowControl w:val="0"/>
        <w:suppressAutoHyphens/>
        <w:jc w:val="both"/>
        <w:rPr>
          <w:b/>
          <w:i/>
          <w:color w:val="0D0D0D"/>
          <w:sz w:val="18"/>
          <w:szCs w:val="18"/>
        </w:rPr>
      </w:pPr>
    </w:p>
    <w:p w14:paraId="5E3ACCE9"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SE CONSIDERARÁ QUE CADA INVERSOR ADQUIRENTE DE VALORES FIDUCIARIOS, POR EL SOLO HECHO DE HABER REALIZADO TAL ADQUISICIÓN, HA RECONOCIDO QUE NI EL FIDUCIARIO, NI CUALQUIER PERSONA </w:t>
      </w:r>
      <w:r w:rsidR="00CA15DD" w:rsidRPr="00FF65EB">
        <w:rPr>
          <w:b/>
          <w:i/>
          <w:color w:val="0D0D0D"/>
          <w:sz w:val="18"/>
          <w:szCs w:val="18"/>
        </w:rPr>
        <w:t xml:space="preserve">HUMANA </w:t>
      </w:r>
      <w:r w:rsidRPr="00FF65EB">
        <w:rPr>
          <w:b/>
          <w:i/>
          <w:color w:val="0D0D0D"/>
          <w:sz w:val="18"/>
          <w:szCs w:val="18"/>
        </w:rPr>
        <w:t>ACTUANDO EN REPRESENTACIÓN DEL MISMO, HA EMITIDO A LA FECHA DEL PRESENTE, DECLARACIÓN ALGUNA RESPECTO DE LA SOLVENCIA DE LOS OBLIGADOS AL PAGO BAJO LOS BIENES FIDEICOMITIDOS.</w:t>
      </w:r>
    </w:p>
    <w:p w14:paraId="10D3E731" w14:textId="77777777" w:rsidR="00606A5F" w:rsidRPr="00FF65EB" w:rsidRDefault="00606A5F" w:rsidP="00361175">
      <w:pPr>
        <w:widowControl w:val="0"/>
        <w:suppressAutoHyphens/>
        <w:jc w:val="both"/>
        <w:rPr>
          <w:b/>
          <w:i/>
          <w:color w:val="0D0D0D"/>
          <w:sz w:val="18"/>
          <w:szCs w:val="18"/>
        </w:rPr>
      </w:pPr>
    </w:p>
    <w:p w14:paraId="10A349D7" w14:textId="0A8C1D5C" w:rsidR="009B07A1" w:rsidRPr="006102CE" w:rsidRDefault="00606A5F" w:rsidP="001F1B9F">
      <w:pPr>
        <w:widowControl w:val="0"/>
        <w:suppressAutoHyphens/>
        <w:jc w:val="both"/>
        <w:rPr>
          <w:b/>
          <w:i/>
          <w:color w:val="0D0D0D"/>
          <w:sz w:val="18"/>
          <w:szCs w:val="18"/>
        </w:rPr>
      </w:pPr>
      <w:r w:rsidRPr="00FF65EB">
        <w:rPr>
          <w:b/>
          <w:i/>
          <w:caps/>
          <w:color w:val="0D0D0D"/>
          <w:sz w:val="18"/>
          <w:szCs w:val="18"/>
        </w:rPr>
        <w:t>Los bienes del Fiduciario no responderán por las obligaciones contraídas en la ejecución del Fideicomiso. Esas obligaciones serán satisfechas exclusivamente con el Patrimonio Fideicomitido conforme lo dispone el Artículo 16</w:t>
      </w:r>
      <w:r w:rsidR="00BB5316" w:rsidRPr="00FF65EB">
        <w:rPr>
          <w:b/>
          <w:i/>
          <w:caps/>
          <w:color w:val="0D0D0D"/>
          <w:sz w:val="18"/>
          <w:szCs w:val="18"/>
        </w:rPr>
        <w:t>87 DEL cÓDIGO cIVIL Y Comercial de la nación</w:t>
      </w:r>
      <w:r w:rsidRPr="00FF65EB">
        <w:rPr>
          <w:b/>
          <w:i/>
          <w:caps/>
          <w:color w:val="0D0D0D"/>
          <w:sz w:val="18"/>
          <w:szCs w:val="18"/>
        </w:rPr>
        <w:t>.</w:t>
      </w:r>
      <w:r w:rsidRPr="00FF65EB">
        <w:rPr>
          <w:b/>
          <w:i/>
          <w:iCs/>
          <w:caps/>
          <w:color w:val="0D0D0D"/>
          <w:sz w:val="18"/>
          <w:szCs w:val="18"/>
        </w:rPr>
        <w:t xml:space="preserve"> El pago de los Valores se realizará exclusivamente con el Patrimonio Fideicomitido</w:t>
      </w:r>
      <w:r w:rsidRPr="00FF65EB">
        <w:rPr>
          <w:b/>
          <w:i/>
          <w:caps/>
          <w:color w:val="0D0D0D"/>
          <w:sz w:val="18"/>
          <w:szCs w:val="18"/>
        </w:rPr>
        <w:t>. En caso de incumplimiento total o parcial de los deudores de los Activos que constituyan el Patrimonio Fideicomitido, los BENEFICIARIOS no tendrán derecho o acción alguna contra el Fiduciario Financiero. Ello sin perjuicio del compromiso asumido por el Fiduciario Financiero en interés de los BENEFICIARIOS de perseguir el cobro contra los obligados morosos A TRAVES DEL ADMINISTRADOR DE LOS CRÉDITOS.</w:t>
      </w:r>
      <w:r w:rsidR="000337B9">
        <w:rPr>
          <w:b/>
          <w:i/>
          <w:caps/>
          <w:color w:val="0D0D0D"/>
          <w:sz w:val="18"/>
          <w:szCs w:val="18"/>
        </w:rPr>
        <w:t xml:space="preserve"> </w:t>
      </w:r>
    </w:p>
    <w:p w14:paraId="5FE16458" w14:textId="77777777" w:rsidR="009B07A1" w:rsidRPr="00B6387F" w:rsidRDefault="009B07A1" w:rsidP="00361175">
      <w:pPr>
        <w:pStyle w:val="prrafodeartculo"/>
        <w:ind w:left="0"/>
        <w:rPr>
          <w:color w:val="0D0D0D"/>
          <w:lang w:val="es-AR"/>
        </w:rPr>
      </w:pPr>
    </w:p>
    <w:p w14:paraId="6DE8A83A" w14:textId="745066C3" w:rsidR="00C25CB0" w:rsidRDefault="00B72C72" w:rsidP="006F1696">
      <w:pPr>
        <w:widowControl w:val="0"/>
        <w:suppressAutoHyphens/>
        <w:jc w:val="both"/>
        <w:rPr>
          <w:b/>
          <w:i/>
          <w:caps/>
          <w:color w:val="0D0D0D"/>
          <w:sz w:val="18"/>
          <w:szCs w:val="18"/>
        </w:rPr>
      </w:pPr>
      <w:r w:rsidRPr="00B6387F">
        <w:rPr>
          <w:b/>
          <w:i/>
          <w:caps/>
          <w:color w:val="0D0D0D"/>
          <w:sz w:val="18"/>
          <w:szCs w:val="18"/>
        </w:rPr>
        <w:t>EL</w:t>
      </w:r>
      <w:r w:rsidR="007D6D17" w:rsidRPr="00902813">
        <w:rPr>
          <w:b/>
          <w:i/>
          <w:caps/>
          <w:color w:val="0D0D0D"/>
          <w:sz w:val="18"/>
          <w:szCs w:val="18"/>
        </w:rPr>
        <w:t xml:space="preserve"> </w:t>
      </w:r>
      <w:r w:rsidR="00A858C2">
        <w:rPr>
          <w:b/>
          <w:i/>
          <w:caps/>
          <w:color w:val="0D0D0D"/>
          <w:sz w:val="18"/>
          <w:szCs w:val="18"/>
        </w:rPr>
        <w:t>33,54</w:t>
      </w:r>
      <w:r w:rsidR="00057D9F" w:rsidRPr="006452C8">
        <w:rPr>
          <w:b/>
          <w:i/>
          <w:caps/>
          <w:color w:val="0D0D0D"/>
          <w:sz w:val="18"/>
          <w:szCs w:val="18"/>
        </w:rPr>
        <w:t>%</w:t>
      </w:r>
      <w:r w:rsidR="00057D9F" w:rsidRPr="007D6D17">
        <w:rPr>
          <w:b/>
          <w:i/>
          <w:caps/>
          <w:color w:val="0D0D0D"/>
          <w:sz w:val="18"/>
          <w:szCs w:val="18"/>
        </w:rPr>
        <w:t xml:space="preserve"> </w:t>
      </w:r>
      <w:r w:rsidRPr="007D6D17">
        <w:rPr>
          <w:b/>
          <w:i/>
          <w:caps/>
          <w:color w:val="0D0D0D"/>
          <w:sz w:val="18"/>
          <w:szCs w:val="18"/>
        </w:rPr>
        <w:t>d</w:t>
      </w:r>
      <w:r w:rsidRPr="00B6387F">
        <w:rPr>
          <w:b/>
          <w:i/>
          <w:caps/>
          <w:color w:val="0D0D0D"/>
          <w:sz w:val="18"/>
          <w:szCs w:val="18"/>
        </w:rPr>
        <w:t>e</w:t>
      </w:r>
      <w:r w:rsidR="008327AE">
        <w:rPr>
          <w:b/>
          <w:i/>
          <w:caps/>
          <w:color w:val="0D0D0D"/>
          <w:sz w:val="18"/>
          <w:szCs w:val="18"/>
        </w:rPr>
        <w:t>L</w:t>
      </w:r>
      <w:r w:rsidRPr="00B6387F">
        <w:rPr>
          <w:b/>
          <w:i/>
          <w:caps/>
          <w:color w:val="0D0D0D"/>
          <w:sz w:val="18"/>
          <w:szCs w:val="18"/>
        </w:rPr>
        <w:t xml:space="preserve"> saldo de capital de los créditos fideicomitidos han sido originados y documentados en forma </w:t>
      </w:r>
      <w:r w:rsidRPr="00D93647">
        <w:rPr>
          <w:b/>
          <w:i/>
          <w:caps/>
          <w:color w:val="0D0D0D"/>
          <w:sz w:val="18"/>
          <w:szCs w:val="18"/>
        </w:rPr>
        <w:t>electrónica</w:t>
      </w:r>
      <w:r w:rsidR="00E514D7">
        <w:rPr>
          <w:b/>
          <w:i/>
          <w:caps/>
          <w:color w:val="0D0D0D"/>
          <w:sz w:val="18"/>
          <w:szCs w:val="18"/>
        </w:rPr>
        <w:t xml:space="preserve"> (LOS “CRÉDITOS ELECTRÓNICOS”)</w:t>
      </w:r>
      <w:r w:rsidR="0091661D">
        <w:rPr>
          <w:b/>
          <w:i/>
          <w:caps/>
          <w:color w:val="0D0D0D"/>
          <w:sz w:val="18"/>
          <w:szCs w:val="18"/>
        </w:rPr>
        <w:t xml:space="preserve">. </w:t>
      </w:r>
    </w:p>
    <w:p w14:paraId="4B4BC9B4" w14:textId="77777777" w:rsidR="00C25CB0" w:rsidRDefault="00C25CB0" w:rsidP="006F1696">
      <w:pPr>
        <w:widowControl w:val="0"/>
        <w:suppressAutoHyphens/>
        <w:jc w:val="both"/>
        <w:rPr>
          <w:b/>
          <w:i/>
          <w:caps/>
          <w:color w:val="0D0D0D"/>
          <w:sz w:val="18"/>
          <w:szCs w:val="18"/>
        </w:rPr>
      </w:pPr>
    </w:p>
    <w:p w14:paraId="12720055" w14:textId="060A0598" w:rsidR="00C25CB0" w:rsidRDefault="0091661D" w:rsidP="006F1696">
      <w:pPr>
        <w:widowControl w:val="0"/>
        <w:suppressAutoHyphens/>
        <w:jc w:val="both"/>
        <w:rPr>
          <w:b/>
          <w:i/>
          <w:caps/>
          <w:color w:val="0D0D0D"/>
          <w:sz w:val="18"/>
          <w:szCs w:val="18"/>
        </w:rPr>
      </w:pPr>
      <w:r>
        <w:rPr>
          <w:b/>
          <w:i/>
          <w:caps/>
          <w:color w:val="0D0D0D"/>
          <w:sz w:val="18"/>
          <w:szCs w:val="18"/>
        </w:rPr>
        <w:t xml:space="preserve">eL </w:t>
      </w:r>
      <w:r w:rsidR="00A858C2">
        <w:rPr>
          <w:b/>
          <w:i/>
          <w:caps/>
          <w:color w:val="0D0D0D"/>
          <w:sz w:val="18"/>
          <w:szCs w:val="18"/>
        </w:rPr>
        <w:t>36,75</w:t>
      </w:r>
      <w:r>
        <w:rPr>
          <w:b/>
          <w:i/>
          <w:caps/>
          <w:color w:val="0D0D0D"/>
          <w:sz w:val="18"/>
          <w:szCs w:val="18"/>
        </w:rPr>
        <w:t xml:space="preserve">% DE </w:t>
      </w:r>
      <w:r w:rsidR="00C25CB0">
        <w:rPr>
          <w:b/>
          <w:i/>
          <w:caps/>
          <w:color w:val="0D0D0D"/>
          <w:sz w:val="18"/>
          <w:szCs w:val="18"/>
        </w:rPr>
        <w:t>los créditos fideicomitidos</w:t>
      </w:r>
      <w:r w:rsidR="00977649">
        <w:rPr>
          <w:b/>
          <w:i/>
          <w:caps/>
          <w:color w:val="0D0D0D"/>
          <w:sz w:val="18"/>
          <w:szCs w:val="18"/>
        </w:rPr>
        <w:t xml:space="preserve">, TOMANDO COMO BASE EL VALOR FIDEICOMITIDO, </w:t>
      </w:r>
      <w:r>
        <w:rPr>
          <w:b/>
          <w:i/>
          <w:caps/>
          <w:color w:val="0D0D0D"/>
          <w:sz w:val="18"/>
          <w:szCs w:val="18"/>
        </w:rPr>
        <w:t xml:space="preserve">SON LOS DENOMINADOS “CRÉDITOS ELECTRÓNICOS </w:t>
      </w:r>
      <w:r w:rsidR="006A5A93">
        <w:rPr>
          <w:b/>
          <w:i/>
          <w:caps/>
          <w:color w:val="0D0D0D"/>
          <w:sz w:val="18"/>
          <w:szCs w:val="18"/>
        </w:rPr>
        <w:t>”</w:t>
      </w:r>
      <w:r>
        <w:rPr>
          <w:b/>
          <w:i/>
          <w:caps/>
          <w:color w:val="0D0D0D"/>
          <w:sz w:val="18"/>
          <w:szCs w:val="18"/>
        </w:rPr>
        <w:t xml:space="preserve"> Y SU </w:t>
      </w:r>
      <w:r w:rsidR="009E6025">
        <w:rPr>
          <w:b/>
          <w:i/>
          <w:caps/>
          <w:color w:val="0D0D0D"/>
          <w:sz w:val="18"/>
          <w:szCs w:val="18"/>
        </w:rPr>
        <w:t>validación de identidad fue realizada</w:t>
      </w:r>
      <w:r w:rsidR="001F1B9F" w:rsidRPr="00F45CC6">
        <w:rPr>
          <w:b/>
          <w:i/>
          <w:caps/>
          <w:color w:val="0D0D0D"/>
          <w:sz w:val="18"/>
          <w:szCs w:val="18"/>
        </w:rPr>
        <w:t xml:space="preserve"> a través de la App </w:t>
      </w:r>
      <w:r w:rsidR="00ED0154">
        <w:rPr>
          <w:b/>
          <w:i/>
          <w:caps/>
          <w:color w:val="0D0D0D"/>
          <w:sz w:val="18"/>
          <w:szCs w:val="18"/>
        </w:rPr>
        <w:t xml:space="preserve"> </w:t>
      </w:r>
      <w:r w:rsidR="00D93647" w:rsidRPr="00F45CC6">
        <w:rPr>
          <w:b/>
          <w:i/>
          <w:caps/>
          <w:color w:val="0D0D0D"/>
          <w:sz w:val="18"/>
          <w:szCs w:val="18"/>
        </w:rPr>
        <w:t>metamap</w:t>
      </w:r>
      <w:r w:rsidR="003D7999">
        <w:rPr>
          <w:b/>
          <w:i/>
          <w:caps/>
          <w:color w:val="0D0D0D"/>
          <w:sz w:val="18"/>
          <w:szCs w:val="18"/>
        </w:rPr>
        <w:t xml:space="preserve"> (”CRÉDITOS ELECTRÓNICOS MIS”) y </w:t>
      </w:r>
      <w:r w:rsidR="00BF308D">
        <w:rPr>
          <w:b/>
          <w:i/>
          <w:caps/>
          <w:color w:val="0D0D0D"/>
          <w:sz w:val="18"/>
          <w:szCs w:val="18"/>
        </w:rPr>
        <w:t xml:space="preserve">mediante el </w:t>
      </w:r>
      <w:r w:rsidR="003D7999" w:rsidRPr="003D7999">
        <w:rPr>
          <w:b/>
          <w:i/>
          <w:caps/>
          <w:color w:val="0D0D0D"/>
          <w:sz w:val="18"/>
          <w:szCs w:val="18"/>
        </w:rPr>
        <w:t>sistema informático “e</w:t>
      </w:r>
      <w:r w:rsidR="003D7999">
        <w:rPr>
          <w:b/>
          <w:i/>
          <w:caps/>
          <w:color w:val="0D0D0D"/>
          <w:sz w:val="18"/>
          <w:szCs w:val="18"/>
        </w:rPr>
        <w:t>-</w:t>
      </w:r>
      <w:r w:rsidR="003D7999" w:rsidRPr="003D7999">
        <w:rPr>
          <w:b/>
          <w:i/>
          <w:caps/>
          <w:color w:val="0D0D0D"/>
          <w:sz w:val="18"/>
          <w:szCs w:val="18"/>
        </w:rPr>
        <w:t xml:space="preserve">Sign” desarrollado por ITS Fintech Solutions S.R.L </w:t>
      </w:r>
      <w:r w:rsidR="003D7999">
        <w:rPr>
          <w:b/>
          <w:i/>
          <w:caps/>
          <w:color w:val="0D0D0D"/>
          <w:sz w:val="18"/>
          <w:szCs w:val="18"/>
        </w:rPr>
        <w:t>E-SI</w:t>
      </w:r>
      <w:r w:rsidR="00671E39">
        <w:rPr>
          <w:b/>
          <w:i/>
          <w:caps/>
          <w:color w:val="0D0D0D"/>
          <w:sz w:val="18"/>
          <w:szCs w:val="18"/>
        </w:rPr>
        <w:t>GN</w:t>
      </w:r>
      <w:r w:rsidR="003D7999">
        <w:rPr>
          <w:b/>
          <w:i/>
          <w:caps/>
          <w:color w:val="0D0D0D"/>
          <w:sz w:val="18"/>
          <w:szCs w:val="18"/>
        </w:rPr>
        <w:t xml:space="preserve"> (“CRÉDITOS ELECTRÓNICOS </w:t>
      </w:r>
      <w:r w:rsidR="002450CD">
        <w:rPr>
          <w:b/>
          <w:i/>
          <w:caps/>
          <w:color w:val="0D0D0D"/>
          <w:sz w:val="18"/>
          <w:szCs w:val="18"/>
        </w:rPr>
        <w:t>AMCL</w:t>
      </w:r>
      <w:r w:rsidR="003D7999">
        <w:rPr>
          <w:b/>
          <w:i/>
          <w:caps/>
          <w:color w:val="0D0D0D"/>
          <w:sz w:val="18"/>
          <w:szCs w:val="18"/>
        </w:rPr>
        <w:t>”)</w:t>
      </w:r>
      <w:r w:rsidR="009E6025">
        <w:rPr>
          <w:b/>
          <w:i/>
          <w:caps/>
          <w:color w:val="0D0D0D"/>
          <w:sz w:val="18"/>
          <w:szCs w:val="18"/>
        </w:rPr>
        <w:t>. la</w:t>
      </w:r>
      <w:r w:rsidR="001F1B9F" w:rsidRPr="003D52DA">
        <w:rPr>
          <w:b/>
          <w:i/>
          <w:caps/>
          <w:color w:val="0D0D0D"/>
          <w:sz w:val="18"/>
          <w:szCs w:val="18"/>
        </w:rPr>
        <w:t xml:space="preserve"> Cobranza </w:t>
      </w:r>
      <w:r w:rsidR="009E6025">
        <w:rPr>
          <w:b/>
          <w:i/>
          <w:caps/>
          <w:color w:val="0D0D0D"/>
          <w:sz w:val="18"/>
          <w:szCs w:val="18"/>
        </w:rPr>
        <w:t xml:space="preserve">de los mismos </w:t>
      </w:r>
      <w:r w:rsidR="001F1B9F" w:rsidRPr="003D52DA">
        <w:rPr>
          <w:b/>
          <w:i/>
          <w:caps/>
          <w:color w:val="0D0D0D"/>
          <w:sz w:val="18"/>
          <w:szCs w:val="18"/>
        </w:rPr>
        <w:t>se efectúa a través del sistema de código de descuento de titularidad de MIS</w:t>
      </w:r>
      <w:r w:rsidR="008529ED">
        <w:rPr>
          <w:b/>
          <w:i/>
          <w:caps/>
          <w:color w:val="0D0D0D"/>
          <w:sz w:val="18"/>
          <w:szCs w:val="18"/>
        </w:rPr>
        <w:t xml:space="preserve"> </w:t>
      </w:r>
      <w:r w:rsidR="00672681">
        <w:rPr>
          <w:b/>
          <w:i/>
          <w:caps/>
          <w:color w:val="0D0D0D"/>
          <w:sz w:val="18"/>
          <w:szCs w:val="18"/>
        </w:rPr>
        <w:t>(</w:t>
      </w:r>
      <w:r w:rsidR="009C158E">
        <w:rPr>
          <w:b/>
          <w:i/>
          <w:caps/>
          <w:color w:val="0D0D0D"/>
          <w:sz w:val="18"/>
          <w:szCs w:val="18"/>
        </w:rPr>
        <w:t>12,71</w:t>
      </w:r>
      <w:r w:rsidR="00672681">
        <w:rPr>
          <w:b/>
          <w:i/>
          <w:caps/>
          <w:color w:val="0D0D0D"/>
          <w:sz w:val="18"/>
          <w:szCs w:val="18"/>
        </w:rPr>
        <w:t>%)</w:t>
      </w:r>
      <w:r w:rsidR="002450CD">
        <w:rPr>
          <w:b/>
          <w:i/>
          <w:caps/>
          <w:color w:val="0D0D0D"/>
          <w:sz w:val="18"/>
          <w:szCs w:val="18"/>
        </w:rPr>
        <w:t>,</w:t>
      </w:r>
      <w:r w:rsidR="00E514D7">
        <w:rPr>
          <w:b/>
          <w:i/>
          <w:caps/>
          <w:color w:val="0D0D0D"/>
          <w:sz w:val="18"/>
          <w:szCs w:val="18"/>
        </w:rPr>
        <w:t xml:space="preserve"> </w:t>
      </w:r>
      <w:r w:rsidR="002C5614">
        <w:rPr>
          <w:b/>
          <w:i/>
          <w:caps/>
          <w:color w:val="0D0D0D"/>
          <w:sz w:val="18"/>
          <w:szCs w:val="18"/>
        </w:rPr>
        <w:t>DE MIPJ (</w:t>
      </w:r>
      <w:r w:rsidR="009C158E">
        <w:rPr>
          <w:b/>
          <w:i/>
          <w:caps/>
          <w:color w:val="0D0D0D"/>
          <w:sz w:val="18"/>
          <w:szCs w:val="18"/>
        </w:rPr>
        <w:t>0,94</w:t>
      </w:r>
      <w:r w:rsidR="002C5614">
        <w:rPr>
          <w:b/>
          <w:i/>
          <w:caps/>
          <w:color w:val="0D0D0D"/>
          <w:sz w:val="18"/>
          <w:szCs w:val="18"/>
        </w:rPr>
        <w:t>%)</w:t>
      </w:r>
      <w:r w:rsidR="009C158E">
        <w:rPr>
          <w:b/>
          <w:i/>
          <w:caps/>
          <w:color w:val="0D0D0D"/>
          <w:sz w:val="18"/>
          <w:szCs w:val="18"/>
        </w:rPr>
        <w:t>,</w:t>
      </w:r>
      <w:r w:rsidR="008529ED">
        <w:rPr>
          <w:b/>
          <w:i/>
          <w:caps/>
          <w:color w:val="0D0D0D"/>
          <w:sz w:val="18"/>
          <w:szCs w:val="18"/>
        </w:rPr>
        <w:t xml:space="preserve"> de</w:t>
      </w:r>
      <w:r w:rsidR="00ED0154">
        <w:rPr>
          <w:b/>
          <w:i/>
          <w:caps/>
          <w:color w:val="0D0D0D"/>
          <w:sz w:val="18"/>
          <w:szCs w:val="18"/>
        </w:rPr>
        <w:t xml:space="preserve"> AMCL</w:t>
      </w:r>
      <w:r w:rsidR="00672681">
        <w:rPr>
          <w:b/>
          <w:i/>
          <w:caps/>
          <w:color w:val="0D0D0D"/>
          <w:sz w:val="18"/>
          <w:szCs w:val="18"/>
        </w:rPr>
        <w:t xml:space="preserve"> (</w:t>
      </w:r>
      <w:r w:rsidR="009C158E">
        <w:rPr>
          <w:b/>
          <w:i/>
          <w:caps/>
          <w:color w:val="0D0D0D"/>
          <w:sz w:val="18"/>
          <w:szCs w:val="18"/>
        </w:rPr>
        <w:t>16,07</w:t>
      </w:r>
      <w:r w:rsidR="00672681">
        <w:rPr>
          <w:b/>
          <w:i/>
          <w:caps/>
          <w:color w:val="0D0D0D"/>
          <w:sz w:val="18"/>
          <w:szCs w:val="18"/>
        </w:rPr>
        <w:t>%)</w:t>
      </w:r>
      <w:r w:rsidR="009C158E">
        <w:rPr>
          <w:b/>
          <w:i/>
          <w:caps/>
          <w:color w:val="0D0D0D"/>
          <w:sz w:val="18"/>
          <w:szCs w:val="18"/>
        </w:rPr>
        <w:t xml:space="preserve"> Y DE AMMSAFE (7,03%)</w:t>
      </w:r>
      <w:r w:rsidR="008529ED">
        <w:rPr>
          <w:b/>
          <w:i/>
          <w:caps/>
          <w:color w:val="0D0D0D"/>
          <w:sz w:val="18"/>
          <w:szCs w:val="18"/>
        </w:rPr>
        <w:t>,</w:t>
      </w:r>
      <w:r w:rsidR="001F1B9F" w:rsidRPr="001F1B9F">
        <w:rPr>
          <w:b/>
          <w:i/>
          <w:caps/>
          <w:color w:val="0D0D0D"/>
          <w:sz w:val="18"/>
          <w:szCs w:val="18"/>
        </w:rPr>
        <w:t xml:space="preserve"> </w:t>
      </w:r>
      <w:r w:rsidR="00B72C72" w:rsidRPr="00B6387F">
        <w:rPr>
          <w:b/>
          <w:i/>
          <w:caps/>
          <w:color w:val="0D0D0D"/>
          <w:sz w:val="18"/>
          <w:szCs w:val="18"/>
        </w:rPr>
        <w:t>prescindiéndose de constancias escritas en las solicitudes de préstamo, Y CARECIENDO DE FIRMA OLÓGRAFA O DIGITAL -entendiéndose por esta última la definida en la ley 25</w:t>
      </w:r>
      <w:r w:rsidR="00D573CB">
        <w:rPr>
          <w:b/>
          <w:i/>
          <w:caps/>
          <w:color w:val="0D0D0D"/>
          <w:sz w:val="18"/>
          <w:szCs w:val="18"/>
        </w:rPr>
        <w:t>.</w:t>
      </w:r>
      <w:r w:rsidR="00B72C72" w:rsidRPr="00B6387F">
        <w:rPr>
          <w:b/>
          <w:i/>
          <w:caps/>
          <w:color w:val="0D0D0D"/>
          <w:sz w:val="18"/>
          <w:szCs w:val="18"/>
        </w:rPr>
        <w:t>506</w:t>
      </w:r>
      <w:r w:rsidR="00E514D7">
        <w:rPr>
          <w:b/>
          <w:i/>
          <w:caps/>
          <w:color w:val="0D0D0D"/>
          <w:sz w:val="18"/>
          <w:szCs w:val="18"/>
        </w:rPr>
        <w:t>-</w:t>
      </w:r>
      <w:r w:rsidR="008511B8">
        <w:rPr>
          <w:b/>
          <w:i/>
          <w:caps/>
          <w:color w:val="0D0D0D"/>
          <w:sz w:val="18"/>
          <w:szCs w:val="18"/>
        </w:rPr>
        <w:t>.</w:t>
      </w:r>
    </w:p>
    <w:p w14:paraId="7C37C0D7" w14:textId="3E73476A" w:rsidR="00C25CB0" w:rsidRDefault="00C25CB0" w:rsidP="006F1696">
      <w:pPr>
        <w:widowControl w:val="0"/>
        <w:suppressAutoHyphens/>
        <w:jc w:val="both"/>
        <w:rPr>
          <w:b/>
          <w:i/>
          <w:caps/>
          <w:color w:val="0D0D0D"/>
          <w:sz w:val="18"/>
          <w:szCs w:val="18"/>
        </w:rPr>
      </w:pPr>
    </w:p>
    <w:p w14:paraId="0749CED6" w14:textId="257CED08" w:rsidR="006F1696" w:rsidRPr="000C47AF" w:rsidRDefault="006F1696" w:rsidP="006F1696">
      <w:pPr>
        <w:widowControl w:val="0"/>
        <w:suppressAutoHyphens/>
        <w:jc w:val="both"/>
        <w:rPr>
          <w:b/>
          <w:i/>
          <w:caps/>
          <w:color w:val="0D0D0D"/>
          <w:sz w:val="18"/>
          <w:szCs w:val="18"/>
        </w:rPr>
      </w:pPr>
    </w:p>
    <w:p w14:paraId="521CD112" w14:textId="5FA930B9" w:rsidR="00C93531" w:rsidRDefault="00D573CB" w:rsidP="00C93531">
      <w:pPr>
        <w:widowControl w:val="0"/>
        <w:suppressAutoHyphens/>
        <w:jc w:val="both"/>
        <w:rPr>
          <w:b/>
          <w:i/>
          <w:caps/>
          <w:color w:val="0D0D0D"/>
          <w:sz w:val="18"/>
          <w:szCs w:val="18"/>
        </w:rPr>
      </w:pPr>
      <w:r>
        <w:rPr>
          <w:b/>
          <w:i/>
          <w:caps/>
          <w:color w:val="0D0D0D"/>
          <w:sz w:val="18"/>
          <w:szCs w:val="18"/>
        </w:rPr>
        <w:t>sin perjuicio de ello cabe aclarar que: (i) en la totalidad de los cas</w:t>
      </w:r>
      <w:r w:rsidR="001E3F27">
        <w:rPr>
          <w:b/>
          <w:i/>
          <w:caps/>
          <w:color w:val="0D0D0D"/>
          <w:sz w:val="18"/>
          <w:szCs w:val="18"/>
        </w:rPr>
        <w:t>os se trata de asociados de mis</w:t>
      </w:r>
      <w:r w:rsidR="00220DDB">
        <w:rPr>
          <w:b/>
          <w:i/>
          <w:caps/>
          <w:color w:val="0D0D0D"/>
          <w:sz w:val="18"/>
          <w:szCs w:val="18"/>
        </w:rPr>
        <w:t xml:space="preserve"> </w:t>
      </w:r>
      <w:r w:rsidR="002450CD">
        <w:rPr>
          <w:b/>
          <w:i/>
          <w:caps/>
          <w:color w:val="0D0D0D"/>
          <w:sz w:val="18"/>
          <w:szCs w:val="18"/>
        </w:rPr>
        <w:t xml:space="preserve">Y AMCL </w:t>
      </w:r>
      <w:r>
        <w:rPr>
          <w:b/>
          <w:i/>
          <w:caps/>
          <w:color w:val="0D0D0D"/>
          <w:sz w:val="18"/>
          <w:szCs w:val="18"/>
        </w:rPr>
        <w:t>con los cuales existe un</w:t>
      </w:r>
      <w:r w:rsidR="00672681">
        <w:rPr>
          <w:b/>
          <w:i/>
          <w:caps/>
          <w:color w:val="0D0D0D"/>
          <w:sz w:val="18"/>
          <w:szCs w:val="18"/>
        </w:rPr>
        <w:t>A</w:t>
      </w:r>
      <w:r>
        <w:rPr>
          <w:b/>
          <w:i/>
          <w:caps/>
          <w:color w:val="0D0D0D"/>
          <w:sz w:val="18"/>
          <w:szCs w:val="18"/>
        </w:rPr>
        <w:t xml:space="preserve"> relación institucional previa; (ii)</w:t>
      </w:r>
      <w:r w:rsidR="00D93647">
        <w:rPr>
          <w:b/>
          <w:i/>
          <w:caps/>
          <w:color w:val="0D0D0D"/>
          <w:sz w:val="18"/>
          <w:szCs w:val="18"/>
        </w:rPr>
        <w:t xml:space="preserve"> </w:t>
      </w:r>
      <w:r>
        <w:rPr>
          <w:b/>
          <w:i/>
          <w:caps/>
          <w:color w:val="0D0D0D"/>
          <w:sz w:val="18"/>
          <w:szCs w:val="18"/>
        </w:rPr>
        <w:t>la cob</w:t>
      </w:r>
      <w:r w:rsidR="009C261C">
        <w:rPr>
          <w:b/>
          <w:i/>
          <w:caps/>
          <w:color w:val="0D0D0D"/>
          <w:sz w:val="18"/>
          <w:szCs w:val="18"/>
        </w:rPr>
        <w:t>r</w:t>
      </w:r>
      <w:r>
        <w:rPr>
          <w:b/>
          <w:i/>
          <w:caps/>
          <w:color w:val="0D0D0D"/>
          <w:sz w:val="18"/>
          <w:szCs w:val="18"/>
        </w:rPr>
        <w:t>anza de los préstmos se percibe a través del sistema de retención de haberes por código de descuento; (iii) a la fecha del presente suplemento, la totalidad de los c</w:t>
      </w:r>
      <w:r w:rsidR="006F1696">
        <w:rPr>
          <w:b/>
          <w:i/>
          <w:caps/>
          <w:color w:val="0D0D0D"/>
          <w:sz w:val="18"/>
          <w:szCs w:val="18"/>
        </w:rPr>
        <w:t>RÉDITOS ELECTRÓNICOS</w:t>
      </w:r>
      <w:r>
        <w:rPr>
          <w:b/>
          <w:i/>
          <w:caps/>
          <w:color w:val="0D0D0D"/>
          <w:sz w:val="18"/>
          <w:szCs w:val="18"/>
        </w:rPr>
        <w:t xml:space="preserve"> cu</w:t>
      </w:r>
      <w:r w:rsidR="009E6025">
        <w:rPr>
          <w:b/>
          <w:i/>
          <w:caps/>
          <w:color w:val="0D0D0D"/>
          <w:sz w:val="18"/>
          <w:szCs w:val="18"/>
        </w:rPr>
        <w:t>e</w:t>
      </w:r>
      <w:r>
        <w:rPr>
          <w:b/>
          <w:i/>
          <w:caps/>
          <w:color w:val="0D0D0D"/>
          <w:sz w:val="18"/>
          <w:szCs w:val="18"/>
        </w:rPr>
        <w:t>ntan con al menos una cuota paga</w:t>
      </w:r>
      <w:r w:rsidR="00447941">
        <w:rPr>
          <w:b/>
          <w:i/>
          <w:caps/>
          <w:color w:val="0D0D0D"/>
          <w:sz w:val="18"/>
          <w:szCs w:val="18"/>
        </w:rPr>
        <w:t>.</w:t>
      </w:r>
    </w:p>
    <w:p w14:paraId="492FE78E" w14:textId="77777777" w:rsidR="00561ABD" w:rsidRDefault="00561ABD" w:rsidP="00C93531">
      <w:pPr>
        <w:widowControl w:val="0"/>
        <w:suppressAutoHyphens/>
        <w:jc w:val="both"/>
        <w:rPr>
          <w:b/>
          <w:i/>
          <w:caps/>
          <w:color w:val="0D0D0D"/>
          <w:sz w:val="18"/>
          <w:szCs w:val="18"/>
        </w:rPr>
      </w:pPr>
    </w:p>
    <w:p w14:paraId="3054899E" w14:textId="77777777" w:rsidR="00B6730F" w:rsidRPr="00D33B6E" w:rsidRDefault="00B6730F" w:rsidP="00B6387F">
      <w:pPr>
        <w:pStyle w:val="Textoindependiente"/>
        <w:suppressAutoHyphens/>
        <w:rPr>
          <w:rFonts w:ascii="Times New Roman" w:hAnsi="Times New Roman"/>
          <w:b/>
          <w:i/>
          <w:caps/>
          <w:color w:val="0D0D0D"/>
          <w:sz w:val="18"/>
          <w:szCs w:val="18"/>
          <w:lang w:val="es-AR"/>
        </w:rPr>
      </w:pPr>
    </w:p>
    <w:p w14:paraId="2636BD1E" w14:textId="1B8EE2ED" w:rsidR="00606A5F" w:rsidRPr="00FF65EB" w:rsidRDefault="00606A5F" w:rsidP="00361175">
      <w:pPr>
        <w:pStyle w:val="prrafodeartculo"/>
        <w:ind w:left="0"/>
        <w:rPr>
          <w:color w:val="0D0D0D"/>
        </w:rPr>
      </w:pPr>
      <w:r w:rsidRPr="00FF65EB">
        <w:rPr>
          <w:color w:val="0D0D0D"/>
        </w:rPr>
        <w:t>DE ACUERDO A LO PREVISTO en el artículo 119 de la ley 26.831, “Los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 (los “responsables directos”) agrega el artículo 120 que “Las entidades y agentes HABILITADOS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 LA LEGITIMACIÓN PARA DEMANDAR, EL MONTO DE LA INDEMNIZACIÓN Y OTROS ASPECTOS VINCULADOS ESTÁN REGULADOS EN LOS ARTÍCULOS 121 A 124 DE LA LEY CITADA.</w:t>
      </w:r>
    </w:p>
    <w:p w14:paraId="134903A3" w14:textId="77777777" w:rsidR="00AB6D53" w:rsidRDefault="00AB6D53" w:rsidP="00361175">
      <w:pPr>
        <w:widowControl w:val="0"/>
        <w:suppressLineNumbers/>
        <w:suppressAutoHyphens/>
        <w:jc w:val="both"/>
        <w:rPr>
          <w:b/>
          <w:bCs/>
          <w:i/>
          <w:caps/>
          <w:color w:val="0D0D0D"/>
          <w:sz w:val="18"/>
          <w:szCs w:val="18"/>
        </w:rPr>
      </w:pPr>
    </w:p>
    <w:p w14:paraId="1BE19D68" w14:textId="55CB2261" w:rsidR="006E386D" w:rsidRDefault="006E386D" w:rsidP="0058450C">
      <w:pPr>
        <w:widowControl w:val="0"/>
        <w:suppressLineNumbers/>
        <w:suppressAutoHyphens/>
        <w:jc w:val="both"/>
        <w:rPr>
          <w:bCs/>
          <w:color w:val="0D0D0D"/>
        </w:rPr>
      </w:pPr>
      <w:r w:rsidRPr="00FF65EB">
        <w:rPr>
          <w:b/>
          <w:bCs/>
          <w:i/>
          <w:caps/>
          <w:color w:val="0D0D0D"/>
          <w:sz w:val="18"/>
          <w:szCs w:val="18"/>
        </w:rPr>
        <w:t>los interesados en suscribir los certificados de PARTICIPACIÓN deberán ponderar a efectos de estimar la rentabilidad esperada de los mismos el efecto (a) del vencimiento de su plazo, conforme a los artículos 2.2 y 2.15 del contrato suplementario de fideicomiso, y (b) de una EVENTUAL LIQUIDACIÓN anticipadA conforme AL artículo 2.14 del CONTRATO SUPLEMENTARIO DE FIDEICOMISO.</w:t>
      </w:r>
    </w:p>
    <w:p w14:paraId="41D49FA6" w14:textId="77777777" w:rsidR="00606A5F" w:rsidRPr="00386AA8" w:rsidRDefault="00606A5F" w:rsidP="00361175">
      <w:pPr>
        <w:pStyle w:val="prrafodeartculo"/>
        <w:ind w:left="0"/>
        <w:rPr>
          <w:color w:val="0D0D0D"/>
          <w:lang w:val="es-AR"/>
        </w:rPr>
      </w:pPr>
    </w:p>
    <w:p w14:paraId="14FD6A90" w14:textId="77777777" w:rsidR="00606A5F" w:rsidRDefault="00606A5F" w:rsidP="00361175">
      <w:pPr>
        <w:pStyle w:val="Sangra3detindependiente"/>
        <w:ind w:left="0"/>
        <w:rPr>
          <w:color w:val="0D0D0D"/>
          <w:sz w:val="18"/>
        </w:rPr>
      </w:pPr>
      <w:r w:rsidRPr="00FF65EB">
        <w:rPr>
          <w:color w:val="0D0D0D"/>
          <w:sz w:val="18"/>
        </w:rPr>
        <w:t xml:space="preserve">LOS INVERSORES DEBERÁN TENER EN CUENTA PARTICULARMENTE LAS CONSIDERACIONES DE RIESGO PARA LA INVERSIÓN QUE SE ENCUENTRAN DETALLADAS EN EL SUPLEMENTO DE PROSPECTO. </w:t>
      </w:r>
    </w:p>
    <w:p w14:paraId="3F8B538B" w14:textId="77777777" w:rsidR="00EF30A6" w:rsidRDefault="00EF30A6" w:rsidP="00361175">
      <w:pPr>
        <w:pStyle w:val="Sangra3detindependiente"/>
        <w:ind w:left="0"/>
        <w:rPr>
          <w:color w:val="0D0D0D"/>
          <w:sz w:val="18"/>
        </w:rPr>
      </w:pPr>
    </w:p>
    <w:p w14:paraId="0A3E3ECF" w14:textId="1061E59E" w:rsidR="002754D4" w:rsidRDefault="002754D4" w:rsidP="002754D4">
      <w:pPr>
        <w:pStyle w:val="Sangra3detindependiente"/>
        <w:ind w:left="0"/>
        <w:rPr>
          <w:i w:val="0"/>
          <w:color w:val="0D0D0D"/>
          <w:sz w:val="18"/>
        </w:rPr>
      </w:pPr>
      <w:r w:rsidRPr="00EF30A6">
        <w:rPr>
          <w:i w:val="0"/>
          <w:color w:val="0D0D0D"/>
          <w:sz w:val="18"/>
        </w:rPr>
        <w:t xml:space="preserve">ADICIONALMENTE LOS COMPRADORES POTENCIALES DE LOS VALORES DE DEUDA FIDUCIARIA DEBERÁN TENER EN CUENTA QUE LOS ESTADOS CONTABLES </w:t>
      </w:r>
      <w:r>
        <w:rPr>
          <w:i w:val="0"/>
          <w:color w:val="0D0D0D"/>
          <w:sz w:val="18"/>
        </w:rPr>
        <w:t xml:space="preserve">de mutual integral de servicios CERRADOS AL </w:t>
      </w:r>
      <w:r w:rsidR="00942955">
        <w:rPr>
          <w:i w:val="0"/>
          <w:color w:val="0D0D0D"/>
          <w:sz w:val="18"/>
        </w:rPr>
        <w:t xml:space="preserve">al 31 de diciembre de 2021 </w:t>
      </w:r>
      <w:r w:rsidR="00E95AC9">
        <w:rPr>
          <w:i w:val="0"/>
          <w:color w:val="0D0D0D"/>
          <w:sz w:val="18"/>
        </w:rPr>
        <w:t xml:space="preserve">y </w:t>
      </w:r>
      <w:r w:rsidR="00712880">
        <w:rPr>
          <w:i w:val="0"/>
          <w:color w:val="0D0D0D"/>
          <w:sz w:val="18"/>
        </w:rPr>
        <w:t xml:space="preserve"> al 31 de diciembre de 2022 </w:t>
      </w:r>
      <w:r w:rsidRPr="00EF30A6">
        <w:rPr>
          <w:i w:val="0"/>
          <w:color w:val="0D0D0D"/>
          <w:sz w:val="18"/>
        </w:rPr>
        <w:t xml:space="preserve">ARROJARON RESULTADO NEGATIVO </w:t>
      </w:r>
      <w:r w:rsidR="00E63639">
        <w:rPr>
          <w:i w:val="0"/>
          <w:color w:val="0D0D0D"/>
          <w:sz w:val="18"/>
        </w:rPr>
        <w:t>de</w:t>
      </w:r>
      <w:r w:rsidR="00712880">
        <w:rPr>
          <w:i w:val="0"/>
          <w:color w:val="0D0D0D"/>
          <w:sz w:val="18"/>
        </w:rPr>
        <w:t xml:space="preserve">, </w:t>
      </w:r>
      <w:r w:rsidR="00942955">
        <w:rPr>
          <w:i w:val="0"/>
          <w:color w:val="0D0D0D"/>
          <w:sz w:val="18"/>
        </w:rPr>
        <w:t>$</w:t>
      </w:r>
      <w:r w:rsidR="00E95AC9">
        <w:rPr>
          <w:i w:val="0"/>
          <w:color w:val="0D0D0D"/>
          <w:sz w:val="18"/>
        </w:rPr>
        <w:t xml:space="preserve">4.863.955 </w:t>
      </w:r>
      <w:r w:rsidR="00712880">
        <w:rPr>
          <w:i w:val="0"/>
          <w:color w:val="0D0D0D"/>
          <w:sz w:val="18"/>
        </w:rPr>
        <w:t>y $</w:t>
      </w:r>
      <w:r w:rsidR="00E95AC9">
        <w:rPr>
          <w:i w:val="0"/>
          <w:color w:val="0D0D0D"/>
          <w:sz w:val="18"/>
        </w:rPr>
        <w:t>25.</w:t>
      </w:r>
      <w:r w:rsidR="000E0A43">
        <w:rPr>
          <w:i w:val="0"/>
          <w:color w:val="0D0D0D"/>
          <w:sz w:val="18"/>
        </w:rPr>
        <w:t>855</w:t>
      </w:r>
      <w:r w:rsidR="00E95AC9">
        <w:rPr>
          <w:i w:val="0"/>
          <w:color w:val="0D0D0D"/>
          <w:sz w:val="18"/>
        </w:rPr>
        <w:t>.918</w:t>
      </w:r>
      <w:r w:rsidR="00942955">
        <w:rPr>
          <w:i w:val="0"/>
          <w:color w:val="0D0D0D"/>
          <w:sz w:val="18"/>
        </w:rPr>
        <w:t xml:space="preserve">, respectivamente. </w:t>
      </w:r>
      <w:r w:rsidRPr="00EF30A6">
        <w:rPr>
          <w:i w:val="0"/>
          <w:color w:val="0D0D0D"/>
          <w:sz w:val="18"/>
        </w:rPr>
        <w:t>PARA MAYOR INFORMACIÓN SE SU</w:t>
      </w:r>
      <w:r>
        <w:rPr>
          <w:i w:val="0"/>
          <w:color w:val="0D0D0D"/>
          <w:sz w:val="18"/>
        </w:rPr>
        <w:t>GIERE REMITIRSE AL APARTADO “descripción del Fiduciante”</w:t>
      </w:r>
      <w:r w:rsidRPr="00EF30A6">
        <w:rPr>
          <w:i w:val="0"/>
          <w:color w:val="0D0D0D"/>
          <w:sz w:val="18"/>
        </w:rPr>
        <w:t xml:space="preserve"> DEL PRESENTE SUPLEMENTO. </w:t>
      </w:r>
    </w:p>
    <w:p w14:paraId="4E337697" w14:textId="06C01653" w:rsidR="006769B9" w:rsidRDefault="006769B9" w:rsidP="002754D4">
      <w:pPr>
        <w:pStyle w:val="Sangra3detindependiente"/>
        <w:ind w:left="0"/>
        <w:rPr>
          <w:i w:val="0"/>
          <w:color w:val="0D0D0D"/>
          <w:sz w:val="18"/>
        </w:rPr>
      </w:pPr>
    </w:p>
    <w:p w14:paraId="5F10D45C" w14:textId="0C729C1E" w:rsidR="00EF30A6" w:rsidRDefault="00EF30A6" w:rsidP="00361175">
      <w:pPr>
        <w:pStyle w:val="Sangra3detindependiente"/>
        <w:ind w:left="0"/>
        <w:rPr>
          <w:i w:val="0"/>
          <w:color w:val="0D0D0D"/>
          <w:sz w:val="18"/>
        </w:rPr>
      </w:pPr>
      <w:r w:rsidRPr="00EF30A6">
        <w:rPr>
          <w:i w:val="0"/>
          <w:color w:val="0D0D0D"/>
          <w:sz w:val="18"/>
        </w:rPr>
        <w:t>LA INFORMACIÓN INDICADA EN DICHO APARTADO NO DEBERÁ INTERPRETARSE COMO UNA RECOMENDACIÓN DEL FIDUCIARIO O DEL FIDUCIANTE PARA LA COMPRA DE LOS VALORES FIDUCIARIOS. TODO EVENTUAL INVERSOR DEBERÁ REALIZAR SU PROPIA EVALUACIÓN SOBRE EL FIDUCIANTE Y LOS BENEFICIOS Y RIESGOS INHERENTES A DICHA DECISIÓN DE INVERSIÓN</w:t>
      </w:r>
      <w:r w:rsidR="0048040D">
        <w:rPr>
          <w:i w:val="0"/>
          <w:color w:val="0D0D0D"/>
          <w:sz w:val="18"/>
        </w:rPr>
        <w:t>.</w:t>
      </w:r>
    </w:p>
    <w:p w14:paraId="23DBD037" w14:textId="77777777" w:rsidR="0048040D" w:rsidRDefault="0048040D" w:rsidP="00361175">
      <w:pPr>
        <w:pStyle w:val="Sangra3detindependiente"/>
        <w:ind w:left="0"/>
        <w:rPr>
          <w:i w:val="0"/>
          <w:color w:val="0D0D0D"/>
          <w:sz w:val="18"/>
        </w:rPr>
      </w:pPr>
    </w:p>
    <w:p w14:paraId="1BE1B99B" w14:textId="0E1ED26D" w:rsidR="0048040D" w:rsidRPr="0048040D" w:rsidRDefault="0048040D" w:rsidP="0048040D">
      <w:pPr>
        <w:pStyle w:val="Sangra3detindependiente"/>
        <w:ind w:left="0"/>
        <w:rPr>
          <w:i w:val="0"/>
          <w:color w:val="0D0D0D"/>
          <w:sz w:val="18"/>
        </w:rPr>
      </w:pPr>
      <w:r w:rsidRPr="0048040D">
        <w:rPr>
          <w:i w:val="0"/>
          <w:color w:val="0D0D0D"/>
          <w:sz w:val="18"/>
        </w:rPr>
        <w:t xml:space="preserve">SE ADVIERTE QUE CONFORME LO EXPUESTO EN EL CUADRO </w:t>
      </w:r>
      <w:r>
        <w:rPr>
          <w:i w:val="0"/>
          <w:color w:val="0D0D0D"/>
          <w:sz w:val="18"/>
        </w:rPr>
        <w:t>DE PAGO DE SERVICIOS DEL CP A TASA MÁXIMA</w:t>
      </w:r>
      <w:r w:rsidRPr="0048040D">
        <w:rPr>
          <w:i w:val="0"/>
          <w:color w:val="0D0D0D"/>
          <w:sz w:val="18"/>
        </w:rPr>
        <w:t>, EN EL SUPUESTO EN QUE LOS VALORES DE DEUDA FIDUCIARIA CLASE A Y VALORES DE DEUDA FIDUCIARIA CLASE B DEBIERAN AFRONTAR HASTA SU TOTAL CANCELACIÓN, EL PAGO DE INTERESES A LA TASA DE INTERES MAXIMA DISPUESTA EN LAS CONDICIONES DE EMISION DE LOS TITULOS REFERIDOS, LA COBRANZA CORRESPONDIENTE A LOS BIENES FIDEICOMITIDOS, SERÍAN INSUFICIENTES PARA PODER AFRONTAR LA TOTALIDAD DEL PAGO EN CONCEPTO DE AMORTIZACIÓN DE CAPITAL Y RENDIMIENTO CORRESPONDIENTES A LOS VALORES DE CERTIFICADOS DE PARTICIPACIÓN.</w:t>
      </w:r>
    </w:p>
    <w:p w14:paraId="42CF92FD" w14:textId="3D9A28A1" w:rsidR="0048040D" w:rsidRDefault="0048040D" w:rsidP="0048040D">
      <w:pPr>
        <w:pStyle w:val="Sangra3detindependiente"/>
        <w:ind w:left="0"/>
        <w:rPr>
          <w:i w:val="0"/>
          <w:color w:val="0D0D0D"/>
          <w:sz w:val="18"/>
        </w:rPr>
      </w:pPr>
      <w:r w:rsidRPr="0048040D">
        <w:rPr>
          <w:i w:val="0"/>
          <w:color w:val="0D0D0D"/>
          <w:sz w:val="18"/>
        </w:rPr>
        <w:t>CONSIDERANDO LOS SUPUESTOS UTILIZADOS PARA EL ARMADO DE LOS CUADROS DE PAGO DE SERVICIOS, A FIN DE QUE SE PUEDA REPAGAR COMPLETAMENTE EL CAPITAL DEL CERTIFICADO DE PARTICIPACIÓN LA TASA DE INTERÉS MÁXIMA QUE DEBERÍAN AFRONTAR EL VDFA y VDFB DEBERÍA SER DE 120,5165% y 121,5165%, RESPECTIVAMENTE.</w:t>
      </w:r>
    </w:p>
    <w:p w14:paraId="4AF67A8E" w14:textId="77777777" w:rsidR="003400FB" w:rsidRDefault="003400FB" w:rsidP="00361175">
      <w:pPr>
        <w:pStyle w:val="Sangra3detindependiente"/>
        <w:ind w:left="0"/>
        <w:rPr>
          <w:i w:val="0"/>
          <w:color w:val="0D0D0D"/>
          <w:sz w:val="18"/>
        </w:rPr>
      </w:pPr>
    </w:p>
    <w:p w14:paraId="466C0210" w14:textId="66FB4721" w:rsidR="006769B9" w:rsidRPr="00917F3C" w:rsidRDefault="006769B9" w:rsidP="00361175">
      <w:pPr>
        <w:pStyle w:val="Sangra3detindependiente"/>
        <w:ind w:left="0"/>
        <w:rPr>
          <w:i w:val="0"/>
          <w:color w:val="0D0D0D"/>
          <w:sz w:val="18"/>
        </w:rPr>
      </w:pPr>
    </w:p>
    <w:p w14:paraId="58EDE62F" w14:textId="77777777" w:rsidR="00BB7718" w:rsidRPr="00BB7718" w:rsidRDefault="00D25252" w:rsidP="00BB7718">
      <w:pPr>
        <w:rPr>
          <w:b/>
          <w:color w:val="0D0D0D"/>
          <w:sz w:val="20"/>
          <w:szCs w:val="22"/>
          <w:u w:val="single"/>
        </w:rPr>
      </w:pPr>
      <w:r>
        <w:rPr>
          <w:color w:val="0D0D0D"/>
          <w:sz w:val="20"/>
          <w:szCs w:val="22"/>
        </w:rPr>
        <w:br w:type="page"/>
      </w:r>
    </w:p>
    <w:p w14:paraId="39A48B0A" w14:textId="77777777" w:rsidR="00BF3CFE" w:rsidRPr="00BB7718" w:rsidRDefault="00BF3CFE" w:rsidP="00BB7718">
      <w:pPr>
        <w:pStyle w:val="TtuloTDC"/>
        <w:jc w:val="center"/>
        <w:rPr>
          <w:rFonts w:ascii="Times New Roman" w:hAnsi="Times New Roman" w:cs="Times New Roman"/>
          <w:sz w:val="20"/>
          <w:szCs w:val="20"/>
          <w:u w:val="single"/>
        </w:rPr>
      </w:pPr>
      <w:bookmarkStart w:id="1" w:name="_Toc520995545"/>
      <w:r w:rsidRPr="00BB7718">
        <w:rPr>
          <w:rFonts w:ascii="Times New Roman" w:hAnsi="Times New Roman" w:cs="Times New Roman"/>
          <w:color w:val="auto"/>
          <w:sz w:val="20"/>
          <w:szCs w:val="20"/>
          <w:u w:val="single"/>
        </w:rPr>
        <w:t xml:space="preserve">I.-CONSIDERACIONES </w:t>
      </w:r>
      <w:r w:rsidR="001773C2" w:rsidRPr="00BB7718">
        <w:rPr>
          <w:rFonts w:ascii="Times New Roman" w:hAnsi="Times New Roman" w:cs="Times New Roman"/>
          <w:color w:val="auto"/>
          <w:sz w:val="20"/>
          <w:szCs w:val="20"/>
          <w:u w:val="single"/>
        </w:rPr>
        <w:t>DE RIESGO</w:t>
      </w:r>
      <w:r w:rsidRPr="00BB7718">
        <w:rPr>
          <w:rFonts w:ascii="Times New Roman" w:hAnsi="Times New Roman" w:cs="Times New Roman"/>
          <w:color w:val="auto"/>
          <w:sz w:val="20"/>
          <w:szCs w:val="20"/>
          <w:u w:val="single"/>
        </w:rPr>
        <w:t xml:space="preserve"> PARA LA INVERSIÓN</w:t>
      </w:r>
      <w:bookmarkEnd w:id="1"/>
    </w:p>
    <w:p w14:paraId="7876E309" w14:textId="77777777" w:rsidR="00BF3CFE" w:rsidRPr="00BF3CFE" w:rsidRDefault="00BF3CFE" w:rsidP="00BF3CFE">
      <w:pPr>
        <w:rPr>
          <w:color w:val="0D0D0D"/>
        </w:rPr>
      </w:pPr>
    </w:p>
    <w:p w14:paraId="03F0B966"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 xml:space="preserve">La inversión en los Valores Fiduciarios se </w:t>
      </w:r>
      <w:r w:rsidR="00E96651" w:rsidRPr="00BF3CFE">
        <w:rPr>
          <w:b/>
          <w:color w:val="0D0D0D"/>
          <w:sz w:val="20"/>
          <w:szCs w:val="20"/>
        </w:rPr>
        <w:t>encuentra</w:t>
      </w:r>
      <w:r w:rsidR="0008203D">
        <w:rPr>
          <w:b/>
          <w:color w:val="0D0D0D"/>
          <w:sz w:val="20"/>
          <w:szCs w:val="20"/>
        </w:rPr>
        <w:t xml:space="preserve"> </w:t>
      </w:r>
      <w:r w:rsidRPr="00BF3CFE">
        <w:rPr>
          <w:b/>
          <w:color w:val="0D0D0D"/>
          <w:sz w:val="20"/>
          <w:szCs w:val="20"/>
        </w:rPr>
        <w:t xml:space="preserve">sujeta a una serie de riesgos particulares vinculados a su naturaleza y características. Los potenciales adquirentes de los Valores Fiduciarios deben leer cuidadosamente este Suplemento </w:t>
      </w:r>
      <w:r w:rsidR="001773C2" w:rsidRPr="00BF3CFE">
        <w:rPr>
          <w:b/>
          <w:color w:val="0D0D0D"/>
          <w:sz w:val="20"/>
          <w:szCs w:val="20"/>
        </w:rPr>
        <w:t>de Prospecto</w:t>
      </w:r>
      <w:r w:rsidRPr="00BF3CFE">
        <w:rPr>
          <w:b/>
          <w:color w:val="0D0D0D"/>
          <w:sz w:val="20"/>
          <w:szCs w:val="20"/>
        </w:rPr>
        <w:t xml:space="preserve"> en su totalidad, y analizar detenidamente los riesgos asociados a la inversión en los Valores Fiduciarios.</w:t>
      </w:r>
    </w:p>
    <w:p w14:paraId="45052B89" w14:textId="77777777" w:rsidR="00BF3CFE" w:rsidRPr="00BF3CFE" w:rsidRDefault="00BF3CFE" w:rsidP="00BF3CFE">
      <w:pPr>
        <w:suppressAutoHyphens/>
        <w:rPr>
          <w:b/>
          <w:color w:val="0D0D0D"/>
          <w:sz w:val="20"/>
        </w:rPr>
      </w:pPr>
    </w:p>
    <w:p w14:paraId="72640A6C" w14:textId="77777777" w:rsidR="00BF3CFE" w:rsidRPr="00BF3CFE" w:rsidRDefault="00BF3CFE" w:rsidP="00BF3CFE">
      <w:pPr>
        <w:widowControl w:val="0"/>
        <w:suppressAutoHyphens/>
        <w:ind w:left="720" w:hanging="720"/>
        <w:jc w:val="both"/>
        <w:rPr>
          <w:b/>
          <w:color w:val="0D0D0D"/>
          <w:sz w:val="20"/>
          <w:szCs w:val="20"/>
        </w:rPr>
      </w:pPr>
      <w:r w:rsidRPr="00BF3CFE">
        <w:rPr>
          <w:b/>
          <w:color w:val="0D0D0D"/>
          <w:sz w:val="20"/>
          <w:szCs w:val="20"/>
        </w:rPr>
        <w:t>a.</w:t>
      </w:r>
      <w:r w:rsidRPr="00BF3CFE">
        <w:rPr>
          <w:b/>
          <w:color w:val="0D0D0D"/>
          <w:sz w:val="20"/>
          <w:szCs w:val="20"/>
        </w:rPr>
        <w:tab/>
        <w:t>Derechos que otorgan los Valores Fiduciarios. Inexistencia de recurso contra el Fiduciante o el Fiduciario</w:t>
      </w:r>
    </w:p>
    <w:p w14:paraId="02F0C168" w14:textId="56FDB5B0" w:rsidR="00BF3CFE" w:rsidRPr="002037F3" w:rsidRDefault="00BF3CFE" w:rsidP="00BF3CFE">
      <w:pPr>
        <w:widowControl w:val="0"/>
        <w:suppressAutoHyphens/>
        <w:jc w:val="both"/>
        <w:rPr>
          <w:color w:val="0D0D0D"/>
          <w:sz w:val="20"/>
          <w:szCs w:val="20"/>
        </w:rPr>
      </w:pPr>
      <w:r w:rsidRPr="00BF3CFE">
        <w:rPr>
          <w:color w:val="0D0D0D"/>
          <w:sz w:val="20"/>
          <w:szCs w:val="20"/>
        </w:rPr>
        <w:t xml:space="preserve">Los </w:t>
      </w:r>
      <w:r w:rsidRPr="002037F3">
        <w:rPr>
          <w:color w:val="0D0D0D"/>
          <w:sz w:val="20"/>
          <w:szCs w:val="20"/>
        </w:rPr>
        <w:t>fondos generados por los Créditos constituyen la única fuente de pago para los inversores. Por lo tanto, si la Cobranza de los Créditos no es suficiente para pagar los Valores Fiduciarios, ni el Fiduciante ni el Fiduciario estarán obligados a utilizar recursos propios para cubrir las deficiencias de pago, y los inversores no tendrán derecho alguno contra el Fiduciante o el Fiduciario</w:t>
      </w:r>
      <w:r w:rsidR="00047EC1">
        <w:rPr>
          <w:color w:val="0D0D0D"/>
          <w:sz w:val="20"/>
          <w:szCs w:val="20"/>
        </w:rPr>
        <w:t>,</w:t>
      </w:r>
      <w:r w:rsidR="00047EC1" w:rsidRPr="00047EC1">
        <w:rPr>
          <w:sz w:val="20"/>
          <w:szCs w:val="21"/>
        </w:rPr>
        <w:t xml:space="preserve"> </w:t>
      </w:r>
      <w:r w:rsidR="00047EC1" w:rsidRPr="00D90AA5">
        <w:rPr>
          <w:sz w:val="20"/>
          <w:szCs w:val="21"/>
        </w:rPr>
        <w:t xml:space="preserve">salvo la garantía de evicción que </w:t>
      </w:r>
      <w:r w:rsidR="00047EC1">
        <w:rPr>
          <w:sz w:val="20"/>
          <w:szCs w:val="21"/>
        </w:rPr>
        <w:t>presta el Fiduciante</w:t>
      </w:r>
      <w:r w:rsidR="007F41AB">
        <w:rPr>
          <w:sz w:val="20"/>
          <w:szCs w:val="21"/>
        </w:rPr>
        <w:t>,</w:t>
      </w:r>
      <w:r w:rsidR="00047EC1">
        <w:rPr>
          <w:sz w:val="20"/>
          <w:szCs w:val="21"/>
        </w:rPr>
        <w:t xml:space="preserve"> </w:t>
      </w:r>
      <w:r w:rsidR="00047EC1" w:rsidRPr="00D90AA5">
        <w:rPr>
          <w:sz w:val="20"/>
          <w:szCs w:val="21"/>
        </w:rPr>
        <w:t>limitada a la existencia y legitimidad de los Créditos fideicomitidos</w:t>
      </w:r>
      <w:r w:rsidR="007F41AB">
        <w:rPr>
          <w:sz w:val="20"/>
          <w:szCs w:val="21"/>
        </w:rPr>
        <w:t>.</w:t>
      </w:r>
    </w:p>
    <w:p w14:paraId="6938631C" w14:textId="10F8BF1E" w:rsidR="00BF3CFE" w:rsidRPr="002037F3" w:rsidRDefault="00BF3CFE" w:rsidP="00A611A6">
      <w:pPr>
        <w:widowControl w:val="0"/>
        <w:suppressAutoHyphens/>
        <w:jc w:val="both"/>
        <w:rPr>
          <w:color w:val="0D0D0D"/>
          <w:sz w:val="20"/>
          <w:szCs w:val="20"/>
        </w:rPr>
      </w:pPr>
      <w:r w:rsidRPr="002037F3">
        <w:rPr>
          <w:color w:val="0D0D0D"/>
          <w:sz w:val="20"/>
          <w:szCs w:val="20"/>
        </w:rPr>
        <w:t>El</w:t>
      </w:r>
      <w:r w:rsidR="007D6D17" w:rsidRPr="00902813">
        <w:rPr>
          <w:color w:val="0D0D0D"/>
          <w:sz w:val="20"/>
          <w:szCs w:val="20"/>
        </w:rPr>
        <w:t xml:space="preserve"> </w:t>
      </w:r>
      <w:r w:rsidR="00933E92">
        <w:rPr>
          <w:color w:val="0D0D0D"/>
          <w:sz w:val="20"/>
          <w:szCs w:val="20"/>
        </w:rPr>
        <w:t>36,50</w:t>
      </w:r>
      <w:r w:rsidR="00A846FF" w:rsidRPr="00F5705C">
        <w:rPr>
          <w:color w:val="0D0D0D"/>
          <w:sz w:val="20"/>
          <w:szCs w:val="20"/>
        </w:rPr>
        <w:t xml:space="preserve">% </w:t>
      </w:r>
      <w:r w:rsidRPr="00D66FC9">
        <w:rPr>
          <w:color w:val="0D0D0D"/>
          <w:sz w:val="20"/>
          <w:szCs w:val="20"/>
        </w:rPr>
        <w:t>de</w:t>
      </w:r>
      <w:r w:rsidRPr="007D6D17">
        <w:rPr>
          <w:color w:val="0D0D0D"/>
          <w:sz w:val="20"/>
          <w:szCs w:val="20"/>
        </w:rPr>
        <w:t xml:space="preserve"> los Créditos transferidos al Fideicomiso están amparados por seguros de vida sobre saldo deudor, par</w:t>
      </w:r>
      <w:r w:rsidRPr="002037F3">
        <w:rPr>
          <w:color w:val="0D0D0D"/>
          <w:sz w:val="20"/>
          <w:szCs w:val="20"/>
        </w:rPr>
        <w:t>a cubrir el riesgo de fallecimiento de un deudor,</w:t>
      </w:r>
      <w:r w:rsidR="00A611A6">
        <w:rPr>
          <w:color w:val="0D0D0D"/>
          <w:sz w:val="20"/>
          <w:szCs w:val="20"/>
        </w:rPr>
        <w:t xml:space="preserve"> y el </w:t>
      </w:r>
      <w:r w:rsidR="00933E92">
        <w:rPr>
          <w:color w:val="0D0D0D"/>
          <w:sz w:val="20"/>
          <w:szCs w:val="20"/>
        </w:rPr>
        <w:t>32,47</w:t>
      </w:r>
      <w:r w:rsidR="00A611A6" w:rsidRPr="00A611A6">
        <w:rPr>
          <w:color w:val="0D0D0D"/>
          <w:sz w:val="20"/>
          <w:szCs w:val="20"/>
        </w:rPr>
        <w:t>% de los Créditos fideicomitidos han sido autoasegurados a través de</w:t>
      </w:r>
      <w:r w:rsidR="00A611A6">
        <w:rPr>
          <w:color w:val="0D0D0D"/>
          <w:sz w:val="20"/>
          <w:szCs w:val="20"/>
        </w:rPr>
        <w:t xml:space="preserve"> </w:t>
      </w:r>
      <w:r w:rsidR="00A611A6" w:rsidRPr="00A611A6">
        <w:rPr>
          <w:color w:val="0D0D0D"/>
          <w:sz w:val="20"/>
          <w:szCs w:val="20"/>
        </w:rPr>
        <w:t>un fondo de garantía creado al efecto p</w:t>
      </w:r>
      <w:r w:rsidR="00A611A6">
        <w:rPr>
          <w:color w:val="0D0D0D"/>
          <w:sz w:val="20"/>
          <w:szCs w:val="20"/>
        </w:rPr>
        <w:t>or el Fiduciante (“Autoseguro”)</w:t>
      </w:r>
      <w:r w:rsidRPr="002037F3">
        <w:rPr>
          <w:color w:val="0D0D0D"/>
          <w:sz w:val="20"/>
          <w:szCs w:val="20"/>
        </w:rPr>
        <w:t>. El derecho de crédito eventual que corresponde al Fiduciante contra la respectiva compañía aseguradora en caso de verificarse un siniestro asegurado, no es transmitido al Fideicomiso. No obstante, el Fiduciante será responsable de pagar el saldo adeudado de aquellos Créditos cuyos deudores hubiera fallecido, estando los mismos en situación normal de cumplimiento al verificarse ese evento, y amparados por un saldo deudor que estuviera vigente- o debiera</w:t>
      </w:r>
      <w:r w:rsidR="0029563F" w:rsidRPr="002037F3">
        <w:rPr>
          <w:color w:val="0D0D0D"/>
          <w:sz w:val="20"/>
          <w:szCs w:val="20"/>
        </w:rPr>
        <w:t>n</w:t>
      </w:r>
      <w:r w:rsidRPr="002037F3">
        <w:rPr>
          <w:color w:val="0D0D0D"/>
          <w:sz w:val="20"/>
          <w:szCs w:val="20"/>
        </w:rPr>
        <w:t xml:space="preserve"> encontrarse vigente</w:t>
      </w:r>
      <w:r w:rsidR="0029563F" w:rsidRPr="002037F3">
        <w:rPr>
          <w:color w:val="0D0D0D"/>
          <w:sz w:val="20"/>
          <w:szCs w:val="20"/>
        </w:rPr>
        <w:t xml:space="preserve">s </w:t>
      </w:r>
      <w:r w:rsidR="00206496" w:rsidRPr="002037F3">
        <w:rPr>
          <w:color w:val="0D0D0D"/>
          <w:sz w:val="20"/>
          <w:szCs w:val="20"/>
        </w:rPr>
        <w:t>-</w:t>
      </w:r>
      <w:r w:rsidRPr="002037F3">
        <w:rPr>
          <w:color w:val="0D0D0D"/>
          <w:sz w:val="20"/>
          <w:szCs w:val="20"/>
        </w:rPr>
        <w:t xml:space="preserve"> de no mediar incumplimiento por parte del Fiduciante con relación al pago de las primas- al verificarse ese evento. Adicionalmente el Fiduciante se obliga a pagar el saldo adeudado de aquellos Créditos que hubiesen sido autoasegurados y sus deudores fallecidos. </w:t>
      </w:r>
    </w:p>
    <w:p w14:paraId="333F0915" w14:textId="16B2A7E8" w:rsidR="00651833" w:rsidRPr="002037F3" w:rsidRDefault="00BF3CFE" w:rsidP="00651833">
      <w:pPr>
        <w:widowControl w:val="0"/>
        <w:suppressAutoHyphens/>
        <w:jc w:val="both"/>
        <w:rPr>
          <w:color w:val="0D0D0D"/>
          <w:sz w:val="20"/>
          <w:szCs w:val="20"/>
        </w:rPr>
      </w:pPr>
      <w:r w:rsidRPr="002037F3">
        <w:rPr>
          <w:color w:val="0D0D0D"/>
          <w:sz w:val="20"/>
          <w:szCs w:val="20"/>
        </w:rPr>
        <w:t>En consecuencia, si el Fiduciante incumpliera con esa obligación de pago, como así también en el caso de su concurso o quiebra, el cobro de los saldos adeudados de los créditos correspondientes a Deudores fallecidos se vería perjudicado. Sin embargo, analizado el comportamiento de las carteras fideicomitidas hasta el presente por el Fiduciante, ese riesgo potencial resulta de muy escasa significación, y no afec</w:t>
      </w:r>
      <w:r w:rsidRPr="007D6D17">
        <w:rPr>
          <w:color w:val="0D0D0D"/>
          <w:sz w:val="20"/>
          <w:szCs w:val="20"/>
        </w:rPr>
        <w:t>taría el pago de Servicios a los Valores de Deuda Fiduciaria atento el esquema de subordinación adoptado.</w:t>
      </w:r>
      <w:r w:rsidR="00651833" w:rsidRPr="007D6D17">
        <w:rPr>
          <w:color w:val="0D0D0D"/>
          <w:sz w:val="20"/>
          <w:szCs w:val="20"/>
        </w:rPr>
        <w:t xml:space="preserve"> El</w:t>
      </w:r>
      <w:r w:rsidR="007D6D17" w:rsidRPr="008D7803">
        <w:rPr>
          <w:color w:val="0D0D0D"/>
          <w:sz w:val="20"/>
          <w:szCs w:val="20"/>
          <w:lang w:val="pt-BR"/>
        </w:rPr>
        <w:t xml:space="preserve"> </w:t>
      </w:r>
      <w:r w:rsidR="00933E92">
        <w:rPr>
          <w:color w:val="0D0D0D"/>
          <w:sz w:val="20"/>
          <w:szCs w:val="20"/>
          <w:lang w:val="pt-BR"/>
        </w:rPr>
        <w:t>31,</w:t>
      </w:r>
      <w:r w:rsidR="00D529F7">
        <w:rPr>
          <w:color w:val="0D0D0D"/>
          <w:sz w:val="20"/>
          <w:szCs w:val="20"/>
          <w:lang w:val="pt-BR"/>
        </w:rPr>
        <w:t>03</w:t>
      </w:r>
      <w:r w:rsidR="00A846FF" w:rsidRPr="002037F3">
        <w:rPr>
          <w:color w:val="0D0D0D"/>
          <w:sz w:val="20"/>
          <w:szCs w:val="20"/>
        </w:rPr>
        <w:t xml:space="preserve">% </w:t>
      </w:r>
      <w:r w:rsidR="00651833" w:rsidRPr="002037F3">
        <w:rPr>
          <w:color w:val="0D0D0D"/>
          <w:sz w:val="20"/>
          <w:szCs w:val="20"/>
        </w:rPr>
        <w:t xml:space="preserve">de los Créditos no cuentan con Seguro de Vida. </w:t>
      </w:r>
    </w:p>
    <w:p w14:paraId="144C484B" w14:textId="77777777" w:rsidR="00651833" w:rsidRPr="002037F3" w:rsidRDefault="00651833" w:rsidP="00BF3CFE">
      <w:pPr>
        <w:widowControl w:val="0"/>
        <w:suppressAutoHyphens/>
        <w:jc w:val="both"/>
        <w:rPr>
          <w:color w:val="0D0D0D"/>
          <w:sz w:val="20"/>
          <w:szCs w:val="20"/>
        </w:rPr>
      </w:pPr>
    </w:p>
    <w:p w14:paraId="79D1FF83" w14:textId="77777777" w:rsidR="00BF3CFE" w:rsidRPr="002037F3" w:rsidRDefault="00BF3CFE" w:rsidP="00BF3CFE">
      <w:pPr>
        <w:widowControl w:val="0"/>
        <w:suppressAutoHyphens/>
        <w:jc w:val="both"/>
        <w:rPr>
          <w:b/>
          <w:color w:val="0D0D0D"/>
          <w:sz w:val="20"/>
          <w:szCs w:val="20"/>
        </w:rPr>
      </w:pPr>
      <w:r w:rsidRPr="002037F3">
        <w:rPr>
          <w:b/>
          <w:color w:val="0D0D0D"/>
          <w:sz w:val="20"/>
          <w:szCs w:val="20"/>
        </w:rPr>
        <w:t>b.</w:t>
      </w:r>
      <w:r w:rsidRPr="002037F3">
        <w:rPr>
          <w:b/>
          <w:color w:val="0D0D0D"/>
          <w:sz w:val="20"/>
          <w:szCs w:val="20"/>
        </w:rPr>
        <w:tab/>
        <w:t>Riesgos generales y particulares relacionados a los Créditos</w:t>
      </w:r>
    </w:p>
    <w:p w14:paraId="37305659" w14:textId="77777777" w:rsidR="0039223A" w:rsidRPr="002037F3" w:rsidRDefault="0039223A" w:rsidP="006102CE">
      <w:pPr>
        <w:jc w:val="both"/>
        <w:rPr>
          <w:bCs/>
          <w:sz w:val="20"/>
          <w:szCs w:val="20"/>
        </w:rPr>
      </w:pPr>
    </w:p>
    <w:p w14:paraId="54B3992E" w14:textId="61A58DA4" w:rsidR="00A37B49" w:rsidRDefault="0039223A" w:rsidP="00D573CB">
      <w:pPr>
        <w:jc w:val="both"/>
        <w:rPr>
          <w:bCs/>
          <w:sz w:val="20"/>
          <w:szCs w:val="20"/>
        </w:rPr>
      </w:pPr>
      <w:r w:rsidRPr="002037F3">
        <w:rPr>
          <w:bCs/>
          <w:sz w:val="20"/>
          <w:szCs w:val="20"/>
        </w:rPr>
        <w:t xml:space="preserve">Este Fideicomiso se integra con Créditos </w:t>
      </w:r>
      <w:r w:rsidR="00025E8C" w:rsidRPr="002037F3">
        <w:rPr>
          <w:bCs/>
          <w:sz w:val="20"/>
          <w:szCs w:val="20"/>
        </w:rPr>
        <w:t>Adquiridos</w:t>
      </w:r>
      <w:r w:rsidR="000E19C2" w:rsidRPr="002037F3">
        <w:rPr>
          <w:bCs/>
          <w:sz w:val="20"/>
          <w:szCs w:val="20"/>
        </w:rPr>
        <w:t xml:space="preserve"> (conforme se define más adelante</w:t>
      </w:r>
      <w:r w:rsidR="00745B93" w:rsidRPr="002037F3">
        <w:rPr>
          <w:bCs/>
          <w:sz w:val="20"/>
          <w:szCs w:val="20"/>
        </w:rPr>
        <w:t>)</w:t>
      </w:r>
      <w:r w:rsidR="000A6A76">
        <w:rPr>
          <w:bCs/>
          <w:sz w:val="20"/>
          <w:szCs w:val="20"/>
        </w:rPr>
        <w:t xml:space="preserve"> y</w:t>
      </w:r>
      <w:r w:rsidR="00E30E06">
        <w:rPr>
          <w:bCs/>
          <w:sz w:val="20"/>
          <w:szCs w:val="20"/>
        </w:rPr>
        <w:t xml:space="preserve"> </w:t>
      </w:r>
      <w:r w:rsidR="00025E8C" w:rsidRPr="002037F3">
        <w:rPr>
          <w:bCs/>
          <w:sz w:val="20"/>
          <w:szCs w:val="20"/>
        </w:rPr>
        <w:t xml:space="preserve">Créditos Originados </w:t>
      </w:r>
      <w:r w:rsidR="000E19C2" w:rsidRPr="002037F3">
        <w:rPr>
          <w:bCs/>
          <w:sz w:val="20"/>
          <w:szCs w:val="20"/>
        </w:rPr>
        <w:t>(conforme se define más adelante)</w:t>
      </w:r>
      <w:r w:rsidR="000A6A76">
        <w:rPr>
          <w:bCs/>
          <w:sz w:val="20"/>
          <w:szCs w:val="20"/>
        </w:rPr>
        <w:t>. Dentro de los cuales, e</w:t>
      </w:r>
      <w:r w:rsidR="00BC1A32" w:rsidRPr="00816BC5">
        <w:rPr>
          <w:bCs/>
          <w:sz w:val="20"/>
          <w:szCs w:val="20"/>
        </w:rPr>
        <w:t xml:space="preserve">l </w:t>
      </w:r>
      <w:r w:rsidR="00933E92">
        <w:rPr>
          <w:bCs/>
          <w:sz w:val="20"/>
          <w:szCs w:val="20"/>
        </w:rPr>
        <w:t>33,54</w:t>
      </w:r>
      <w:r w:rsidR="00BC1A32" w:rsidRPr="00816BC5">
        <w:rPr>
          <w:bCs/>
          <w:sz w:val="20"/>
          <w:szCs w:val="20"/>
        </w:rPr>
        <w:t>% del saldo de capital de los créditos fideicomitidos han sido originados y documentados en forma e</w:t>
      </w:r>
      <w:r w:rsidR="00A37B49" w:rsidRPr="00816BC5">
        <w:rPr>
          <w:bCs/>
          <w:sz w:val="20"/>
          <w:szCs w:val="20"/>
        </w:rPr>
        <w:t>lectrónica (los “C</w:t>
      </w:r>
      <w:r w:rsidR="00BC1A32" w:rsidRPr="00816BC5">
        <w:rPr>
          <w:bCs/>
          <w:sz w:val="20"/>
          <w:szCs w:val="20"/>
        </w:rPr>
        <w:t xml:space="preserve">réditos </w:t>
      </w:r>
      <w:r w:rsidR="00A37B49">
        <w:rPr>
          <w:bCs/>
          <w:sz w:val="20"/>
          <w:szCs w:val="20"/>
        </w:rPr>
        <w:t>E</w:t>
      </w:r>
      <w:r w:rsidR="00BC1A32" w:rsidRPr="00816BC5">
        <w:rPr>
          <w:bCs/>
          <w:sz w:val="20"/>
          <w:szCs w:val="20"/>
        </w:rPr>
        <w:t>lectrónicos”)</w:t>
      </w:r>
      <w:r w:rsidR="00A37B49">
        <w:rPr>
          <w:bCs/>
          <w:sz w:val="20"/>
          <w:szCs w:val="20"/>
        </w:rPr>
        <w:t>.</w:t>
      </w:r>
      <w:r w:rsidR="00753E59">
        <w:rPr>
          <w:bCs/>
          <w:sz w:val="20"/>
          <w:szCs w:val="20"/>
        </w:rPr>
        <w:t xml:space="preserve"> </w:t>
      </w:r>
      <w:r w:rsidR="000A6A76">
        <w:rPr>
          <w:bCs/>
          <w:sz w:val="20"/>
          <w:szCs w:val="20"/>
        </w:rPr>
        <w:t>Los mismos</w:t>
      </w:r>
      <w:r w:rsidR="00A37B49" w:rsidRPr="00A37B49">
        <w:rPr>
          <w:bCs/>
          <w:sz w:val="20"/>
          <w:szCs w:val="20"/>
        </w:rPr>
        <w:t xml:space="preserve">  han sido otorgados luego de procesos de validación de identidad llevados a cabo a través de la plataforma METAMAP (“Créditos Electrónicos MIS”) y por </w:t>
      </w:r>
      <w:r w:rsidR="00A37B49">
        <w:rPr>
          <w:bCs/>
          <w:sz w:val="20"/>
          <w:szCs w:val="20"/>
        </w:rPr>
        <w:t xml:space="preserve">el </w:t>
      </w:r>
      <w:r w:rsidR="00A37B49" w:rsidRPr="00A37B49">
        <w:rPr>
          <w:bCs/>
          <w:sz w:val="20"/>
          <w:szCs w:val="20"/>
        </w:rPr>
        <w:t>sistema informático “eSign” desarrollado por ITS Fintech Solutions S.R.L (“Créditos Electrónicos  AMCL”)</w:t>
      </w:r>
      <w:r w:rsidR="00A37B49">
        <w:rPr>
          <w:bCs/>
          <w:sz w:val="20"/>
          <w:szCs w:val="20"/>
        </w:rPr>
        <w:t xml:space="preserve">. </w:t>
      </w:r>
    </w:p>
    <w:p w14:paraId="069868F6" w14:textId="77777777" w:rsidR="00A37B49" w:rsidRDefault="00A37B49" w:rsidP="003722C2">
      <w:pPr>
        <w:widowControl w:val="0"/>
        <w:suppressAutoHyphens/>
        <w:jc w:val="both"/>
        <w:rPr>
          <w:bCs/>
          <w:sz w:val="20"/>
          <w:szCs w:val="20"/>
        </w:rPr>
      </w:pPr>
    </w:p>
    <w:p w14:paraId="672918DD" w14:textId="446C3775" w:rsidR="00A37B49" w:rsidRDefault="000E19C2" w:rsidP="003722C2">
      <w:pPr>
        <w:widowControl w:val="0"/>
        <w:suppressAutoHyphens/>
        <w:jc w:val="both"/>
        <w:rPr>
          <w:bCs/>
          <w:sz w:val="20"/>
          <w:szCs w:val="20"/>
        </w:rPr>
      </w:pPr>
      <w:r w:rsidRPr="00E42164">
        <w:rPr>
          <w:sz w:val="20"/>
          <w:szCs w:val="20"/>
        </w:rPr>
        <w:t xml:space="preserve">No obstante </w:t>
      </w:r>
      <w:r w:rsidR="00D00C84" w:rsidRPr="00E42164">
        <w:rPr>
          <w:sz w:val="20"/>
          <w:szCs w:val="20"/>
        </w:rPr>
        <w:t>ello</w:t>
      </w:r>
      <w:r w:rsidR="00712834">
        <w:rPr>
          <w:sz w:val="20"/>
          <w:szCs w:val="20"/>
        </w:rPr>
        <w:t>,</w:t>
      </w:r>
      <w:r w:rsidR="00D00C84" w:rsidRPr="00E42164">
        <w:rPr>
          <w:sz w:val="20"/>
          <w:szCs w:val="20"/>
        </w:rPr>
        <w:t xml:space="preserve"> cabe destacar que </w:t>
      </w:r>
      <w:r w:rsidR="00712834">
        <w:rPr>
          <w:sz w:val="20"/>
          <w:szCs w:val="20"/>
        </w:rPr>
        <w:t xml:space="preserve">el </w:t>
      </w:r>
      <w:r w:rsidR="00D00C84" w:rsidRPr="00E42164">
        <w:rPr>
          <w:sz w:val="20"/>
          <w:szCs w:val="20"/>
        </w:rPr>
        <w:t xml:space="preserve">monto del </w:t>
      </w:r>
      <w:r w:rsidR="00D00C84" w:rsidRPr="006102CE">
        <w:rPr>
          <w:color w:val="000000"/>
          <w:sz w:val="20"/>
          <w:szCs w:val="20"/>
          <w:lang w:val="es-ES_tradnl"/>
        </w:rPr>
        <w:t>préstamo es depositado en la cuenta bancaria indicada por el tomador y las cuotas son retenidas de los haberes que se pagan al tomador</w:t>
      </w:r>
      <w:r w:rsidR="00E42164" w:rsidRPr="006102CE">
        <w:rPr>
          <w:color w:val="000000"/>
          <w:sz w:val="20"/>
          <w:szCs w:val="20"/>
          <w:lang w:val="es-ES_tradnl"/>
        </w:rPr>
        <w:t xml:space="preserve">, hechos que </w:t>
      </w:r>
      <w:r w:rsidR="00E42164" w:rsidRPr="006102CE">
        <w:rPr>
          <w:color w:val="000000"/>
          <w:sz w:val="20"/>
          <w:szCs w:val="20"/>
        </w:rPr>
        <w:t>constituyen evidencias del consentimiento del tomador a la operación crediticia que es su causa, y por lo tanto su obligación de devolver la totalidad del capital que ha solicitado en préstamo, con las consecuencias que deriven de la eventual mora.</w:t>
      </w:r>
      <w:r w:rsidR="00D573CB" w:rsidRPr="00D573CB">
        <w:rPr>
          <w:bCs/>
          <w:sz w:val="20"/>
          <w:szCs w:val="20"/>
        </w:rPr>
        <w:t xml:space="preserve"> </w:t>
      </w:r>
    </w:p>
    <w:p w14:paraId="6A388783" w14:textId="77777777" w:rsidR="00A37B49" w:rsidRDefault="00A37B49" w:rsidP="003722C2">
      <w:pPr>
        <w:widowControl w:val="0"/>
        <w:suppressAutoHyphens/>
        <w:jc w:val="both"/>
        <w:rPr>
          <w:bCs/>
          <w:sz w:val="20"/>
          <w:szCs w:val="20"/>
        </w:rPr>
      </w:pPr>
    </w:p>
    <w:p w14:paraId="170257DE" w14:textId="629BFFD6" w:rsidR="007E3057" w:rsidRPr="000C47AF" w:rsidRDefault="00D573CB" w:rsidP="007E3057">
      <w:pPr>
        <w:widowControl w:val="0"/>
        <w:suppressAutoHyphens/>
        <w:jc w:val="both"/>
        <w:rPr>
          <w:b/>
          <w:i/>
          <w:caps/>
          <w:color w:val="0D0D0D"/>
          <w:sz w:val="20"/>
          <w:szCs w:val="20"/>
        </w:rPr>
      </w:pPr>
      <w:r w:rsidRPr="00816BC5">
        <w:rPr>
          <w:bCs/>
          <w:sz w:val="20"/>
          <w:szCs w:val="20"/>
        </w:rPr>
        <w:t>Adicionalmente</w:t>
      </w:r>
      <w:r w:rsidR="007E3057" w:rsidRPr="00816BC5">
        <w:rPr>
          <w:bCs/>
          <w:sz w:val="20"/>
          <w:szCs w:val="20"/>
        </w:rPr>
        <w:t>, cabe aclarar que:</w:t>
      </w:r>
      <w:r w:rsidRPr="00816BC5">
        <w:rPr>
          <w:bCs/>
          <w:sz w:val="20"/>
          <w:szCs w:val="20"/>
        </w:rPr>
        <w:t xml:space="preserve"> </w:t>
      </w:r>
      <w:r w:rsidR="007E3057" w:rsidRPr="000C47AF">
        <w:rPr>
          <w:color w:val="0D0D0D"/>
          <w:sz w:val="20"/>
          <w:szCs w:val="20"/>
        </w:rPr>
        <w:t>(</w:t>
      </w:r>
      <w:r w:rsidR="00BD02F4" w:rsidRPr="00816BC5">
        <w:rPr>
          <w:color w:val="0D0D0D"/>
          <w:sz w:val="20"/>
          <w:szCs w:val="20"/>
        </w:rPr>
        <w:t>i) en la totalidad de los C</w:t>
      </w:r>
      <w:r w:rsidR="00BD02F4">
        <w:rPr>
          <w:color w:val="0D0D0D"/>
          <w:sz w:val="20"/>
          <w:szCs w:val="20"/>
        </w:rPr>
        <w:t xml:space="preserve">réditos Electrónicos </w:t>
      </w:r>
      <w:r w:rsidR="007E3057" w:rsidRPr="000C47AF">
        <w:rPr>
          <w:color w:val="0D0D0D"/>
          <w:sz w:val="20"/>
          <w:szCs w:val="20"/>
        </w:rPr>
        <w:t xml:space="preserve">se trata de asociados de </w:t>
      </w:r>
      <w:r w:rsidR="004A3A6B">
        <w:rPr>
          <w:color w:val="0D0D0D"/>
          <w:sz w:val="20"/>
          <w:szCs w:val="20"/>
        </w:rPr>
        <w:t>MIS</w:t>
      </w:r>
      <w:r w:rsidR="007E3057" w:rsidRPr="000C47AF">
        <w:rPr>
          <w:color w:val="0D0D0D"/>
          <w:sz w:val="20"/>
          <w:szCs w:val="20"/>
        </w:rPr>
        <w:t xml:space="preserve"> y </w:t>
      </w:r>
      <w:r w:rsidR="004A3A6B">
        <w:rPr>
          <w:color w:val="0D0D0D"/>
          <w:sz w:val="20"/>
          <w:szCs w:val="20"/>
        </w:rPr>
        <w:t>AMCL</w:t>
      </w:r>
      <w:r w:rsidR="007E3057" w:rsidRPr="000C47AF">
        <w:rPr>
          <w:color w:val="0D0D0D"/>
          <w:sz w:val="20"/>
          <w:szCs w:val="20"/>
        </w:rPr>
        <w:t xml:space="preserve"> con los cuales existe una relación institucional previa</w:t>
      </w:r>
      <w:r w:rsidR="00496824">
        <w:rPr>
          <w:color w:val="0D0D0D"/>
          <w:sz w:val="20"/>
          <w:szCs w:val="20"/>
        </w:rPr>
        <w:t>, conforme lo declarado por el Fiduciante</w:t>
      </w:r>
      <w:r w:rsidR="007E3057" w:rsidRPr="000C47AF">
        <w:rPr>
          <w:color w:val="0D0D0D"/>
          <w:sz w:val="20"/>
          <w:szCs w:val="20"/>
        </w:rPr>
        <w:t>; (ii) la cobranza de los préstmos se percibe a través del sistema de retención de haberes por código de descuento; (iii) a la fecha del presente suplemento, la totalidad de los créditos electrónicos cuentan con al menos una cuota paga</w:t>
      </w:r>
      <w:r w:rsidR="00447941">
        <w:rPr>
          <w:color w:val="0D0D0D"/>
          <w:sz w:val="20"/>
          <w:szCs w:val="20"/>
        </w:rPr>
        <w:t>.</w:t>
      </w:r>
    </w:p>
    <w:p w14:paraId="4116E761" w14:textId="09151FEE" w:rsidR="003722C2" w:rsidRPr="008D7803" w:rsidRDefault="003722C2" w:rsidP="003722C2">
      <w:pPr>
        <w:widowControl w:val="0"/>
        <w:suppressAutoHyphens/>
        <w:jc w:val="both"/>
        <w:rPr>
          <w:bCs/>
          <w:sz w:val="20"/>
          <w:szCs w:val="20"/>
        </w:rPr>
      </w:pPr>
    </w:p>
    <w:p w14:paraId="0EEAFD53" w14:textId="74947E7D" w:rsidR="00E42164" w:rsidRPr="006102CE" w:rsidRDefault="00E42164" w:rsidP="006102CE">
      <w:pPr>
        <w:jc w:val="both"/>
        <w:rPr>
          <w:color w:val="000000"/>
          <w:sz w:val="20"/>
          <w:szCs w:val="20"/>
          <w:lang w:eastAsia="es-AR"/>
        </w:rPr>
      </w:pPr>
    </w:p>
    <w:p w14:paraId="59E77456" w14:textId="33AC7FF4" w:rsidR="00E42164" w:rsidRPr="006102CE" w:rsidRDefault="00E42164" w:rsidP="006102CE">
      <w:pPr>
        <w:jc w:val="both"/>
        <w:rPr>
          <w:color w:val="000000"/>
          <w:sz w:val="20"/>
          <w:szCs w:val="20"/>
          <w:lang w:eastAsia="es-AR"/>
        </w:rPr>
      </w:pPr>
      <w:r w:rsidRPr="006102CE">
        <w:rPr>
          <w:color w:val="000000"/>
          <w:sz w:val="20"/>
          <w:szCs w:val="20"/>
          <w:lang w:val="es-ES_tradnl"/>
        </w:rPr>
        <w:t>La ley no impone para el contrato de préstamo o mutuo ningún requisito de forma. Aplica entonces el art. 1019 del CCC: “</w:t>
      </w:r>
      <w:r w:rsidRPr="006102CE">
        <w:rPr>
          <w:i/>
          <w:iCs/>
          <w:color w:val="000000"/>
          <w:sz w:val="20"/>
          <w:szCs w:val="20"/>
          <w:lang w:val="es-ES_tradnl"/>
        </w:rPr>
        <w:t>Los contratos pueden ser probados por todos los medios aptos para llegar a una razonable convicción según las reglas de la sana crítica, y con arreglo a lo que disponen las leyes procesales</w:t>
      </w:r>
      <w:r w:rsidRPr="006102CE">
        <w:rPr>
          <w:color w:val="000000"/>
          <w:sz w:val="20"/>
          <w:szCs w:val="20"/>
          <w:lang w:val="es-ES_tradnl"/>
        </w:rPr>
        <w:t xml:space="preserve"> . . .</w:t>
      </w:r>
      <w:r w:rsidRPr="006102CE">
        <w:rPr>
          <w:i/>
          <w:iCs/>
          <w:color w:val="000000"/>
          <w:sz w:val="20"/>
          <w:szCs w:val="20"/>
          <w:lang w:val="es-ES_tradnl"/>
        </w:rPr>
        <w:t>. Los contratos que sea de uso instrumentar no pueden ser probados exclusivamente por testigos</w:t>
      </w:r>
      <w:r w:rsidRPr="006102CE">
        <w:rPr>
          <w:color w:val="000000"/>
          <w:sz w:val="20"/>
          <w:szCs w:val="20"/>
          <w:lang w:val="es-ES_tradnl"/>
        </w:rPr>
        <w:t>”. El art. 1020 admite para probar el contrato el principio de prueba instrumental y el hecho de la ejecución del contrato. Se considera principio de prueba instrumental cualquier instrumento que emane de la otra parte, de su causante o de parte interesada en el asunto, que haga verosímil la existencia del contrato (art. 1021). </w:t>
      </w:r>
    </w:p>
    <w:p w14:paraId="1F66E85A" w14:textId="7C7216D7" w:rsidR="00E42164" w:rsidRPr="006102CE" w:rsidRDefault="00E42164" w:rsidP="00E42164">
      <w:pPr>
        <w:ind w:firstLine="851"/>
        <w:jc w:val="both"/>
        <w:rPr>
          <w:color w:val="000000"/>
          <w:sz w:val="20"/>
          <w:szCs w:val="20"/>
        </w:rPr>
      </w:pPr>
      <w:r w:rsidRPr="006102CE">
        <w:rPr>
          <w:color w:val="000000"/>
          <w:sz w:val="20"/>
          <w:szCs w:val="20"/>
          <w:lang w:val="es-ES_tradnl"/>
        </w:rPr>
        <w:t> </w:t>
      </w:r>
    </w:p>
    <w:p w14:paraId="49EC87C1" w14:textId="16BBB782" w:rsidR="00E42164" w:rsidRPr="006102CE" w:rsidRDefault="00E42164" w:rsidP="00E42164">
      <w:pPr>
        <w:rPr>
          <w:color w:val="000000"/>
          <w:sz w:val="20"/>
          <w:szCs w:val="20"/>
        </w:rPr>
      </w:pPr>
      <w:r w:rsidRPr="006102CE">
        <w:rPr>
          <w:color w:val="000000"/>
          <w:sz w:val="20"/>
          <w:szCs w:val="20"/>
          <w:lang w:val="es-ES_tradnl"/>
        </w:rPr>
        <w:t>Por su parte el art. 971 del CCC establece que los contratos se celebran con la recepción de la aceptación de una oferta</w:t>
      </w:r>
      <w:r w:rsidRPr="006102CE">
        <w:rPr>
          <w:color w:val="000000"/>
          <w:sz w:val="20"/>
          <w:szCs w:val="20"/>
          <w:u w:val="single"/>
          <w:lang w:val="es-ES_tradnl"/>
        </w:rPr>
        <w:t xml:space="preserve"> o por una conducta de las partes que sea suficiente para demostrar la existencia de un acuerdo.</w:t>
      </w:r>
      <w:r w:rsidRPr="006102CE">
        <w:rPr>
          <w:color w:val="000000"/>
          <w:sz w:val="20"/>
          <w:szCs w:val="20"/>
          <w:lang w:val="es-ES_tradnl"/>
        </w:rPr>
        <w:t> </w:t>
      </w:r>
    </w:p>
    <w:p w14:paraId="1220E6C2" w14:textId="3A7BA4FC" w:rsidR="00E42164" w:rsidRPr="006102CE" w:rsidRDefault="00E42164" w:rsidP="00E42164">
      <w:pPr>
        <w:rPr>
          <w:color w:val="000000"/>
          <w:sz w:val="20"/>
          <w:szCs w:val="20"/>
        </w:rPr>
      </w:pPr>
    </w:p>
    <w:p w14:paraId="13416CAF" w14:textId="095619E8" w:rsidR="00E42164" w:rsidRPr="006102CE" w:rsidRDefault="00E42164" w:rsidP="00E42164">
      <w:pPr>
        <w:rPr>
          <w:color w:val="000000"/>
          <w:sz w:val="20"/>
          <w:szCs w:val="20"/>
        </w:rPr>
      </w:pPr>
      <w:r w:rsidRPr="006102CE">
        <w:rPr>
          <w:color w:val="000000"/>
          <w:sz w:val="20"/>
          <w:szCs w:val="20"/>
        </w:rPr>
        <w:t>El art. 1106 CCC dispone que “</w:t>
      </w:r>
      <w:r w:rsidRPr="006102CE">
        <w:rPr>
          <w:i/>
          <w:iCs/>
          <w:color w:val="000000"/>
          <w:sz w:val="20"/>
          <w:szCs w:val="20"/>
        </w:rPr>
        <w:t>siempre que en este C</w:t>
      </w:r>
      <w:r w:rsidRPr="006102CE">
        <w:rPr>
          <w:rFonts w:hint="eastAsia"/>
          <w:i/>
          <w:iCs/>
          <w:color w:val="000000"/>
          <w:sz w:val="20"/>
          <w:szCs w:val="20"/>
        </w:rPr>
        <w:t>ó</w:t>
      </w:r>
      <w:r w:rsidRPr="006102CE">
        <w:rPr>
          <w:i/>
          <w:iCs/>
          <w:color w:val="000000"/>
          <w:sz w:val="20"/>
          <w:szCs w:val="20"/>
        </w:rPr>
        <w:t xml:space="preserve">digo o en leyes especiales se exija que el contrato conste por escrito, este requisito se debe entender satisfecho si el contrato con el consumidor o usuario contiene un </w:t>
      </w:r>
      <w:r w:rsidRPr="006102CE">
        <w:rPr>
          <w:b/>
          <w:bCs/>
          <w:i/>
          <w:iCs/>
          <w:color w:val="000000"/>
          <w:sz w:val="20"/>
          <w:szCs w:val="20"/>
        </w:rPr>
        <w:t>soporte electr</w:t>
      </w:r>
      <w:r w:rsidRPr="006102CE">
        <w:rPr>
          <w:rFonts w:hint="eastAsia"/>
          <w:b/>
          <w:bCs/>
          <w:i/>
          <w:iCs/>
          <w:color w:val="000000"/>
          <w:sz w:val="20"/>
          <w:szCs w:val="20"/>
        </w:rPr>
        <w:t>ó</w:t>
      </w:r>
      <w:r w:rsidRPr="006102CE">
        <w:rPr>
          <w:b/>
          <w:bCs/>
          <w:i/>
          <w:iCs/>
          <w:color w:val="000000"/>
          <w:sz w:val="20"/>
          <w:szCs w:val="20"/>
        </w:rPr>
        <w:t>nico u otra tecnolog</w:t>
      </w:r>
      <w:r w:rsidRPr="006102CE">
        <w:rPr>
          <w:rFonts w:hint="eastAsia"/>
          <w:b/>
          <w:bCs/>
          <w:i/>
          <w:iCs/>
          <w:color w:val="000000"/>
          <w:sz w:val="20"/>
          <w:szCs w:val="20"/>
        </w:rPr>
        <w:t>í</w:t>
      </w:r>
      <w:r w:rsidRPr="006102CE">
        <w:rPr>
          <w:b/>
          <w:bCs/>
          <w:i/>
          <w:iCs/>
          <w:color w:val="000000"/>
          <w:sz w:val="20"/>
          <w:szCs w:val="20"/>
        </w:rPr>
        <w:t>a similar</w:t>
      </w:r>
      <w:r w:rsidRPr="006102CE">
        <w:rPr>
          <w:rFonts w:hint="eastAsia"/>
          <w:b/>
          <w:bCs/>
          <w:i/>
          <w:iCs/>
          <w:color w:val="000000"/>
          <w:sz w:val="20"/>
          <w:szCs w:val="20"/>
        </w:rPr>
        <w:t>”</w:t>
      </w:r>
      <w:r w:rsidRPr="006102CE">
        <w:rPr>
          <w:i/>
          <w:iCs/>
          <w:color w:val="000000"/>
          <w:sz w:val="20"/>
          <w:szCs w:val="20"/>
        </w:rPr>
        <w:t>.</w:t>
      </w:r>
      <w:r w:rsidRPr="006102CE">
        <w:rPr>
          <w:rFonts w:hint="eastAsia"/>
          <w:i/>
          <w:iCs/>
          <w:color w:val="000000"/>
          <w:sz w:val="20"/>
          <w:szCs w:val="20"/>
        </w:rPr>
        <w:t> </w:t>
      </w:r>
    </w:p>
    <w:p w14:paraId="4FF31EA2" w14:textId="472C9440" w:rsidR="00E42164" w:rsidRPr="006102CE" w:rsidRDefault="00E42164" w:rsidP="00E42164">
      <w:pPr>
        <w:rPr>
          <w:color w:val="000000"/>
          <w:sz w:val="20"/>
          <w:szCs w:val="20"/>
          <w:lang w:val="es-ES_tradnl"/>
        </w:rPr>
      </w:pPr>
    </w:p>
    <w:p w14:paraId="2487242C" w14:textId="5422A824" w:rsidR="000E19C2" w:rsidRPr="0097468C" w:rsidRDefault="00E42164" w:rsidP="000E19C2">
      <w:pPr>
        <w:jc w:val="both"/>
        <w:rPr>
          <w:sz w:val="20"/>
          <w:szCs w:val="20"/>
        </w:rPr>
      </w:pPr>
      <w:r w:rsidRPr="00E42164">
        <w:rPr>
          <w:sz w:val="20"/>
          <w:szCs w:val="20"/>
        </w:rPr>
        <w:t xml:space="preserve">Es importante </w:t>
      </w:r>
      <w:r w:rsidR="000E19C2" w:rsidRPr="00E42164">
        <w:rPr>
          <w:sz w:val="20"/>
          <w:szCs w:val="20"/>
        </w:rPr>
        <w:t>destaca</w:t>
      </w:r>
      <w:r>
        <w:rPr>
          <w:sz w:val="20"/>
          <w:szCs w:val="20"/>
        </w:rPr>
        <w:t>r</w:t>
      </w:r>
      <w:r w:rsidR="000E19C2" w:rsidRPr="00E42164">
        <w:rPr>
          <w:sz w:val="20"/>
          <w:szCs w:val="20"/>
        </w:rPr>
        <w:t xml:space="preserve"> que aún cuando no pudiera probarse certeramente la existencia de un contrato de préstamo en razón de no constar por escrito con firma ológrafa o digital, la obligación (en el caso, y como contracara el derecho del Fiduciante. para recibir la devolución de los fondos dados al deudor) puede ser acreditada de todos modos, sea por un reconocimiento de ella, sea por la prueba de un pago sin causa, por cuanto existe prueba</w:t>
      </w:r>
      <w:r w:rsidR="000E19C2" w:rsidRPr="00E42164">
        <w:rPr>
          <w:sz w:val="20"/>
          <w:szCs w:val="20"/>
          <w:lang w:val="es-ES_tradnl"/>
        </w:rPr>
        <w:t xml:space="preserve"> del depósito por el Fiduciante en la cuenta bancaria del solicitante, y la utilización de los fondos por parte de éste. </w:t>
      </w:r>
      <w:r w:rsidR="000E19C2" w:rsidRPr="00E42164">
        <w:rPr>
          <w:sz w:val="20"/>
          <w:szCs w:val="20"/>
          <w:lang w:val="es-ES"/>
        </w:rPr>
        <w:t>El artículo 733 del CCC establece</w:t>
      </w:r>
      <w:r w:rsidR="000E19C2" w:rsidRPr="0097468C">
        <w:rPr>
          <w:sz w:val="20"/>
          <w:szCs w:val="20"/>
          <w:lang w:val="es-ES"/>
        </w:rPr>
        <w:t xml:space="preserve"> que “</w:t>
      </w:r>
      <w:r w:rsidR="000E19C2" w:rsidRPr="0097468C">
        <w:rPr>
          <w:i/>
          <w:sz w:val="20"/>
          <w:szCs w:val="20"/>
        </w:rPr>
        <w:t>El reconocimiento consiste en una manifestación de voluntad, expresa o tácita, por la que el deudor admite estar obligado al cumplimiento de una prestación</w:t>
      </w:r>
      <w:r w:rsidR="000E19C2" w:rsidRPr="0097468C">
        <w:rPr>
          <w:sz w:val="20"/>
          <w:szCs w:val="20"/>
        </w:rPr>
        <w:t xml:space="preserve">”. Y entre las formas del reconocimiento tácito están los pagos realizados por el deudor. Pero aún cuando el deudor no haya hecho pago alguno, basta con probar el hecho del depósito de una suma en la cuenta de una persona (es decir, el pago; en este caso, el importe del préstamo) para que, por vía del instituto del </w:t>
      </w:r>
      <w:r w:rsidR="000E19C2" w:rsidRPr="0097468C">
        <w:rPr>
          <w:i/>
          <w:sz w:val="20"/>
          <w:szCs w:val="20"/>
        </w:rPr>
        <w:t>enriquecimiento sin causa</w:t>
      </w:r>
      <w:r w:rsidR="000E19C2" w:rsidRPr="0097468C">
        <w:rPr>
          <w:sz w:val="20"/>
          <w:szCs w:val="20"/>
        </w:rPr>
        <w:t xml:space="preserve"> el que recibió tal pago esté obligado a devolverlo. El principio general está enunciado en el artículo 1794: “</w:t>
      </w:r>
      <w:r w:rsidR="000E19C2" w:rsidRPr="0097468C">
        <w:rPr>
          <w:i/>
          <w:sz w:val="20"/>
          <w:szCs w:val="20"/>
        </w:rPr>
        <w:t>Toda persona que sin una causa lícita se enriquezca a expensas de otro, está obligada, en la medida de su beneficio, a resarcir el detrimento patrimonial del empobrecido</w:t>
      </w:r>
      <w:r w:rsidR="000E19C2" w:rsidRPr="0097468C">
        <w:rPr>
          <w:sz w:val="20"/>
          <w:szCs w:val="20"/>
        </w:rPr>
        <w:t>.” Un caso particular del enriquecimiento sin causa es la obligación de devolver el pago recibido sin causa: el art. 1796 establece que el pago es repetible si la causa de deber no existe, o paga quién no está obligado, o recibe el pago quién no es acreedor. La repetición obliga a restituir lo recibido (art. 1798), con intereses luego de puesto en mora. Es decir, o se acredita que hay contrato de préstamo – y por lo tanto el tomador debe devolver lo prestado con intereses – o no lo hay, y el titular de la cuenta en la que se acreditaron los fondos debe devolverlos por tratarse de un pago sin causa, con más intereses si se lo constituyó en mora.</w:t>
      </w:r>
    </w:p>
    <w:p w14:paraId="072B314F" w14:textId="50994964" w:rsidR="00D00C84" w:rsidRDefault="00D00C84" w:rsidP="000E19C2">
      <w:pPr>
        <w:jc w:val="both"/>
        <w:rPr>
          <w:sz w:val="20"/>
          <w:szCs w:val="21"/>
        </w:rPr>
      </w:pPr>
    </w:p>
    <w:p w14:paraId="08444C4A" w14:textId="7B65ACCB" w:rsidR="00BF3CFE" w:rsidRPr="00025E8C" w:rsidRDefault="000E19C2" w:rsidP="00025E8C">
      <w:pPr>
        <w:widowControl w:val="0"/>
        <w:suppressAutoHyphens/>
        <w:jc w:val="both"/>
        <w:rPr>
          <w:color w:val="0D0D0D"/>
          <w:sz w:val="20"/>
          <w:szCs w:val="20"/>
        </w:rPr>
      </w:pPr>
      <w:r w:rsidRPr="0097468C">
        <w:rPr>
          <w:sz w:val="20"/>
          <w:szCs w:val="21"/>
        </w:rPr>
        <w:t xml:space="preserve">En línea con lo expuesto precedentemente, debe tenerse en cuenta que conforme al Contrato Suplementario de Fideicomiso </w:t>
      </w:r>
      <w:r w:rsidR="00BF7A25">
        <w:rPr>
          <w:sz w:val="20"/>
          <w:szCs w:val="21"/>
        </w:rPr>
        <w:t xml:space="preserve">los Créditos </w:t>
      </w:r>
      <w:r w:rsidR="00E30E06">
        <w:rPr>
          <w:bCs/>
          <w:sz w:val="20"/>
          <w:szCs w:val="20"/>
        </w:rPr>
        <w:t>Electrónicos</w:t>
      </w:r>
      <w:r w:rsidR="00BF7A25">
        <w:rPr>
          <w:sz w:val="20"/>
          <w:szCs w:val="21"/>
        </w:rPr>
        <w:t xml:space="preserve"> para su transferencia al Fideicomiso deben ten</w:t>
      </w:r>
      <w:r w:rsidR="00E42164">
        <w:rPr>
          <w:sz w:val="20"/>
          <w:szCs w:val="21"/>
        </w:rPr>
        <w:t>e</w:t>
      </w:r>
      <w:r w:rsidR="00BF7A25">
        <w:rPr>
          <w:sz w:val="20"/>
          <w:szCs w:val="21"/>
        </w:rPr>
        <w:t>r al menos una cuota paga</w:t>
      </w:r>
      <w:r w:rsidRPr="0097468C">
        <w:rPr>
          <w:sz w:val="20"/>
          <w:szCs w:val="20"/>
        </w:rPr>
        <w:t>. Por lo tanto, en el caso que se iniciaran acciones judiciales de cobro, la prueba de</w:t>
      </w:r>
      <w:r w:rsidR="00E30E06">
        <w:rPr>
          <w:sz w:val="20"/>
          <w:szCs w:val="20"/>
        </w:rPr>
        <w:t xml:space="preserve"> </w:t>
      </w:r>
      <w:r w:rsidRPr="0097468C">
        <w:rPr>
          <w:sz w:val="20"/>
          <w:szCs w:val="20"/>
        </w:rPr>
        <w:t>l</w:t>
      </w:r>
      <w:r w:rsidR="00E30E06">
        <w:rPr>
          <w:sz w:val="20"/>
          <w:szCs w:val="20"/>
        </w:rPr>
        <w:t>os</w:t>
      </w:r>
      <w:r w:rsidRPr="0097468C">
        <w:rPr>
          <w:sz w:val="20"/>
          <w:szCs w:val="20"/>
        </w:rPr>
        <w:t xml:space="preserve"> Crédito</w:t>
      </w:r>
      <w:r w:rsidR="00E30E06">
        <w:rPr>
          <w:sz w:val="20"/>
          <w:szCs w:val="20"/>
        </w:rPr>
        <w:t xml:space="preserve">s </w:t>
      </w:r>
      <w:r w:rsidR="00E30E06">
        <w:rPr>
          <w:bCs/>
          <w:sz w:val="20"/>
          <w:szCs w:val="20"/>
        </w:rPr>
        <w:t>Electrónicos</w:t>
      </w:r>
      <w:r w:rsidR="00BF7A25">
        <w:rPr>
          <w:sz w:val="20"/>
          <w:szCs w:val="20"/>
        </w:rPr>
        <w:t xml:space="preserve"> </w:t>
      </w:r>
      <w:r w:rsidRPr="0097468C">
        <w:rPr>
          <w:sz w:val="20"/>
          <w:szCs w:val="20"/>
        </w:rPr>
        <w:t xml:space="preserve">consistirá en acreditar (a) el monto depositado en la cuenta de la persona indicada como Deudor, (b) el retiro de dicho monto de la cuenta del Deudor (es decir, la disposición de esos fondos), y (c) la falta de devolución de los fondos, extremos tales que pueden acreditarse sin inconvenientes por existir constancias documentales tanto en el </w:t>
      </w:r>
      <w:r w:rsidR="00BF7A25">
        <w:rPr>
          <w:sz w:val="20"/>
          <w:szCs w:val="20"/>
        </w:rPr>
        <w:t>banco donde se persibe la cobranza como en el banco del Deudor donde se acreditaron los fondos del préstamo</w:t>
      </w:r>
      <w:r w:rsidR="009C2D5A">
        <w:rPr>
          <w:sz w:val="20"/>
          <w:szCs w:val="20"/>
        </w:rPr>
        <w:t>.</w:t>
      </w:r>
      <w:r w:rsidR="00E30E06">
        <w:rPr>
          <w:sz w:val="20"/>
          <w:szCs w:val="20"/>
        </w:rPr>
        <w:t xml:space="preserve"> </w:t>
      </w:r>
      <w:r w:rsidR="0039223A" w:rsidRPr="006102CE">
        <w:rPr>
          <w:sz w:val="20"/>
          <w:szCs w:val="20"/>
        </w:rPr>
        <w:t>Considerando a los Créditos fideicomitidos en conjunto, l</w:t>
      </w:r>
      <w:r w:rsidR="00BF3CFE" w:rsidRPr="00025E8C">
        <w:rPr>
          <w:color w:val="0D0D0D"/>
          <w:sz w:val="20"/>
          <w:szCs w:val="20"/>
        </w:rPr>
        <w:t>a inversión en los Valores Fiduciarios puede verse afectada por situaciones de mora o incumplimiento en el pago de los Créditos, su ejecución judicial o pérdida neta. Las tasas reales de mora, ejecución y pérdidas de los Créditos pueden variar y verse afectadas por numerosos factores. Dichos factores incluyen, pero no se limitan a: cambios adversos en las condiciones generales de la economía argentina, cambios adversos en las condiciones económicas regionales, inestabilidad política, aumento del desempleo, y pérdida de nivel del salario real. Estos y otros factores pueden provocar aumentos en las tasas actuales de mora, ejecución y pérdidas.</w:t>
      </w:r>
    </w:p>
    <w:p w14:paraId="3F2F6490" w14:textId="77777777" w:rsidR="00BF3CFE" w:rsidRPr="00025E8C" w:rsidRDefault="00BF3CFE" w:rsidP="00BF3CFE">
      <w:pPr>
        <w:widowControl w:val="0"/>
        <w:suppressAutoHyphens/>
        <w:jc w:val="both"/>
        <w:rPr>
          <w:color w:val="0D0D0D"/>
          <w:sz w:val="20"/>
          <w:szCs w:val="20"/>
        </w:rPr>
      </w:pPr>
    </w:p>
    <w:p w14:paraId="1831AC33" w14:textId="1966E5B7" w:rsidR="00BF3CFE" w:rsidRPr="00BF3CFE" w:rsidRDefault="00BF3CFE" w:rsidP="00BF3CFE">
      <w:pPr>
        <w:suppressAutoHyphens/>
        <w:jc w:val="both"/>
        <w:rPr>
          <w:color w:val="0D0D0D"/>
          <w:sz w:val="20"/>
        </w:rPr>
      </w:pPr>
      <w:r w:rsidRPr="009D6870">
        <w:rPr>
          <w:color w:val="0D0D0D"/>
          <w:sz w:val="20"/>
          <w:szCs w:val="20"/>
        </w:rPr>
        <w:t xml:space="preserve">La mayoría de los deudores de los Créditos son empleados en relación de dependencia. </w:t>
      </w:r>
      <w:r w:rsidR="00B64550">
        <w:rPr>
          <w:color w:val="0D0D0D"/>
          <w:sz w:val="20"/>
          <w:szCs w:val="20"/>
        </w:rPr>
        <w:t xml:space="preserve">En relación a los Créditos Electrónicos, los mismos corresponden a empleados públicos activos y pasivos en todos los casos. </w:t>
      </w:r>
      <w:r w:rsidRPr="009D6870">
        <w:rPr>
          <w:color w:val="0D0D0D"/>
          <w:sz w:val="20"/>
          <w:szCs w:val="20"/>
        </w:rPr>
        <w:t>Si por circunstancias sobrevinientes, tales como el cambio</w:t>
      </w:r>
      <w:r w:rsidRPr="00BF3CFE">
        <w:rPr>
          <w:color w:val="0D0D0D"/>
          <w:sz w:val="20"/>
        </w:rPr>
        <w:t xml:space="preserve"> de empleo o disminución de las remuneraciones, suspensión o despido se comprometiese la fuente de recursos de los deudores de los Créditos, la cobranza de los Créditos, y consecuentemente el pago a los inversores de los Valores Fiduciarios, podría verse perjudicada.</w:t>
      </w:r>
    </w:p>
    <w:p w14:paraId="44A7E9BB" w14:textId="77777777" w:rsidR="00BF3CFE" w:rsidRPr="00BF3CFE" w:rsidRDefault="00BF3CFE" w:rsidP="00BF3CFE">
      <w:pPr>
        <w:suppressAutoHyphens/>
        <w:jc w:val="both"/>
        <w:rPr>
          <w:color w:val="0D0D0D"/>
          <w:sz w:val="20"/>
        </w:rPr>
      </w:pPr>
    </w:p>
    <w:p w14:paraId="78BE9687" w14:textId="2769722D" w:rsidR="00BF3CFE" w:rsidRDefault="00BF3CFE" w:rsidP="00BF3CFE">
      <w:pPr>
        <w:suppressAutoHyphens/>
        <w:jc w:val="both"/>
        <w:rPr>
          <w:color w:val="0D0D0D"/>
          <w:sz w:val="20"/>
          <w:szCs w:val="20"/>
        </w:rPr>
      </w:pPr>
      <w:r w:rsidRPr="00BF3CFE">
        <w:rPr>
          <w:color w:val="0D0D0D"/>
          <w:sz w:val="20"/>
        </w:rPr>
        <w:t xml:space="preserve">Conforme a lo establecido en el artículo 1.4 del Contrato Suplementario, el Fiduciante podrá –aunque no está obligado- a: (i) </w:t>
      </w:r>
      <w:r w:rsidRPr="00E35381">
        <w:rPr>
          <w:color w:val="0D0D0D"/>
          <w:sz w:val="20"/>
          <w:szCs w:val="20"/>
        </w:rPr>
        <w:t>re</w:t>
      </w:r>
      <w:r w:rsidR="00073519">
        <w:rPr>
          <w:color w:val="0D0D0D"/>
          <w:sz w:val="20"/>
          <w:szCs w:val="20"/>
        </w:rPr>
        <w:t>e</w:t>
      </w:r>
      <w:r w:rsidRPr="00E35381">
        <w:rPr>
          <w:color w:val="0D0D0D"/>
          <w:sz w:val="20"/>
          <w:szCs w:val="20"/>
        </w:rPr>
        <w:t xml:space="preserve">mplazar Créditos en mora por otros de categorías análogas o similares al Crédito remplazado; (ii) readquirir bajo titularidad plena el crédito en mora de que se trate abonando al Fiduciario el Crédito al valor contable a la fecha de pago. En ningún supuesto el valor del Crédito de reemplazo o el valor </w:t>
      </w:r>
      <w:r w:rsidRPr="00DC50CD">
        <w:rPr>
          <w:color w:val="0D0D0D"/>
          <w:sz w:val="20"/>
          <w:szCs w:val="20"/>
        </w:rPr>
        <w:t xml:space="preserve">de readquisición del Créditos podrá ser inferior al </w:t>
      </w:r>
      <w:r w:rsidR="00405B63" w:rsidRPr="00C57A0C">
        <w:rPr>
          <w:color w:val="0D0D0D"/>
          <w:sz w:val="20"/>
          <w:szCs w:val="20"/>
          <w:lang w:val="pt-BR"/>
        </w:rPr>
        <w:t>20</w:t>
      </w:r>
      <w:r w:rsidRPr="00E35381">
        <w:rPr>
          <w:color w:val="0D0D0D"/>
          <w:sz w:val="20"/>
          <w:szCs w:val="20"/>
        </w:rPr>
        <w:t>% del saldo del valor nominal original del Crédito a ser reemplazado. En caso que a la fecha de sustitución de un crédito, el valor del crédito a sustituir fuere superior al valor del crédito que l</w:t>
      </w:r>
      <w:r w:rsidRPr="00DC50CD">
        <w:rPr>
          <w:color w:val="0D0D0D"/>
          <w:sz w:val="20"/>
          <w:szCs w:val="20"/>
        </w:rPr>
        <w:t>o reemplace, la diferencia será abonada por el Fiduciante en el acto de sustitución.</w:t>
      </w:r>
    </w:p>
    <w:p w14:paraId="38D637EE" w14:textId="1364C28C" w:rsidR="0040075C" w:rsidRDefault="0040075C" w:rsidP="00BF3CFE">
      <w:pPr>
        <w:suppressAutoHyphens/>
        <w:jc w:val="both"/>
        <w:rPr>
          <w:color w:val="0D0D0D"/>
          <w:sz w:val="20"/>
          <w:szCs w:val="20"/>
        </w:rPr>
      </w:pPr>
    </w:p>
    <w:p w14:paraId="1B881DB3" w14:textId="39482115" w:rsidR="0040075C" w:rsidRPr="00DC50CD" w:rsidRDefault="0040075C" w:rsidP="00BF3CFE">
      <w:pPr>
        <w:suppressAutoHyphens/>
        <w:jc w:val="both"/>
        <w:rPr>
          <w:color w:val="0D0D0D"/>
          <w:sz w:val="20"/>
          <w:szCs w:val="20"/>
        </w:rPr>
      </w:pPr>
      <w:r>
        <w:rPr>
          <w:color w:val="0D0D0D"/>
          <w:sz w:val="20"/>
          <w:szCs w:val="20"/>
        </w:rPr>
        <w:t xml:space="preserve">La revisión de la documentación de los Créditos es realizada por el Agente de Control y Revisión </w:t>
      </w:r>
      <w:r w:rsidR="00544679">
        <w:rPr>
          <w:color w:val="0D0D0D"/>
          <w:sz w:val="20"/>
          <w:szCs w:val="20"/>
        </w:rPr>
        <w:t xml:space="preserve">a través de </w:t>
      </w:r>
      <w:r>
        <w:rPr>
          <w:color w:val="0D0D0D"/>
          <w:sz w:val="20"/>
          <w:szCs w:val="20"/>
        </w:rPr>
        <w:t xml:space="preserve"> muestreo</w:t>
      </w:r>
      <w:r w:rsidR="00544679">
        <w:rPr>
          <w:color w:val="0D0D0D"/>
          <w:sz w:val="20"/>
          <w:szCs w:val="20"/>
        </w:rPr>
        <w:t>,</w:t>
      </w:r>
      <w:r>
        <w:rPr>
          <w:color w:val="0D0D0D"/>
          <w:sz w:val="20"/>
          <w:szCs w:val="20"/>
        </w:rPr>
        <w:t xml:space="preserve"> consecuentemente podría</w:t>
      </w:r>
      <w:r w:rsidR="007F41AB">
        <w:rPr>
          <w:color w:val="0D0D0D"/>
          <w:sz w:val="20"/>
          <w:szCs w:val="20"/>
        </w:rPr>
        <w:t>n</w:t>
      </w:r>
      <w:r>
        <w:rPr>
          <w:color w:val="0D0D0D"/>
          <w:sz w:val="20"/>
          <w:szCs w:val="20"/>
        </w:rPr>
        <w:t xml:space="preserve"> existir </w:t>
      </w:r>
      <w:r w:rsidR="00544679">
        <w:rPr>
          <w:color w:val="0D0D0D"/>
          <w:sz w:val="20"/>
          <w:szCs w:val="20"/>
        </w:rPr>
        <w:t>documento</w:t>
      </w:r>
      <w:r w:rsidR="007F41AB">
        <w:rPr>
          <w:color w:val="0D0D0D"/>
          <w:sz w:val="20"/>
          <w:szCs w:val="20"/>
        </w:rPr>
        <w:t>s que</w:t>
      </w:r>
      <w:r w:rsidR="00544679">
        <w:rPr>
          <w:color w:val="0D0D0D"/>
          <w:sz w:val="20"/>
          <w:szCs w:val="20"/>
        </w:rPr>
        <w:t xml:space="preserve"> carezca</w:t>
      </w:r>
      <w:r w:rsidR="007F41AB">
        <w:rPr>
          <w:color w:val="0D0D0D"/>
          <w:sz w:val="20"/>
          <w:szCs w:val="20"/>
        </w:rPr>
        <w:t>n</w:t>
      </w:r>
      <w:r w:rsidR="00544679">
        <w:rPr>
          <w:color w:val="0D0D0D"/>
          <w:sz w:val="20"/>
          <w:szCs w:val="20"/>
        </w:rPr>
        <w:t xml:space="preserve"> de algún requisito formal que impida su cobro. De verificarse ello el Fiduciante deber</w:t>
      </w:r>
      <w:r w:rsidR="007F41AB">
        <w:rPr>
          <w:color w:val="0D0D0D"/>
          <w:sz w:val="20"/>
          <w:szCs w:val="20"/>
        </w:rPr>
        <w:t>á</w:t>
      </w:r>
      <w:r w:rsidR="00544679">
        <w:rPr>
          <w:color w:val="0D0D0D"/>
          <w:sz w:val="20"/>
          <w:szCs w:val="20"/>
        </w:rPr>
        <w:t xml:space="preserve"> remplazar o recomprar el Cr</w:t>
      </w:r>
      <w:r w:rsidR="00141AA9">
        <w:rPr>
          <w:color w:val="0D0D0D"/>
          <w:sz w:val="20"/>
          <w:szCs w:val="20"/>
        </w:rPr>
        <w:t>édito dada la garant</w:t>
      </w:r>
      <w:r w:rsidR="007F41AB">
        <w:rPr>
          <w:color w:val="0D0D0D"/>
          <w:sz w:val="20"/>
          <w:szCs w:val="20"/>
        </w:rPr>
        <w:t>í</w:t>
      </w:r>
      <w:r w:rsidR="005E4F3D">
        <w:rPr>
          <w:color w:val="0D0D0D"/>
          <w:sz w:val="20"/>
          <w:szCs w:val="20"/>
        </w:rPr>
        <w:t>a</w:t>
      </w:r>
      <w:r w:rsidR="00141AA9">
        <w:rPr>
          <w:color w:val="0D0D0D"/>
          <w:sz w:val="20"/>
          <w:szCs w:val="20"/>
        </w:rPr>
        <w:t xml:space="preserve"> de evicción que el Fiduciante </w:t>
      </w:r>
      <w:r w:rsidR="00544679">
        <w:rPr>
          <w:sz w:val="20"/>
          <w:szCs w:val="21"/>
        </w:rPr>
        <w:t xml:space="preserve">presta </w:t>
      </w:r>
      <w:r w:rsidR="00141AA9">
        <w:rPr>
          <w:sz w:val="20"/>
          <w:szCs w:val="21"/>
        </w:rPr>
        <w:t>respecto de la ex</w:t>
      </w:r>
      <w:r w:rsidR="00141AA9" w:rsidRPr="00D90AA5">
        <w:rPr>
          <w:sz w:val="20"/>
          <w:szCs w:val="21"/>
        </w:rPr>
        <w:t>istencia y legitimidad de los Créditos fideicomitidos</w:t>
      </w:r>
      <w:r w:rsidR="00141AA9">
        <w:rPr>
          <w:sz w:val="20"/>
          <w:szCs w:val="21"/>
        </w:rPr>
        <w:t>.</w:t>
      </w:r>
      <w:r>
        <w:rPr>
          <w:color w:val="0D0D0D"/>
          <w:sz w:val="20"/>
          <w:szCs w:val="20"/>
        </w:rPr>
        <w:t xml:space="preserve"> </w:t>
      </w:r>
    </w:p>
    <w:p w14:paraId="42A1B2F4" w14:textId="77777777" w:rsidR="00BF3CFE" w:rsidRPr="00114E29" w:rsidRDefault="00BF3CFE" w:rsidP="00BF3CFE">
      <w:pPr>
        <w:suppressAutoHyphens/>
        <w:ind w:firstLine="720"/>
        <w:rPr>
          <w:color w:val="0D0D0D"/>
          <w:sz w:val="20"/>
          <w:szCs w:val="20"/>
        </w:rPr>
      </w:pPr>
    </w:p>
    <w:p w14:paraId="505B027F" w14:textId="77777777" w:rsidR="00BF3CFE" w:rsidRPr="007D6D17" w:rsidRDefault="00BF3CFE" w:rsidP="00BF3CFE">
      <w:pPr>
        <w:jc w:val="both"/>
        <w:rPr>
          <w:color w:val="0D0D0D"/>
          <w:sz w:val="20"/>
          <w:szCs w:val="20"/>
        </w:rPr>
      </w:pPr>
      <w:r w:rsidRPr="00E35381">
        <w:rPr>
          <w:color w:val="0D0D0D"/>
          <w:sz w:val="20"/>
          <w:szCs w:val="20"/>
        </w:rPr>
        <w:t xml:space="preserve">En los supuestos contemplados en el artículo 3.8 del Contrato Suplementario, el Administrador de los Créditos no estará obligado a iniciar acciones judiciales para el cobro de los Créditos en mora. No obstante, operada la mora, con los previos informes indicados </w:t>
      </w:r>
      <w:r w:rsidRPr="002037F3">
        <w:rPr>
          <w:color w:val="0D0D0D"/>
          <w:sz w:val="20"/>
          <w:szCs w:val="20"/>
        </w:rPr>
        <w:t xml:space="preserve">en dicho artículo, es el Fiduciario quien determinará las acciones a seguir. </w:t>
      </w:r>
      <w:r w:rsidR="00D52C86" w:rsidRPr="002037F3">
        <w:rPr>
          <w:color w:val="0D0D0D"/>
          <w:sz w:val="20"/>
          <w:szCs w:val="20"/>
        </w:rPr>
        <w:t>El Administrador de los Créditos t</w:t>
      </w:r>
      <w:r w:rsidRPr="002037F3">
        <w:rPr>
          <w:color w:val="0D0D0D"/>
          <w:sz w:val="20"/>
          <w:szCs w:val="20"/>
        </w:rPr>
        <w:t>ampoco estará obligado a iniciar el proceso de verificación de los Créditos que correspondan a Deudores concursados o</w:t>
      </w:r>
      <w:r w:rsidRPr="007D6D17">
        <w:rPr>
          <w:color w:val="0D0D0D"/>
          <w:sz w:val="20"/>
          <w:szCs w:val="20"/>
        </w:rPr>
        <w:t xml:space="preserve"> declarados en quiebra cuando considere que resulta antieconómico para el Fideicomiso y el Fiduciario verifique que así sea y preste su conformidad en tal sentido.</w:t>
      </w:r>
    </w:p>
    <w:p w14:paraId="4E7BA365" w14:textId="2737BD7F" w:rsidR="003C3390" w:rsidRPr="002037F3" w:rsidRDefault="003C3390" w:rsidP="003C3390">
      <w:pPr>
        <w:widowControl w:val="0"/>
        <w:suppressAutoHyphens/>
        <w:jc w:val="both"/>
        <w:rPr>
          <w:color w:val="0D0D0D"/>
          <w:sz w:val="20"/>
          <w:szCs w:val="20"/>
        </w:rPr>
      </w:pPr>
      <w:r w:rsidRPr="007D6D17">
        <w:rPr>
          <w:color w:val="0D0D0D"/>
          <w:sz w:val="20"/>
          <w:szCs w:val="20"/>
        </w:rPr>
        <w:t>Adicionalmente, se informa que el</w:t>
      </w:r>
      <w:r w:rsidR="007D6D17" w:rsidRPr="007D6D17">
        <w:rPr>
          <w:color w:val="0D0D0D"/>
          <w:sz w:val="20"/>
          <w:szCs w:val="20"/>
        </w:rPr>
        <w:t xml:space="preserve"> </w:t>
      </w:r>
      <w:r w:rsidR="00933E92">
        <w:rPr>
          <w:color w:val="0D0D0D"/>
          <w:sz w:val="20"/>
          <w:szCs w:val="20"/>
        </w:rPr>
        <w:t>31,</w:t>
      </w:r>
      <w:r w:rsidR="00D529F7">
        <w:rPr>
          <w:color w:val="0D0D0D"/>
          <w:sz w:val="20"/>
          <w:szCs w:val="20"/>
        </w:rPr>
        <w:t>03</w:t>
      </w:r>
      <w:r w:rsidR="00A846FF" w:rsidRPr="002037F3">
        <w:rPr>
          <w:color w:val="0D0D0D"/>
          <w:sz w:val="20"/>
          <w:szCs w:val="20"/>
        </w:rPr>
        <w:t xml:space="preserve">% </w:t>
      </w:r>
      <w:r w:rsidRPr="002037F3">
        <w:rPr>
          <w:color w:val="0D0D0D"/>
          <w:sz w:val="20"/>
          <w:szCs w:val="20"/>
        </w:rPr>
        <w:t>de los Créditos</w:t>
      </w:r>
      <w:r w:rsidR="006027AE" w:rsidRPr="002037F3">
        <w:rPr>
          <w:color w:val="0D0D0D"/>
          <w:sz w:val="20"/>
          <w:szCs w:val="20"/>
        </w:rPr>
        <w:t xml:space="preserve"> no cuentan con S</w:t>
      </w:r>
      <w:r w:rsidRPr="002037F3">
        <w:rPr>
          <w:color w:val="0D0D0D"/>
          <w:sz w:val="20"/>
          <w:szCs w:val="20"/>
        </w:rPr>
        <w:t xml:space="preserve">eguro de </w:t>
      </w:r>
      <w:r w:rsidR="006027AE" w:rsidRPr="002037F3">
        <w:rPr>
          <w:color w:val="0D0D0D"/>
          <w:sz w:val="20"/>
          <w:szCs w:val="20"/>
        </w:rPr>
        <w:t>V</w:t>
      </w:r>
      <w:r w:rsidRPr="002037F3">
        <w:rPr>
          <w:color w:val="0D0D0D"/>
          <w:sz w:val="20"/>
          <w:szCs w:val="20"/>
        </w:rPr>
        <w:t>ida.</w:t>
      </w:r>
    </w:p>
    <w:p w14:paraId="78382AB0" w14:textId="77777777" w:rsidR="00BF3CFE" w:rsidRPr="00BF3CFE" w:rsidRDefault="00BF3CFE" w:rsidP="00BF3CFE">
      <w:pPr>
        <w:suppressAutoHyphens/>
        <w:rPr>
          <w:color w:val="0D0D0D"/>
          <w:sz w:val="20"/>
          <w:szCs w:val="20"/>
        </w:rPr>
      </w:pPr>
    </w:p>
    <w:p w14:paraId="1DCA8957" w14:textId="77777777" w:rsidR="00BF3CFE" w:rsidRPr="00BF3CFE" w:rsidRDefault="00BF3CFE" w:rsidP="00BF3CFE">
      <w:pPr>
        <w:suppressAutoHyphens/>
        <w:rPr>
          <w:b/>
          <w:color w:val="0D0D0D"/>
          <w:sz w:val="20"/>
        </w:rPr>
      </w:pPr>
      <w:r w:rsidRPr="00BF3CFE">
        <w:rPr>
          <w:b/>
          <w:color w:val="0D0D0D"/>
          <w:sz w:val="20"/>
        </w:rPr>
        <w:t>c.</w:t>
      </w:r>
      <w:r w:rsidRPr="00BF3CFE">
        <w:rPr>
          <w:b/>
          <w:color w:val="0D0D0D"/>
          <w:sz w:val="20"/>
        </w:rPr>
        <w:tab/>
        <w:t>Riesgos derivados de la cancelación no prevista de los Créditos</w:t>
      </w:r>
    </w:p>
    <w:p w14:paraId="7E039B8E" w14:textId="77777777" w:rsidR="00BF3CFE" w:rsidRPr="00BF3CFE" w:rsidRDefault="00BF3CFE" w:rsidP="00BF3CFE">
      <w:pPr>
        <w:suppressAutoHyphens/>
        <w:jc w:val="both"/>
        <w:rPr>
          <w:color w:val="0D0D0D"/>
          <w:sz w:val="20"/>
        </w:rPr>
      </w:pPr>
      <w:r w:rsidRPr="00BF3CFE">
        <w:rPr>
          <w:color w:val="0D0D0D"/>
          <w:sz w:val="20"/>
        </w:rPr>
        <w:t>Por circunstancias diferentes, los deudores de los Créditos pueden cancelarlos o precancelarlos. La cancelación o precancelación que exceda los niveles esperables puede afectar el rendimiento esperado de los Valores Fiduciarios.</w:t>
      </w:r>
    </w:p>
    <w:p w14:paraId="6B738554" w14:textId="77777777" w:rsidR="00BF3CFE" w:rsidRPr="00BF3CFE" w:rsidRDefault="00BF3CFE" w:rsidP="00BF3CFE">
      <w:pPr>
        <w:suppressAutoHyphens/>
        <w:jc w:val="both"/>
        <w:rPr>
          <w:color w:val="0D0D0D"/>
          <w:sz w:val="20"/>
          <w:szCs w:val="20"/>
        </w:rPr>
      </w:pPr>
      <w:r w:rsidRPr="00BF3CFE">
        <w:rPr>
          <w:color w:val="0D0D0D"/>
          <w:sz w:val="20"/>
        </w:rPr>
        <w:t xml:space="preserve">Existen diversos </w:t>
      </w:r>
      <w:r w:rsidRPr="00BF3CFE">
        <w:rPr>
          <w:color w:val="0D0D0D"/>
          <w:sz w:val="20"/>
          <w:szCs w:val="20"/>
        </w:rPr>
        <w:t>factores que afectan la tasa de cancelación, incluyendo a las transferencias laborales, el desempleo o las decisiones de administración de recursos.</w:t>
      </w:r>
    </w:p>
    <w:p w14:paraId="49CED356" w14:textId="77777777" w:rsidR="00BF3CFE" w:rsidRPr="00BF3CFE" w:rsidRDefault="00BF3CFE" w:rsidP="00BF3CFE">
      <w:pPr>
        <w:jc w:val="both"/>
        <w:rPr>
          <w:b/>
          <w:bCs/>
          <w:color w:val="0D0D0D"/>
          <w:sz w:val="20"/>
        </w:rPr>
      </w:pPr>
    </w:p>
    <w:p w14:paraId="1E8E72C5" w14:textId="77777777" w:rsidR="00BF3CFE" w:rsidRPr="00BF3CFE" w:rsidRDefault="00BF3CFE" w:rsidP="00BF3CFE">
      <w:pPr>
        <w:suppressAutoHyphens/>
        <w:rPr>
          <w:b/>
          <w:color w:val="0D0D0D"/>
          <w:sz w:val="20"/>
          <w:szCs w:val="20"/>
        </w:rPr>
      </w:pPr>
      <w:r w:rsidRPr="00BF3CFE">
        <w:rPr>
          <w:b/>
          <w:color w:val="0D0D0D"/>
          <w:sz w:val="20"/>
          <w:szCs w:val="20"/>
        </w:rPr>
        <w:t>d.</w:t>
      </w:r>
      <w:r w:rsidRPr="00BF3CFE">
        <w:rPr>
          <w:color w:val="0D0D0D"/>
          <w:sz w:val="20"/>
          <w:szCs w:val="20"/>
        </w:rPr>
        <w:tab/>
      </w:r>
      <w:r w:rsidRPr="00BF3CFE">
        <w:rPr>
          <w:b/>
          <w:color w:val="0D0D0D"/>
          <w:sz w:val="20"/>
          <w:szCs w:val="20"/>
        </w:rPr>
        <w:t xml:space="preserve">Mejoramiento del Crédito de los Valores Fiduciarios. </w:t>
      </w:r>
    </w:p>
    <w:p w14:paraId="34E2AF04" w14:textId="77777777" w:rsidR="006E386D" w:rsidRPr="00BF3CFE" w:rsidRDefault="006E386D" w:rsidP="006E386D">
      <w:pPr>
        <w:jc w:val="both"/>
        <w:rPr>
          <w:color w:val="0D0D0D"/>
          <w:sz w:val="20"/>
          <w:szCs w:val="20"/>
        </w:rPr>
      </w:pPr>
      <w:r w:rsidRPr="00BF3CFE">
        <w:rPr>
          <w:color w:val="0D0D0D"/>
          <w:sz w:val="20"/>
          <w:szCs w:val="20"/>
        </w:rPr>
        <w:t>Si bien la subordinación resultante de la emisión de los Certificados de Participación se propone mejorar la posibilidad de cobro de los VDF, no puede asegurarse que las pérdidas que ocurran bajo los Créditos no excedan el nivel de mejoramiento del crédito alcanzado mediante la subordinación. En tal caso los pagos a los VDF se verían perjudicados.</w:t>
      </w:r>
    </w:p>
    <w:p w14:paraId="5A494767" w14:textId="77777777" w:rsidR="0029563F" w:rsidRPr="00BF3CFE" w:rsidRDefault="0029563F" w:rsidP="00670AF0">
      <w:pPr>
        <w:jc w:val="both"/>
        <w:rPr>
          <w:b/>
          <w:color w:val="0D0D0D"/>
          <w:sz w:val="20"/>
          <w:szCs w:val="20"/>
        </w:rPr>
      </w:pPr>
    </w:p>
    <w:p w14:paraId="2CE1FFC1" w14:textId="60FC2A91" w:rsidR="00E96651" w:rsidRPr="00852B06" w:rsidRDefault="00E96651" w:rsidP="00E96651">
      <w:pPr>
        <w:suppressAutoHyphens/>
        <w:jc w:val="both"/>
        <w:rPr>
          <w:b/>
          <w:bCs/>
          <w:color w:val="0D0D0D"/>
          <w:sz w:val="20"/>
          <w:szCs w:val="20"/>
        </w:rPr>
      </w:pPr>
      <w:r w:rsidRPr="00BF3CFE">
        <w:rPr>
          <w:b/>
          <w:color w:val="0D0D0D"/>
          <w:sz w:val="20"/>
          <w:szCs w:val="20"/>
        </w:rPr>
        <w:t>e.</w:t>
      </w:r>
      <w:r w:rsidRPr="00BF3CFE">
        <w:rPr>
          <w:b/>
          <w:color w:val="0D0D0D"/>
          <w:sz w:val="20"/>
          <w:szCs w:val="20"/>
        </w:rPr>
        <w:tab/>
      </w:r>
      <w:r>
        <w:rPr>
          <w:b/>
          <w:bCs/>
          <w:color w:val="0D0D0D"/>
          <w:sz w:val="20"/>
          <w:szCs w:val="20"/>
        </w:rPr>
        <w:t>Dependencia de la actuación del Fiduciante</w:t>
      </w:r>
      <w:r w:rsidR="00124EA1">
        <w:rPr>
          <w:b/>
          <w:bCs/>
          <w:color w:val="0D0D0D"/>
          <w:sz w:val="20"/>
          <w:szCs w:val="20"/>
        </w:rPr>
        <w:t> como Administrador</w:t>
      </w:r>
      <w:r>
        <w:rPr>
          <w:b/>
          <w:bCs/>
          <w:color w:val="0D0D0D"/>
          <w:sz w:val="20"/>
          <w:szCs w:val="20"/>
        </w:rPr>
        <w:t xml:space="preserve"> de los Créditos y</w:t>
      </w:r>
      <w:r w:rsidR="0029563F">
        <w:rPr>
          <w:b/>
          <w:bCs/>
          <w:color w:val="0D0D0D"/>
          <w:sz w:val="20"/>
          <w:szCs w:val="20"/>
        </w:rPr>
        <w:t xml:space="preserve"> </w:t>
      </w:r>
      <w:r w:rsidRPr="00852B06">
        <w:rPr>
          <w:b/>
          <w:bCs/>
          <w:color w:val="0D0D0D"/>
          <w:sz w:val="20"/>
          <w:szCs w:val="20"/>
        </w:rPr>
        <w:t>por las funciones de</w:t>
      </w:r>
      <w:r w:rsidR="0029563F">
        <w:rPr>
          <w:b/>
          <w:bCs/>
          <w:color w:val="0D0D0D"/>
          <w:sz w:val="20"/>
          <w:szCs w:val="20"/>
        </w:rPr>
        <w:t xml:space="preserve"> </w:t>
      </w:r>
      <w:r>
        <w:rPr>
          <w:b/>
          <w:bCs/>
          <w:color w:val="0D0D0D"/>
          <w:sz w:val="20"/>
          <w:szCs w:val="20"/>
        </w:rPr>
        <w:t>los Agentes de Recaudación</w:t>
      </w:r>
      <w:r w:rsidR="0029563F">
        <w:rPr>
          <w:b/>
          <w:bCs/>
          <w:color w:val="0D0D0D"/>
          <w:sz w:val="20"/>
          <w:szCs w:val="20"/>
        </w:rPr>
        <w:t xml:space="preserve"> </w:t>
      </w:r>
      <w:r w:rsidRPr="00852B06">
        <w:rPr>
          <w:b/>
          <w:bCs/>
          <w:color w:val="0D0D0D"/>
          <w:sz w:val="20"/>
          <w:szCs w:val="20"/>
        </w:rPr>
        <w:t>y Percepción</w:t>
      </w:r>
      <w:r>
        <w:rPr>
          <w:b/>
          <w:bCs/>
          <w:color w:val="0D0D0D"/>
          <w:sz w:val="20"/>
          <w:szCs w:val="20"/>
        </w:rPr>
        <w:t>. Garantía Limitada.</w:t>
      </w:r>
    </w:p>
    <w:p w14:paraId="751D5B2A" w14:textId="63CD522F" w:rsidR="00E96651" w:rsidRDefault="00E96651" w:rsidP="00795578">
      <w:pPr>
        <w:jc w:val="both"/>
      </w:pPr>
      <w:r>
        <w:rPr>
          <w:color w:val="0D0D0D"/>
          <w:sz w:val="20"/>
          <w:szCs w:val="20"/>
        </w:rPr>
        <w:t>El Fiduciante</w:t>
      </w:r>
      <w:r w:rsidR="0029563F">
        <w:rPr>
          <w:color w:val="0D0D0D"/>
          <w:sz w:val="20"/>
          <w:szCs w:val="20"/>
        </w:rPr>
        <w:t xml:space="preserve"> </w:t>
      </w:r>
      <w:r w:rsidR="00124EA1">
        <w:rPr>
          <w:color w:val="0D0D0D"/>
          <w:sz w:val="20"/>
          <w:szCs w:val="20"/>
        </w:rPr>
        <w:t>actuará</w:t>
      </w:r>
      <w:r>
        <w:rPr>
          <w:color w:val="0D0D0D"/>
          <w:sz w:val="20"/>
          <w:szCs w:val="20"/>
        </w:rPr>
        <w:t xml:space="preserve"> como Administrador de los Créditos. A tales efectos tendrá amplias facultades para llevar a cabo todos los actos relativos a la administración</w:t>
      </w:r>
      <w:r w:rsidR="0029563F">
        <w:rPr>
          <w:color w:val="0D0D0D"/>
          <w:sz w:val="20"/>
          <w:szCs w:val="20"/>
        </w:rPr>
        <w:t xml:space="preserve"> </w:t>
      </w:r>
      <w:r>
        <w:rPr>
          <w:color w:val="0D0D0D"/>
          <w:sz w:val="20"/>
          <w:szCs w:val="20"/>
        </w:rPr>
        <w:t xml:space="preserve">ordinaria de los Créditos, sujeto a lo establecido en el Contrato Suplementario de Fideicomiso. En caso de ser </w:t>
      </w:r>
      <w:r w:rsidRPr="00E76AA2">
        <w:rPr>
          <w:color w:val="0D0D0D"/>
          <w:sz w:val="20"/>
          <w:szCs w:val="20"/>
        </w:rPr>
        <w:t>actos extraordinarios de administración, el Administrador de los Créditos deberá contar con la conformidad del Fiduciario, quien a su vez podrá requerir la p</w:t>
      </w:r>
      <w:r w:rsidRPr="002201E1">
        <w:rPr>
          <w:color w:val="0D0D0D"/>
          <w:sz w:val="20"/>
          <w:szCs w:val="20"/>
        </w:rPr>
        <w:t xml:space="preserve">revia conformidad de la Mayoría Ordinaria de los Beneficiarios. Se considerarán actos extraordinarios de administración todos aquellos que no se encuentren específicamente contemplados en la Sección III del Contrato Suplementario de Fideicomiso. Asimismo en virtud de los </w:t>
      </w:r>
      <w:r w:rsidR="00B84414">
        <w:rPr>
          <w:color w:val="0D0D0D"/>
          <w:sz w:val="20"/>
          <w:szCs w:val="20"/>
        </w:rPr>
        <w:t>c</w:t>
      </w:r>
      <w:r w:rsidRPr="002201E1">
        <w:rPr>
          <w:color w:val="0D0D0D"/>
          <w:sz w:val="20"/>
          <w:szCs w:val="20"/>
        </w:rPr>
        <w:t xml:space="preserve">onvenios </w:t>
      </w:r>
      <w:r w:rsidR="00B84414">
        <w:rPr>
          <w:color w:val="0D0D0D"/>
          <w:sz w:val="20"/>
          <w:szCs w:val="20"/>
        </w:rPr>
        <w:t>i</w:t>
      </w:r>
      <w:r w:rsidRPr="002201E1">
        <w:rPr>
          <w:color w:val="0D0D0D"/>
          <w:sz w:val="20"/>
          <w:szCs w:val="20"/>
        </w:rPr>
        <w:t xml:space="preserve">ntermutuales que vinculan a </w:t>
      </w:r>
      <w:r w:rsidRPr="002F1562">
        <w:rPr>
          <w:color w:val="0D0D0D"/>
          <w:sz w:val="20"/>
          <w:szCs w:val="20"/>
        </w:rPr>
        <w:t>MIS con</w:t>
      </w:r>
      <w:r w:rsidR="0029563F" w:rsidRPr="002F1562">
        <w:rPr>
          <w:color w:val="0D0D0D"/>
          <w:sz w:val="20"/>
          <w:szCs w:val="20"/>
        </w:rPr>
        <w:t xml:space="preserve"> </w:t>
      </w:r>
      <w:r w:rsidR="00565E5F" w:rsidRPr="002F1562">
        <w:rPr>
          <w:color w:val="0D0D0D"/>
          <w:sz w:val="20"/>
          <w:szCs w:val="20"/>
        </w:rPr>
        <w:t>AMMSAFE</w:t>
      </w:r>
      <w:r w:rsidR="00E90D84" w:rsidRPr="002F1562">
        <w:rPr>
          <w:color w:val="0D0D0D"/>
          <w:sz w:val="20"/>
          <w:szCs w:val="20"/>
        </w:rPr>
        <w:t>,</w:t>
      </w:r>
      <w:r w:rsidRPr="002F1562">
        <w:rPr>
          <w:color w:val="0D0D0D"/>
          <w:sz w:val="20"/>
          <w:szCs w:val="20"/>
        </w:rPr>
        <w:t xml:space="preserve"> MIPJ</w:t>
      </w:r>
      <w:r w:rsidR="00614793" w:rsidRPr="002F1562">
        <w:rPr>
          <w:color w:val="0D0D0D"/>
          <w:sz w:val="20"/>
          <w:szCs w:val="20"/>
        </w:rPr>
        <w:t xml:space="preserve"> </w:t>
      </w:r>
      <w:r w:rsidRPr="002F1562">
        <w:rPr>
          <w:color w:val="0D0D0D"/>
          <w:sz w:val="20"/>
          <w:szCs w:val="20"/>
        </w:rPr>
        <w:t xml:space="preserve">y los </w:t>
      </w:r>
      <w:r w:rsidR="00B84414" w:rsidRPr="002F1562">
        <w:rPr>
          <w:color w:val="0D0D0D"/>
          <w:sz w:val="20"/>
          <w:szCs w:val="20"/>
        </w:rPr>
        <w:t>c</w:t>
      </w:r>
      <w:r w:rsidRPr="002F1562">
        <w:rPr>
          <w:color w:val="0D0D0D"/>
          <w:sz w:val="20"/>
          <w:szCs w:val="20"/>
        </w:rPr>
        <w:t xml:space="preserve">onvenios de </w:t>
      </w:r>
      <w:r w:rsidR="00B84414" w:rsidRPr="002F1562">
        <w:rPr>
          <w:color w:val="0D0D0D"/>
          <w:sz w:val="20"/>
          <w:szCs w:val="20"/>
        </w:rPr>
        <w:t>c</w:t>
      </w:r>
      <w:r w:rsidRPr="002F1562">
        <w:rPr>
          <w:color w:val="0D0D0D"/>
          <w:sz w:val="20"/>
          <w:szCs w:val="20"/>
        </w:rPr>
        <w:t xml:space="preserve">ompra de </w:t>
      </w:r>
      <w:r w:rsidR="00B84414" w:rsidRPr="002F1562">
        <w:rPr>
          <w:color w:val="0D0D0D"/>
          <w:sz w:val="20"/>
          <w:szCs w:val="20"/>
        </w:rPr>
        <w:t>c</w:t>
      </w:r>
      <w:r w:rsidRPr="002F1562">
        <w:rPr>
          <w:color w:val="0D0D0D"/>
          <w:sz w:val="20"/>
          <w:szCs w:val="20"/>
        </w:rPr>
        <w:t>artera celebrados por MIS con Asociación Mutual Centro Litoral</w:t>
      </w:r>
      <w:r w:rsidR="0029563F" w:rsidRPr="002F1562">
        <w:rPr>
          <w:color w:val="0D0D0D"/>
        </w:rPr>
        <w:t xml:space="preserve"> </w:t>
      </w:r>
      <w:r w:rsidRPr="002F1562">
        <w:rPr>
          <w:color w:val="0D0D0D"/>
          <w:sz w:val="20"/>
          <w:szCs w:val="20"/>
        </w:rPr>
        <w:t>y Asociación Mutual de Pensionados Ley 5110</w:t>
      </w:r>
      <w:r w:rsidRPr="00DF04B1">
        <w:rPr>
          <w:color w:val="0D0D0D"/>
          <w:sz w:val="20"/>
          <w:szCs w:val="20"/>
        </w:rPr>
        <w:t>, la Cobranza</w:t>
      </w:r>
      <w:r>
        <w:rPr>
          <w:color w:val="0D0D0D"/>
          <w:sz w:val="20"/>
          <w:szCs w:val="20"/>
        </w:rPr>
        <w:t xml:space="preserve"> de los Créditos estará a cargo de los Agentes de Recaudación y Agentes de Percepción del Fideicomiso. De tal forma, los Agentes de Recaudación y Agentes de Percepción procederán a percibir el importe de las cuotas de amortización y tasas de servicios de los Créditos fideicomitidos hasta la cancelación total de la ayuda económica mediante el procedimiento de retención de haberes de la Empleadora del Solicitante, en virtud de los Códigos de Descuento de su titularidad, debiendo proceder a transferir la cobranza de los Créditos en la Cuenta Recaudadora o en la Cuenta Fiduciaria, según lo establecido en el artículo 3.3 del Contrato Suplementario de Fideicomiso.</w:t>
      </w:r>
    </w:p>
    <w:p w14:paraId="023F421D" w14:textId="1CA365C9" w:rsidR="00E96651" w:rsidRDefault="00E96651" w:rsidP="00E96651">
      <w:pPr>
        <w:jc w:val="both"/>
      </w:pPr>
      <w:r>
        <w:rPr>
          <w:color w:val="0D0D0D"/>
          <w:sz w:val="20"/>
          <w:szCs w:val="20"/>
        </w:rPr>
        <w:t>No obstante, el incumplimiento de las funciones correspondientes a tal rol del Administrador de los Créditos o el incumplimiento de las obligaciones asumidas por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frente al Fiduciante y el Fiduciario, puede perjudicar la administración y cobranza de los Créditos y resultar en pérdidas respecto de los Créditos, y consecuentemente, en pérdidas para los inversores. A los efectos de garantizar el fiel cumplimiento de las funciones de los Agentes de Recaudación</w:t>
      </w:r>
      <w:r w:rsidR="0029563F">
        <w:rPr>
          <w:color w:val="0D0D0D"/>
          <w:sz w:val="20"/>
          <w:szCs w:val="20"/>
        </w:rPr>
        <w:t xml:space="preserve"> </w:t>
      </w:r>
      <w:r w:rsidRPr="00852B06">
        <w:rPr>
          <w:color w:val="0D0D0D"/>
          <w:sz w:val="20"/>
          <w:szCs w:val="20"/>
        </w:rPr>
        <w:t>y Agentes de Percepción</w:t>
      </w:r>
      <w:r>
        <w:rPr>
          <w:color w:val="0D0D0D"/>
          <w:sz w:val="20"/>
          <w:szCs w:val="20"/>
        </w:rPr>
        <w:t>, MUTUAL INTEGRAL DE SERVICIOS ha prestado fianza suficiente, adquiriendo el carácter de deudor solidario, liso, llano y principal pagador, en los términos de los artículos 1574 y siguientes del Código Civil y Comercial de la Nación para el supuesto de que por cualquier causa imputable a los Agente</w:t>
      </w:r>
      <w:r w:rsidR="00E90D84">
        <w:rPr>
          <w:color w:val="0D0D0D"/>
          <w:sz w:val="20"/>
          <w:szCs w:val="20"/>
        </w:rPr>
        <w:t>s</w:t>
      </w:r>
      <w:r>
        <w:rPr>
          <w:color w:val="0D0D0D"/>
          <w:sz w:val="20"/>
          <w:szCs w:val="20"/>
        </w:rPr>
        <w:t xml:space="preserve"> de Recaudación</w:t>
      </w:r>
      <w:r w:rsidR="0029563F">
        <w:rPr>
          <w:color w:val="0D0D0D"/>
          <w:sz w:val="20"/>
          <w:szCs w:val="20"/>
        </w:rPr>
        <w:t xml:space="preserve"> </w:t>
      </w:r>
      <w:r w:rsidRPr="00852B06">
        <w:rPr>
          <w:color w:val="0D0D0D"/>
          <w:sz w:val="20"/>
          <w:szCs w:val="20"/>
        </w:rPr>
        <w:t>y/o Agentes de Percepción</w:t>
      </w:r>
      <w:r>
        <w:rPr>
          <w:color w:val="0D0D0D"/>
          <w:sz w:val="20"/>
          <w:szCs w:val="20"/>
        </w:rPr>
        <w:t>,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De conformidad a lo dispuesto en el artículo 1.11 del Contrato Suplementario de Fideicomiso, esta Garantía Limitada se presta por hasta el monto de la Cobranza que debió ingresar en el mes inmediato anterior a una Fecha de Pago de Servicios de cada uno de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y que fuera retenida en virtud de lo establecido precedentemente. Las obligaciones garantizadas no cubren la insuficiencia de recursos en el Fideicomiso Financiero por</w:t>
      </w:r>
      <w:r w:rsidR="0029563F">
        <w:rPr>
          <w:color w:val="0D0D0D"/>
          <w:sz w:val="20"/>
          <w:szCs w:val="20"/>
        </w:rPr>
        <w:t xml:space="preserve"> </w:t>
      </w:r>
      <w:r>
        <w:rPr>
          <w:color w:val="0D0D0D"/>
          <w:sz w:val="20"/>
          <w:szCs w:val="20"/>
        </w:rPr>
        <w:t>la falta de pago de los deudores de los Créditos.</w:t>
      </w:r>
    </w:p>
    <w:p w14:paraId="4FD7FCB8" w14:textId="77777777" w:rsidR="00BF3CFE" w:rsidRPr="00BF3CFE" w:rsidRDefault="00BF3CFE" w:rsidP="00BF3CFE">
      <w:pPr>
        <w:widowControl w:val="0"/>
        <w:suppressAutoHyphens/>
        <w:jc w:val="both"/>
        <w:rPr>
          <w:color w:val="0D0D0D"/>
          <w:sz w:val="20"/>
          <w:szCs w:val="20"/>
        </w:rPr>
      </w:pPr>
    </w:p>
    <w:p w14:paraId="2C0702CD" w14:textId="77777777" w:rsidR="00BF3CFE" w:rsidRPr="00BF3CFE" w:rsidRDefault="00BF3CFE" w:rsidP="00BF3CFE">
      <w:pPr>
        <w:widowControl w:val="0"/>
        <w:suppressAutoHyphens/>
        <w:jc w:val="both"/>
        <w:rPr>
          <w:b/>
          <w:color w:val="0D0D0D"/>
          <w:sz w:val="20"/>
        </w:rPr>
      </w:pPr>
      <w:r w:rsidRPr="00BF3CFE">
        <w:rPr>
          <w:color w:val="0D0D0D"/>
          <w:sz w:val="20"/>
        </w:rPr>
        <w:t xml:space="preserve"> </w:t>
      </w:r>
      <w:r w:rsidRPr="00BF3CFE">
        <w:rPr>
          <w:b/>
          <w:color w:val="0D0D0D"/>
          <w:sz w:val="20"/>
        </w:rPr>
        <w:t>f.</w:t>
      </w:r>
      <w:r w:rsidRPr="00BF3CFE">
        <w:rPr>
          <w:b/>
          <w:color w:val="0D0D0D"/>
          <w:sz w:val="20"/>
        </w:rPr>
        <w:tab/>
        <w:t>Aplicación de disposiciones legales imperativas de protección al trabajador</w:t>
      </w:r>
    </w:p>
    <w:p w14:paraId="240348CB" w14:textId="77777777" w:rsidR="00BF3CFE" w:rsidRPr="00BF3CFE" w:rsidRDefault="00BF3CFE" w:rsidP="00BF3CFE">
      <w:pPr>
        <w:suppressAutoHyphens/>
        <w:jc w:val="both"/>
        <w:rPr>
          <w:color w:val="0D0D0D"/>
          <w:sz w:val="20"/>
        </w:rPr>
      </w:pPr>
      <w:r w:rsidRPr="00BF3CFE">
        <w:rPr>
          <w:color w:val="0D0D0D"/>
          <w:sz w:val="20"/>
        </w:rPr>
        <w:t xml:space="preserve">Los deudores de los Créditos son generalmente empleados en relación de dependencia y/o pensionados de la Ley Provincial 5110. Aun cuando los deudores de los Créditos mantuvieran su nivel salarial, existen disposiciones legales imperativas </w:t>
      </w:r>
      <w:r w:rsidRPr="00BF3CFE">
        <w:rPr>
          <w:color w:val="0D0D0D"/>
          <w:sz w:val="20"/>
          <w:szCs w:val="20"/>
        </w:rPr>
        <w:t xml:space="preserve">(conf. art. 120 de la </w:t>
      </w:r>
      <w:r w:rsidRPr="00BF3CFE">
        <w:rPr>
          <w:bCs/>
          <w:color w:val="0D0D0D"/>
          <w:sz w:val="20"/>
          <w:szCs w:val="20"/>
        </w:rPr>
        <w:t>ley de contrato de trabajo y Decreto 484/87</w:t>
      </w:r>
      <w:r w:rsidR="00296766" w:rsidRPr="00BF3CFE">
        <w:rPr>
          <w:bCs/>
          <w:color w:val="0D0D0D"/>
          <w:sz w:val="20"/>
          <w:szCs w:val="20"/>
        </w:rPr>
        <w:t xml:space="preserve">) </w:t>
      </w:r>
      <w:r w:rsidR="00296766" w:rsidRPr="00BF3CFE">
        <w:rPr>
          <w:color w:val="0D0D0D"/>
          <w:sz w:val="20"/>
        </w:rPr>
        <w:t>que</w:t>
      </w:r>
      <w:r w:rsidRPr="00BF3CFE">
        <w:rPr>
          <w:color w:val="0D0D0D"/>
          <w:sz w:val="20"/>
        </w:rPr>
        <w:t xml:space="preserve"> impiden el embargo de las remuneraciones por encima de un 20%. Ello, al dificultar el recupero de los Créditos, podría aumentar el nivel de mora de los Créditos, lo que eventualmente dañaría la posibilidad de cobro de los Valores Fiduciarios.</w:t>
      </w:r>
    </w:p>
    <w:p w14:paraId="2D0C50D0" w14:textId="77777777" w:rsidR="00BF3CFE" w:rsidRPr="00BF3CFE" w:rsidRDefault="00BF3CFE" w:rsidP="00BF3CFE">
      <w:pPr>
        <w:suppressAutoHyphens/>
        <w:rPr>
          <w:color w:val="0D0D0D"/>
          <w:sz w:val="20"/>
        </w:rPr>
      </w:pPr>
    </w:p>
    <w:p w14:paraId="4C8516D3" w14:textId="77777777" w:rsidR="00BF3CFE" w:rsidRPr="00BF3CFE" w:rsidRDefault="00BF3CFE" w:rsidP="00BF3CFE">
      <w:pPr>
        <w:suppressAutoHyphens/>
        <w:rPr>
          <w:b/>
          <w:color w:val="0D0D0D"/>
          <w:sz w:val="20"/>
        </w:rPr>
      </w:pPr>
      <w:r w:rsidRPr="00BF3CFE">
        <w:rPr>
          <w:b/>
          <w:color w:val="0D0D0D"/>
          <w:sz w:val="20"/>
        </w:rPr>
        <w:t>g.</w:t>
      </w:r>
      <w:r w:rsidRPr="00BF3CFE">
        <w:rPr>
          <w:b/>
          <w:color w:val="0D0D0D"/>
          <w:sz w:val="20"/>
        </w:rPr>
        <w:tab/>
        <w:t>Aplicación de disposiciones legales imperativas de tutela al consumidor</w:t>
      </w:r>
    </w:p>
    <w:p w14:paraId="28C97FA2" w14:textId="77777777" w:rsidR="00BF3CFE" w:rsidRPr="00ED59E2" w:rsidRDefault="00BF3CFE" w:rsidP="00BF3CFE">
      <w:pPr>
        <w:suppressAutoHyphens/>
        <w:jc w:val="both"/>
        <w:rPr>
          <w:color w:val="0D0D0D"/>
          <w:sz w:val="20"/>
          <w:lang w:val="pt-BR"/>
        </w:rPr>
      </w:pPr>
      <w:r w:rsidRPr="00BF3CFE">
        <w:rPr>
          <w:color w:val="0D0D0D"/>
          <w:sz w:val="20"/>
        </w:rPr>
        <w:t>La Ley de Defensa del Consumidor (Ley 24.240, modificada por Leyes 26.361, 26.994, 27.077, 27.250 y 27.265)</w:t>
      </w:r>
      <w:r w:rsidRPr="00BF3CFE">
        <w:rPr>
          <w:color w:val="0D0D0D"/>
          <w:sz w:val="20"/>
          <w:szCs w:val="20"/>
          <w:lang w:val="es-ES_tradnl"/>
        </w:rPr>
        <w:t xml:space="preserve"> y el Libro Tercero título III del Código Civil y Comercial de la Nación</w:t>
      </w:r>
      <w:r w:rsidRPr="00BF3CFE">
        <w:rPr>
          <w:color w:val="0D0D0D"/>
          <w:sz w:val="20"/>
        </w:rPr>
        <w:t xml:space="preserve"> establece un conjunto de normas y principios de tutela del consumidor, que son aplicables a la actividad crediticia financiera y no financiera (esta distinción, teniendo en consideración si la actividad está regida o no por la Ley de Entidades Financieras 21.526). Progresivamente, la Ley de Defensa del Consumidor ha ido adquiriendo mayor protagonismo y aplicación en las causas judiciales que involucran partes en conflicto, en virtud de relaciones entabladas con entidades de crédito, financieras y no financieras. Este incremento en el nivel de protección de los deudores de los Créditos, ha propiciado una extensión en su aplicabilidad, aún en los casos en donde la vinculación entre las partes contratantes se efectiviza mediante la suscripción de un título ejecutivo (pagaré), otorgándole al deudor el carácter de consumidor y por lo tanto permitiéndole alegar sus defensas causales e invocar normas protectorias aún en un juicio ejecutivo. Así la justicia ha dicho, entre otros precedentes, que </w:t>
      </w:r>
      <w:r w:rsidRPr="00BF3CFE">
        <w:rPr>
          <w:i/>
          <w:color w:val="0D0D0D"/>
          <w:sz w:val="20"/>
        </w:rPr>
        <w:t xml:space="preserve">“ello no supone un aniquilamiento o supresión del régimen procesal y cambiario de derecho común, sino que se debe procurar la armonización de ambos sistemas, prevaleciendo el régimen especial protectorio de los consumidores” </w:t>
      </w:r>
      <w:r w:rsidRPr="00BF3CFE">
        <w:rPr>
          <w:color w:val="0D0D0D"/>
          <w:sz w:val="20"/>
        </w:rPr>
        <w:t>(conf. autos “Credil S.R.L. c/ Orsetti Claudio s/cobro ejecutivo” Juzgado en lo Civil y Comercial – Olavarría, 29/05/2014). Asimismo, se ha sostenido que si la ejecutante del instrumento cambiario no ha podido aportar elementos adicionales que permitieran concluir que el dinero prestado tiene un destino ajeno al consumo personal o familiar del cliente, ante la duda, se debe estar al régimen tuitivo que permita considerar al deudor como consumidor, y a la entidad crediticia como proveedor, todo ello en los términos de la Ley de Defensa del Consumidor</w:t>
      </w:r>
      <w:r w:rsidRPr="00BF3CFE">
        <w:rPr>
          <w:i/>
          <w:color w:val="0D0D0D"/>
          <w:sz w:val="20"/>
        </w:rPr>
        <w:t xml:space="preserve"> </w:t>
      </w:r>
      <w:r w:rsidRPr="00BF3CFE">
        <w:rPr>
          <w:color w:val="0D0D0D"/>
          <w:sz w:val="20"/>
        </w:rPr>
        <w:t xml:space="preserve">(conf. </w:t>
      </w:r>
      <w:r w:rsidRPr="00ED59E2">
        <w:rPr>
          <w:color w:val="0D0D0D"/>
          <w:sz w:val="20"/>
          <w:lang w:val="pt-BR"/>
        </w:rPr>
        <w:t>Cám. Nac. Apel. Com., Sala E, “Medinas, Francisco Enrique c. Gamarra, Fernando Adrián s/ejecutivo” del 20/03/2013).</w:t>
      </w:r>
    </w:p>
    <w:p w14:paraId="553241AB" w14:textId="77777777" w:rsidR="00BF3CFE" w:rsidRPr="00BF3CFE" w:rsidRDefault="00BF3CFE" w:rsidP="00BF3CFE">
      <w:pPr>
        <w:suppressAutoHyphens/>
        <w:jc w:val="both"/>
        <w:rPr>
          <w:color w:val="0D0D0D"/>
          <w:sz w:val="20"/>
        </w:rPr>
      </w:pPr>
      <w:r w:rsidRPr="00BF3CFE">
        <w:rPr>
          <w:color w:val="0D0D0D"/>
          <w:sz w:val="20"/>
        </w:rPr>
        <w:t>Teniendo en cuenta las consideraciones expuestas, y ya sea que se admitan defensas causales en un juicio ejecutivo, o bien que directamente esta vía de ejecución sea directamente rechazada, ordenando su discusión en un juicio ordinario, se podría dificultar y demorar la cobranza de los pagarés y en consecuencia, dilatar y/o dificultar la posibilidad de cobro de los inversores.</w:t>
      </w:r>
    </w:p>
    <w:p w14:paraId="040E1278" w14:textId="77777777" w:rsidR="00BF3CFE" w:rsidRPr="00BF3CFE" w:rsidRDefault="00BF3CFE" w:rsidP="00BF3CFE">
      <w:pPr>
        <w:suppressAutoHyphens/>
        <w:jc w:val="both"/>
        <w:rPr>
          <w:color w:val="0D0D0D"/>
          <w:sz w:val="20"/>
        </w:rPr>
      </w:pPr>
    </w:p>
    <w:p w14:paraId="2AE734CD" w14:textId="77777777" w:rsidR="00BF3CFE" w:rsidRPr="00BF3CFE" w:rsidRDefault="00BF3CFE" w:rsidP="00BF3CFE">
      <w:pPr>
        <w:suppressAutoHyphens/>
        <w:rPr>
          <w:b/>
          <w:color w:val="0D0D0D"/>
          <w:sz w:val="20"/>
        </w:rPr>
      </w:pPr>
      <w:r w:rsidRPr="00BF3CFE">
        <w:rPr>
          <w:b/>
          <w:color w:val="0D0D0D"/>
          <w:sz w:val="20"/>
        </w:rPr>
        <w:t>h.</w:t>
      </w:r>
      <w:r w:rsidRPr="00BF3CFE">
        <w:rPr>
          <w:b/>
          <w:color w:val="0D0D0D"/>
          <w:sz w:val="20"/>
        </w:rPr>
        <w:tab/>
        <w:t>Reducción judicial de las tasas de interés de los Créditos</w:t>
      </w:r>
    </w:p>
    <w:p w14:paraId="02E16096" w14:textId="77777777" w:rsidR="00BF3CFE" w:rsidRPr="00BF3CFE" w:rsidRDefault="00BF3CFE" w:rsidP="00BF3CFE">
      <w:pPr>
        <w:suppressAutoHyphens/>
        <w:jc w:val="both"/>
        <w:rPr>
          <w:color w:val="0D0D0D"/>
          <w:sz w:val="20"/>
        </w:rPr>
      </w:pPr>
      <w:r w:rsidRPr="00BF3CFE">
        <w:rPr>
          <w:color w:val="0D0D0D"/>
          <w:sz w:val="20"/>
        </w:rPr>
        <w:t>Los Créditos, conforme a las prácticas del mercado, determinan la acumulación de una tasa de intereses moratorios a los compensatorios pactados.</w:t>
      </w:r>
    </w:p>
    <w:p w14:paraId="1B43123E" w14:textId="77777777" w:rsidR="00BF3CFE" w:rsidRPr="00BF3CFE" w:rsidRDefault="00BF3CFE" w:rsidP="00BF3CFE">
      <w:pPr>
        <w:suppressAutoHyphens/>
        <w:jc w:val="both"/>
        <w:rPr>
          <w:color w:val="0D0D0D"/>
          <w:sz w:val="20"/>
        </w:rPr>
      </w:pPr>
      <w:r w:rsidRPr="00BF3CFE">
        <w:rPr>
          <w:color w:val="0D0D0D"/>
          <w:sz w:val="20"/>
        </w:rPr>
        <w:t>El Fiduciante ha determinado la tasa de interés de los Créditos en base a la evaluación del riesgo crediticio, y demás prácticas habituales del mercado.</w:t>
      </w:r>
    </w:p>
    <w:p w14:paraId="771F8D65" w14:textId="77777777" w:rsidR="00BF3CFE" w:rsidRPr="00BF3CFE" w:rsidRDefault="00BF3CFE" w:rsidP="00BF3CFE">
      <w:pPr>
        <w:suppressAutoHyphens/>
        <w:jc w:val="both"/>
        <w:rPr>
          <w:color w:val="0D0D0D"/>
          <w:sz w:val="20"/>
        </w:rPr>
      </w:pPr>
      <w:r w:rsidRPr="00BF3CFE">
        <w:rPr>
          <w:color w:val="0D0D0D"/>
          <w:sz w:val="20"/>
        </w:rPr>
        <w:t>Existen normas generales del ordenamiento jurídico en base a las cuales los jueces, a pedido de parte o de oficio, pueden modificar las tasas de interés acordadas por las partes respecto de los Créditos.</w:t>
      </w:r>
    </w:p>
    <w:p w14:paraId="1080475E" w14:textId="77777777" w:rsidR="00BF3CFE" w:rsidRPr="00BF3CFE" w:rsidRDefault="00BF3CFE" w:rsidP="00BF3CFE">
      <w:pPr>
        <w:suppressAutoHyphens/>
        <w:jc w:val="both"/>
        <w:rPr>
          <w:color w:val="0D0D0D"/>
          <w:sz w:val="20"/>
        </w:rPr>
      </w:pPr>
      <w:r w:rsidRPr="00BF3CFE">
        <w:rPr>
          <w:color w:val="0D0D0D"/>
          <w:sz w:val="20"/>
        </w:rPr>
        <w:t>De ocurrir tal circunstancia, la disminución del flujo de fondos de los Créditos podría perjudicar la posibilidad de cobro de los inversores. El Fiduciante, en base a su conocimiento específico de la materia, considera que tal posibilidad es de difícil verificación, pero no pueden asegurarse que ello no ocurra.</w:t>
      </w:r>
    </w:p>
    <w:p w14:paraId="243E9560" w14:textId="77777777" w:rsidR="00BF3CFE" w:rsidRPr="00BF3CFE" w:rsidRDefault="00BF3CFE" w:rsidP="00BF3CFE">
      <w:pPr>
        <w:suppressAutoHyphens/>
        <w:ind w:left="284" w:hanging="284"/>
        <w:jc w:val="both"/>
        <w:rPr>
          <w:b/>
          <w:color w:val="0D0D0D"/>
          <w:sz w:val="20"/>
        </w:rPr>
      </w:pPr>
    </w:p>
    <w:p w14:paraId="0FF54E82" w14:textId="77777777" w:rsidR="00BF3CFE" w:rsidRPr="00BF3CFE" w:rsidRDefault="00BF3CFE" w:rsidP="00BF3CFE">
      <w:pPr>
        <w:tabs>
          <w:tab w:val="left" w:pos="709"/>
        </w:tabs>
        <w:suppressAutoHyphens/>
        <w:jc w:val="both"/>
        <w:rPr>
          <w:b/>
          <w:color w:val="0D0D0D"/>
          <w:sz w:val="20"/>
        </w:rPr>
      </w:pPr>
      <w:r w:rsidRPr="00BF3CFE">
        <w:rPr>
          <w:b/>
          <w:color w:val="0D0D0D"/>
          <w:sz w:val="20"/>
        </w:rPr>
        <w:t>i.</w:t>
      </w:r>
      <w:r w:rsidRPr="00BF3CFE">
        <w:rPr>
          <w:b/>
          <w:color w:val="0D0D0D"/>
          <w:sz w:val="20"/>
        </w:rPr>
        <w:tab/>
        <w:t>Desarrollo de un mercado secundario para la negociación de los Valores Fiduciarios</w:t>
      </w:r>
    </w:p>
    <w:p w14:paraId="50D18168" w14:textId="77777777" w:rsidR="00BF3CFE" w:rsidRPr="00BF3CFE" w:rsidRDefault="00BF3CFE" w:rsidP="00BF3CFE">
      <w:pPr>
        <w:suppressAutoHyphens/>
        <w:jc w:val="both"/>
        <w:rPr>
          <w:color w:val="0D0D0D"/>
          <w:sz w:val="20"/>
        </w:rPr>
      </w:pPr>
      <w:r w:rsidRPr="00BF3CFE">
        <w:rPr>
          <w:color w:val="0D0D0D"/>
          <w:sz w:val="20"/>
        </w:rPr>
        <w:t>No puede garantizarse el desarrollo de un mercado secundario para los Valores Fiduciarios o, en caso de desarrollarse, que el mismo proveerá a los inversores un nivel de liquidez satisfactorio, o acorde al plazo de los Valores Fiduciarios.</w:t>
      </w:r>
    </w:p>
    <w:p w14:paraId="105E44C2" w14:textId="77777777" w:rsidR="00BF3CFE" w:rsidRPr="00BF3CFE" w:rsidRDefault="00BF3CFE" w:rsidP="00BF3CFE">
      <w:pPr>
        <w:suppressAutoHyphens/>
        <w:jc w:val="both"/>
        <w:rPr>
          <w:b/>
          <w:bCs/>
          <w:color w:val="0D0D0D"/>
          <w:sz w:val="20"/>
          <w:szCs w:val="20"/>
        </w:rPr>
      </w:pPr>
    </w:p>
    <w:p w14:paraId="0B806F04" w14:textId="77777777" w:rsidR="00BF3CFE" w:rsidRPr="00BF3CFE" w:rsidRDefault="00BF3CFE" w:rsidP="00BF3CFE">
      <w:pPr>
        <w:suppressAutoHyphens/>
        <w:jc w:val="both"/>
        <w:rPr>
          <w:b/>
          <w:bCs/>
          <w:color w:val="0D0D0D"/>
          <w:sz w:val="20"/>
          <w:szCs w:val="20"/>
        </w:rPr>
      </w:pPr>
      <w:r w:rsidRPr="00BF3CFE">
        <w:rPr>
          <w:b/>
          <w:bCs/>
          <w:color w:val="0D0D0D"/>
          <w:sz w:val="20"/>
          <w:szCs w:val="20"/>
        </w:rPr>
        <w:t>j.</w:t>
      </w:r>
      <w:r w:rsidRPr="00BF3CFE">
        <w:rPr>
          <w:b/>
          <w:bCs/>
          <w:color w:val="0D0D0D"/>
          <w:sz w:val="20"/>
          <w:szCs w:val="20"/>
        </w:rPr>
        <w:tab/>
        <w:t xml:space="preserve">Riesgos vinculados a los </w:t>
      </w:r>
      <w:r w:rsidRPr="00BF3CFE">
        <w:rPr>
          <w:b/>
          <w:bCs/>
          <w:color w:val="0D0D0D"/>
          <w:sz w:val="20"/>
        </w:rPr>
        <w:t xml:space="preserve">Agentes de </w:t>
      </w:r>
      <w:r w:rsidRPr="00BF3CFE">
        <w:rPr>
          <w:b/>
          <w:bCs/>
          <w:color w:val="0D0D0D"/>
          <w:sz w:val="20"/>
          <w:szCs w:val="20"/>
        </w:rPr>
        <w:t>Recaudación</w:t>
      </w:r>
      <w:r w:rsidR="00CF7C62">
        <w:rPr>
          <w:b/>
          <w:bCs/>
          <w:color w:val="0D0D0D"/>
          <w:sz w:val="20"/>
          <w:szCs w:val="20"/>
        </w:rPr>
        <w:t xml:space="preserve"> y Agente</w:t>
      </w:r>
      <w:r w:rsidR="00E96651">
        <w:rPr>
          <w:b/>
          <w:bCs/>
          <w:color w:val="0D0D0D"/>
          <w:sz w:val="20"/>
          <w:szCs w:val="20"/>
        </w:rPr>
        <w:t>s</w:t>
      </w:r>
      <w:r w:rsidR="00CF7C62">
        <w:rPr>
          <w:b/>
          <w:bCs/>
          <w:color w:val="0D0D0D"/>
          <w:sz w:val="20"/>
          <w:szCs w:val="20"/>
        </w:rPr>
        <w:t xml:space="preserve"> de </w:t>
      </w:r>
      <w:r w:rsidR="00565E5F">
        <w:rPr>
          <w:b/>
          <w:bCs/>
          <w:color w:val="0D0D0D"/>
          <w:sz w:val="20"/>
          <w:szCs w:val="20"/>
        </w:rPr>
        <w:t>Percepción</w:t>
      </w:r>
      <w:r w:rsidRPr="00BF3CFE">
        <w:rPr>
          <w:b/>
          <w:bCs/>
          <w:color w:val="0D0D0D"/>
          <w:sz w:val="20"/>
          <w:szCs w:val="20"/>
        </w:rPr>
        <w:t>.</w:t>
      </w:r>
    </w:p>
    <w:p w14:paraId="592FAA31" w14:textId="77777777" w:rsidR="00BF3CFE" w:rsidRPr="00BF3CFE" w:rsidRDefault="00BF3CFE" w:rsidP="00BF3CFE">
      <w:pPr>
        <w:jc w:val="both"/>
        <w:rPr>
          <w:color w:val="0D0D0D"/>
          <w:sz w:val="20"/>
          <w:szCs w:val="20"/>
        </w:rPr>
      </w:pPr>
      <w:r w:rsidRPr="00BF3CFE">
        <w:rPr>
          <w:color w:val="0D0D0D"/>
          <w:sz w:val="20"/>
          <w:szCs w:val="20"/>
        </w:rPr>
        <w:t xml:space="preserve">La Cobranza de los Créditos relativos a Código de Descuento dependerá en buena medida del cumplimiento de ciertas cargas por parte de los </w:t>
      </w:r>
      <w:r w:rsidRPr="00BF3CFE">
        <w:rPr>
          <w:color w:val="0D0D0D"/>
          <w:sz w:val="20"/>
        </w:rPr>
        <w:t xml:space="preserve">Agentes de </w:t>
      </w:r>
      <w:r w:rsidRPr="00BF3CFE">
        <w:rPr>
          <w:color w:val="0D0D0D"/>
          <w:sz w:val="20"/>
          <w:szCs w:val="20"/>
        </w:rPr>
        <w:t>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frente a las Reparticiones Públicas, en tanto la efectivización de los descuentos depende de la remisión mensual en tiempo y forma de cierta información (altas, bajas y/o modificaciones de deudores; montos a retener). </w:t>
      </w:r>
    </w:p>
    <w:p w14:paraId="14A10D6B" w14:textId="77777777" w:rsidR="00BF3CFE" w:rsidRPr="00BF3CFE" w:rsidRDefault="00BF3CFE" w:rsidP="00BF3CFE">
      <w:pPr>
        <w:suppressAutoHyphens/>
        <w:jc w:val="both"/>
        <w:rPr>
          <w:color w:val="0D0D0D"/>
          <w:sz w:val="20"/>
          <w:szCs w:val="20"/>
        </w:rPr>
      </w:pPr>
      <w:r w:rsidRPr="00BF3CFE">
        <w:rPr>
          <w:color w:val="0D0D0D"/>
          <w:sz w:val="20"/>
          <w:szCs w:val="20"/>
        </w:rPr>
        <w:t>La terminación de un Convenio de Código de Descuento no afecta la continuidad del procedimiento de retención o descuento con relación a los créditos existentes a la fecha de terminación, pero para ello la aludida carga de información debería continuar. En ese escenario la carga de la información estará a cargo del Administrador de los Créditos.</w:t>
      </w:r>
    </w:p>
    <w:p w14:paraId="018C7FC4" w14:textId="77777777" w:rsidR="00BF3CFE" w:rsidRPr="00BF3CFE" w:rsidRDefault="00BF3CFE" w:rsidP="00BF3CFE">
      <w:pPr>
        <w:suppressAutoHyphens/>
        <w:jc w:val="both"/>
        <w:rPr>
          <w:rFonts w:ascii="Arial" w:hAnsi="Arial"/>
          <w:b/>
          <w:color w:val="0D0D0D"/>
          <w:sz w:val="20"/>
          <w:szCs w:val="20"/>
          <w:lang w:val="es-ES_tradnl"/>
        </w:rPr>
      </w:pPr>
      <w:r w:rsidRPr="00BF3CFE">
        <w:rPr>
          <w:color w:val="0D0D0D"/>
          <w:sz w:val="20"/>
          <w:szCs w:val="20"/>
        </w:rPr>
        <w:t>Adicionalmente</w:t>
      </w:r>
      <w:r w:rsidR="00997129">
        <w:rPr>
          <w:color w:val="0D0D0D"/>
          <w:sz w:val="20"/>
          <w:szCs w:val="20"/>
        </w:rPr>
        <w:t>, determinados</w:t>
      </w:r>
      <w:r w:rsidRPr="00BF3CFE">
        <w:rPr>
          <w:color w:val="0D0D0D"/>
          <w:sz w:val="20"/>
          <w:szCs w:val="20"/>
        </w:rPr>
        <w:t xml:space="preserve"> Agentes de 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son asociaciones mutuales constituidas conforme a la ley 20.321 y 20.337 y sujetas a las normas que dicta el Instituto Nacional de Asociativismo y Economía Social (INAES). El INAES ha dictado las Resoluciones N° 609/2014 y 690/2014 que imponen el cumplimiento de determinados regímenes de información a las entidades sujetas a su fiscalización, cuyo incumplimiento podría implicar la suspensión o revocación automática de la autorización asignada al Agente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para funcionar como entidad mutual o cooperativa, según corresponda. Los Agentes de Recaudación</w:t>
      </w:r>
      <w:r w:rsidR="00CF7C62">
        <w:rPr>
          <w:color w:val="0D0D0D"/>
          <w:sz w:val="20"/>
          <w:szCs w:val="20"/>
        </w:rPr>
        <w:t xml:space="preserve"> y los</w:t>
      </w:r>
      <w:r w:rsidR="00CF7C62">
        <w:rPr>
          <w:color w:val="0D0D0D"/>
          <w:sz w:val="20"/>
        </w:rPr>
        <w:t xml:space="preserve"> Agentes de Percepción</w:t>
      </w:r>
      <w:r w:rsidRPr="00BF3CFE">
        <w:rPr>
          <w:color w:val="0D0D0D"/>
          <w:sz w:val="20"/>
          <w:szCs w:val="20"/>
        </w:rPr>
        <w:t xml:space="preserve"> han acreditado a la fecha del presente Suplemento el cumplimiento del régimen de información impuesto por las citadas resoluciones. No obstante el incumplimiento futuro de éstas u otras cargas establecidas por el INAES por parte de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puede perjudicar o retrasar la percepción de las cuotas y resultar en pérdidas respecto de los Créditos, y consecuentemente, en pérdidas para los inversores. </w:t>
      </w:r>
    </w:p>
    <w:p w14:paraId="6A61E38E" w14:textId="0A76B206" w:rsidR="00BF3CFE" w:rsidRPr="00BF3CFE" w:rsidRDefault="00BF3CFE" w:rsidP="00BF3CFE">
      <w:pPr>
        <w:suppressAutoHyphens/>
        <w:jc w:val="both"/>
        <w:rPr>
          <w:b/>
          <w:color w:val="0D0D0D"/>
          <w:sz w:val="20"/>
        </w:rPr>
      </w:pPr>
      <w:r w:rsidRPr="00BF3CFE">
        <w:rPr>
          <w:color w:val="0D0D0D"/>
          <w:sz w:val="20"/>
          <w:szCs w:val="20"/>
        </w:rPr>
        <w:t>Cabe señalar que a fin de cubrir esos eventos, así como cualquier otro supuesto que cause o pudiere causar una pérdida o merma en la rendición de la Cobranza al Fideicomiso - incluso por acción u omisión dolosa o culpa de los Agentes de Recaudación</w:t>
      </w:r>
      <w:r w:rsidR="00CF7C62">
        <w:rPr>
          <w:color w:val="0D0D0D"/>
          <w:sz w:val="20"/>
          <w:szCs w:val="20"/>
        </w:rPr>
        <w:t xml:space="preserve"> y/o </w:t>
      </w:r>
      <w:r w:rsidR="00CF7C62">
        <w:rPr>
          <w:color w:val="0D0D0D"/>
          <w:sz w:val="20"/>
        </w:rPr>
        <w:t xml:space="preserve"> Agentes de Percepción</w:t>
      </w:r>
      <w:r w:rsidR="00CF7C62" w:rsidRPr="00BF3CFE">
        <w:rPr>
          <w:color w:val="0D0D0D"/>
          <w:sz w:val="20"/>
          <w:szCs w:val="20"/>
        </w:rPr>
        <w:t xml:space="preserve"> </w:t>
      </w:r>
      <w:r w:rsidRPr="00BF3CFE">
        <w:rPr>
          <w:color w:val="0D0D0D"/>
          <w:sz w:val="20"/>
          <w:szCs w:val="20"/>
        </w:rPr>
        <w:t>-,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w:t>
      </w:r>
      <w:r w:rsidR="00406DFB" w:rsidRPr="00406DFB">
        <w:rPr>
          <w:color w:val="0D0D0D"/>
          <w:sz w:val="20"/>
        </w:rPr>
        <w:t xml:space="preserve"> </w:t>
      </w:r>
      <w:r w:rsidR="00406DFB" w:rsidRPr="00EF6146">
        <w:rPr>
          <w:color w:val="0D0D0D"/>
          <w:sz w:val="20"/>
        </w:rPr>
        <w:t>aun en el supuesto de que las Cobranzas no hubiesen sido percibidas por circunstancias imputables a la pérdida, suspensión, revocación, vencimiento o cualquier otra razón vinculada a</w:t>
      </w:r>
      <w:r w:rsidR="00406DFB">
        <w:rPr>
          <w:color w:val="0D0D0D"/>
          <w:sz w:val="20"/>
        </w:rPr>
        <w:t xml:space="preserve"> </w:t>
      </w:r>
      <w:r w:rsidR="00406DFB" w:rsidRPr="00EF6146">
        <w:rPr>
          <w:color w:val="0D0D0D"/>
          <w:sz w:val="20"/>
        </w:rPr>
        <w:t>l</w:t>
      </w:r>
      <w:r w:rsidR="00406DFB">
        <w:rPr>
          <w:color w:val="0D0D0D"/>
          <w:sz w:val="20"/>
        </w:rPr>
        <w:t>os</w:t>
      </w:r>
      <w:r w:rsidR="00406DFB" w:rsidRPr="00EF6146">
        <w:rPr>
          <w:color w:val="0D0D0D"/>
          <w:sz w:val="20"/>
        </w:rPr>
        <w:t xml:space="preserve"> Código</w:t>
      </w:r>
      <w:r w:rsidR="00406DFB">
        <w:rPr>
          <w:color w:val="0D0D0D"/>
          <w:sz w:val="20"/>
        </w:rPr>
        <w:t>s</w:t>
      </w:r>
      <w:r w:rsidR="00406DFB" w:rsidRPr="00EF6146">
        <w:rPr>
          <w:color w:val="0D0D0D"/>
          <w:sz w:val="20"/>
        </w:rPr>
        <w:t xml:space="preserve"> de Descuento</w:t>
      </w:r>
      <w:r w:rsidR="00406DFB">
        <w:rPr>
          <w:color w:val="0D0D0D"/>
          <w:sz w:val="20"/>
        </w:rPr>
        <w:t>,</w:t>
      </w:r>
      <w:r w:rsidR="00406DFB" w:rsidRPr="00FF65EB">
        <w:rPr>
          <w:color w:val="0D0D0D"/>
          <w:sz w:val="20"/>
        </w:rPr>
        <w:t xml:space="preserve"> </w:t>
      </w:r>
      <w:r w:rsidRPr="00BF3CFE">
        <w:rPr>
          <w:color w:val="0D0D0D"/>
          <w:sz w:val="20"/>
          <w:szCs w:val="20"/>
        </w:rPr>
        <w:t>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rendida por las Reparticiones Públicas conforme a lo establecido en el artículo 1.11 del Contrato Suplementario.</w:t>
      </w:r>
    </w:p>
    <w:p w14:paraId="0A2C30A4" w14:textId="77777777" w:rsidR="00170E81" w:rsidRDefault="00170E81" w:rsidP="00BF3CFE">
      <w:pPr>
        <w:suppressAutoHyphens/>
        <w:rPr>
          <w:b/>
          <w:color w:val="0D0D0D"/>
          <w:sz w:val="20"/>
        </w:rPr>
      </w:pPr>
    </w:p>
    <w:p w14:paraId="4863A605" w14:textId="77777777" w:rsidR="00BF3CFE" w:rsidRPr="00BF3CFE" w:rsidRDefault="00A94C68" w:rsidP="00BF3CFE">
      <w:pPr>
        <w:suppressAutoHyphens/>
        <w:rPr>
          <w:b/>
          <w:color w:val="0D0D0D"/>
          <w:sz w:val="20"/>
        </w:rPr>
      </w:pPr>
      <w:r>
        <w:rPr>
          <w:b/>
          <w:color w:val="0D0D0D"/>
          <w:sz w:val="20"/>
        </w:rPr>
        <w:t>k</w:t>
      </w:r>
      <w:r w:rsidR="00BF3CFE" w:rsidRPr="00BF3CFE">
        <w:rPr>
          <w:b/>
          <w:color w:val="0D0D0D"/>
          <w:sz w:val="20"/>
        </w:rPr>
        <w:t>.</w:t>
      </w:r>
      <w:r w:rsidR="00BF3CFE" w:rsidRPr="00BF3CFE">
        <w:rPr>
          <w:b/>
          <w:color w:val="0D0D0D"/>
          <w:sz w:val="20"/>
        </w:rPr>
        <w:tab/>
        <w:t>Riesgos vinculados al sistema de Código de Descuento</w:t>
      </w:r>
    </w:p>
    <w:p w14:paraId="31E4E9D4" w14:textId="56D6BC40" w:rsidR="00BF3CFE" w:rsidRPr="00BF3CFE" w:rsidRDefault="00BF3CFE" w:rsidP="00BF3CFE">
      <w:pPr>
        <w:suppressAutoHyphens/>
        <w:jc w:val="both"/>
        <w:rPr>
          <w:color w:val="0D0D0D"/>
          <w:sz w:val="20"/>
        </w:rPr>
      </w:pPr>
      <w:r w:rsidRPr="00BF3CFE">
        <w:rPr>
          <w:color w:val="0D0D0D"/>
          <w:sz w:val="20"/>
        </w:rPr>
        <w:t xml:space="preserve">El Fiduciante transfirió en propiedad fiduciaria al Fideicomiso Financiero “MIS </w:t>
      </w:r>
      <w:r w:rsidR="00F308F7">
        <w:rPr>
          <w:color w:val="0D0D0D"/>
          <w:sz w:val="20"/>
        </w:rPr>
        <w:t>X</w:t>
      </w:r>
      <w:r w:rsidR="00F66B12">
        <w:rPr>
          <w:color w:val="0D0D0D"/>
          <w:sz w:val="20"/>
        </w:rPr>
        <w:t>X</w:t>
      </w:r>
      <w:r w:rsidR="00070616">
        <w:rPr>
          <w:color w:val="0D0D0D"/>
          <w:sz w:val="20"/>
        </w:rPr>
        <w:t>V</w:t>
      </w:r>
      <w:r w:rsidRPr="00BF3CFE">
        <w:rPr>
          <w:color w:val="0D0D0D"/>
          <w:sz w:val="20"/>
        </w:rPr>
        <w:t>”, una cartera de préstamos cuya cobranza se lleva a cabo a través de Códigos de Descuento</w:t>
      </w:r>
      <w:r w:rsidR="00B9078A" w:rsidRPr="002B2276">
        <w:rPr>
          <w:color w:val="0D0D0D"/>
          <w:sz w:val="20"/>
        </w:rPr>
        <w:t>, excepto</w:t>
      </w:r>
      <w:r w:rsidR="002C2B74" w:rsidRPr="002B2276">
        <w:rPr>
          <w:color w:val="0D0D0D"/>
          <w:sz w:val="20"/>
        </w:rPr>
        <w:t xml:space="preserve"> para el caso de CREDIFE</w:t>
      </w:r>
      <w:r w:rsidR="00107271" w:rsidRPr="00524744">
        <w:rPr>
          <w:color w:val="0D0D0D"/>
          <w:sz w:val="20"/>
        </w:rPr>
        <w:t xml:space="preserve"> S.A.,</w:t>
      </w:r>
      <w:r w:rsidR="00B9078A" w:rsidRPr="00524744">
        <w:rPr>
          <w:color w:val="0D0D0D"/>
          <w:sz w:val="20"/>
        </w:rPr>
        <w:t xml:space="preserve"> </w:t>
      </w:r>
      <w:r w:rsidR="00107271" w:rsidRPr="00524744">
        <w:rPr>
          <w:color w:val="0D0D0D"/>
          <w:sz w:val="20"/>
        </w:rPr>
        <w:t xml:space="preserve">cuya </w:t>
      </w:r>
      <w:r w:rsidR="002C2B74" w:rsidRPr="008B021B">
        <w:rPr>
          <w:color w:val="0D0D0D"/>
          <w:sz w:val="20"/>
        </w:rPr>
        <w:t xml:space="preserve">cobranza es realizada por </w:t>
      </w:r>
      <w:r w:rsidR="00E76AA2" w:rsidRPr="008B021B">
        <w:rPr>
          <w:color w:val="0D0D0D"/>
          <w:sz w:val="20"/>
        </w:rPr>
        <w:t>Banco Bica</w:t>
      </w:r>
      <w:r w:rsidR="002C2B74" w:rsidRPr="00F324FF">
        <w:rPr>
          <w:color w:val="0D0D0D"/>
          <w:sz w:val="20"/>
        </w:rPr>
        <w:t xml:space="preserve"> S.</w:t>
      </w:r>
      <w:r w:rsidR="00E76AA2" w:rsidRPr="002B2276">
        <w:rPr>
          <w:color w:val="0D0D0D"/>
          <w:sz w:val="20"/>
        </w:rPr>
        <w:t>A</w:t>
      </w:r>
      <w:r w:rsidR="002C2B74" w:rsidRPr="002B2276">
        <w:rPr>
          <w:color w:val="0D0D0D"/>
          <w:sz w:val="20"/>
        </w:rPr>
        <w:t>.</w:t>
      </w:r>
      <w:r w:rsidR="00107271" w:rsidRPr="002B2276">
        <w:rPr>
          <w:color w:val="0D0D0D"/>
          <w:sz w:val="20"/>
        </w:rPr>
        <w:t xml:space="preserve"> y para los Préstamos Personales con Pago Voluntario otorgados por Asociación Mutual Centro Litoral</w:t>
      </w:r>
      <w:r w:rsidR="008376C7" w:rsidRPr="002B2276">
        <w:rPr>
          <w:color w:val="0D0D0D"/>
          <w:sz w:val="20"/>
        </w:rPr>
        <w:t>.</w:t>
      </w:r>
      <w:r w:rsidRPr="002B2276">
        <w:rPr>
          <w:color w:val="0D0D0D"/>
          <w:sz w:val="20"/>
        </w:rPr>
        <w:t xml:space="preserve"> Los sistema</w:t>
      </w:r>
      <w:r w:rsidR="00E90D84" w:rsidRPr="002B2276">
        <w:rPr>
          <w:color w:val="0D0D0D"/>
          <w:sz w:val="20"/>
        </w:rPr>
        <w:t>s</w:t>
      </w:r>
      <w:r w:rsidRPr="002B2276">
        <w:rPr>
          <w:color w:val="0D0D0D"/>
          <w:sz w:val="20"/>
        </w:rPr>
        <w:t xml:space="preserve"> de Código de Descuento</w:t>
      </w:r>
      <w:r w:rsidRPr="00BF3CFE">
        <w:rPr>
          <w:color w:val="0D0D0D"/>
          <w:sz w:val="20"/>
        </w:rPr>
        <w:t xml:space="preserve"> provinciales exigen el cumplimiento de determinadas cargas y obligaciones cuy</w:t>
      </w:r>
      <w:r w:rsidR="00E90D84">
        <w:rPr>
          <w:color w:val="0D0D0D"/>
          <w:sz w:val="20"/>
        </w:rPr>
        <w:t>a</w:t>
      </w:r>
      <w:r w:rsidRPr="00BF3CFE">
        <w:rPr>
          <w:color w:val="0D0D0D"/>
          <w:sz w:val="20"/>
        </w:rPr>
        <w:t xml:space="preserve"> inobservancia por parte de las entidades titulares podría dar lugar a diferentes sanciones conforme la gravedad de la falta que van desde el apercibimiento, multa, suspensión y hasta la pérdida del Código de Descuento en caso de falta grave.</w:t>
      </w:r>
    </w:p>
    <w:p w14:paraId="35EB45F4" w14:textId="77777777" w:rsidR="00BF3CFE" w:rsidRPr="007D6D17" w:rsidRDefault="00BF3CFE" w:rsidP="00BF3CFE">
      <w:pPr>
        <w:suppressAutoHyphens/>
        <w:jc w:val="both"/>
        <w:rPr>
          <w:color w:val="0D0D0D"/>
          <w:sz w:val="20"/>
          <w:szCs w:val="20"/>
        </w:rPr>
      </w:pPr>
      <w:r w:rsidRPr="00BF3CFE">
        <w:rPr>
          <w:color w:val="0D0D0D"/>
          <w:sz w:val="20"/>
        </w:rPr>
        <w:t xml:space="preserve">En caso de suspensión o pérdida de alguno de los códigos de descuento por cualquier circunstancia, se continuarán practicando los descuentos originados en las deudas existentes hasta agotar los saldos pendientes, y no </w:t>
      </w:r>
      <w:r w:rsidRPr="00603392">
        <w:rPr>
          <w:color w:val="0D0D0D"/>
          <w:sz w:val="20"/>
        </w:rPr>
        <w:t xml:space="preserve">se aceptarán nuevas </w:t>
      </w:r>
      <w:r w:rsidRPr="006102CE">
        <w:rPr>
          <w:color w:val="0D0D0D"/>
          <w:sz w:val="20"/>
          <w:szCs w:val="20"/>
        </w:rPr>
        <w:t>incorporaciones. Sólo podrán cesar los descuentos en caso de pérdida del código de descuento por haber incurrido</w:t>
      </w:r>
      <w:r w:rsidRPr="00CA3809">
        <w:rPr>
          <w:color w:val="0D0D0D"/>
          <w:sz w:val="20"/>
          <w:szCs w:val="20"/>
        </w:rPr>
        <w:t xml:space="preserve"> en falta grave.</w:t>
      </w:r>
    </w:p>
    <w:p w14:paraId="1DE7769D" w14:textId="3CAAF071" w:rsidR="00E9073E" w:rsidRPr="006102CE" w:rsidRDefault="00C31037" w:rsidP="00C31037">
      <w:pPr>
        <w:widowControl w:val="0"/>
        <w:suppressAutoHyphens/>
        <w:jc w:val="both"/>
        <w:rPr>
          <w:color w:val="0D0D0D"/>
          <w:sz w:val="20"/>
          <w:szCs w:val="20"/>
        </w:rPr>
      </w:pPr>
      <w:r w:rsidRPr="007D6D17">
        <w:rPr>
          <w:color w:val="0D0D0D"/>
          <w:sz w:val="20"/>
          <w:szCs w:val="20"/>
        </w:rPr>
        <w:t>El</w:t>
      </w:r>
      <w:r w:rsidR="007D6D17" w:rsidRPr="008D7803">
        <w:rPr>
          <w:color w:val="0D0D0D"/>
          <w:sz w:val="20"/>
          <w:szCs w:val="20"/>
          <w:lang w:val="pt-BR"/>
        </w:rPr>
        <w:t xml:space="preserve"> </w:t>
      </w:r>
      <w:r w:rsidR="00933E92">
        <w:rPr>
          <w:color w:val="0D0D0D"/>
          <w:sz w:val="20"/>
          <w:szCs w:val="20"/>
          <w:lang w:val="pt-BR"/>
        </w:rPr>
        <w:t>83,68</w:t>
      </w:r>
      <w:r w:rsidR="007B06E2" w:rsidRPr="007D6D17">
        <w:rPr>
          <w:color w:val="0D0D0D"/>
          <w:sz w:val="20"/>
          <w:szCs w:val="20"/>
        </w:rPr>
        <w:t>%</w:t>
      </w:r>
      <w:r w:rsidRPr="007D6D17">
        <w:rPr>
          <w:color w:val="0D0D0D"/>
          <w:sz w:val="20"/>
          <w:szCs w:val="20"/>
        </w:rPr>
        <w:t xml:space="preserve"> del </w:t>
      </w:r>
      <w:r w:rsidR="00737317" w:rsidRPr="007D6D17">
        <w:rPr>
          <w:color w:val="0D0D0D"/>
          <w:sz w:val="20"/>
          <w:szCs w:val="20"/>
        </w:rPr>
        <w:t>Valor Fideicomitido</w:t>
      </w:r>
      <w:r w:rsidRPr="007D6D17">
        <w:rPr>
          <w:color w:val="0D0D0D"/>
          <w:sz w:val="20"/>
          <w:szCs w:val="20"/>
        </w:rPr>
        <w:t xml:space="preserve"> de la cartera se integra con c</w:t>
      </w:r>
      <w:r w:rsidRPr="00752085">
        <w:rPr>
          <w:color w:val="0D0D0D"/>
          <w:sz w:val="20"/>
          <w:szCs w:val="20"/>
        </w:rPr>
        <w:t>réditos cuya cobranza se realiza a través de sistemas de Códigos de Descuento</w:t>
      </w:r>
      <w:r w:rsidR="00EA5C38" w:rsidRPr="00F80684">
        <w:rPr>
          <w:color w:val="0D0D0D"/>
          <w:sz w:val="20"/>
          <w:szCs w:val="20"/>
        </w:rPr>
        <w:t xml:space="preserve"> mientras que el</w:t>
      </w:r>
      <w:r w:rsidR="007D6D17" w:rsidRPr="008D7803">
        <w:rPr>
          <w:color w:val="0D0D0D"/>
          <w:sz w:val="20"/>
          <w:szCs w:val="20"/>
          <w:lang w:val="pt-BR"/>
        </w:rPr>
        <w:t xml:space="preserve"> </w:t>
      </w:r>
      <w:r w:rsidR="00933E92">
        <w:rPr>
          <w:color w:val="0D0D0D"/>
          <w:sz w:val="20"/>
          <w:szCs w:val="20"/>
          <w:lang w:val="pt-BR"/>
        </w:rPr>
        <w:t>16,32</w:t>
      </w:r>
      <w:r w:rsidR="00EA5C38" w:rsidRPr="006102CE">
        <w:rPr>
          <w:color w:val="0D0D0D"/>
          <w:sz w:val="20"/>
          <w:szCs w:val="20"/>
        </w:rPr>
        <w:t xml:space="preserve">% restante se realiza por </w:t>
      </w:r>
      <w:r w:rsidR="009310CC">
        <w:rPr>
          <w:color w:val="0D0D0D"/>
          <w:sz w:val="20"/>
          <w:szCs w:val="20"/>
        </w:rPr>
        <w:t>pago voluntario</w:t>
      </w:r>
      <w:r w:rsidR="009310CC" w:rsidRPr="006102CE">
        <w:rPr>
          <w:color w:val="0D0D0D"/>
          <w:sz w:val="20"/>
          <w:szCs w:val="20"/>
        </w:rPr>
        <w:t xml:space="preserve"> </w:t>
      </w:r>
      <w:r w:rsidR="00EA5C38" w:rsidRPr="006102CE">
        <w:rPr>
          <w:color w:val="0D0D0D"/>
          <w:sz w:val="20"/>
          <w:szCs w:val="20"/>
        </w:rPr>
        <w:t>de los deudores.</w:t>
      </w:r>
    </w:p>
    <w:p w14:paraId="53BE17C3" w14:textId="77777777" w:rsidR="00406DFB" w:rsidRPr="00FF65EB" w:rsidRDefault="00EA5C38" w:rsidP="00C31037">
      <w:pPr>
        <w:widowControl w:val="0"/>
        <w:suppressAutoHyphens/>
        <w:jc w:val="both"/>
        <w:rPr>
          <w:color w:val="0D0D0D"/>
          <w:sz w:val="20"/>
          <w:szCs w:val="22"/>
        </w:rPr>
      </w:pPr>
      <w:r w:rsidRPr="006102CE">
        <w:rPr>
          <w:color w:val="0D0D0D"/>
          <w:sz w:val="20"/>
          <w:szCs w:val="20"/>
        </w:rPr>
        <w:t>C</w:t>
      </w:r>
      <w:r w:rsidR="00406DFB" w:rsidRPr="006102CE">
        <w:rPr>
          <w:color w:val="0D0D0D"/>
          <w:sz w:val="20"/>
          <w:szCs w:val="20"/>
        </w:rPr>
        <w:t>onforme al artículo 1.11 de Contrato Suplementario, el Fiduciante ha prestado fianza suficiente, adquiriendo el carácter de deudor solidario, liso, llano y principal pagador, en los términos</w:t>
      </w:r>
      <w:r w:rsidR="00406DFB" w:rsidRPr="00406DFB">
        <w:rPr>
          <w:color w:val="0D0D0D"/>
          <w:sz w:val="20"/>
          <w:szCs w:val="22"/>
        </w:rPr>
        <w:t xml:space="preserve"> de los artículos 1574 y siguientes del Código Civil y Comercial de la Nación para el supuesto de que por cualquier causa imputable a los Agente de Recaudación</w:t>
      </w:r>
      <w:r w:rsidR="00CF7C62">
        <w:rPr>
          <w:color w:val="0D0D0D"/>
          <w:sz w:val="20"/>
          <w:szCs w:val="22"/>
        </w:rPr>
        <w:t xml:space="preserve"> </w:t>
      </w:r>
      <w:r w:rsidR="00CF7C62">
        <w:rPr>
          <w:color w:val="0D0D0D"/>
          <w:sz w:val="20"/>
          <w:szCs w:val="20"/>
        </w:rPr>
        <w:t xml:space="preserve">y/o </w:t>
      </w:r>
      <w:r w:rsidR="00CF7C62">
        <w:rPr>
          <w:color w:val="0D0D0D"/>
          <w:sz w:val="20"/>
        </w:rPr>
        <w:t xml:space="preserve"> Agentes de Percepción</w:t>
      </w:r>
      <w:r w:rsidR="00406DFB" w:rsidRPr="00406DFB">
        <w:rPr>
          <w:color w:val="0D0D0D"/>
          <w:sz w:val="20"/>
          <w:szCs w:val="22"/>
        </w:rPr>
        <w:t xml:space="preserve">,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w:t>
      </w:r>
    </w:p>
    <w:p w14:paraId="51FA9D1B" w14:textId="77777777" w:rsidR="00BF3CFE" w:rsidRPr="00BF3CFE" w:rsidRDefault="00BF3CFE" w:rsidP="00BF3CFE">
      <w:pPr>
        <w:suppressAutoHyphens/>
        <w:jc w:val="both"/>
        <w:rPr>
          <w:color w:val="0D0D0D"/>
          <w:sz w:val="20"/>
        </w:rPr>
      </w:pPr>
    </w:p>
    <w:p w14:paraId="1669FCF6" w14:textId="753D9E0C" w:rsidR="00BF3CFE" w:rsidRPr="00BF3CFE" w:rsidRDefault="00BE5D71" w:rsidP="00BF3CFE">
      <w:pPr>
        <w:suppressAutoHyphens/>
        <w:jc w:val="both"/>
        <w:rPr>
          <w:b/>
          <w:color w:val="0D0D0D"/>
          <w:sz w:val="20"/>
          <w:szCs w:val="20"/>
        </w:rPr>
      </w:pPr>
      <w:r>
        <w:rPr>
          <w:b/>
          <w:color w:val="0D0D0D"/>
          <w:sz w:val="20"/>
          <w:szCs w:val="20"/>
        </w:rPr>
        <w:t>l</w:t>
      </w:r>
      <w:r w:rsidR="00BF3CFE" w:rsidRPr="00BF3CFE">
        <w:rPr>
          <w:b/>
          <w:color w:val="0D0D0D"/>
          <w:sz w:val="20"/>
          <w:szCs w:val="20"/>
        </w:rPr>
        <w:t>.</w:t>
      </w:r>
      <w:r w:rsidR="00BF3CFE" w:rsidRPr="00BF3CFE">
        <w:rPr>
          <w:b/>
          <w:color w:val="0D0D0D"/>
          <w:sz w:val="20"/>
          <w:szCs w:val="20"/>
        </w:rPr>
        <w:tab/>
        <w:t>Reclamos en relación con supuestas deudas por impuesto de sellos</w:t>
      </w:r>
    </w:p>
    <w:p w14:paraId="7B1A2F46" w14:textId="77777777" w:rsidR="00BF3CFE" w:rsidRPr="00BF3CFE" w:rsidRDefault="00BF3CFE" w:rsidP="00BF3CFE">
      <w:pPr>
        <w:suppressAutoHyphens/>
        <w:jc w:val="both"/>
        <w:rPr>
          <w:color w:val="0D0D0D"/>
          <w:sz w:val="20"/>
          <w:szCs w:val="20"/>
        </w:rPr>
      </w:pPr>
      <w:r w:rsidRPr="00BF3CFE">
        <w:rPr>
          <w:color w:val="0D0D0D"/>
          <w:sz w:val="20"/>
          <w:szCs w:val="20"/>
        </w:rPr>
        <w:t>Las autoridades impositivas de la Provincia de Misiones han propiciado una interpretación extensiva respecto de la aplicabilidad del impuesto de sellos. La pretensión fiscal de la Provincia se basa en el hecho de que los “contratos” de fideicomisos son objetos de negociación a través de oferta pública, lo que –a criterio de esa Dirección- significa que la misma tiene efectos en todo el país y, por ende, en la Provincia de Misiones. Aunque se reconoce que quizás dichos contratos no tienen efectos en la Provincia de Misiones por no haber sido comprados por ningún inversor radicado en Misiones, esa Dirección se atribuye potestad atento a que al momento de la firma se desconoce si van a tener efectos o no en la mencionada Provincia.</w:t>
      </w:r>
    </w:p>
    <w:p w14:paraId="36947C54" w14:textId="77777777" w:rsidR="00BF3CFE" w:rsidRPr="00BF3CFE" w:rsidRDefault="00BF3CFE" w:rsidP="00BF3CFE">
      <w:pPr>
        <w:suppressAutoHyphens/>
        <w:jc w:val="both"/>
        <w:rPr>
          <w:color w:val="0D0D0D"/>
          <w:sz w:val="20"/>
          <w:szCs w:val="20"/>
        </w:rPr>
      </w:pPr>
      <w:r w:rsidRPr="00BF3CFE">
        <w:rPr>
          <w:color w:val="0D0D0D"/>
          <w:sz w:val="20"/>
          <w:szCs w:val="20"/>
        </w:rPr>
        <w:t>Sobre la base de esta particular y peculiar concepción de efectos en el impuesto de sellos, esa Dirección llega a la conclusión que los contratos en cuestión pueden producir efectos en la Provincia en la proporción de la cantidad de habitantes que tiene la Provincia de Misiones en relación con el total de habitantes de todo el País. Así, esa Dirección se atribuye el 2,66% (porcentaje de habitantes de Misiones conforme al Censo 2001) del valor nominal declarado en el Suplemento de Prospecto. Es decir, se multiplica el valor nominal del contrato por el 2,66% para obtener la base imponible del impuesto de sellos en la Provincia de Misiones aplicándose la alícuota del 1% a fin de determinar el impuesto supuestamente adeudado. A dicho importe se le aplican los intereses resarcitorios y, en determinados casos, se aplicaron multas del 300% del impuesto supuestamente dejado de ingresar.</w:t>
      </w:r>
    </w:p>
    <w:p w14:paraId="79726B91" w14:textId="77777777" w:rsidR="00BF3CFE" w:rsidRPr="00BF3CFE" w:rsidRDefault="00BF3CFE" w:rsidP="00BF3CFE">
      <w:pPr>
        <w:suppressAutoHyphens/>
        <w:jc w:val="both"/>
        <w:rPr>
          <w:color w:val="0D0D0D"/>
          <w:sz w:val="20"/>
          <w:szCs w:val="20"/>
        </w:rPr>
      </w:pPr>
      <w:r w:rsidRPr="00BF3CFE">
        <w:rPr>
          <w:color w:val="0D0D0D"/>
          <w:sz w:val="20"/>
          <w:szCs w:val="20"/>
        </w:rPr>
        <w:t xml:space="preserve">Dicha interpretación ha sido enfáticamente rechazada por Rosario Administradora Sociedad Fiduciaria S.A. y ha sido cuestionada a nivel administrativo en todas las intimaciones recibidas, por su manifiesta arbitrariedad e ilegitimidad ya que, en ningún caso y bajo ninguno de los argumentos esgrimidos por el pretensor, dichos contratos son celebrados o producen efectos fiscales en la jurisdicción peticionada, no descartándose –en caso de corresponder- el cuestionamiento en sede judicial. </w:t>
      </w:r>
    </w:p>
    <w:p w14:paraId="35959DB3" w14:textId="77777777" w:rsidR="00BF3CFE" w:rsidRPr="00BF3CFE" w:rsidRDefault="00BF3CFE" w:rsidP="00BF3CFE">
      <w:pPr>
        <w:ind w:right="71"/>
        <w:jc w:val="both"/>
        <w:rPr>
          <w:color w:val="0D0D0D"/>
          <w:sz w:val="20"/>
          <w:szCs w:val="20"/>
        </w:rPr>
      </w:pPr>
      <w:r w:rsidRPr="00BF3CFE">
        <w:rPr>
          <w:color w:val="0D0D0D"/>
          <w:sz w:val="20"/>
          <w:szCs w:val="20"/>
        </w:rPr>
        <w:t xml:space="preserve">Asimismo se tiene conocimiento que en base a las citadas intimaciones se han dispuesto embargo sobre cuentas fiduciarias. Algunos de los fiduciarios de los fideicomisos financieros afectados por dichas medidas cautelares interpusieron el 24 de agosto de 2010 una acción declarativa de certeza ante la Corte Suprema de Justicia de la Nación (CSJN) tendiente a que revoque los actos administrativos que constituyen dichas determinaciones de deuda fiscal y por lo tanto quede sin efecto la pretensión de la Provincia, fundado ello en su irrazonabilidad y violación de la Constitución Nacional y normativa de carácter federal. </w:t>
      </w:r>
    </w:p>
    <w:p w14:paraId="47CFB7F7" w14:textId="77777777" w:rsidR="00BF3CFE" w:rsidRPr="00BF3CFE" w:rsidRDefault="00BF3CFE" w:rsidP="00BF3CFE">
      <w:pPr>
        <w:ind w:right="71"/>
        <w:jc w:val="both"/>
        <w:rPr>
          <w:color w:val="0D0D0D"/>
          <w:sz w:val="20"/>
          <w:szCs w:val="20"/>
        </w:rPr>
      </w:pPr>
      <w:r w:rsidRPr="00BF3CFE">
        <w:rPr>
          <w:color w:val="0D0D0D"/>
          <w:sz w:val="20"/>
          <w:szCs w:val="20"/>
        </w:rPr>
        <w:t xml:space="preserve">El 6 de diciembre de 2011, la CSJN se pronunció declarándose competente y haciendo lugar a la medida cautelar solicitada, por lo que ordenó a la Provincia de Misiones que se abstenga de aplicar el Impuesto de Sellos respecto de los fideicomisos indicados en la causa. Se desconoce la actitud que adoptará la Provincia de Misiones con relación a otros fideicomisos. Aunque la sentencia definitiva de la Corte sea favorable a la demanda, si bien con menor probabilidad, la Provincia podría continuar con su pretensión recaudatoria, toda vez que el fallo no tiene efectos </w:t>
      </w:r>
      <w:r w:rsidRPr="00BF3CFE">
        <w:rPr>
          <w:i/>
          <w:color w:val="0D0D0D"/>
          <w:sz w:val="20"/>
          <w:szCs w:val="20"/>
        </w:rPr>
        <w:t>erga omnes</w:t>
      </w:r>
      <w:r w:rsidRPr="00BF3CFE">
        <w:rPr>
          <w:color w:val="0D0D0D"/>
          <w:sz w:val="20"/>
          <w:szCs w:val="20"/>
        </w:rPr>
        <w:t xml:space="preserve"> sino limitados a los fideicomisos por los cuales se ha demandado. No obstante, en tal escenario, y por la importancia que tiene un pronunciamiento del más alto tribunal de la República, es probable que la Provincia desista de su pretensión respecto de todas las emisiones, sin necesidad de entablar nuevas demandas. </w:t>
      </w:r>
    </w:p>
    <w:p w14:paraId="06D153B4" w14:textId="77777777" w:rsidR="00BF3CFE" w:rsidRPr="00BF3CFE" w:rsidRDefault="00BF3CFE" w:rsidP="00BF3CFE">
      <w:pPr>
        <w:ind w:right="71"/>
        <w:jc w:val="both"/>
        <w:rPr>
          <w:color w:val="0D0D0D"/>
          <w:sz w:val="20"/>
          <w:szCs w:val="20"/>
        </w:rPr>
      </w:pPr>
      <w:r w:rsidRPr="00BF3CFE">
        <w:rPr>
          <w:color w:val="0D0D0D"/>
          <w:sz w:val="20"/>
          <w:szCs w:val="20"/>
        </w:rPr>
        <w:t>El 18 de marzo de 2015, la Procuraduría General de la Nación se pronunció a favorablemente considerando que corresponde que la CSJN haga lugar a la pretensión de las entidades accionantes, respecto de la acción declarativa de certeza contra la Provincia de Misiones, a fin de hacer cesar el estado de incertidumbre en el que se encuentran frente a la pretensión fiscal de la demandada de gravar con impuesto de sellos los contratos de constitución de los citados fideicomisos. La CSJN aún no</w:t>
      </w:r>
      <w:r w:rsidR="00A76F3E">
        <w:rPr>
          <w:color w:val="0D0D0D"/>
          <w:sz w:val="20"/>
          <w:szCs w:val="20"/>
        </w:rPr>
        <w:t xml:space="preserve"> ha</w:t>
      </w:r>
      <w:r w:rsidRPr="00BF3CFE">
        <w:rPr>
          <w:color w:val="0D0D0D"/>
          <w:sz w:val="20"/>
          <w:szCs w:val="20"/>
        </w:rPr>
        <w:t xml:space="preserve"> dictado sentencia en relación al fondo del asunto.</w:t>
      </w:r>
    </w:p>
    <w:p w14:paraId="2784D31E" w14:textId="77777777" w:rsidR="00BF3CFE" w:rsidRPr="00BF3CFE" w:rsidRDefault="00BF3CFE" w:rsidP="00BF3CFE">
      <w:pPr>
        <w:ind w:right="71"/>
        <w:jc w:val="both"/>
        <w:rPr>
          <w:color w:val="0D0D0D"/>
          <w:sz w:val="20"/>
          <w:szCs w:val="20"/>
        </w:rPr>
      </w:pPr>
    </w:p>
    <w:p w14:paraId="2DA3FE9D" w14:textId="77777777" w:rsidR="00BF3CFE" w:rsidRPr="00BF3CFE" w:rsidRDefault="00BF3CFE" w:rsidP="00BF3CFE">
      <w:pPr>
        <w:ind w:right="71"/>
        <w:jc w:val="both"/>
        <w:rPr>
          <w:color w:val="0D0D0D"/>
          <w:sz w:val="20"/>
          <w:szCs w:val="20"/>
        </w:rPr>
      </w:pPr>
      <w:r w:rsidRPr="00BF3CFE">
        <w:rPr>
          <w:color w:val="0D0D0D"/>
          <w:sz w:val="20"/>
          <w:szCs w:val="20"/>
        </w:rPr>
        <w:t>Sin perjuicio de lo expuesto, no puede asegurarse que dichos reclamos no generen mayores costos a cargo de los fideicomisos financieros y/o el dictado de medidas precautorias de cuentas fiduciarias de los fideicomisos financieros, que podrían redundar en pérdidas bajo los Valores Fiduciarios del presente Fideicomiso. Asimismo no es posible descartar que otras provincias, cuyos Códigos Fiscales no contemplan excepciones al pago de impuesto de sellos respecto de los contratos de Fideicomisos Financieros con oferta pública, realicen la misma interpretación al respecto.</w:t>
      </w:r>
    </w:p>
    <w:p w14:paraId="076BA947" w14:textId="77777777" w:rsidR="00BF3CFE" w:rsidRDefault="00BF3CFE" w:rsidP="00BF3CFE">
      <w:pPr>
        <w:suppressAutoHyphens/>
        <w:jc w:val="both"/>
        <w:rPr>
          <w:color w:val="0D0D0D"/>
          <w:sz w:val="20"/>
        </w:rPr>
      </w:pPr>
    </w:p>
    <w:p w14:paraId="213C42B6" w14:textId="7BD6FFB3" w:rsidR="006E386D" w:rsidRPr="00BF3CFE" w:rsidRDefault="006E386D" w:rsidP="006E386D">
      <w:pPr>
        <w:suppressAutoHyphens/>
        <w:jc w:val="both"/>
        <w:rPr>
          <w:b/>
          <w:color w:val="0D0D0D"/>
          <w:sz w:val="20"/>
        </w:rPr>
      </w:pPr>
      <w:r>
        <w:rPr>
          <w:b/>
          <w:color w:val="0D0D0D"/>
          <w:sz w:val="20"/>
        </w:rPr>
        <w:t>m</w:t>
      </w:r>
      <w:r w:rsidRPr="00BF3CFE">
        <w:rPr>
          <w:b/>
          <w:color w:val="0D0D0D"/>
          <w:sz w:val="20"/>
        </w:rPr>
        <w:t>.</w:t>
      </w:r>
      <w:r w:rsidRPr="00BF3CFE">
        <w:rPr>
          <w:b/>
          <w:color w:val="0D0D0D"/>
          <w:sz w:val="20"/>
        </w:rPr>
        <w:tab/>
        <w:t>Posible afectación de condiciones de los Certificados de Participación por decisión de una mayoría de Beneficiarios.</w:t>
      </w:r>
    </w:p>
    <w:p w14:paraId="1FD7F3BF" w14:textId="77777777" w:rsidR="006E386D" w:rsidRPr="00BF3CFE" w:rsidRDefault="006E386D" w:rsidP="006E386D">
      <w:pPr>
        <w:suppressAutoHyphens/>
        <w:jc w:val="both"/>
        <w:rPr>
          <w:iCs/>
          <w:color w:val="0D0D0D"/>
          <w:sz w:val="20"/>
        </w:rPr>
      </w:pPr>
      <w:r w:rsidRPr="00BF3CFE">
        <w:rPr>
          <w:color w:val="0D0D0D"/>
          <w:sz w:val="20"/>
        </w:rPr>
        <w:t xml:space="preserve">Conforme a lo dispuesto en el Contrato Suplementario, cancelados los VDF, los Beneficiarios que representen la mayoría absoluta de capital de los CP en circulación podrán resolver, y así instruir al Fiduciario: </w:t>
      </w:r>
      <w:r w:rsidRPr="00BF3CFE">
        <w:rPr>
          <w:b/>
          <w:bCs/>
          <w:color w:val="0D0D0D"/>
          <w:sz w:val="20"/>
        </w:rPr>
        <w:t>(a)</w:t>
      </w:r>
      <w:r w:rsidRPr="00BF3CFE">
        <w:rPr>
          <w:color w:val="0D0D0D"/>
          <w:sz w:val="20"/>
        </w:rPr>
        <w:t xml:space="preserve"> la liquidación anticipada del Fideicomiso, sea (i) </w:t>
      </w:r>
      <w:r w:rsidRPr="00BF3CFE">
        <w:rPr>
          <w:color w:val="0D0D0D"/>
          <w:sz w:val="20"/>
          <w:szCs w:val="22"/>
        </w:rPr>
        <w:t xml:space="preserve">por el procedimiento de enajenación a terceros establecido en el apartado V del artículo 2.14 del Contrato Suplementario de Fideicomiso, salvo que se establezca otro procedimiento de realización de los Créditos, que podrán ser readquiridos por el </w:t>
      </w:r>
      <w:r w:rsidRPr="00BF3CFE">
        <w:rPr>
          <w:color w:val="0D0D0D"/>
          <w:sz w:val="20"/>
        </w:rPr>
        <w:t xml:space="preserve">Fiduciante, </w:t>
      </w:r>
      <w:r w:rsidRPr="00BF3CFE">
        <w:rPr>
          <w:color w:val="0D0D0D"/>
          <w:sz w:val="20"/>
          <w:szCs w:val="22"/>
        </w:rPr>
        <w:t>sea (ii) mediante adjudicación directa de los Créditos a los Beneficiarios en forma proporcional a sus respectivas tenencias, pudiéndose dar opción a que los Beneficiarios minoritarios reciban el valor contable de los Créditos neto de previsiones en cuanto hubiere recursos líquidos en el Fideicomiso</w:t>
      </w:r>
      <w:r w:rsidRPr="00BF3CFE">
        <w:rPr>
          <w:color w:val="0D0D0D"/>
          <w:sz w:val="20"/>
        </w:rPr>
        <w:t xml:space="preserve"> , y/o </w:t>
      </w:r>
      <w:r w:rsidRPr="00BF3CFE">
        <w:rPr>
          <w:b/>
          <w:bCs/>
          <w:color w:val="0D0D0D"/>
          <w:sz w:val="20"/>
        </w:rPr>
        <w:t>(b)</w:t>
      </w:r>
      <w:r w:rsidRPr="00BF3CFE">
        <w:rPr>
          <w:color w:val="0D0D0D"/>
          <w:sz w:val="20"/>
        </w:rPr>
        <w:t xml:space="preserve"> el retiro de los CP de la oferta pública y listado, o </w:t>
      </w:r>
      <w:r w:rsidRPr="00BF3CFE">
        <w:rPr>
          <w:b/>
          <w:bCs/>
          <w:color w:val="0D0D0D"/>
          <w:sz w:val="20"/>
        </w:rPr>
        <w:t xml:space="preserve">(c) </w:t>
      </w:r>
      <w:r w:rsidRPr="00BF3CFE">
        <w:rPr>
          <w:color w:val="0D0D0D"/>
          <w:sz w:val="20"/>
        </w:rPr>
        <w:t xml:space="preserve">la conversión del Fideicomiso Financiero en un fideicomiso privado. Adoptada una de las </w:t>
      </w:r>
      <w:r w:rsidRPr="00BF3CFE">
        <w:rPr>
          <w:color w:val="0D0D0D"/>
          <w:sz w:val="20"/>
          <w:szCs w:val="20"/>
        </w:rPr>
        <w:t xml:space="preserve">alternativas, salvo en su caso que el procedimiento de realización de los activos haya tenido efectivo comienzo, podrá ser sustituida en cualquier momento por cualquiera de las otras, por igual mayoría. La resolución que se adopte se anunciará por el Fiduciario en </w:t>
      </w:r>
      <w:r w:rsidRPr="00BF3CFE">
        <w:rPr>
          <w:iCs/>
          <w:color w:val="0D0D0D"/>
          <w:sz w:val="20"/>
          <w:szCs w:val="20"/>
        </w:rPr>
        <w:t>la AIF y por</w:t>
      </w:r>
      <w:r w:rsidRPr="00BF3CFE">
        <w:rPr>
          <w:color w:val="0D0D0D"/>
          <w:sz w:val="20"/>
          <w:szCs w:val="20"/>
        </w:rPr>
        <w:t xml:space="preserve"> tres (3) días </w:t>
      </w:r>
      <w:r w:rsidRPr="00BF3CFE">
        <w:rPr>
          <w:iCs/>
          <w:color w:val="0D0D0D"/>
          <w:sz w:val="20"/>
          <w:szCs w:val="20"/>
        </w:rPr>
        <w:t>en los sistemas de información de los mercados autorizados donde listen los Valores Fiduciarios</w:t>
      </w:r>
      <w:r w:rsidRPr="00BF3CFE">
        <w:rPr>
          <w:color w:val="0D0D0D"/>
          <w:sz w:val="20"/>
          <w:szCs w:val="20"/>
        </w:rPr>
        <w:t xml:space="preserve"> salvo que la decisión se hubiese adoptado por unanimidad donde la publicación se realizará por un (1) solo día. Los Beneficiarios que votaron en contra de la resolución adoptada en (b) y (c) podrán solicitar el reembolso del valor nominal residual de sus CP, a un valor tal que, considerando</w:t>
      </w:r>
      <w:r w:rsidRPr="00BF3CFE">
        <w:rPr>
          <w:color w:val="0D0D0D"/>
          <w:sz w:val="20"/>
        </w:rPr>
        <w:t xml:space="preserve">  los pagos de servicios ya percibidos, implique para los Beneficiarios el recupero del valor nominal más </w:t>
      </w:r>
      <w:r w:rsidRPr="00BF3CFE">
        <w:rPr>
          <w:iCs/>
          <w:color w:val="0D0D0D"/>
          <w:sz w:val="20"/>
          <w:szCs w:val="22"/>
        </w:rPr>
        <w:t xml:space="preserve">una utilidad equivalente a una vez y media la última tasa de interés pagada a los VDFB, </w:t>
      </w:r>
      <w:r w:rsidRPr="00BF3CFE">
        <w:rPr>
          <w:color w:val="0D0D0D"/>
          <w:sz w:val="20"/>
        </w:rPr>
        <w:t xml:space="preserve">en su caso hasta la concurrencia de la valuación de los créditos conforme al criterio indicado en el apartado II del artículo, 2.14 del Contrato Suplementario de Fideicomiso sin derecho a ninguna otra prestación, y en la medida que existan fondos suficientes en el Fideicomiso. </w:t>
      </w:r>
      <w:r w:rsidRPr="00BF3CFE">
        <w:rPr>
          <w:iCs/>
          <w:color w:val="0D0D0D"/>
          <w:sz w:val="20"/>
        </w:rPr>
        <w:t xml:space="preserve">En orden a lo establecido en el artículo 2°, Capítulo IV, Título V de las NORMAS de la CNV, en caso que </w:t>
      </w:r>
      <w:r w:rsidRPr="00BF3CFE">
        <w:rPr>
          <w:color w:val="0D0D0D"/>
          <w:sz w:val="20"/>
          <w:szCs w:val="20"/>
        </w:rPr>
        <w:t xml:space="preserve">el Fiduciante </w:t>
      </w:r>
      <w:r w:rsidRPr="00BF3CFE">
        <w:rPr>
          <w:iCs/>
          <w:color w:val="0D0D0D"/>
          <w:sz w:val="20"/>
        </w:rPr>
        <w:t>resultare ser Beneficiarios de valores fiduciarios podrán asistir a las Asambleas de Beneficiarios no pudiendo votar cuando la decisión a adoptarse pueda generar conflicto de interés con el resto de los Beneficiarios.</w:t>
      </w:r>
    </w:p>
    <w:p w14:paraId="001B9CF4" w14:textId="77777777" w:rsidR="006E386D" w:rsidRDefault="006E386D" w:rsidP="00B56638">
      <w:pPr>
        <w:pStyle w:val="Estndar"/>
        <w:jc w:val="both"/>
        <w:rPr>
          <w:b/>
          <w:sz w:val="20"/>
          <w:szCs w:val="21"/>
          <w:lang w:val="es-AR"/>
        </w:rPr>
      </w:pPr>
    </w:p>
    <w:p w14:paraId="4849ACE9" w14:textId="78A7C10F" w:rsidR="00B56638" w:rsidRDefault="006E386D" w:rsidP="00B56638">
      <w:pPr>
        <w:pStyle w:val="Estndar"/>
        <w:jc w:val="both"/>
        <w:rPr>
          <w:b/>
          <w:sz w:val="20"/>
          <w:szCs w:val="21"/>
          <w:lang w:val="es-AR"/>
        </w:rPr>
      </w:pPr>
      <w:r>
        <w:rPr>
          <w:b/>
          <w:sz w:val="20"/>
          <w:szCs w:val="21"/>
          <w:lang w:val="es-AR"/>
        </w:rPr>
        <w:t>n</w:t>
      </w:r>
      <w:r w:rsidR="00B56638">
        <w:rPr>
          <w:b/>
          <w:sz w:val="20"/>
          <w:szCs w:val="21"/>
          <w:lang w:val="es-AR"/>
        </w:rPr>
        <w:t>.</w:t>
      </w:r>
      <w:r w:rsidR="00B56638" w:rsidRPr="008F6CC5">
        <w:rPr>
          <w:b/>
          <w:sz w:val="20"/>
          <w:szCs w:val="21"/>
          <w:lang w:val="es-AR"/>
        </w:rPr>
        <w:t xml:space="preserve"> Riesgos derivados del contexto económico </w:t>
      </w:r>
    </w:p>
    <w:p w14:paraId="1E9D974A" w14:textId="6CDA193F" w:rsidR="00DB7913" w:rsidRDefault="00224062" w:rsidP="00F714E1">
      <w:pPr>
        <w:jc w:val="both"/>
        <w:rPr>
          <w:bCs/>
          <w:sz w:val="20"/>
          <w:szCs w:val="20"/>
        </w:rPr>
      </w:pPr>
      <w:r w:rsidRPr="00AC4673">
        <w:rPr>
          <w:bCs/>
          <w:sz w:val="20"/>
          <w:szCs w:val="20"/>
        </w:rPr>
        <w:t>La depreciación del peso frente al dólar estadounidense y el incremento de las tasas de interés de mercado, implicaron un aumento en el Índice de Precios al Consumidor</w:t>
      </w:r>
      <w:r>
        <w:rPr>
          <w:bCs/>
          <w:sz w:val="20"/>
          <w:szCs w:val="20"/>
        </w:rPr>
        <w:t xml:space="preserve"> (“IPC”)</w:t>
      </w:r>
      <w:r w:rsidRPr="00AC4673">
        <w:rPr>
          <w:bCs/>
          <w:sz w:val="20"/>
          <w:szCs w:val="20"/>
        </w:rPr>
        <w:t xml:space="preserve">. De acuerdo a los datos proporcionados por el Instituto Nacional de </w:t>
      </w:r>
      <w:r w:rsidRPr="008A1A73">
        <w:rPr>
          <w:bCs/>
          <w:sz w:val="20"/>
          <w:szCs w:val="20"/>
        </w:rPr>
        <w:t>Estadísticas y Censos (“INDEC”), la inflación del año 2020 fue del 36,1 %</w:t>
      </w:r>
      <w:r w:rsidR="00BE17A9">
        <w:rPr>
          <w:bCs/>
          <w:sz w:val="20"/>
          <w:szCs w:val="20"/>
        </w:rPr>
        <w:t xml:space="preserve"> y la del 2021 fue del 50,9%</w:t>
      </w:r>
      <w:r w:rsidR="00A36755">
        <w:rPr>
          <w:bCs/>
          <w:sz w:val="20"/>
          <w:szCs w:val="20"/>
        </w:rPr>
        <w:t xml:space="preserve"> y la del 2022 fue del 94,8%</w:t>
      </w:r>
      <w:r w:rsidRPr="008A1A73">
        <w:rPr>
          <w:bCs/>
          <w:sz w:val="20"/>
          <w:szCs w:val="20"/>
        </w:rPr>
        <w:t>.</w:t>
      </w:r>
      <w:r w:rsidR="00B54E6E">
        <w:rPr>
          <w:bCs/>
          <w:sz w:val="20"/>
          <w:szCs w:val="20"/>
        </w:rPr>
        <w:t xml:space="preserve"> </w:t>
      </w:r>
      <w:r w:rsidR="00B54E6E" w:rsidRPr="00B54E6E">
        <w:rPr>
          <w:bCs/>
          <w:sz w:val="20"/>
          <w:szCs w:val="20"/>
        </w:rPr>
        <w:t xml:space="preserve">Por su parte, la inflación registró un alza mensual de </w:t>
      </w:r>
      <w:r w:rsidR="00D529F7">
        <w:rPr>
          <w:bCs/>
          <w:sz w:val="20"/>
          <w:szCs w:val="20"/>
        </w:rPr>
        <w:t>6,0%</w:t>
      </w:r>
      <w:r w:rsidR="009B160F">
        <w:rPr>
          <w:bCs/>
          <w:sz w:val="20"/>
          <w:szCs w:val="20"/>
        </w:rPr>
        <w:t xml:space="preserve"> en </w:t>
      </w:r>
      <w:r w:rsidR="00D529F7">
        <w:rPr>
          <w:bCs/>
          <w:sz w:val="20"/>
          <w:szCs w:val="20"/>
        </w:rPr>
        <w:t xml:space="preserve">junio </w:t>
      </w:r>
      <w:r w:rsidR="00B54E6E" w:rsidRPr="00B54E6E">
        <w:rPr>
          <w:bCs/>
          <w:sz w:val="20"/>
          <w:szCs w:val="20"/>
        </w:rPr>
        <w:t xml:space="preserve">de 2023, y acumuló en el primer </w:t>
      </w:r>
      <w:r w:rsidR="00D529F7">
        <w:rPr>
          <w:bCs/>
          <w:sz w:val="20"/>
          <w:szCs w:val="20"/>
        </w:rPr>
        <w:t xml:space="preserve">semestre </w:t>
      </w:r>
      <w:r w:rsidR="00B54E6E">
        <w:rPr>
          <w:bCs/>
          <w:sz w:val="20"/>
          <w:szCs w:val="20"/>
        </w:rPr>
        <w:t xml:space="preserve">del año una variación de </w:t>
      </w:r>
      <w:r w:rsidR="00D529F7">
        <w:rPr>
          <w:bCs/>
          <w:sz w:val="20"/>
          <w:szCs w:val="20"/>
        </w:rPr>
        <w:t>50,7</w:t>
      </w:r>
      <w:r w:rsidR="00B54E6E">
        <w:rPr>
          <w:bCs/>
          <w:sz w:val="20"/>
          <w:szCs w:val="20"/>
        </w:rPr>
        <w:t xml:space="preserve">%. </w:t>
      </w:r>
      <w:r w:rsidR="00614793" w:rsidRPr="008A1A73">
        <w:rPr>
          <w:bCs/>
          <w:sz w:val="20"/>
          <w:szCs w:val="20"/>
        </w:rPr>
        <w:t>En virtud</w:t>
      </w:r>
      <w:r w:rsidR="00614793" w:rsidRPr="008A1A73">
        <w:rPr>
          <w:sz w:val="20"/>
          <w:szCs w:val="20"/>
        </w:rPr>
        <w:t xml:space="preserve"> del incremento</w:t>
      </w:r>
      <w:r w:rsidR="00614793" w:rsidRPr="00BE6D46">
        <w:rPr>
          <w:sz w:val="20"/>
          <w:szCs w:val="20"/>
        </w:rPr>
        <w:t xml:space="preserve"> de la cotización del </w:t>
      </w:r>
      <w:r w:rsidR="00614793">
        <w:rPr>
          <w:sz w:val="20"/>
          <w:szCs w:val="20"/>
        </w:rPr>
        <w:t>d</w:t>
      </w:r>
      <w:r w:rsidR="00614793" w:rsidRPr="00BE6D46">
        <w:rPr>
          <w:sz w:val="20"/>
          <w:szCs w:val="20"/>
        </w:rPr>
        <w:t xml:space="preserve">ólar </w:t>
      </w:r>
      <w:r w:rsidR="00614793">
        <w:rPr>
          <w:sz w:val="20"/>
          <w:szCs w:val="20"/>
        </w:rPr>
        <w:t>e</w:t>
      </w:r>
      <w:r w:rsidR="00614793" w:rsidRPr="00BE6D46">
        <w:rPr>
          <w:sz w:val="20"/>
          <w:szCs w:val="20"/>
        </w:rPr>
        <w:t xml:space="preserve">stadounidense la inflación podría incrementarse </w:t>
      </w:r>
      <w:r w:rsidR="00614793">
        <w:rPr>
          <w:sz w:val="20"/>
          <w:szCs w:val="20"/>
        </w:rPr>
        <w:t xml:space="preserve">más </w:t>
      </w:r>
      <w:r w:rsidR="00614793" w:rsidRPr="00BE6D46">
        <w:rPr>
          <w:sz w:val="20"/>
          <w:szCs w:val="20"/>
        </w:rPr>
        <w:t>en los próximos meses</w:t>
      </w:r>
      <w:r w:rsidR="002F49BA">
        <w:rPr>
          <w:sz w:val="20"/>
          <w:szCs w:val="20"/>
        </w:rPr>
        <w:t>.</w:t>
      </w:r>
    </w:p>
    <w:p w14:paraId="60399B52" w14:textId="77777777" w:rsidR="00206496" w:rsidRPr="00B6599D" w:rsidRDefault="00206496" w:rsidP="00206496">
      <w:pPr>
        <w:rPr>
          <w:sz w:val="20"/>
          <w:szCs w:val="20"/>
        </w:rPr>
      </w:pPr>
    </w:p>
    <w:p w14:paraId="329C7CE9" w14:textId="7992C9DC" w:rsidR="00244B38" w:rsidRPr="00A167B0" w:rsidRDefault="00244B38" w:rsidP="00EE1C73">
      <w:pPr>
        <w:jc w:val="both"/>
        <w:rPr>
          <w:bCs/>
          <w:sz w:val="20"/>
          <w:szCs w:val="20"/>
        </w:rPr>
      </w:pPr>
      <w:r w:rsidRPr="00AC4673">
        <w:rPr>
          <w:bCs/>
          <w:sz w:val="20"/>
          <w:szCs w:val="20"/>
        </w:rPr>
        <w:t>De mantenerse este contexto y de no haber una reapertura de las paritarias, el salario real de los Deudores de los Créditos podría verse deteriorado, de manera que podría verse afectada la capacidad de pago de los Deudores de los Créditos y en consecuencia el pago de los Valores Fiduciarios.</w:t>
      </w:r>
    </w:p>
    <w:p w14:paraId="3870BBE1" w14:textId="77777777" w:rsidR="00854B7C" w:rsidRDefault="00854B7C" w:rsidP="009671A9">
      <w:pPr>
        <w:jc w:val="both"/>
        <w:rPr>
          <w:sz w:val="20"/>
          <w:szCs w:val="21"/>
        </w:rPr>
      </w:pPr>
    </w:p>
    <w:p w14:paraId="57E47A48" w14:textId="03EFA030" w:rsidR="00854B7C" w:rsidRDefault="006E386D" w:rsidP="009671A9">
      <w:pPr>
        <w:jc w:val="both"/>
      </w:pPr>
      <w:r>
        <w:rPr>
          <w:b/>
          <w:sz w:val="20"/>
          <w:szCs w:val="21"/>
        </w:rPr>
        <w:t>o</w:t>
      </w:r>
      <w:r w:rsidR="00854B7C">
        <w:rPr>
          <w:b/>
          <w:sz w:val="20"/>
          <w:szCs w:val="21"/>
        </w:rPr>
        <w:t>. Consideración especial de riesgo para la inversión</w:t>
      </w:r>
    </w:p>
    <w:p w14:paraId="73340A4C" w14:textId="0F9A29FF" w:rsidR="00854B7C" w:rsidRDefault="00854B7C" w:rsidP="009671A9">
      <w:pPr>
        <w:jc w:val="both"/>
        <w:rPr>
          <w:sz w:val="20"/>
          <w:szCs w:val="21"/>
        </w:rPr>
      </w:pPr>
      <w:r w:rsidRPr="00722D39">
        <w:rPr>
          <w:sz w:val="20"/>
          <w:szCs w:val="21"/>
        </w:rPr>
        <w:t>Los potenciales inversores deben considerar que las empresas con las características del Fiduciante se encuentran atravesando una delicada situación económica y financiera, producto de los cambios adversos en las condiciones generales de la economía y política argentina, que generaron el aumento del desempleo, pérdida de nivel del salario real</w:t>
      </w:r>
      <w:r w:rsidR="007001E0" w:rsidRPr="007001E0">
        <w:rPr>
          <w:sz w:val="20"/>
          <w:szCs w:val="21"/>
        </w:rPr>
        <w:t xml:space="preserve"> y han ocasionado un aumento en</w:t>
      </w:r>
      <w:r w:rsidRPr="00722D39">
        <w:rPr>
          <w:sz w:val="20"/>
          <w:szCs w:val="21"/>
        </w:rPr>
        <w:t xml:space="preserve"> tasas de morosidad o niveles de mora, y en el incumplimiento de los créditos.</w:t>
      </w:r>
      <w:r w:rsidR="00206496" w:rsidRPr="00206496">
        <w:rPr>
          <w:sz w:val="20"/>
          <w:szCs w:val="21"/>
        </w:rPr>
        <w:t xml:space="preserve"> </w:t>
      </w:r>
    </w:p>
    <w:p w14:paraId="2E7C0643" w14:textId="77777777" w:rsidR="00206496" w:rsidRPr="00722D39" w:rsidRDefault="00206496" w:rsidP="009671A9">
      <w:pPr>
        <w:jc w:val="both"/>
        <w:rPr>
          <w:sz w:val="20"/>
          <w:szCs w:val="21"/>
        </w:rPr>
      </w:pPr>
    </w:p>
    <w:p w14:paraId="67090D88" w14:textId="33A3D14F" w:rsidR="00854B7C" w:rsidRPr="00722D39" w:rsidRDefault="00854B7C" w:rsidP="009671A9">
      <w:pPr>
        <w:jc w:val="both"/>
        <w:rPr>
          <w:sz w:val="20"/>
          <w:szCs w:val="21"/>
        </w:rPr>
      </w:pPr>
      <w:r w:rsidRPr="00722D39">
        <w:rPr>
          <w:sz w:val="20"/>
          <w:szCs w:val="21"/>
        </w:rPr>
        <w:t xml:space="preserve">Por otra parte, producto de la situación económica y política de Argentina </w:t>
      </w:r>
      <w:r w:rsidR="00993295">
        <w:rPr>
          <w:sz w:val="20"/>
          <w:szCs w:val="21"/>
        </w:rPr>
        <w:t xml:space="preserve"> y</w:t>
      </w:r>
      <w:r w:rsidR="00206496">
        <w:rPr>
          <w:sz w:val="20"/>
          <w:szCs w:val="21"/>
        </w:rPr>
        <w:t xml:space="preserve"> </w:t>
      </w:r>
      <w:r w:rsidRPr="00722D39">
        <w:rPr>
          <w:sz w:val="20"/>
          <w:szCs w:val="21"/>
        </w:rPr>
        <w:t xml:space="preserve">la </w:t>
      </w:r>
      <w:r w:rsidR="00993295">
        <w:rPr>
          <w:sz w:val="20"/>
          <w:szCs w:val="21"/>
        </w:rPr>
        <w:t xml:space="preserve">posible </w:t>
      </w:r>
      <w:r w:rsidRPr="00722D39">
        <w:rPr>
          <w:sz w:val="20"/>
          <w:szCs w:val="21"/>
        </w:rPr>
        <w:t>afectación de la fuente de recursos de los deudores de los créditos, podría sucederse incumplimientos en los pagos de los créditos. Ello, sumado a una merma en la originación de cr</w:t>
      </w:r>
      <w:r w:rsidR="007001E0" w:rsidRPr="007001E0">
        <w:rPr>
          <w:sz w:val="20"/>
          <w:szCs w:val="21"/>
        </w:rPr>
        <w:t>éditos por parte del Fiduciante</w:t>
      </w:r>
      <w:r w:rsidRPr="00722D39">
        <w:rPr>
          <w:sz w:val="20"/>
          <w:szCs w:val="21"/>
        </w:rPr>
        <w:t xml:space="preserve"> producto de una disminución significativa en el consumo, podría dificultar la situación económica del Fiduciante y la continuidad de sus operaciones.</w:t>
      </w:r>
    </w:p>
    <w:p w14:paraId="61590866" w14:textId="77777777" w:rsidR="00854B7C" w:rsidRPr="00722D39" w:rsidRDefault="00854B7C" w:rsidP="009671A9">
      <w:pPr>
        <w:jc w:val="both"/>
        <w:rPr>
          <w:sz w:val="20"/>
          <w:szCs w:val="21"/>
        </w:rPr>
      </w:pPr>
      <w:r w:rsidRPr="00722D39">
        <w:rPr>
          <w:sz w:val="20"/>
          <w:szCs w:val="21"/>
        </w:rPr>
        <w:t>En caso de verse obligado el Fiduciante a discontinuar con sus operaciones o bien a tomar medidas tendientes a disminuir sus costos operativos, podría verse afectada la gestión de cobro y administración de los créditos de acuerdo a lo dispuesto en el Contrato de Fideicomiso y podría resultar en pérdidas respecto de los créditos, y consecuentemente, en pérdidas para</w:t>
      </w:r>
      <w:r w:rsidR="007001E0">
        <w:rPr>
          <w:sz w:val="20"/>
          <w:szCs w:val="21"/>
        </w:rPr>
        <w:t xml:space="preserve"> los Beneficiarios, incluso en </w:t>
      </w:r>
      <w:r w:rsidRPr="00722D39">
        <w:rPr>
          <w:sz w:val="20"/>
          <w:szCs w:val="21"/>
        </w:rPr>
        <w:t xml:space="preserve">aquellos casos en los que se designe un Administrador Sustituto. </w:t>
      </w:r>
    </w:p>
    <w:p w14:paraId="008C36E7" w14:textId="0F56E2E7" w:rsidR="00BD51EB" w:rsidRDefault="00854B7C" w:rsidP="00C57A0C">
      <w:pPr>
        <w:jc w:val="both"/>
        <w:rPr>
          <w:sz w:val="20"/>
          <w:szCs w:val="20"/>
        </w:rPr>
      </w:pPr>
      <w:r w:rsidRPr="00722D39">
        <w:rPr>
          <w:sz w:val="20"/>
          <w:szCs w:val="21"/>
        </w:rPr>
        <w:t>De verificarse cualquiera de las situaciones previamente descriptas, podría verse afectada la cobranza bajo los créditos configurando un efecto negativo sobre los Valores Fiduciarios. Atento a que los fondos generados por los créditos constituyen la única fuente de pago para los inversores, en caso que las cobranzas de los créditos cedidos no sean suficientes para pagar los Valores Fiduciarios, ni el Fiduciante ni el Fiduciario estarán obligados a utilizar recursos propios para cubrir tales deficiencias.</w:t>
      </w:r>
    </w:p>
    <w:p w14:paraId="2CBCC7B5" w14:textId="7D634876" w:rsidR="00206496" w:rsidRDefault="00206496" w:rsidP="00722D39">
      <w:pPr>
        <w:jc w:val="both"/>
        <w:rPr>
          <w:sz w:val="20"/>
          <w:szCs w:val="21"/>
        </w:rPr>
      </w:pPr>
    </w:p>
    <w:p w14:paraId="06E5CB30" w14:textId="20F456D7" w:rsidR="0061068A" w:rsidRPr="00743139" w:rsidRDefault="00950921" w:rsidP="003D52DA">
      <w:pPr>
        <w:pStyle w:val="Default"/>
        <w:jc w:val="both"/>
        <w:rPr>
          <w:lang w:val="es-AR"/>
        </w:rPr>
      </w:pPr>
      <w:r>
        <w:rPr>
          <w:b/>
          <w:color w:val="000000" w:themeColor="text1"/>
          <w:sz w:val="20"/>
          <w:szCs w:val="20"/>
          <w:lang w:val="es-ES_tradnl"/>
        </w:rPr>
        <w:t>p</w:t>
      </w:r>
      <w:r w:rsidR="002F49BA">
        <w:rPr>
          <w:b/>
          <w:color w:val="000000" w:themeColor="text1"/>
          <w:sz w:val="20"/>
          <w:szCs w:val="20"/>
          <w:lang w:val="es-ES_tradnl"/>
        </w:rPr>
        <w:t>.</w:t>
      </w:r>
      <w:r w:rsidR="0061068A" w:rsidRPr="00743139">
        <w:rPr>
          <w:b/>
          <w:color w:val="000000" w:themeColor="text1"/>
          <w:sz w:val="20"/>
          <w:szCs w:val="20"/>
          <w:lang w:val="es-ES_tradnl"/>
        </w:rPr>
        <w:t xml:space="preserve"> </w:t>
      </w:r>
      <w:r w:rsidR="0061068A" w:rsidRPr="00620EB8">
        <w:rPr>
          <w:b/>
          <w:color w:val="000000" w:themeColor="text1"/>
          <w:sz w:val="20"/>
          <w:szCs w:val="20"/>
          <w:lang w:val="es-ES_tradnl"/>
        </w:rPr>
        <w:t>Implementaci</w:t>
      </w:r>
      <w:r w:rsidR="0061068A" w:rsidRPr="00E753AA">
        <w:rPr>
          <w:b/>
          <w:color w:val="000000" w:themeColor="text1"/>
          <w:sz w:val="20"/>
          <w:szCs w:val="20"/>
        </w:rPr>
        <w:t xml:space="preserve">ón de </w:t>
      </w:r>
      <w:r w:rsidR="0061068A" w:rsidRPr="00743139">
        <w:rPr>
          <w:b/>
          <w:color w:val="000000" w:themeColor="text1"/>
          <w:sz w:val="20"/>
          <w:szCs w:val="20"/>
        </w:rPr>
        <w:t>Créditos Electrónicos</w:t>
      </w:r>
      <w:r>
        <w:rPr>
          <w:b/>
          <w:color w:val="000000" w:themeColor="text1"/>
          <w:sz w:val="20"/>
          <w:szCs w:val="20"/>
        </w:rPr>
        <w:t xml:space="preserve"> a </w:t>
      </w:r>
      <w:r w:rsidRPr="008D7803">
        <w:rPr>
          <w:b/>
          <w:color w:val="000000" w:themeColor="text1"/>
          <w:sz w:val="20"/>
          <w:szCs w:val="20"/>
        </w:rPr>
        <w:t>través de</w:t>
      </w:r>
      <w:r w:rsidR="00617316">
        <w:rPr>
          <w:b/>
          <w:color w:val="000000" w:themeColor="text1"/>
          <w:sz w:val="20"/>
          <w:szCs w:val="20"/>
        </w:rPr>
        <w:t>l proceso de validación de</w:t>
      </w:r>
      <w:r w:rsidR="00F97413">
        <w:rPr>
          <w:b/>
          <w:color w:val="000000" w:themeColor="text1"/>
          <w:sz w:val="20"/>
          <w:szCs w:val="20"/>
        </w:rPr>
        <w:t xml:space="preserve"> </w:t>
      </w:r>
      <w:r w:rsidR="00617316">
        <w:rPr>
          <w:b/>
          <w:color w:val="000000" w:themeColor="text1"/>
          <w:sz w:val="20"/>
          <w:szCs w:val="20"/>
        </w:rPr>
        <w:t>identidad realizado a través de</w:t>
      </w:r>
      <w:r w:rsidR="008310BA">
        <w:rPr>
          <w:b/>
          <w:color w:val="000000" w:themeColor="text1"/>
          <w:sz w:val="20"/>
          <w:szCs w:val="20"/>
        </w:rPr>
        <w:t xml:space="preserve"> </w:t>
      </w:r>
      <w:r w:rsidRPr="008D7803">
        <w:rPr>
          <w:b/>
          <w:color w:val="000000" w:themeColor="text1"/>
          <w:sz w:val="20"/>
          <w:szCs w:val="20"/>
        </w:rPr>
        <w:t>la plataforma</w:t>
      </w:r>
      <w:r w:rsidR="00FA0719">
        <w:rPr>
          <w:b/>
          <w:color w:val="000000" w:themeColor="text1"/>
          <w:sz w:val="20"/>
          <w:szCs w:val="20"/>
        </w:rPr>
        <w:t xml:space="preserve">s: (i) </w:t>
      </w:r>
      <w:r w:rsidR="00BF308D">
        <w:rPr>
          <w:b/>
          <w:color w:val="000000" w:themeColor="text1"/>
          <w:sz w:val="20"/>
          <w:szCs w:val="20"/>
        </w:rPr>
        <w:t xml:space="preserve">APP </w:t>
      </w:r>
      <w:r w:rsidR="00602C9A">
        <w:rPr>
          <w:b/>
          <w:color w:val="000000" w:themeColor="text1"/>
          <w:sz w:val="20"/>
          <w:szCs w:val="20"/>
        </w:rPr>
        <w:t xml:space="preserve"> METAMAP</w:t>
      </w:r>
      <w:r w:rsidR="00C93531">
        <w:rPr>
          <w:b/>
          <w:color w:val="000000" w:themeColor="text1"/>
          <w:sz w:val="20"/>
          <w:szCs w:val="20"/>
        </w:rPr>
        <w:t>;</w:t>
      </w:r>
      <w:r w:rsidR="00FA0719">
        <w:rPr>
          <w:b/>
          <w:color w:val="000000" w:themeColor="text1"/>
          <w:sz w:val="20"/>
          <w:szCs w:val="20"/>
        </w:rPr>
        <w:t xml:space="preserve"> </w:t>
      </w:r>
      <w:r w:rsidR="00581E30">
        <w:rPr>
          <w:b/>
          <w:color w:val="000000" w:themeColor="text1"/>
          <w:sz w:val="20"/>
          <w:szCs w:val="20"/>
        </w:rPr>
        <w:t xml:space="preserve">y </w:t>
      </w:r>
      <w:r w:rsidR="00FA0719">
        <w:rPr>
          <w:b/>
          <w:color w:val="000000" w:themeColor="text1"/>
          <w:sz w:val="20"/>
          <w:szCs w:val="20"/>
        </w:rPr>
        <w:t xml:space="preserve">(ii) </w:t>
      </w:r>
      <w:r w:rsidR="00FA0719" w:rsidRPr="00FA0719">
        <w:rPr>
          <w:b/>
          <w:color w:val="000000" w:themeColor="text1"/>
          <w:sz w:val="20"/>
          <w:szCs w:val="20"/>
        </w:rPr>
        <w:t>sistema informático “eSign” desarrollado por ITS Fintech Solutions S.R.L</w:t>
      </w:r>
      <w:r w:rsidR="0061068A" w:rsidRPr="00743139">
        <w:rPr>
          <w:b/>
          <w:color w:val="000000" w:themeColor="text1"/>
          <w:sz w:val="20"/>
          <w:szCs w:val="20"/>
        </w:rPr>
        <w:t xml:space="preserve">. </w:t>
      </w:r>
      <w:r w:rsidR="00493AC6">
        <w:rPr>
          <w:b/>
          <w:color w:val="000000" w:themeColor="text1"/>
          <w:sz w:val="20"/>
          <w:szCs w:val="20"/>
        </w:rPr>
        <w:t>Informe</w:t>
      </w:r>
      <w:r w:rsidR="00FA0719">
        <w:rPr>
          <w:b/>
          <w:color w:val="000000" w:themeColor="text1"/>
          <w:sz w:val="20"/>
          <w:szCs w:val="20"/>
        </w:rPr>
        <w:t>s</w:t>
      </w:r>
      <w:r w:rsidR="00493AC6">
        <w:rPr>
          <w:b/>
          <w:color w:val="000000" w:themeColor="text1"/>
          <w:sz w:val="20"/>
          <w:szCs w:val="20"/>
        </w:rPr>
        <w:t xml:space="preserve"> de especialista</w:t>
      </w:r>
      <w:r w:rsidR="00FA0719">
        <w:rPr>
          <w:b/>
          <w:color w:val="000000" w:themeColor="text1"/>
          <w:sz w:val="20"/>
          <w:szCs w:val="20"/>
        </w:rPr>
        <w:t>s</w:t>
      </w:r>
      <w:r w:rsidR="00493AC6">
        <w:rPr>
          <w:b/>
          <w:color w:val="000000" w:themeColor="text1"/>
          <w:sz w:val="20"/>
          <w:szCs w:val="20"/>
        </w:rPr>
        <w:t xml:space="preserve"> en sistemas de información</w:t>
      </w:r>
      <w:r w:rsidR="008F399A">
        <w:rPr>
          <w:b/>
          <w:color w:val="000000" w:themeColor="text1"/>
          <w:sz w:val="20"/>
          <w:szCs w:val="20"/>
        </w:rPr>
        <w:t>.</w:t>
      </w:r>
    </w:p>
    <w:p w14:paraId="38B0A63D" w14:textId="77777777" w:rsidR="0061068A" w:rsidRPr="00743139" w:rsidRDefault="0061068A" w:rsidP="003D52DA">
      <w:pPr>
        <w:autoSpaceDE w:val="0"/>
        <w:autoSpaceDN w:val="0"/>
        <w:jc w:val="both"/>
        <w:rPr>
          <w:sz w:val="20"/>
          <w:szCs w:val="20"/>
        </w:rPr>
      </w:pPr>
    </w:p>
    <w:p w14:paraId="4A233AAB" w14:textId="06076845" w:rsidR="005C10E5" w:rsidRDefault="0061068A" w:rsidP="003D52DA">
      <w:pPr>
        <w:autoSpaceDE w:val="0"/>
        <w:autoSpaceDN w:val="0"/>
        <w:jc w:val="both"/>
        <w:rPr>
          <w:color w:val="000000" w:themeColor="text1"/>
          <w:sz w:val="20"/>
          <w:szCs w:val="20"/>
        </w:rPr>
      </w:pPr>
      <w:r w:rsidRPr="00743139">
        <w:rPr>
          <w:color w:val="000000" w:themeColor="text1"/>
          <w:sz w:val="20"/>
          <w:szCs w:val="20"/>
        </w:rPr>
        <w:t xml:space="preserve">El Fiduciante, </w:t>
      </w:r>
      <w:r w:rsidRPr="00B634A2">
        <w:rPr>
          <w:color w:val="000000" w:themeColor="text1"/>
          <w:sz w:val="20"/>
          <w:szCs w:val="20"/>
        </w:rPr>
        <w:t>como parte del proceso de implementación de los Créditos Electrónicos</w:t>
      </w:r>
      <w:r w:rsidR="00B634A2" w:rsidRPr="008D7803">
        <w:rPr>
          <w:color w:val="000000" w:themeColor="text1"/>
          <w:sz w:val="20"/>
          <w:szCs w:val="20"/>
        </w:rPr>
        <w:t xml:space="preserve"> otorgados </w:t>
      </w:r>
      <w:r w:rsidR="00617316" w:rsidRPr="00617316">
        <w:rPr>
          <w:bCs/>
          <w:color w:val="000000" w:themeColor="text1"/>
          <w:sz w:val="20"/>
          <w:szCs w:val="20"/>
          <w:lang w:val="es-MX"/>
        </w:rPr>
        <w:t>luego de</w:t>
      </w:r>
      <w:r w:rsidR="00617316">
        <w:rPr>
          <w:bCs/>
          <w:color w:val="000000" w:themeColor="text1"/>
          <w:sz w:val="20"/>
          <w:szCs w:val="20"/>
          <w:lang w:val="es-MX"/>
        </w:rPr>
        <w:t>l</w:t>
      </w:r>
      <w:r w:rsidR="00617316" w:rsidRPr="00617316">
        <w:rPr>
          <w:bCs/>
          <w:color w:val="000000" w:themeColor="text1"/>
          <w:sz w:val="20"/>
          <w:szCs w:val="20"/>
          <w:lang w:val="es-MX"/>
        </w:rPr>
        <w:t xml:space="preserve"> proceso de validación de identidad</w:t>
      </w:r>
      <w:r w:rsidR="00617316" w:rsidRPr="00617316">
        <w:rPr>
          <w:bCs/>
          <w:color w:val="000000" w:themeColor="text1"/>
          <w:sz w:val="20"/>
          <w:szCs w:val="20"/>
        </w:rPr>
        <w:t xml:space="preserve"> llevado a cabo </w:t>
      </w:r>
      <w:r w:rsidR="00B634A2" w:rsidRPr="008D7803">
        <w:rPr>
          <w:color w:val="000000" w:themeColor="text1"/>
          <w:sz w:val="20"/>
          <w:szCs w:val="20"/>
        </w:rPr>
        <w:t>a través de la plataforma</w:t>
      </w:r>
      <w:r w:rsidR="00BF308D">
        <w:rPr>
          <w:color w:val="000000" w:themeColor="text1"/>
          <w:sz w:val="20"/>
          <w:szCs w:val="20"/>
        </w:rPr>
        <w:t xml:space="preserve"> </w:t>
      </w:r>
      <w:r w:rsidR="00602C9A">
        <w:rPr>
          <w:color w:val="000000" w:themeColor="text1"/>
          <w:sz w:val="20"/>
          <w:szCs w:val="20"/>
        </w:rPr>
        <w:t>METAMAP</w:t>
      </w:r>
      <w:r w:rsidRPr="00B634A2">
        <w:rPr>
          <w:color w:val="000000" w:themeColor="text1"/>
          <w:sz w:val="20"/>
          <w:szCs w:val="20"/>
        </w:rPr>
        <w:t xml:space="preserve">, encomendó a </w:t>
      </w:r>
      <w:r w:rsidR="00493AC6" w:rsidRPr="00B634A2">
        <w:rPr>
          <w:color w:val="000000" w:themeColor="text1"/>
          <w:sz w:val="20"/>
          <w:szCs w:val="20"/>
        </w:rPr>
        <w:t>la ingeniera en sistemas de información HOFFMANN, SANDRA CARINA, matriculada</w:t>
      </w:r>
      <w:r w:rsidR="00493AC6">
        <w:rPr>
          <w:color w:val="000000" w:themeColor="text1"/>
          <w:sz w:val="20"/>
          <w:szCs w:val="20"/>
        </w:rPr>
        <w:t xml:space="preserve"> en el Colegio de Ingenieros Especialistas de la Provincia de Santa Fe, con el N° ICIE 1-1305-</w:t>
      </w:r>
      <w:r w:rsidR="00314ECF">
        <w:rPr>
          <w:color w:val="000000" w:themeColor="text1"/>
          <w:sz w:val="20"/>
          <w:szCs w:val="20"/>
        </w:rPr>
        <w:t>2</w:t>
      </w:r>
      <w:r w:rsidR="00493AC6">
        <w:rPr>
          <w:color w:val="000000" w:themeColor="text1"/>
          <w:sz w:val="20"/>
          <w:szCs w:val="20"/>
        </w:rPr>
        <w:t>, la realización de un análisis del procedimiento</w:t>
      </w:r>
      <w:r w:rsidR="00617316">
        <w:rPr>
          <w:color w:val="000000" w:themeColor="text1"/>
          <w:sz w:val="20"/>
          <w:szCs w:val="20"/>
        </w:rPr>
        <w:t xml:space="preserve"> de validación de identidad</w:t>
      </w:r>
      <w:r w:rsidR="00493AC6">
        <w:rPr>
          <w:color w:val="000000" w:themeColor="text1"/>
          <w:sz w:val="20"/>
          <w:szCs w:val="20"/>
        </w:rPr>
        <w:t xml:space="preserve"> y de las n</w:t>
      </w:r>
      <w:r w:rsidR="00493AC6" w:rsidRPr="003D52DA">
        <w:rPr>
          <w:color w:val="000000" w:themeColor="text1"/>
          <w:sz w:val="20"/>
          <w:szCs w:val="20"/>
        </w:rPr>
        <w:t xml:space="preserve">ormas de seguridad del sistema de otorgamiento de préstamos mediante la utilización del sistema </w:t>
      </w:r>
      <w:r w:rsidR="00602C9A">
        <w:rPr>
          <w:color w:val="000000" w:themeColor="text1"/>
          <w:sz w:val="20"/>
          <w:szCs w:val="20"/>
        </w:rPr>
        <w:t>METAMAP</w:t>
      </w:r>
      <w:r w:rsidRPr="00743139">
        <w:rPr>
          <w:color w:val="000000" w:themeColor="text1"/>
          <w:sz w:val="20"/>
          <w:szCs w:val="20"/>
        </w:rPr>
        <w:t xml:space="preserve">, desde el punto de vista de la ciberseguridad. </w:t>
      </w:r>
      <w:r w:rsidR="00FA0719">
        <w:rPr>
          <w:color w:val="000000" w:themeColor="text1"/>
          <w:sz w:val="20"/>
          <w:szCs w:val="20"/>
        </w:rPr>
        <w:t xml:space="preserve">Asimismo, </w:t>
      </w:r>
      <w:r w:rsidR="00D3544A">
        <w:rPr>
          <w:color w:val="000000" w:themeColor="text1"/>
          <w:sz w:val="20"/>
          <w:szCs w:val="20"/>
        </w:rPr>
        <w:t xml:space="preserve">respecto al proceso de implementación de los Créditos Electrónicos otorgados bajo el </w:t>
      </w:r>
      <w:r w:rsidR="00D3544A" w:rsidRPr="007B508F">
        <w:rPr>
          <w:noProof/>
          <w:color w:val="0D0D0D"/>
          <w:sz w:val="20"/>
          <w:szCs w:val="20"/>
          <w:lang w:eastAsia="es-AR"/>
        </w:rPr>
        <w:t xml:space="preserve">sistema informático </w:t>
      </w:r>
      <w:r w:rsidR="00D3544A">
        <w:rPr>
          <w:noProof/>
          <w:color w:val="0D0D0D"/>
          <w:sz w:val="20"/>
          <w:szCs w:val="20"/>
          <w:lang w:eastAsia="es-AR"/>
        </w:rPr>
        <w:t>“</w:t>
      </w:r>
      <w:r w:rsidR="00D3544A" w:rsidRPr="007B508F">
        <w:rPr>
          <w:noProof/>
          <w:color w:val="0D0D0D"/>
          <w:sz w:val="20"/>
          <w:szCs w:val="20"/>
          <w:lang w:eastAsia="es-AR"/>
        </w:rPr>
        <w:t>eSign</w:t>
      </w:r>
      <w:r w:rsidR="00D3544A">
        <w:rPr>
          <w:noProof/>
          <w:color w:val="0D0D0D"/>
          <w:sz w:val="20"/>
          <w:szCs w:val="20"/>
          <w:lang w:eastAsia="es-AR"/>
        </w:rPr>
        <w:t>”</w:t>
      </w:r>
      <w:r w:rsidR="00D3544A" w:rsidRPr="007B508F">
        <w:rPr>
          <w:noProof/>
          <w:color w:val="0D0D0D"/>
          <w:sz w:val="20"/>
          <w:szCs w:val="20"/>
          <w:lang w:eastAsia="es-AR"/>
        </w:rPr>
        <w:t xml:space="preserve"> desarrollado por ITS Fintech Solutions S.R.L</w:t>
      </w:r>
      <w:r w:rsidR="00D3544A">
        <w:rPr>
          <w:noProof/>
          <w:color w:val="0D0D0D"/>
          <w:sz w:val="20"/>
          <w:szCs w:val="20"/>
          <w:lang w:eastAsia="es-AR"/>
        </w:rPr>
        <w:t>, se encargó al</w:t>
      </w:r>
      <w:r w:rsidR="00FA0719">
        <w:rPr>
          <w:color w:val="000000" w:themeColor="text1"/>
          <w:sz w:val="20"/>
          <w:szCs w:val="20"/>
        </w:rPr>
        <w:t xml:space="preserve"> ingeniero </w:t>
      </w:r>
      <w:r w:rsidR="00314ECF">
        <w:rPr>
          <w:color w:val="000000" w:themeColor="text1"/>
          <w:sz w:val="20"/>
          <w:szCs w:val="20"/>
        </w:rPr>
        <w:t xml:space="preserve">en sistemas informáticos Julio Ángel Martinez </w:t>
      </w:r>
      <w:r w:rsidR="00FA0719">
        <w:rPr>
          <w:color w:val="000000" w:themeColor="text1"/>
          <w:sz w:val="20"/>
          <w:szCs w:val="20"/>
        </w:rPr>
        <w:t xml:space="preserve"> matriculado en el Colegio de Ingenieros Especialistas de la Pr</w:t>
      </w:r>
      <w:r w:rsidR="000F3855">
        <w:rPr>
          <w:color w:val="000000" w:themeColor="text1"/>
          <w:sz w:val="20"/>
          <w:szCs w:val="20"/>
        </w:rPr>
        <w:t xml:space="preserve">ovincia de Santa Fe, con el N° </w:t>
      </w:r>
      <w:r w:rsidR="00314ECF">
        <w:rPr>
          <w:color w:val="000000" w:themeColor="text1"/>
          <w:sz w:val="20"/>
          <w:szCs w:val="20"/>
        </w:rPr>
        <w:t>2-3124-0</w:t>
      </w:r>
      <w:r w:rsidR="00FA0719">
        <w:rPr>
          <w:color w:val="000000" w:themeColor="text1"/>
          <w:sz w:val="20"/>
          <w:szCs w:val="20"/>
        </w:rPr>
        <w:t xml:space="preserve">, la realización de un análisis del procedieminto de validación de la identidad y de las normas de seguridad del sistema de otorgamiento de préstamos mediante la utilización del </w:t>
      </w:r>
      <w:r w:rsidR="00FA0719" w:rsidRPr="007B508F">
        <w:rPr>
          <w:noProof/>
          <w:color w:val="0D0D0D"/>
          <w:sz w:val="20"/>
          <w:szCs w:val="20"/>
          <w:lang w:eastAsia="es-AR"/>
        </w:rPr>
        <w:t xml:space="preserve">sistema informático </w:t>
      </w:r>
      <w:r w:rsidR="00FA0719">
        <w:rPr>
          <w:noProof/>
          <w:color w:val="0D0D0D"/>
          <w:sz w:val="20"/>
          <w:szCs w:val="20"/>
          <w:lang w:eastAsia="es-AR"/>
        </w:rPr>
        <w:t>“</w:t>
      </w:r>
      <w:r w:rsidR="00FA0719" w:rsidRPr="007B508F">
        <w:rPr>
          <w:noProof/>
          <w:color w:val="0D0D0D"/>
          <w:sz w:val="20"/>
          <w:szCs w:val="20"/>
          <w:lang w:eastAsia="es-AR"/>
        </w:rPr>
        <w:t>eSign</w:t>
      </w:r>
      <w:r w:rsidR="00FA0719">
        <w:rPr>
          <w:noProof/>
          <w:color w:val="0D0D0D"/>
          <w:sz w:val="20"/>
          <w:szCs w:val="20"/>
          <w:lang w:eastAsia="es-AR"/>
        </w:rPr>
        <w:t>”</w:t>
      </w:r>
      <w:r w:rsidR="00FA0719" w:rsidRPr="007B508F">
        <w:rPr>
          <w:noProof/>
          <w:color w:val="0D0D0D"/>
          <w:sz w:val="20"/>
          <w:szCs w:val="20"/>
          <w:lang w:eastAsia="es-AR"/>
        </w:rPr>
        <w:t xml:space="preserve"> desarrollado por ITS Fintech Solutions S.R.L</w:t>
      </w:r>
      <w:r w:rsidR="00FA0719" w:rsidRPr="00743139">
        <w:rPr>
          <w:color w:val="000000" w:themeColor="text1"/>
          <w:sz w:val="20"/>
          <w:szCs w:val="20"/>
        </w:rPr>
        <w:t xml:space="preserve"> </w:t>
      </w:r>
      <w:r w:rsidR="00FA0719">
        <w:rPr>
          <w:color w:val="000000" w:themeColor="text1"/>
          <w:sz w:val="20"/>
          <w:szCs w:val="20"/>
        </w:rPr>
        <w:t>Ambos</w:t>
      </w:r>
      <w:r w:rsidR="00FA0719" w:rsidRPr="00743139">
        <w:rPr>
          <w:color w:val="000000" w:themeColor="text1"/>
          <w:sz w:val="20"/>
          <w:szCs w:val="20"/>
        </w:rPr>
        <w:t xml:space="preserve"> </w:t>
      </w:r>
      <w:r w:rsidRPr="00743139">
        <w:rPr>
          <w:color w:val="000000" w:themeColor="text1"/>
          <w:sz w:val="20"/>
          <w:szCs w:val="20"/>
        </w:rPr>
        <w:t>análisis fue</w:t>
      </w:r>
      <w:r w:rsidR="00FA0719">
        <w:rPr>
          <w:color w:val="000000" w:themeColor="text1"/>
          <w:sz w:val="20"/>
          <w:szCs w:val="20"/>
        </w:rPr>
        <w:t>ron</w:t>
      </w:r>
      <w:r w:rsidRPr="00743139">
        <w:rPr>
          <w:color w:val="000000" w:themeColor="text1"/>
          <w:sz w:val="20"/>
          <w:szCs w:val="20"/>
        </w:rPr>
        <w:t xml:space="preserve"> satisfactorio</w:t>
      </w:r>
      <w:r w:rsidR="00FA0719">
        <w:rPr>
          <w:color w:val="000000" w:themeColor="text1"/>
          <w:sz w:val="20"/>
          <w:szCs w:val="20"/>
        </w:rPr>
        <w:t>s</w:t>
      </w:r>
      <w:r w:rsidRPr="00743139">
        <w:rPr>
          <w:color w:val="000000" w:themeColor="text1"/>
          <w:sz w:val="20"/>
          <w:szCs w:val="20"/>
        </w:rPr>
        <w:t xml:space="preserve">, y </w:t>
      </w:r>
      <w:r w:rsidR="00493AC6">
        <w:rPr>
          <w:color w:val="000000" w:themeColor="text1"/>
          <w:sz w:val="20"/>
          <w:szCs w:val="20"/>
        </w:rPr>
        <w:t>concluy</w:t>
      </w:r>
      <w:r w:rsidR="00FA0719">
        <w:rPr>
          <w:color w:val="000000" w:themeColor="text1"/>
          <w:sz w:val="20"/>
          <w:szCs w:val="20"/>
        </w:rPr>
        <w:t>eron</w:t>
      </w:r>
      <w:r w:rsidR="00493AC6">
        <w:rPr>
          <w:color w:val="000000" w:themeColor="text1"/>
          <w:sz w:val="20"/>
          <w:szCs w:val="20"/>
        </w:rPr>
        <w:t xml:space="preserve"> que </w:t>
      </w:r>
      <w:r w:rsidR="00FA0719">
        <w:rPr>
          <w:color w:val="000000" w:themeColor="text1"/>
          <w:sz w:val="20"/>
          <w:szCs w:val="20"/>
        </w:rPr>
        <w:t>los</w:t>
      </w:r>
      <w:r w:rsidR="00493AC6">
        <w:rPr>
          <w:color w:val="000000" w:themeColor="text1"/>
          <w:sz w:val="20"/>
          <w:szCs w:val="20"/>
        </w:rPr>
        <w:t xml:space="preserve"> procedimiento</w:t>
      </w:r>
      <w:r w:rsidR="00FA0719">
        <w:rPr>
          <w:color w:val="000000" w:themeColor="text1"/>
          <w:sz w:val="20"/>
          <w:szCs w:val="20"/>
        </w:rPr>
        <w:t>s</w:t>
      </w:r>
      <w:r w:rsidR="00493AC6">
        <w:rPr>
          <w:color w:val="000000" w:themeColor="text1"/>
          <w:sz w:val="20"/>
          <w:szCs w:val="20"/>
        </w:rPr>
        <w:t xml:space="preserve"> da</w:t>
      </w:r>
      <w:r w:rsidR="00FA0719">
        <w:rPr>
          <w:color w:val="000000" w:themeColor="text1"/>
          <w:sz w:val="20"/>
          <w:szCs w:val="20"/>
        </w:rPr>
        <w:t>n</w:t>
      </w:r>
      <w:r w:rsidR="00493AC6">
        <w:rPr>
          <w:color w:val="000000" w:themeColor="text1"/>
          <w:sz w:val="20"/>
          <w:szCs w:val="20"/>
        </w:rPr>
        <w:t xml:space="preserve"> cumplimiento a los parámetros que solicita la CNV para este tipo de créditos:</w:t>
      </w:r>
    </w:p>
    <w:p w14:paraId="5025B783" w14:textId="77777777" w:rsidR="005C10E5" w:rsidRPr="005C10E5" w:rsidRDefault="00493AC6" w:rsidP="005C10E5">
      <w:pPr>
        <w:pStyle w:val="Prrafodelista"/>
        <w:numPr>
          <w:ilvl w:val="0"/>
          <w:numId w:val="64"/>
        </w:numPr>
        <w:autoSpaceDE w:val="0"/>
        <w:autoSpaceDN w:val="0"/>
        <w:jc w:val="both"/>
        <w:rPr>
          <w:color w:val="000000" w:themeColor="text1"/>
          <w:sz w:val="20"/>
          <w:szCs w:val="20"/>
        </w:rPr>
      </w:pPr>
      <w:r w:rsidRPr="003D52DA">
        <w:rPr>
          <w:color w:val="000000" w:themeColor="text1"/>
          <w:sz w:val="20"/>
          <w:szCs w:val="20"/>
        </w:rPr>
        <w:t>Se han implementado técnicas de control de la integridad y registro de los datos y las transacciones</w:t>
      </w:r>
      <w:r w:rsidR="005C10E5" w:rsidRPr="005C10E5">
        <w:rPr>
          <w:color w:val="000000" w:themeColor="text1"/>
          <w:sz w:val="20"/>
          <w:szCs w:val="20"/>
        </w:rPr>
        <w:t>.</w:t>
      </w:r>
    </w:p>
    <w:p w14:paraId="04F667B5" w14:textId="3A9002AC" w:rsidR="00493AC6" w:rsidRDefault="00493AC6" w:rsidP="005C10E5">
      <w:pPr>
        <w:pStyle w:val="Prrafodelista"/>
        <w:numPr>
          <w:ilvl w:val="0"/>
          <w:numId w:val="64"/>
        </w:numPr>
        <w:autoSpaceDE w:val="0"/>
        <w:autoSpaceDN w:val="0"/>
        <w:jc w:val="both"/>
        <w:rPr>
          <w:color w:val="000000" w:themeColor="text1"/>
          <w:sz w:val="20"/>
          <w:szCs w:val="20"/>
        </w:rPr>
      </w:pPr>
      <w:r w:rsidRPr="003D52DA">
        <w:rPr>
          <w:color w:val="000000" w:themeColor="text1"/>
          <w:sz w:val="20"/>
          <w:szCs w:val="20"/>
        </w:rPr>
        <w:t>Se han implementado técnicas de control relativas al manejo de la información sensible de los canales electrónicos y las técnicas que brindas trazabilidad y permiten su verificación.</w:t>
      </w:r>
    </w:p>
    <w:p w14:paraId="41C34771" w14:textId="7DF74CE3" w:rsidR="00035269" w:rsidRDefault="00035269" w:rsidP="008D7803">
      <w:pPr>
        <w:pStyle w:val="Prrafodelista"/>
        <w:autoSpaceDE w:val="0"/>
        <w:autoSpaceDN w:val="0"/>
        <w:jc w:val="both"/>
        <w:rPr>
          <w:color w:val="000000" w:themeColor="text1"/>
          <w:sz w:val="20"/>
          <w:szCs w:val="20"/>
        </w:rPr>
      </w:pPr>
    </w:p>
    <w:p w14:paraId="1FE6E098" w14:textId="77777777" w:rsidR="00493AC6" w:rsidRPr="00002EC0" w:rsidRDefault="00493AC6" w:rsidP="003D52DA">
      <w:pPr>
        <w:suppressAutoHyphens/>
        <w:jc w:val="both"/>
        <w:rPr>
          <w:b/>
          <w:sz w:val="20"/>
        </w:rPr>
      </w:pPr>
    </w:p>
    <w:p w14:paraId="0C35166C" w14:textId="500AF1D0" w:rsidR="0061068A" w:rsidRPr="00FD2824" w:rsidRDefault="0061068A" w:rsidP="003D52DA">
      <w:pPr>
        <w:suppressAutoHyphens/>
        <w:jc w:val="both"/>
        <w:rPr>
          <w:b/>
          <w:sz w:val="20"/>
        </w:rPr>
      </w:pPr>
      <w:r w:rsidRPr="00FD2824">
        <w:rPr>
          <w:b/>
          <w:sz w:val="20"/>
        </w:rPr>
        <w:t xml:space="preserve">Los compradores potenciales de los Valores Fiduciarios ofrecidos por el presente deberán considerar cuidadosamente toda la información del Prospecto, sus </w:t>
      </w:r>
      <w:r w:rsidR="00554AFB">
        <w:rPr>
          <w:b/>
          <w:sz w:val="20"/>
        </w:rPr>
        <w:t xml:space="preserve">eventuales </w:t>
      </w:r>
      <w:r w:rsidRPr="00FD2824">
        <w:rPr>
          <w:b/>
          <w:sz w:val="20"/>
        </w:rPr>
        <w:t>Adendas y de este Suplemento de Prospecto.</w:t>
      </w:r>
    </w:p>
    <w:p w14:paraId="0B4D51C3" w14:textId="69FC60C4" w:rsidR="00EB2BD3" w:rsidRDefault="00EB2BD3">
      <w:pPr>
        <w:suppressAutoHyphens/>
        <w:jc w:val="both"/>
        <w:rPr>
          <w:b/>
          <w:color w:val="0D0D0D"/>
          <w:sz w:val="20"/>
        </w:rPr>
      </w:pPr>
    </w:p>
    <w:p w14:paraId="12191CA4" w14:textId="77777777" w:rsidR="00045595" w:rsidRPr="00B56638" w:rsidRDefault="00045595">
      <w:pPr>
        <w:suppressAutoHyphens/>
        <w:jc w:val="both"/>
        <w:rPr>
          <w:b/>
          <w:color w:val="0D0D0D"/>
          <w:sz w:val="20"/>
        </w:rPr>
      </w:pPr>
    </w:p>
    <w:p w14:paraId="7DB6D75F" w14:textId="77777777" w:rsidR="00EB2BD3" w:rsidRDefault="00EB2BD3" w:rsidP="00031944">
      <w:pPr>
        <w:pStyle w:val="Ttulo1"/>
        <w:rPr>
          <w:i w:val="0"/>
          <w:u w:val="single"/>
        </w:rPr>
      </w:pPr>
      <w:bookmarkStart w:id="2" w:name="_Toc520975493"/>
      <w:bookmarkStart w:id="3" w:name="_Toc520995546"/>
    </w:p>
    <w:p w14:paraId="09817099" w14:textId="7F0BAB48" w:rsidR="00606A5F" w:rsidRPr="00852B06" w:rsidRDefault="00BF3CFE" w:rsidP="00031944">
      <w:pPr>
        <w:pStyle w:val="Ttulo1"/>
        <w:rPr>
          <w:i w:val="0"/>
          <w:u w:val="single"/>
        </w:rPr>
      </w:pPr>
      <w:r w:rsidRPr="00031944">
        <w:rPr>
          <w:i w:val="0"/>
          <w:u w:val="single"/>
        </w:rPr>
        <w:t>I</w:t>
      </w:r>
      <w:r w:rsidR="00606A5F" w:rsidRPr="00CB661C">
        <w:rPr>
          <w:i w:val="0"/>
          <w:u w:val="single"/>
        </w:rPr>
        <w:t>I.- RESUMEN DE TÉRMINOS Y CONDICIONES DE LOS VALORES FIDUCIARIOS DEL</w:t>
      </w:r>
      <w:bookmarkEnd w:id="2"/>
      <w:bookmarkEnd w:id="3"/>
    </w:p>
    <w:p w14:paraId="45C95B66" w14:textId="5EE0BE10" w:rsidR="00606A5F" w:rsidRPr="00852B06" w:rsidRDefault="00606A5F" w:rsidP="00031944">
      <w:pPr>
        <w:pStyle w:val="Ttulo1"/>
        <w:rPr>
          <w:i w:val="0"/>
          <w:u w:val="single"/>
        </w:rPr>
      </w:pPr>
      <w:bookmarkStart w:id="4" w:name="_Toc490569307"/>
      <w:bookmarkStart w:id="5" w:name="_Toc520995547"/>
      <w:r w:rsidRPr="00031944">
        <w:rPr>
          <w:i w:val="0"/>
          <w:u w:val="single"/>
        </w:rPr>
        <w:t>FIDEICO</w:t>
      </w:r>
      <w:r w:rsidRPr="00CB661C">
        <w:rPr>
          <w:i w:val="0"/>
          <w:u w:val="single"/>
        </w:rPr>
        <w:t xml:space="preserve">MISO FINANCIERO MIS </w:t>
      </w:r>
      <w:r w:rsidR="00634572" w:rsidRPr="00CB661C">
        <w:rPr>
          <w:i w:val="0"/>
          <w:u w:val="single"/>
        </w:rPr>
        <w:t>X</w:t>
      </w:r>
      <w:bookmarkEnd w:id="4"/>
      <w:bookmarkEnd w:id="5"/>
      <w:r w:rsidR="000F026A">
        <w:rPr>
          <w:i w:val="0"/>
          <w:u w:val="single"/>
        </w:rPr>
        <w:t>X</w:t>
      </w:r>
      <w:r w:rsidR="00045595">
        <w:rPr>
          <w:i w:val="0"/>
          <w:u w:val="single"/>
        </w:rPr>
        <w:t>V</w:t>
      </w:r>
    </w:p>
    <w:p w14:paraId="58C42C46" w14:textId="77777777" w:rsidR="00606A5F" w:rsidRPr="00FF65EB" w:rsidRDefault="00606A5F">
      <w:pPr>
        <w:pStyle w:val="Textoindependiente"/>
        <w:suppressAutoHyphens/>
        <w:ind w:left="-851"/>
        <w:jc w:val="center"/>
        <w:rPr>
          <w:rFonts w:ascii="Times New Roman" w:hAnsi="Times New Roman"/>
          <w:b/>
          <w:color w:val="0D0D0D"/>
          <w:szCs w:val="22"/>
          <w:u w:val="single"/>
          <w:lang w:val="es-AR"/>
        </w:rPr>
      </w:pPr>
    </w:p>
    <w:p w14:paraId="78E3598F" w14:textId="77777777" w:rsidR="00606A5F" w:rsidRPr="00FF65EB" w:rsidRDefault="00606A5F">
      <w:pPr>
        <w:keepNext/>
        <w:jc w:val="center"/>
        <w:rPr>
          <w:b/>
          <w:color w:val="0D0D0D"/>
          <w:sz w:val="20"/>
          <w:szCs w:val="20"/>
        </w:rPr>
      </w:pPr>
      <w:r w:rsidRPr="00FF65EB">
        <w:rPr>
          <w:b/>
          <w:color w:val="0D0D0D"/>
          <w:sz w:val="20"/>
          <w:szCs w:val="20"/>
        </w:rPr>
        <w:t xml:space="preserve">Los términos en mayúscula se definen en el Contrato Suplementario inserto en el presente, o en el Contrato Marco inserto en el Prospecto del Programa </w:t>
      </w:r>
    </w:p>
    <w:p w14:paraId="44EFC4E0" w14:textId="3B08CA8A" w:rsidR="00606A5F" w:rsidRPr="00FF65EB" w:rsidRDefault="00606A5F">
      <w:pPr>
        <w:keepNext/>
        <w:suppressAutoHyphens/>
        <w:rPr>
          <w:b/>
          <w:color w:val="0D0D0D"/>
          <w:sz w:val="22"/>
        </w:rPr>
      </w:pPr>
    </w:p>
    <w:tbl>
      <w:tblPr>
        <w:tblW w:w="9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5571"/>
      </w:tblGrid>
      <w:tr w:rsidR="00606A5F" w:rsidRPr="00FF65EB" w14:paraId="54DF8BCE" w14:textId="77777777" w:rsidTr="00F31970">
        <w:trPr>
          <w:cantSplit/>
          <w:trHeight w:val="398"/>
        </w:trPr>
        <w:tc>
          <w:tcPr>
            <w:tcW w:w="3614" w:type="dxa"/>
            <w:tcBorders>
              <w:top w:val="single" w:sz="6" w:space="0" w:color="auto"/>
              <w:left w:val="single" w:sz="6" w:space="0" w:color="auto"/>
              <w:bottom w:val="single" w:sz="6" w:space="0" w:color="auto"/>
              <w:right w:val="single" w:sz="6" w:space="0" w:color="auto"/>
            </w:tcBorders>
          </w:tcPr>
          <w:p w14:paraId="3D609E04" w14:textId="77777777" w:rsidR="00606A5F" w:rsidRPr="00FF65EB" w:rsidRDefault="00606A5F" w:rsidP="00504C47">
            <w:pPr>
              <w:pStyle w:val="Ttulo3"/>
              <w:spacing w:before="60"/>
              <w:rPr>
                <w:color w:val="0D0D0D"/>
              </w:rPr>
            </w:pPr>
            <w:bookmarkStart w:id="6" w:name="_Toc490569309"/>
            <w:bookmarkStart w:id="7" w:name="_Toc520975495"/>
            <w:bookmarkStart w:id="8" w:name="_Toc520995548"/>
            <w:r w:rsidRPr="00FF65EB">
              <w:rPr>
                <w:color w:val="0D0D0D"/>
              </w:rPr>
              <w:t>Fideicomiso Financiero</w:t>
            </w:r>
            <w:bookmarkEnd w:id="6"/>
            <w:bookmarkEnd w:id="7"/>
            <w:bookmarkEnd w:id="8"/>
          </w:p>
        </w:tc>
        <w:tc>
          <w:tcPr>
            <w:tcW w:w="5571" w:type="dxa"/>
            <w:tcBorders>
              <w:top w:val="single" w:sz="6" w:space="0" w:color="auto"/>
              <w:left w:val="single" w:sz="6" w:space="0" w:color="auto"/>
              <w:bottom w:val="single" w:sz="6" w:space="0" w:color="auto"/>
              <w:right w:val="single" w:sz="6" w:space="0" w:color="auto"/>
            </w:tcBorders>
          </w:tcPr>
          <w:p w14:paraId="3E9AD4B9" w14:textId="6EE8510A" w:rsidR="00606A5F" w:rsidRPr="006102CE" w:rsidRDefault="00606A5F" w:rsidP="008F399A">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MIS </w:t>
            </w:r>
            <w:r w:rsidR="00F308F7" w:rsidRPr="006102CE">
              <w:rPr>
                <w:rFonts w:ascii="Times New Roman" w:hAnsi="Times New Roman"/>
                <w:color w:val="0D0D0D"/>
                <w:szCs w:val="20"/>
                <w:lang w:val="es-AR"/>
              </w:rPr>
              <w:t>X</w:t>
            </w:r>
            <w:r w:rsidR="000F026A">
              <w:rPr>
                <w:rFonts w:ascii="Times New Roman" w:hAnsi="Times New Roman"/>
                <w:color w:val="0D0D0D"/>
                <w:szCs w:val="20"/>
                <w:lang w:val="es-AR"/>
              </w:rPr>
              <w:t>X</w:t>
            </w:r>
            <w:r w:rsidR="00070616">
              <w:rPr>
                <w:rFonts w:ascii="Times New Roman" w:hAnsi="Times New Roman"/>
                <w:color w:val="0D0D0D"/>
                <w:szCs w:val="20"/>
                <w:lang w:val="es-AR"/>
              </w:rPr>
              <w:t>V</w:t>
            </w:r>
            <w:r w:rsidR="00883FAF" w:rsidRPr="006102CE">
              <w:rPr>
                <w:rFonts w:ascii="Times New Roman" w:hAnsi="Times New Roman"/>
                <w:color w:val="0D0D0D"/>
                <w:szCs w:val="20"/>
                <w:lang w:val="es-AR"/>
              </w:rPr>
              <w:t>, bajo el Programa Global de Valores Fiduciarios “</w:t>
            </w:r>
            <w:r w:rsidR="00901F69" w:rsidRPr="006102CE">
              <w:rPr>
                <w:rFonts w:ascii="Times New Roman" w:hAnsi="Times New Roman"/>
                <w:color w:val="0D0D0D"/>
                <w:szCs w:val="20"/>
                <w:lang w:val="es-AR"/>
              </w:rPr>
              <w:t>MIS</w:t>
            </w:r>
            <w:r w:rsidR="00883FAF" w:rsidRPr="006102CE">
              <w:rPr>
                <w:rFonts w:ascii="Times New Roman" w:hAnsi="Times New Roman"/>
                <w:color w:val="0D0D0D"/>
                <w:szCs w:val="20"/>
                <w:lang w:val="es-AR"/>
              </w:rPr>
              <w:t>”</w:t>
            </w:r>
          </w:p>
        </w:tc>
      </w:tr>
      <w:tr w:rsidR="00883FAF" w:rsidRPr="00FF65EB" w14:paraId="4CB9906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034C6F" w14:textId="77777777" w:rsidR="00883FAF" w:rsidRPr="00FF65EB" w:rsidRDefault="00883FAF" w:rsidP="000A5BA3">
            <w:pPr>
              <w:suppressAutoHyphens/>
              <w:spacing w:before="60"/>
              <w:rPr>
                <w:b/>
                <w:color w:val="0D0D0D"/>
                <w:sz w:val="20"/>
              </w:rPr>
            </w:pPr>
            <w:r w:rsidRPr="00FF65EB">
              <w:rPr>
                <w:b/>
                <w:bCs/>
                <w:iCs/>
                <w:color w:val="0D0D0D"/>
                <w:sz w:val="20"/>
                <w:szCs w:val="20"/>
              </w:rPr>
              <w:t>Monto de la emisión</w:t>
            </w:r>
          </w:p>
        </w:tc>
        <w:tc>
          <w:tcPr>
            <w:tcW w:w="5571" w:type="dxa"/>
            <w:tcBorders>
              <w:top w:val="single" w:sz="6" w:space="0" w:color="auto"/>
              <w:left w:val="single" w:sz="6" w:space="0" w:color="auto"/>
              <w:bottom w:val="single" w:sz="6" w:space="0" w:color="auto"/>
              <w:right w:val="single" w:sz="6" w:space="0" w:color="auto"/>
            </w:tcBorders>
          </w:tcPr>
          <w:p w14:paraId="5C97F5B2" w14:textId="06446C09" w:rsidR="00883FAF" w:rsidRPr="006102CE" w:rsidRDefault="00883FAF" w:rsidP="002406FA">
            <w:pPr>
              <w:spacing w:before="60"/>
              <w:jc w:val="both"/>
              <w:rPr>
                <w:color w:val="0D0D0D"/>
                <w:sz w:val="20"/>
                <w:szCs w:val="20"/>
              </w:rPr>
            </w:pPr>
            <w:r w:rsidRPr="006102CE">
              <w:rPr>
                <w:color w:val="0D0D0D"/>
                <w:sz w:val="20"/>
                <w:szCs w:val="20"/>
              </w:rPr>
              <w:t>V/N $</w:t>
            </w:r>
            <w:r w:rsidR="00933E92">
              <w:rPr>
                <w:color w:val="0D0D0D"/>
                <w:sz w:val="20"/>
                <w:szCs w:val="20"/>
              </w:rPr>
              <w:t>411.016.947</w:t>
            </w:r>
            <w:r w:rsidR="006238EF">
              <w:rPr>
                <w:color w:val="0D0D0D"/>
                <w:sz w:val="22"/>
                <w:szCs w:val="22"/>
              </w:rPr>
              <w:t xml:space="preserve"> </w:t>
            </w:r>
            <w:r w:rsidR="00865373" w:rsidRPr="000B50CC">
              <w:rPr>
                <w:color w:val="0D0D0D"/>
                <w:sz w:val="20"/>
                <w:szCs w:val="20"/>
              </w:rPr>
              <w:t>(Pesos</w:t>
            </w:r>
            <w:r w:rsidR="00F10466">
              <w:rPr>
                <w:color w:val="0D0D0D"/>
                <w:sz w:val="20"/>
                <w:szCs w:val="20"/>
              </w:rPr>
              <w:t xml:space="preserve"> </w:t>
            </w:r>
            <w:r w:rsidR="00933E92">
              <w:rPr>
                <w:color w:val="0D0D0D"/>
                <w:sz w:val="20"/>
                <w:szCs w:val="20"/>
              </w:rPr>
              <w:t>cuatrocientos once millones dieciséis mil novecientos cuarenta y siete</w:t>
            </w:r>
            <w:r w:rsidR="00865373" w:rsidRPr="00036DAD">
              <w:rPr>
                <w:color w:val="0D0D0D"/>
                <w:sz w:val="20"/>
                <w:szCs w:val="20"/>
              </w:rPr>
              <w:t>)</w:t>
            </w:r>
            <w:r w:rsidR="00865373">
              <w:rPr>
                <w:color w:val="0D0D0D"/>
                <w:sz w:val="20"/>
                <w:szCs w:val="20"/>
              </w:rPr>
              <w:t xml:space="preserve"> </w:t>
            </w:r>
          </w:p>
        </w:tc>
      </w:tr>
      <w:tr w:rsidR="00883FAF" w:rsidRPr="00FF65EB" w14:paraId="0B75F14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5E64226" w14:textId="77777777" w:rsidR="00883FAF" w:rsidRPr="00FF65EB" w:rsidRDefault="00883FAF" w:rsidP="001C0FEF">
            <w:pPr>
              <w:suppressAutoHyphens/>
              <w:spacing w:before="60"/>
              <w:rPr>
                <w:b/>
                <w:color w:val="0D0D0D"/>
                <w:sz w:val="20"/>
              </w:rPr>
            </w:pPr>
            <w:r w:rsidRPr="00FF65EB">
              <w:rPr>
                <w:b/>
                <w:color w:val="0D0D0D"/>
                <w:sz w:val="20"/>
              </w:rPr>
              <w:t>Fiduciario</w:t>
            </w:r>
          </w:p>
        </w:tc>
        <w:tc>
          <w:tcPr>
            <w:tcW w:w="5571" w:type="dxa"/>
            <w:tcBorders>
              <w:top w:val="single" w:sz="6" w:space="0" w:color="auto"/>
              <w:left w:val="single" w:sz="6" w:space="0" w:color="auto"/>
              <w:bottom w:val="single" w:sz="6" w:space="0" w:color="auto"/>
              <w:right w:val="single" w:sz="6" w:space="0" w:color="auto"/>
            </w:tcBorders>
          </w:tcPr>
          <w:p w14:paraId="6D846725" w14:textId="77777777" w:rsidR="00883FAF" w:rsidRPr="006102CE" w:rsidRDefault="00883FAF" w:rsidP="008E1CD2">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Rosario Administradora Sociedad Fiduciaria S.A.</w:t>
            </w:r>
            <w:r w:rsidRPr="006102CE">
              <w:rPr>
                <w:rFonts w:ascii="Times New Roman" w:hAnsi="Times New Roman"/>
                <w:color w:val="0D0D0D"/>
                <w:szCs w:val="20"/>
              </w:rPr>
              <w:t xml:space="preserve"> </w:t>
            </w:r>
          </w:p>
        </w:tc>
      </w:tr>
      <w:tr w:rsidR="00606A5F" w:rsidRPr="00FF65EB" w14:paraId="370ECC0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6B4F300" w14:textId="77777777" w:rsidR="00606A5F" w:rsidRPr="00FF65EB" w:rsidRDefault="00606A5F" w:rsidP="00204427">
            <w:pPr>
              <w:pStyle w:val="Ttulo3"/>
              <w:spacing w:before="60"/>
              <w:rPr>
                <w:color w:val="0D0D0D"/>
              </w:rPr>
            </w:pPr>
            <w:bookmarkStart w:id="9" w:name="_Toc490569310"/>
            <w:bookmarkStart w:id="10" w:name="_Toc520975496"/>
            <w:bookmarkStart w:id="11" w:name="_Toc520995549"/>
            <w:r w:rsidRPr="00FF65EB">
              <w:rPr>
                <w:color w:val="0D0D0D"/>
              </w:rPr>
              <w:t xml:space="preserve">Fiduciante </w:t>
            </w:r>
            <w:bookmarkEnd w:id="9"/>
            <w:bookmarkEnd w:id="10"/>
            <w:bookmarkEnd w:id="11"/>
          </w:p>
        </w:tc>
        <w:tc>
          <w:tcPr>
            <w:tcW w:w="5571" w:type="dxa"/>
            <w:tcBorders>
              <w:top w:val="single" w:sz="6" w:space="0" w:color="auto"/>
              <w:left w:val="single" w:sz="6" w:space="0" w:color="auto"/>
              <w:bottom w:val="single" w:sz="6" w:space="0" w:color="auto"/>
              <w:right w:val="single" w:sz="6" w:space="0" w:color="auto"/>
            </w:tcBorders>
          </w:tcPr>
          <w:p w14:paraId="26DB1D2B" w14:textId="77777777" w:rsidR="00606A5F" w:rsidRPr="006102CE" w:rsidRDefault="00606A5F" w:rsidP="00504C47">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Mutual Integral de Servicios. </w:t>
            </w:r>
          </w:p>
          <w:p w14:paraId="3EFAD01D" w14:textId="77777777" w:rsidR="00D40522" w:rsidRPr="006102CE" w:rsidRDefault="00D40522" w:rsidP="00504C47">
            <w:pPr>
              <w:pStyle w:val="Textonotapie"/>
              <w:widowControl w:val="0"/>
              <w:suppressAutoHyphens/>
              <w:spacing w:before="60"/>
              <w:rPr>
                <w:rFonts w:ascii="Times New Roman" w:hAnsi="Times New Roman"/>
                <w:color w:val="0D0D0D"/>
                <w:szCs w:val="20"/>
                <w:lang w:val="es-AR"/>
              </w:rPr>
            </w:pPr>
          </w:p>
        </w:tc>
      </w:tr>
      <w:tr w:rsidR="006C4F56" w:rsidRPr="00FF65EB" w14:paraId="4FE671A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DB67DDD" w14:textId="77777777" w:rsidR="006C4F56" w:rsidRDefault="006C4F56" w:rsidP="00504C47">
            <w:pPr>
              <w:suppressAutoHyphens/>
              <w:spacing w:before="60"/>
              <w:rPr>
                <w:b/>
                <w:color w:val="0D0D0D"/>
                <w:sz w:val="20"/>
              </w:rPr>
            </w:pPr>
            <w:r>
              <w:rPr>
                <w:b/>
                <w:color w:val="0D0D0D"/>
                <w:sz w:val="20"/>
              </w:rPr>
              <w:t>Beneficiarios</w:t>
            </w:r>
          </w:p>
        </w:tc>
        <w:tc>
          <w:tcPr>
            <w:tcW w:w="5571" w:type="dxa"/>
            <w:tcBorders>
              <w:top w:val="single" w:sz="6" w:space="0" w:color="auto"/>
              <w:left w:val="single" w:sz="6" w:space="0" w:color="auto"/>
              <w:bottom w:val="single" w:sz="6" w:space="0" w:color="auto"/>
              <w:right w:val="single" w:sz="6" w:space="0" w:color="auto"/>
            </w:tcBorders>
          </w:tcPr>
          <w:p w14:paraId="6D076624" w14:textId="77777777" w:rsidR="006C4F56" w:rsidRPr="006102CE" w:rsidRDefault="006C4F56" w:rsidP="00504C47">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Son los titulares de los Valores Fiduciarios. </w:t>
            </w:r>
          </w:p>
        </w:tc>
      </w:tr>
      <w:tr w:rsidR="001C0FEF" w:rsidRPr="00FF65EB" w14:paraId="79CD416F"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A225BF" w14:textId="77777777" w:rsidR="001C0FEF" w:rsidRPr="00FF65EB" w:rsidRDefault="001C0FEF" w:rsidP="00504C47">
            <w:pPr>
              <w:suppressAutoHyphens/>
              <w:spacing w:before="60"/>
              <w:rPr>
                <w:b/>
                <w:color w:val="0D0D0D"/>
                <w:sz w:val="20"/>
              </w:rPr>
            </w:pPr>
            <w:r>
              <w:rPr>
                <w:b/>
                <w:color w:val="0D0D0D"/>
                <w:sz w:val="20"/>
              </w:rPr>
              <w:t>Emisor</w:t>
            </w:r>
          </w:p>
        </w:tc>
        <w:tc>
          <w:tcPr>
            <w:tcW w:w="5571" w:type="dxa"/>
            <w:tcBorders>
              <w:top w:val="single" w:sz="6" w:space="0" w:color="auto"/>
              <w:left w:val="single" w:sz="6" w:space="0" w:color="auto"/>
              <w:bottom w:val="single" w:sz="6" w:space="0" w:color="auto"/>
              <w:right w:val="single" w:sz="6" w:space="0" w:color="auto"/>
            </w:tcBorders>
          </w:tcPr>
          <w:p w14:paraId="258EFEAF" w14:textId="77777777" w:rsidR="001C0FEF" w:rsidRPr="006102CE" w:rsidRDefault="001C0FEF" w:rsidP="00504C47">
            <w:pPr>
              <w:pStyle w:val="Textonotapie"/>
              <w:suppressAutoHyphens/>
              <w:spacing w:before="60"/>
              <w:rPr>
                <w:rFonts w:ascii="Times New Roman" w:hAnsi="Times New Roman"/>
                <w:color w:val="0D0D0D"/>
                <w:lang w:val="es-AR"/>
              </w:rPr>
            </w:pPr>
            <w:r w:rsidRPr="006102CE">
              <w:rPr>
                <w:rFonts w:ascii="Times New Roman" w:hAnsi="Times New Roman"/>
                <w:color w:val="0D0D0D"/>
                <w:lang w:val="es-AR"/>
              </w:rPr>
              <w:t>Rosario Administradora Sociedad Fiduciaria S.A.</w:t>
            </w:r>
          </w:p>
        </w:tc>
      </w:tr>
      <w:tr w:rsidR="00D94F2A" w:rsidRPr="00FF65EB" w14:paraId="300A498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2543290" w14:textId="77777777" w:rsidR="00D94F2A" w:rsidRDefault="00D94F2A" w:rsidP="00504C47">
            <w:pPr>
              <w:suppressAutoHyphens/>
              <w:spacing w:before="60"/>
              <w:rPr>
                <w:b/>
                <w:color w:val="0D0D0D"/>
                <w:sz w:val="20"/>
              </w:rPr>
            </w:pPr>
            <w:r>
              <w:rPr>
                <w:b/>
                <w:color w:val="0D0D0D"/>
                <w:sz w:val="20"/>
              </w:rPr>
              <w:t>Fideicomisario</w:t>
            </w:r>
          </w:p>
        </w:tc>
        <w:tc>
          <w:tcPr>
            <w:tcW w:w="5571" w:type="dxa"/>
            <w:tcBorders>
              <w:top w:val="single" w:sz="6" w:space="0" w:color="auto"/>
              <w:left w:val="single" w:sz="6" w:space="0" w:color="auto"/>
              <w:bottom w:val="single" w:sz="6" w:space="0" w:color="auto"/>
              <w:right w:val="single" w:sz="6" w:space="0" w:color="auto"/>
            </w:tcBorders>
          </w:tcPr>
          <w:p w14:paraId="0324A63E" w14:textId="6C6716CD" w:rsidR="00D94F2A" w:rsidRPr="006102CE" w:rsidRDefault="00197641" w:rsidP="00197641">
            <w:pPr>
              <w:pStyle w:val="Textonotapie"/>
              <w:widowControl w:val="0"/>
              <w:suppressAutoHyphens/>
              <w:spacing w:before="60"/>
              <w:rPr>
                <w:rFonts w:ascii="Times New Roman" w:hAnsi="Times New Roman"/>
                <w:color w:val="0D0D0D"/>
                <w:lang w:val="es-AR"/>
              </w:rPr>
            </w:pPr>
            <w:r>
              <w:rPr>
                <w:rFonts w:ascii="Times New Roman" w:hAnsi="Times New Roman"/>
                <w:color w:val="0D0D0D"/>
                <w:lang w:val="es-AR"/>
              </w:rPr>
              <w:t xml:space="preserve">Son </w:t>
            </w:r>
            <w:r w:rsidR="00960272" w:rsidRPr="006102CE">
              <w:rPr>
                <w:rFonts w:ascii="Times New Roman" w:hAnsi="Times New Roman"/>
                <w:color w:val="0D0D0D"/>
                <w:lang w:val="es-AR"/>
              </w:rPr>
              <w:t>los titulares de los Certificados de Participación</w:t>
            </w:r>
            <w:r w:rsidR="00BE5D71" w:rsidRPr="006102CE">
              <w:rPr>
                <w:rFonts w:ascii="Times New Roman" w:hAnsi="Times New Roman"/>
                <w:color w:val="0D0D0D"/>
                <w:lang w:val="es-AR"/>
              </w:rPr>
              <w:t>.</w:t>
            </w:r>
          </w:p>
        </w:tc>
      </w:tr>
      <w:tr w:rsidR="00204427" w:rsidRPr="00FF65EB" w14:paraId="610593F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5B391F2" w14:textId="77777777" w:rsidR="00204427" w:rsidRPr="00FF65EB" w:rsidRDefault="00204427" w:rsidP="00504C47">
            <w:pPr>
              <w:suppressAutoHyphens/>
              <w:spacing w:before="60"/>
              <w:rPr>
                <w:b/>
                <w:color w:val="0D0D0D"/>
                <w:sz w:val="20"/>
              </w:rPr>
            </w:pPr>
            <w:r>
              <w:rPr>
                <w:b/>
                <w:color w:val="0D0D0D"/>
                <w:sz w:val="20"/>
              </w:rPr>
              <w:t>Administrador</w:t>
            </w:r>
          </w:p>
        </w:tc>
        <w:tc>
          <w:tcPr>
            <w:tcW w:w="5571" w:type="dxa"/>
            <w:tcBorders>
              <w:top w:val="single" w:sz="6" w:space="0" w:color="auto"/>
              <w:left w:val="single" w:sz="6" w:space="0" w:color="auto"/>
              <w:bottom w:val="single" w:sz="6" w:space="0" w:color="auto"/>
              <w:right w:val="single" w:sz="6" w:space="0" w:color="auto"/>
            </w:tcBorders>
          </w:tcPr>
          <w:p w14:paraId="24F2A97D" w14:textId="77777777" w:rsidR="00204427" w:rsidRPr="00FF65EB" w:rsidRDefault="00204427" w:rsidP="0020442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0C5CD936" w14:textId="77777777" w:rsidR="00204427" w:rsidRPr="00FF65EB" w:rsidRDefault="00204427" w:rsidP="00504C47">
            <w:pPr>
              <w:pStyle w:val="Textonotapie"/>
              <w:suppressAutoHyphens/>
              <w:spacing w:before="60"/>
              <w:rPr>
                <w:rFonts w:ascii="Times New Roman" w:hAnsi="Times New Roman"/>
                <w:color w:val="0D0D0D"/>
                <w:lang w:val="es-AR"/>
              </w:rPr>
            </w:pPr>
          </w:p>
        </w:tc>
      </w:tr>
      <w:tr w:rsidR="00716534" w:rsidRPr="00897D9C" w14:paraId="368D608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E09DF58" w14:textId="77777777" w:rsidR="00716534" w:rsidRPr="00FF65EB" w:rsidRDefault="00716534" w:rsidP="000E2B44">
            <w:pPr>
              <w:suppressAutoHyphens/>
              <w:spacing w:before="60"/>
              <w:rPr>
                <w:b/>
                <w:color w:val="0D0D0D"/>
                <w:sz w:val="20"/>
              </w:rPr>
            </w:pPr>
            <w:r w:rsidRPr="00FF65EB">
              <w:rPr>
                <w:b/>
                <w:color w:val="0D0D0D"/>
                <w:sz w:val="20"/>
              </w:rPr>
              <w:t xml:space="preserve">Organizador </w:t>
            </w:r>
          </w:p>
        </w:tc>
        <w:tc>
          <w:tcPr>
            <w:tcW w:w="5571" w:type="dxa"/>
            <w:tcBorders>
              <w:top w:val="single" w:sz="6" w:space="0" w:color="auto"/>
              <w:left w:val="single" w:sz="6" w:space="0" w:color="auto"/>
              <w:bottom w:val="single" w:sz="6" w:space="0" w:color="auto"/>
              <w:right w:val="single" w:sz="6" w:space="0" w:color="auto"/>
            </w:tcBorders>
          </w:tcPr>
          <w:p w14:paraId="4BC9F56E" w14:textId="77777777" w:rsidR="00716534" w:rsidRDefault="00716534" w:rsidP="00D76678">
            <w:pPr>
              <w:spacing w:before="60"/>
              <w:ind w:left="709" w:hanging="709"/>
              <w:rPr>
                <w:color w:val="0D0D0D"/>
                <w:sz w:val="20"/>
                <w:lang w:val="en-US"/>
              </w:rPr>
            </w:pPr>
            <w:r w:rsidRPr="00FF65EB">
              <w:rPr>
                <w:color w:val="0D0D0D"/>
                <w:sz w:val="20"/>
                <w:lang w:val="en-US"/>
              </w:rPr>
              <w:t>First Corporate Finance Advisors S.A.</w:t>
            </w:r>
          </w:p>
          <w:p w14:paraId="1DD95B39" w14:textId="77777777" w:rsidR="00204427" w:rsidRPr="00FF65EB" w:rsidRDefault="00204427" w:rsidP="00204427">
            <w:pPr>
              <w:spacing w:before="60"/>
              <w:rPr>
                <w:color w:val="0D0D0D"/>
                <w:sz w:val="20"/>
                <w:szCs w:val="20"/>
                <w:lang w:val="en-US"/>
              </w:rPr>
            </w:pPr>
          </w:p>
        </w:tc>
      </w:tr>
      <w:tr w:rsidR="00606A5F" w:rsidRPr="00FF65EB" w14:paraId="6FE249D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BC7461" w14:textId="77777777" w:rsidR="00606A5F" w:rsidRPr="00FF65EB" w:rsidRDefault="00606A5F" w:rsidP="00504C47">
            <w:pPr>
              <w:suppressAutoHyphens/>
              <w:spacing w:before="60"/>
              <w:rPr>
                <w:b/>
                <w:color w:val="0D0D0D"/>
                <w:sz w:val="20"/>
              </w:rPr>
            </w:pPr>
            <w:r w:rsidRPr="00FF65EB">
              <w:rPr>
                <w:b/>
                <w:color w:val="0D0D0D"/>
                <w:sz w:val="20"/>
              </w:rPr>
              <w:t>Agentes de Recaudación</w:t>
            </w:r>
          </w:p>
        </w:tc>
        <w:tc>
          <w:tcPr>
            <w:tcW w:w="5571" w:type="dxa"/>
            <w:tcBorders>
              <w:top w:val="single" w:sz="6" w:space="0" w:color="auto"/>
              <w:left w:val="single" w:sz="6" w:space="0" w:color="auto"/>
              <w:bottom w:val="single" w:sz="6" w:space="0" w:color="auto"/>
              <w:right w:val="single" w:sz="6" w:space="0" w:color="auto"/>
            </w:tcBorders>
          </w:tcPr>
          <w:p w14:paraId="20C99192" w14:textId="21C2421A" w:rsidR="00606A5F" w:rsidRPr="00AD2A4E" w:rsidRDefault="00B93F89" w:rsidP="009F5DDE">
            <w:pPr>
              <w:pStyle w:val="Textonotapie"/>
              <w:suppressAutoHyphens/>
              <w:spacing w:before="60"/>
            </w:pPr>
            <w:r w:rsidRPr="001978CF">
              <w:rPr>
                <w:rFonts w:ascii="Times New Roman" w:hAnsi="Times New Roman"/>
                <w:color w:val="0D0D0D"/>
                <w:szCs w:val="20"/>
              </w:rPr>
              <w:t>Asociación Mutual Centro Litoral (AMCL),</w:t>
            </w:r>
            <w:r>
              <w:rPr>
                <w:color w:val="0D0D0D"/>
                <w:szCs w:val="20"/>
              </w:rPr>
              <w:t xml:space="preserve"> </w:t>
            </w:r>
            <w:r w:rsidR="007D1ED0" w:rsidRPr="00FF65EB">
              <w:rPr>
                <w:rFonts w:ascii="Times New Roman" w:hAnsi="Times New Roman"/>
                <w:color w:val="0D0D0D"/>
              </w:rPr>
              <w:t xml:space="preserve">Asociación Mutual de Pensionados Sociales Ley </w:t>
            </w:r>
            <w:r w:rsidR="007D1ED0" w:rsidRPr="00EC5D19">
              <w:rPr>
                <w:rFonts w:ascii="Times New Roman" w:hAnsi="Times New Roman"/>
                <w:color w:val="0D0D0D"/>
                <w:szCs w:val="20"/>
              </w:rPr>
              <w:t>5110 (AMPS Ley 5110),</w:t>
            </w:r>
            <w:r w:rsidR="00351F6F">
              <w:rPr>
                <w:rFonts w:ascii="Times New Roman" w:hAnsi="Times New Roman"/>
                <w:color w:val="0D0D0D"/>
                <w:szCs w:val="20"/>
              </w:rPr>
              <w:t xml:space="preserve"> </w:t>
            </w:r>
            <w:r w:rsidR="007D1ED0" w:rsidRPr="00EC5D19">
              <w:rPr>
                <w:rFonts w:ascii="Times New Roman" w:hAnsi="Times New Roman"/>
                <w:color w:val="0D0D0D"/>
                <w:szCs w:val="20"/>
                <w:lang w:val="es-AR"/>
              </w:rPr>
              <w:t>Mutual Integrantes del Poder Judicial (MIPJ)</w:t>
            </w:r>
            <w:r w:rsidR="00632808">
              <w:rPr>
                <w:rFonts w:ascii="Times New Roman" w:hAnsi="Times New Roman"/>
                <w:color w:val="0D0D0D"/>
                <w:szCs w:val="20"/>
                <w:lang w:val="es-AR"/>
              </w:rPr>
              <w:t xml:space="preserve"> y</w:t>
            </w:r>
            <w:r w:rsidR="00351F6F">
              <w:rPr>
                <w:rFonts w:ascii="Times New Roman" w:hAnsi="Times New Roman"/>
                <w:szCs w:val="20"/>
                <w:lang w:val="es-AR"/>
              </w:rPr>
              <w:t xml:space="preserve"> </w:t>
            </w:r>
            <w:r w:rsidR="00BF6F34" w:rsidRPr="00EC5D19">
              <w:rPr>
                <w:rFonts w:ascii="Times New Roman" w:hAnsi="Times New Roman"/>
                <w:color w:val="0D0D0D"/>
                <w:szCs w:val="20"/>
                <w:lang w:val="es-AR"/>
              </w:rPr>
              <w:t>Asociación Mutual del Magisterio de Santa Fe “Angelita Peralta Pino” (AMMSAFE)</w:t>
            </w:r>
            <w:r w:rsidR="00632808">
              <w:rPr>
                <w:rFonts w:ascii="Times New Roman" w:hAnsi="Times New Roman"/>
                <w:color w:val="0D0D0D"/>
              </w:rPr>
              <w:t>.</w:t>
            </w:r>
            <w:r w:rsidR="00F248D5">
              <w:rPr>
                <w:rFonts w:ascii="Times New Roman" w:hAnsi="Times New Roman"/>
                <w:color w:val="0D0D0D"/>
              </w:rPr>
              <w:t xml:space="preserve"> </w:t>
            </w:r>
            <w:r w:rsidR="00092F7D">
              <w:rPr>
                <w:rFonts w:ascii="Times New Roman" w:hAnsi="Times New Roman"/>
                <w:color w:val="0D0D0D"/>
                <w:szCs w:val="20"/>
              </w:rPr>
              <w:t xml:space="preserve"> </w:t>
            </w:r>
          </w:p>
        </w:tc>
      </w:tr>
      <w:tr w:rsidR="0021163F" w:rsidRPr="00FF65EB" w14:paraId="66AD498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374845" w14:textId="77777777" w:rsidR="0021163F" w:rsidRPr="00FF65EB" w:rsidRDefault="0021163F" w:rsidP="00DF2BD9">
            <w:pPr>
              <w:suppressAutoHyphens/>
              <w:spacing w:before="60"/>
              <w:rPr>
                <w:b/>
                <w:color w:val="0D0D0D"/>
                <w:sz w:val="20"/>
              </w:rPr>
            </w:pPr>
            <w:r w:rsidRPr="00FF65EB">
              <w:rPr>
                <w:b/>
                <w:color w:val="0D0D0D"/>
                <w:sz w:val="20"/>
              </w:rPr>
              <w:t>Agente</w:t>
            </w:r>
            <w:r w:rsidR="002E6970">
              <w:rPr>
                <w:b/>
                <w:color w:val="0D0D0D"/>
                <w:sz w:val="20"/>
              </w:rPr>
              <w:t>s</w:t>
            </w:r>
            <w:r w:rsidRPr="00FF65EB">
              <w:rPr>
                <w:b/>
                <w:color w:val="0D0D0D"/>
                <w:sz w:val="20"/>
              </w:rPr>
              <w:t xml:space="preserve"> de Percepción de Cobranza</w:t>
            </w:r>
          </w:p>
        </w:tc>
        <w:tc>
          <w:tcPr>
            <w:tcW w:w="5571" w:type="dxa"/>
            <w:tcBorders>
              <w:top w:val="single" w:sz="6" w:space="0" w:color="auto"/>
              <w:left w:val="single" w:sz="6" w:space="0" w:color="auto"/>
              <w:bottom w:val="single" w:sz="6" w:space="0" w:color="auto"/>
              <w:right w:val="single" w:sz="6" w:space="0" w:color="auto"/>
            </w:tcBorders>
          </w:tcPr>
          <w:p w14:paraId="7EDC5B73" w14:textId="2C6F0F52" w:rsidR="00AC20D2" w:rsidRPr="00AC20D2" w:rsidRDefault="0025679E" w:rsidP="00A000A9">
            <w:pPr>
              <w:jc w:val="both"/>
              <w:rPr>
                <w:color w:val="0D0D0D"/>
                <w:sz w:val="20"/>
                <w:szCs w:val="20"/>
              </w:rPr>
            </w:pPr>
            <w:r w:rsidRPr="00647225">
              <w:rPr>
                <w:color w:val="0D0D0D"/>
                <w:sz w:val="20"/>
                <w:szCs w:val="20"/>
              </w:rPr>
              <w:t>Banco Bica S.A</w:t>
            </w:r>
            <w:r w:rsidR="00D47CEA">
              <w:rPr>
                <w:color w:val="0D0D0D"/>
                <w:sz w:val="20"/>
                <w:szCs w:val="20"/>
              </w:rPr>
              <w:t>.</w:t>
            </w:r>
            <w:r w:rsidR="00737576" w:rsidRPr="00647225">
              <w:rPr>
                <w:color w:val="0D0D0D"/>
                <w:sz w:val="20"/>
                <w:szCs w:val="20"/>
              </w:rPr>
              <w:t>,</w:t>
            </w:r>
            <w:r w:rsidR="000C1893" w:rsidRPr="00647225">
              <w:rPr>
                <w:color w:val="0D0D0D"/>
                <w:sz w:val="20"/>
                <w:szCs w:val="20"/>
              </w:rPr>
              <w:t xml:space="preserve"> </w:t>
            </w:r>
            <w:r w:rsidR="00AD1958" w:rsidRPr="00647225">
              <w:rPr>
                <w:color w:val="0D0D0D"/>
                <w:sz w:val="20"/>
                <w:szCs w:val="20"/>
              </w:rPr>
              <w:t xml:space="preserve">Bica </w:t>
            </w:r>
            <w:r w:rsidR="00945816" w:rsidRPr="00647225">
              <w:rPr>
                <w:color w:val="0D0D0D"/>
                <w:sz w:val="20"/>
                <w:szCs w:val="20"/>
              </w:rPr>
              <w:t>Ágil</w:t>
            </w:r>
            <w:r w:rsidR="00AD1958" w:rsidRPr="00647225">
              <w:rPr>
                <w:color w:val="0D0D0D"/>
                <w:sz w:val="20"/>
                <w:szCs w:val="20"/>
              </w:rPr>
              <w:t xml:space="preserve"> S.R.L</w:t>
            </w:r>
            <w:r w:rsidR="000E3157" w:rsidRPr="00647225">
              <w:rPr>
                <w:color w:val="0D0D0D"/>
                <w:sz w:val="20"/>
                <w:szCs w:val="20"/>
              </w:rPr>
              <w:t>, Credife S.A.</w:t>
            </w:r>
            <w:r w:rsidR="00E84276">
              <w:rPr>
                <w:color w:val="0D0D0D"/>
                <w:sz w:val="20"/>
                <w:szCs w:val="20"/>
              </w:rPr>
              <w:t>,</w:t>
            </w:r>
            <w:r w:rsidR="009E591B">
              <w:rPr>
                <w:color w:val="0D0D0D"/>
                <w:sz w:val="20"/>
                <w:szCs w:val="20"/>
              </w:rPr>
              <w:t xml:space="preserve"> </w:t>
            </w:r>
            <w:r w:rsidR="00B86ADC">
              <w:rPr>
                <w:color w:val="0D0D0D"/>
                <w:sz w:val="20"/>
                <w:szCs w:val="20"/>
              </w:rPr>
              <w:t xml:space="preserve">y </w:t>
            </w:r>
            <w:r w:rsidR="00A17E83">
              <w:rPr>
                <w:color w:val="0D0D0D"/>
                <w:sz w:val="20"/>
                <w:szCs w:val="20"/>
              </w:rPr>
              <w:t>Asociación Mutual de Pensionados Sociales Ley 5110 (AMPS Ley 5110)</w:t>
            </w:r>
            <w:r w:rsidR="009E591B">
              <w:rPr>
                <w:color w:val="0D0D0D"/>
                <w:sz w:val="20"/>
                <w:szCs w:val="20"/>
              </w:rPr>
              <w:t>.</w:t>
            </w:r>
            <w:r w:rsidR="00E84276" w:rsidRPr="00124EA1">
              <w:rPr>
                <w:color w:val="0D0D0D"/>
                <w:sz w:val="20"/>
                <w:szCs w:val="20"/>
              </w:rPr>
              <w:t xml:space="preserve"> </w:t>
            </w:r>
          </w:p>
        </w:tc>
      </w:tr>
      <w:tr w:rsidR="00197641" w:rsidRPr="00FF65EB" w14:paraId="64EABCC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97B7E9" w14:textId="6A5BA547" w:rsidR="00197641" w:rsidRPr="00FF65EB" w:rsidRDefault="00197641" w:rsidP="00DF2BD9">
            <w:pPr>
              <w:suppressAutoHyphens/>
              <w:spacing w:before="60"/>
              <w:rPr>
                <w:b/>
                <w:color w:val="0D0D0D"/>
                <w:sz w:val="20"/>
              </w:rPr>
            </w:pPr>
            <w:r>
              <w:rPr>
                <w:b/>
                <w:color w:val="0D0D0D"/>
                <w:sz w:val="20"/>
              </w:rPr>
              <w:t>Agente de Cobro</w:t>
            </w:r>
          </w:p>
        </w:tc>
        <w:tc>
          <w:tcPr>
            <w:tcW w:w="5571" w:type="dxa"/>
            <w:tcBorders>
              <w:top w:val="single" w:sz="6" w:space="0" w:color="auto"/>
              <w:left w:val="single" w:sz="6" w:space="0" w:color="auto"/>
              <w:bottom w:val="single" w:sz="6" w:space="0" w:color="auto"/>
              <w:right w:val="single" w:sz="6" w:space="0" w:color="auto"/>
            </w:tcBorders>
          </w:tcPr>
          <w:p w14:paraId="727746F9" w14:textId="64791C8A" w:rsidR="00197641" w:rsidRPr="00197641" w:rsidRDefault="00197641" w:rsidP="00F739CA">
            <w:pPr>
              <w:pStyle w:val="Textonotapie"/>
              <w:widowControl w:val="0"/>
              <w:suppressAutoHyphens/>
              <w:spacing w:before="60"/>
              <w:rPr>
                <w:color w:val="0D0D0D"/>
                <w:szCs w:val="20"/>
              </w:rPr>
            </w:pPr>
            <w:r w:rsidRPr="006102CE">
              <w:rPr>
                <w:rFonts w:ascii="Times New Roman" w:hAnsi="Times New Roman"/>
                <w:color w:val="0D0D0D"/>
                <w:szCs w:val="20"/>
                <w:lang w:val="es-AR"/>
              </w:rPr>
              <w:t xml:space="preserve">Mutual Integral de Servicios. </w:t>
            </w:r>
          </w:p>
        </w:tc>
      </w:tr>
      <w:tr w:rsidR="00716534" w:rsidRPr="00FF65EB" w14:paraId="0C5AD6A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0EBB351" w14:textId="77777777" w:rsidR="00716534" w:rsidRPr="00FF65EB" w:rsidRDefault="00716534" w:rsidP="00204427">
            <w:pPr>
              <w:suppressAutoHyphens/>
              <w:spacing w:before="60"/>
              <w:rPr>
                <w:b/>
                <w:color w:val="0D0D0D"/>
                <w:sz w:val="20"/>
              </w:rPr>
            </w:pPr>
            <w:r w:rsidRPr="00FF65EB">
              <w:rPr>
                <w:b/>
                <w:color w:val="0D0D0D"/>
                <w:sz w:val="20"/>
              </w:rPr>
              <w:t>Agente de Custodia</w:t>
            </w:r>
          </w:p>
        </w:tc>
        <w:tc>
          <w:tcPr>
            <w:tcW w:w="5571" w:type="dxa"/>
            <w:tcBorders>
              <w:top w:val="single" w:sz="6" w:space="0" w:color="auto"/>
              <w:left w:val="single" w:sz="6" w:space="0" w:color="auto"/>
              <w:bottom w:val="single" w:sz="6" w:space="0" w:color="auto"/>
              <w:right w:val="single" w:sz="6" w:space="0" w:color="auto"/>
            </w:tcBorders>
          </w:tcPr>
          <w:p w14:paraId="0D4ADF07" w14:textId="77777777" w:rsidR="00716534" w:rsidRPr="00FF65EB" w:rsidRDefault="00716534" w:rsidP="002E6970">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 xml:space="preserve">Banco Bica S.A. </w:t>
            </w:r>
          </w:p>
        </w:tc>
      </w:tr>
      <w:tr w:rsidR="0021163F" w:rsidRPr="00FF65EB" w14:paraId="558807D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3E9869C" w14:textId="77777777" w:rsidR="0021163F" w:rsidRPr="00FF65EB" w:rsidRDefault="0021163F" w:rsidP="00504C47">
            <w:pPr>
              <w:suppressAutoHyphens/>
              <w:spacing w:before="60"/>
              <w:rPr>
                <w:b/>
                <w:color w:val="0D0D0D"/>
                <w:sz w:val="20"/>
              </w:rPr>
            </w:pPr>
            <w:r w:rsidRPr="00A858C2">
              <w:rPr>
                <w:b/>
                <w:color w:val="0D0D0D"/>
                <w:sz w:val="20"/>
              </w:rPr>
              <w:t>Agentes de Control y Revisión</w:t>
            </w:r>
          </w:p>
        </w:tc>
        <w:tc>
          <w:tcPr>
            <w:tcW w:w="5571" w:type="dxa"/>
            <w:tcBorders>
              <w:top w:val="single" w:sz="6" w:space="0" w:color="auto"/>
              <w:left w:val="single" w:sz="6" w:space="0" w:color="auto"/>
              <w:bottom w:val="single" w:sz="6" w:space="0" w:color="auto"/>
              <w:right w:val="single" w:sz="6" w:space="0" w:color="auto"/>
            </w:tcBorders>
          </w:tcPr>
          <w:p w14:paraId="00DDBC28" w14:textId="3F0983D1" w:rsidR="0021163F" w:rsidRPr="00FF65EB" w:rsidRDefault="00E94689">
            <w:pPr>
              <w:pStyle w:val="Textonotapie"/>
              <w:widowControl w:val="0"/>
              <w:suppressAutoHyphens/>
              <w:spacing w:before="60"/>
            </w:pPr>
            <w:r w:rsidRPr="00E94689">
              <w:rPr>
                <w:rFonts w:ascii="Times New Roman" w:hAnsi="Times New Roman"/>
                <w:color w:val="0D0D0D"/>
              </w:rPr>
              <w:t xml:space="preserve">Daniel H. Zubillaga, en carácter de Agente de Control y Revisión titular, miembro de Zubillaga &amp; Asociados S.A (en adelante el “Agente de Control y Revisión”), C.P.C.E.C.A.B.A. T° 127 F° 154, Fecha de inscripción 19/01/1983– C.P.C.E. Prov. Santa Fe M.N. 10727, fecha de inscripción 05/07/1993, </w:t>
            </w:r>
            <w:r w:rsidR="008839DF">
              <w:rPr>
                <w:rFonts w:ascii="Times New Roman" w:hAnsi="Times New Roman"/>
                <w:color w:val="0D0D0D"/>
              </w:rPr>
              <w:t>Víctor Lamberti</w:t>
            </w:r>
            <w:r w:rsidRPr="00E94689">
              <w:rPr>
                <w:rFonts w:ascii="Times New Roman" w:hAnsi="Times New Roman"/>
                <w:color w:val="0D0D0D"/>
              </w:rPr>
              <w:t xml:space="preserve">, en carácter de Agente de Control y Revisión Suplente, Contador Público, C.P.C.E.C.A.B.A. T° </w:t>
            </w:r>
            <w:r w:rsidR="008839DF">
              <w:rPr>
                <w:rFonts w:ascii="Times New Roman" w:hAnsi="Times New Roman"/>
                <w:color w:val="0D0D0D"/>
              </w:rPr>
              <w:t>176</w:t>
            </w:r>
            <w:r w:rsidRPr="00E94689">
              <w:rPr>
                <w:rFonts w:ascii="Times New Roman" w:hAnsi="Times New Roman"/>
                <w:color w:val="0D0D0D"/>
              </w:rPr>
              <w:t xml:space="preserve"> F° </w:t>
            </w:r>
            <w:r w:rsidR="008839DF">
              <w:rPr>
                <w:rFonts w:ascii="Times New Roman" w:hAnsi="Times New Roman"/>
                <w:color w:val="0D0D0D"/>
              </w:rPr>
              <w:t>188</w:t>
            </w:r>
            <w:r w:rsidRPr="00E94689">
              <w:rPr>
                <w:rFonts w:ascii="Times New Roman" w:hAnsi="Times New Roman"/>
                <w:color w:val="0D0D0D"/>
              </w:rPr>
              <w:t xml:space="preserve">, Fecha de inscripción: </w:t>
            </w:r>
            <w:r w:rsidR="00050529" w:rsidRPr="00225547">
              <w:rPr>
                <w:rFonts w:ascii="Times New Roman" w:hAnsi="Times New Roman"/>
                <w:color w:val="0D0D0D"/>
              </w:rPr>
              <w:t>21/12/1988</w:t>
            </w:r>
            <w:r w:rsidR="008839DF">
              <w:rPr>
                <w:rFonts w:ascii="Times New Roman" w:hAnsi="Times New Roman"/>
                <w:color w:val="0D0D0D"/>
              </w:rPr>
              <w:t xml:space="preserve"> </w:t>
            </w:r>
            <w:r w:rsidRPr="00E94689">
              <w:rPr>
                <w:rFonts w:ascii="Times New Roman" w:hAnsi="Times New Roman"/>
                <w:color w:val="0D0D0D"/>
              </w:rPr>
              <w:t>– CPCE Prov. Santa Fe M.N. 01/</w:t>
            </w:r>
            <w:r w:rsidR="008839DF">
              <w:rPr>
                <w:rFonts w:ascii="Times New Roman" w:hAnsi="Times New Roman"/>
                <w:color w:val="0D0D0D"/>
              </w:rPr>
              <w:t>18859</w:t>
            </w:r>
            <w:r w:rsidRPr="00E94689">
              <w:rPr>
                <w:rFonts w:ascii="Times New Roman" w:hAnsi="Times New Roman"/>
                <w:color w:val="0D0D0D"/>
              </w:rPr>
              <w:t xml:space="preserve">, fecha de inscripción </w:t>
            </w:r>
            <w:r w:rsidR="00050529" w:rsidRPr="00225547">
              <w:rPr>
                <w:rFonts w:ascii="Times New Roman" w:hAnsi="Times New Roman"/>
                <w:color w:val="0D0D0D"/>
              </w:rPr>
              <w:t>24/02/2014</w:t>
            </w:r>
            <w:r w:rsidR="00A858C2">
              <w:rPr>
                <w:rFonts w:ascii="Times New Roman" w:hAnsi="Times New Roman"/>
                <w:color w:val="0D0D0D"/>
              </w:rPr>
              <w:t xml:space="preserve">, y Guillermo A. Barbero </w:t>
            </w:r>
            <w:r w:rsidR="00A858C2" w:rsidRPr="00E94689">
              <w:rPr>
                <w:rFonts w:ascii="Times New Roman" w:hAnsi="Times New Roman"/>
                <w:color w:val="0D0D0D"/>
              </w:rPr>
              <w:t>en carácter de Agente de Control y Revisión Suplente,</w:t>
            </w:r>
            <w:r>
              <w:rPr>
                <w:rFonts w:ascii="Times New Roman" w:hAnsi="Times New Roman"/>
                <w:color w:val="0D0D0D"/>
              </w:rPr>
              <w:t xml:space="preserve"> </w:t>
            </w:r>
            <w:r w:rsidR="00A858C2" w:rsidRPr="00E94689">
              <w:rPr>
                <w:rFonts w:ascii="Times New Roman" w:hAnsi="Times New Roman"/>
                <w:color w:val="0D0D0D"/>
              </w:rPr>
              <w:t xml:space="preserve">Contador Público, C.P.C.E.C.A.B.A. T° </w:t>
            </w:r>
            <w:r w:rsidR="00A858C2">
              <w:rPr>
                <w:rFonts w:ascii="Times New Roman" w:hAnsi="Times New Roman"/>
                <w:color w:val="0D0D0D"/>
              </w:rPr>
              <w:t>139</w:t>
            </w:r>
            <w:r w:rsidR="00A858C2" w:rsidRPr="00E94689">
              <w:rPr>
                <w:rFonts w:ascii="Times New Roman" w:hAnsi="Times New Roman"/>
                <w:color w:val="0D0D0D"/>
              </w:rPr>
              <w:t xml:space="preserve"> F° </w:t>
            </w:r>
            <w:r w:rsidR="00A858C2">
              <w:rPr>
                <w:rFonts w:ascii="Times New Roman" w:hAnsi="Times New Roman"/>
                <w:color w:val="0D0D0D"/>
              </w:rPr>
              <w:t>145</w:t>
            </w:r>
            <w:r w:rsidR="00A858C2" w:rsidRPr="00E94689">
              <w:rPr>
                <w:rFonts w:ascii="Times New Roman" w:hAnsi="Times New Roman"/>
                <w:color w:val="0D0D0D"/>
              </w:rPr>
              <w:t xml:space="preserve">, Fecha de inscripción: </w:t>
            </w:r>
            <w:r w:rsidR="00A858C2">
              <w:rPr>
                <w:rFonts w:ascii="Times New Roman" w:hAnsi="Times New Roman"/>
                <w:color w:val="0D0D0D"/>
              </w:rPr>
              <w:t xml:space="preserve">11/09/1984 </w:t>
            </w:r>
            <w:r w:rsidR="00A858C2" w:rsidRPr="00E94689">
              <w:rPr>
                <w:rFonts w:ascii="Times New Roman" w:hAnsi="Times New Roman"/>
                <w:color w:val="0D0D0D"/>
              </w:rPr>
              <w:t xml:space="preserve">– CPCE Prov. Santa Fe M.N. </w:t>
            </w:r>
            <w:r w:rsidR="00A858C2">
              <w:rPr>
                <w:rFonts w:ascii="Times New Roman" w:hAnsi="Times New Roman"/>
                <w:color w:val="0D0D0D"/>
              </w:rPr>
              <w:t>22108</w:t>
            </w:r>
            <w:r w:rsidR="00E06103">
              <w:rPr>
                <w:rFonts w:ascii="Times New Roman" w:hAnsi="Times New Roman"/>
                <w:color w:val="0D0D0D"/>
              </w:rPr>
              <w:t xml:space="preserve">, </w:t>
            </w:r>
            <w:r w:rsidR="00E06103" w:rsidRPr="004E5A7F">
              <w:rPr>
                <w:rFonts w:ascii="Times New Roman" w:hAnsi="Times New Roman"/>
                <w:color w:val="0D0D0D"/>
              </w:rPr>
              <w:t>fecha de inscripción 27/03/2023</w:t>
            </w:r>
            <w:r w:rsidR="00A858C2">
              <w:rPr>
                <w:rFonts w:ascii="Times New Roman" w:hAnsi="Times New Roman"/>
                <w:color w:val="0D0D0D"/>
              </w:rPr>
              <w:t>.</w:t>
            </w:r>
            <w:r w:rsidR="00E06103">
              <w:rPr>
                <w:rFonts w:ascii="Times New Roman" w:hAnsi="Times New Roman"/>
                <w:color w:val="0D0D0D"/>
              </w:rPr>
              <w:t xml:space="preserve"> </w:t>
            </w:r>
            <w:r w:rsidR="0021163F" w:rsidRPr="00FF65EB">
              <w:rPr>
                <w:rFonts w:ascii="Times New Roman" w:hAnsi="Times New Roman"/>
                <w:color w:val="0D0D0D"/>
                <w:lang w:val="es-ES"/>
              </w:rPr>
              <w:t>Ver más detalles en el Capítulo “DESCRIPCION DEL AGENTE DE CONTROL Y REVISION”.</w:t>
            </w:r>
          </w:p>
        </w:tc>
      </w:tr>
      <w:tr w:rsidR="0021163F" w:rsidRPr="00FF65EB" w14:paraId="65B1986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EA0F375" w14:textId="77777777" w:rsidR="0021163F" w:rsidRPr="00FF65EB" w:rsidRDefault="0021163F" w:rsidP="00504C47">
            <w:pPr>
              <w:suppressAutoHyphens/>
              <w:spacing w:before="60"/>
              <w:rPr>
                <w:b/>
                <w:color w:val="0D0D0D"/>
                <w:sz w:val="20"/>
              </w:rPr>
            </w:pPr>
            <w:r w:rsidRPr="00FF65EB">
              <w:rPr>
                <w:b/>
                <w:color w:val="0D0D0D"/>
                <w:sz w:val="20"/>
              </w:rPr>
              <w:t>Asesores Legales del Fideicomiso</w:t>
            </w:r>
          </w:p>
        </w:tc>
        <w:tc>
          <w:tcPr>
            <w:tcW w:w="5571" w:type="dxa"/>
            <w:tcBorders>
              <w:top w:val="single" w:sz="6" w:space="0" w:color="auto"/>
              <w:left w:val="single" w:sz="6" w:space="0" w:color="auto"/>
              <w:bottom w:val="single" w:sz="6" w:space="0" w:color="auto"/>
              <w:right w:val="single" w:sz="6" w:space="0" w:color="auto"/>
            </w:tcBorders>
          </w:tcPr>
          <w:p w14:paraId="5FA8B195" w14:textId="77777777" w:rsidR="0021163F" w:rsidRPr="00FF65EB" w:rsidRDefault="0021163F" w:rsidP="00CB78B8">
            <w:pPr>
              <w:pStyle w:val="Textonotapie"/>
              <w:suppressAutoHyphens/>
              <w:spacing w:before="60"/>
              <w:jc w:val="left"/>
            </w:pPr>
            <w:r w:rsidRPr="00FF65EB">
              <w:rPr>
                <w:rFonts w:ascii="Times New Roman" w:hAnsi="Times New Roman"/>
                <w:color w:val="0D0D0D"/>
                <w:lang w:val="es-AR"/>
              </w:rPr>
              <w:t>Nicholson &amp; Cano Abogados.</w:t>
            </w:r>
          </w:p>
        </w:tc>
      </w:tr>
      <w:tr w:rsidR="000E2B44" w:rsidRPr="00897D9C" w14:paraId="0545822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930FAF0" w14:textId="77777777" w:rsidR="000E2B44" w:rsidRPr="00FF65EB" w:rsidRDefault="000E2B44" w:rsidP="00204427">
            <w:pPr>
              <w:suppressAutoHyphens/>
              <w:spacing w:before="60"/>
              <w:rPr>
                <w:b/>
                <w:color w:val="0D0D0D"/>
                <w:sz w:val="20"/>
              </w:rPr>
            </w:pPr>
            <w:r w:rsidRPr="00534F45">
              <w:rPr>
                <w:b/>
                <w:color w:val="0D0D0D"/>
                <w:sz w:val="20"/>
              </w:rPr>
              <w:t xml:space="preserve">Asesor Financiero  </w:t>
            </w:r>
          </w:p>
        </w:tc>
        <w:tc>
          <w:tcPr>
            <w:tcW w:w="5571" w:type="dxa"/>
            <w:tcBorders>
              <w:top w:val="single" w:sz="6" w:space="0" w:color="auto"/>
              <w:left w:val="single" w:sz="6" w:space="0" w:color="auto"/>
              <w:bottom w:val="single" w:sz="6" w:space="0" w:color="auto"/>
              <w:right w:val="single" w:sz="6" w:space="0" w:color="auto"/>
            </w:tcBorders>
          </w:tcPr>
          <w:p w14:paraId="1717C0A0" w14:textId="77777777" w:rsidR="000E2B44" w:rsidRPr="00D76678" w:rsidRDefault="000E2B44" w:rsidP="00D76678">
            <w:pPr>
              <w:spacing w:before="60"/>
              <w:rPr>
                <w:color w:val="0D0D0D"/>
                <w:lang w:val="en-US"/>
              </w:rPr>
            </w:pPr>
            <w:r w:rsidRPr="00FF65EB">
              <w:rPr>
                <w:color w:val="0D0D0D"/>
                <w:sz w:val="20"/>
                <w:lang w:val="en-US"/>
              </w:rPr>
              <w:t>First Corporate Finance Advisors S.A.</w:t>
            </w:r>
          </w:p>
        </w:tc>
      </w:tr>
      <w:tr w:rsidR="00716534" w:rsidRPr="00FF65EB" w14:paraId="43C4872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9E1B2E" w14:textId="77777777" w:rsidR="00716534" w:rsidRPr="00867938" w:rsidRDefault="00716534" w:rsidP="00204427">
            <w:pPr>
              <w:suppressAutoHyphens/>
              <w:spacing w:before="60"/>
              <w:rPr>
                <w:b/>
                <w:color w:val="0D0D0D"/>
                <w:sz w:val="20"/>
              </w:rPr>
            </w:pPr>
            <w:r w:rsidRPr="00867938">
              <w:rPr>
                <w:b/>
                <w:color w:val="0D0D0D"/>
                <w:sz w:val="20"/>
              </w:rPr>
              <w:t>Colocadores</w:t>
            </w:r>
          </w:p>
        </w:tc>
        <w:tc>
          <w:tcPr>
            <w:tcW w:w="5571" w:type="dxa"/>
            <w:tcBorders>
              <w:top w:val="single" w:sz="6" w:space="0" w:color="auto"/>
              <w:left w:val="single" w:sz="6" w:space="0" w:color="auto"/>
              <w:bottom w:val="single" w:sz="6" w:space="0" w:color="auto"/>
              <w:right w:val="single" w:sz="6" w:space="0" w:color="auto"/>
            </w:tcBorders>
          </w:tcPr>
          <w:p w14:paraId="0A85A2D5" w14:textId="3E9A2167" w:rsidR="00716534" w:rsidRPr="00A4053C" w:rsidRDefault="00716534" w:rsidP="003A1017">
            <w:pPr>
              <w:pStyle w:val="Textonotapie"/>
              <w:suppressAutoHyphens/>
              <w:spacing w:before="60"/>
              <w:rPr>
                <w:rFonts w:ascii="Times New Roman" w:hAnsi="Times New Roman"/>
                <w:color w:val="0D0D0D"/>
                <w:szCs w:val="20"/>
              </w:rPr>
            </w:pPr>
            <w:r w:rsidRPr="009A29AE">
              <w:rPr>
                <w:rFonts w:ascii="Times New Roman" w:hAnsi="Times New Roman"/>
                <w:color w:val="0D0D0D"/>
                <w:szCs w:val="22"/>
              </w:rPr>
              <w:t>Agentes miembros del Mercado Argenti</w:t>
            </w:r>
            <w:r w:rsidRPr="00867938">
              <w:rPr>
                <w:rFonts w:ascii="Times New Roman" w:hAnsi="Times New Roman"/>
                <w:color w:val="0D0D0D"/>
                <w:szCs w:val="22"/>
              </w:rPr>
              <w:t xml:space="preserve">no de </w:t>
            </w:r>
            <w:r w:rsidRPr="0098760B">
              <w:rPr>
                <w:rFonts w:ascii="Times New Roman" w:hAnsi="Times New Roman"/>
                <w:color w:val="0D0D0D"/>
                <w:szCs w:val="22"/>
              </w:rPr>
              <w:t>Valores S.A,</w:t>
            </w:r>
            <w:r w:rsidRPr="0098760B">
              <w:rPr>
                <w:rFonts w:ascii="Times New Roman" w:hAnsi="Times New Roman"/>
                <w:color w:val="0D0D0D"/>
              </w:rPr>
              <w:t xml:space="preserve"> </w:t>
            </w:r>
            <w:r w:rsidR="00BD51EB" w:rsidRPr="00C57A0C">
              <w:rPr>
                <w:rFonts w:ascii="Times New Roman" w:hAnsi="Times New Roman"/>
                <w:color w:val="0D0D0D"/>
                <w:szCs w:val="20"/>
              </w:rPr>
              <w:t xml:space="preserve">SBS Trading S.A., Banco Mariva S.A. </w:t>
            </w:r>
            <w:r w:rsidR="00EF1FC4">
              <w:rPr>
                <w:rFonts w:ascii="Times New Roman" w:hAnsi="Times New Roman"/>
                <w:color w:val="0D0D0D"/>
                <w:szCs w:val="20"/>
              </w:rPr>
              <w:t>,</w:t>
            </w:r>
            <w:r w:rsidR="00EF1FC4" w:rsidRPr="00C57A0C">
              <w:rPr>
                <w:rFonts w:ascii="Times New Roman" w:hAnsi="Times New Roman"/>
                <w:color w:val="0D0D0D"/>
                <w:szCs w:val="20"/>
              </w:rPr>
              <w:t xml:space="preserve"> </w:t>
            </w:r>
            <w:r w:rsidR="00BD51EB" w:rsidRPr="00C57A0C">
              <w:rPr>
                <w:rFonts w:ascii="Times New Roman" w:hAnsi="Times New Roman"/>
                <w:color w:val="0D0D0D"/>
                <w:szCs w:val="20"/>
              </w:rPr>
              <w:t>Integrar S.A.</w:t>
            </w:r>
            <w:r w:rsidR="003A1017">
              <w:rPr>
                <w:rFonts w:ascii="Times New Roman" w:hAnsi="Times New Roman"/>
                <w:color w:val="0D0D0D"/>
                <w:szCs w:val="20"/>
              </w:rPr>
              <w:t xml:space="preserve">, </w:t>
            </w:r>
            <w:r w:rsidR="00EF1FC4" w:rsidRPr="00EF1FC4">
              <w:rPr>
                <w:rFonts w:ascii="Times New Roman" w:hAnsi="Times New Roman"/>
                <w:color w:val="0D0D0D"/>
                <w:szCs w:val="20"/>
              </w:rPr>
              <w:t xml:space="preserve">Banco </w:t>
            </w:r>
            <w:r w:rsidR="002F1562">
              <w:rPr>
                <w:rFonts w:ascii="Times New Roman" w:hAnsi="Times New Roman"/>
                <w:color w:val="0D0D0D"/>
                <w:szCs w:val="20"/>
              </w:rPr>
              <w:t>d</w:t>
            </w:r>
            <w:r w:rsidR="00EF1FC4" w:rsidRPr="00EF1FC4">
              <w:rPr>
                <w:rFonts w:ascii="Times New Roman" w:hAnsi="Times New Roman"/>
                <w:color w:val="0D0D0D"/>
                <w:szCs w:val="20"/>
              </w:rPr>
              <w:t xml:space="preserve">e Servicios </w:t>
            </w:r>
            <w:r w:rsidR="002F1562">
              <w:rPr>
                <w:rFonts w:ascii="Times New Roman" w:hAnsi="Times New Roman"/>
                <w:color w:val="0D0D0D"/>
                <w:szCs w:val="20"/>
              </w:rPr>
              <w:t>y</w:t>
            </w:r>
            <w:r w:rsidR="00EF1FC4" w:rsidRPr="00EF1FC4">
              <w:rPr>
                <w:rFonts w:ascii="Times New Roman" w:hAnsi="Times New Roman"/>
                <w:color w:val="0D0D0D"/>
                <w:szCs w:val="20"/>
              </w:rPr>
              <w:t xml:space="preserve"> Transacciones S.A.</w:t>
            </w:r>
            <w:r w:rsidR="003A1017">
              <w:rPr>
                <w:rFonts w:ascii="Times New Roman" w:hAnsi="Times New Roman"/>
                <w:color w:val="0D0D0D"/>
                <w:szCs w:val="20"/>
              </w:rPr>
              <w:t xml:space="preserve"> y BACS Banco de Crédito y Securitización S.A.</w:t>
            </w:r>
            <w:r w:rsidR="00EF1FC4" w:rsidRPr="00EF1FC4">
              <w:rPr>
                <w:rFonts w:ascii="Times New Roman" w:hAnsi="Times New Roman"/>
                <w:color w:val="0D0D0D"/>
                <w:szCs w:val="20"/>
              </w:rPr>
              <w:t xml:space="preserve"> </w:t>
            </w:r>
            <w:r w:rsidRPr="00867938">
              <w:rPr>
                <w:rFonts w:ascii="Times New Roman" w:hAnsi="Times New Roman"/>
                <w:color w:val="0D0D0D"/>
                <w:szCs w:val="22"/>
              </w:rPr>
              <w:t>El Mercado Argentino de Valores S.A</w:t>
            </w:r>
            <w:r w:rsidR="00D716E0" w:rsidRPr="00867938">
              <w:rPr>
                <w:rFonts w:ascii="Times New Roman" w:hAnsi="Times New Roman"/>
                <w:color w:val="0D0D0D"/>
                <w:szCs w:val="22"/>
              </w:rPr>
              <w:t>.</w:t>
            </w:r>
            <w:r w:rsidRPr="00867938">
              <w:rPr>
                <w:rFonts w:ascii="Times New Roman" w:hAnsi="Times New Roman"/>
                <w:color w:val="0D0D0D"/>
                <w:szCs w:val="22"/>
              </w:rPr>
              <w:t xml:space="preserve"> actuará exclusivamente como Organizador de la Colocación.</w:t>
            </w:r>
          </w:p>
        </w:tc>
      </w:tr>
      <w:tr w:rsidR="00883FAF" w:rsidRPr="00FF65EB" w14:paraId="0E7CE2E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582428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Relaciones económicas y jurídicas entre las partes</w:t>
            </w:r>
          </w:p>
        </w:tc>
        <w:tc>
          <w:tcPr>
            <w:tcW w:w="5571" w:type="dxa"/>
            <w:tcBorders>
              <w:top w:val="single" w:sz="6" w:space="0" w:color="auto"/>
              <w:left w:val="single" w:sz="6" w:space="0" w:color="auto"/>
              <w:bottom w:val="single" w:sz="6" w:space="0" w:color="auto"/>
              <w:right w:val="single" w:sz="6" w:space="0" w:color="auto"/>
            </w:tcBorders>
          </w:tcPr>
          <w:p w14:paraId="513F20F0" w14:textId="0BA732D0" w:rsidR="002E6970" w:rsidRDefault="00883FAF" w:rsidP="00D76678">
            <w:pPr>
              <w:spacing w:after="120"/>
              <w:jc w:val="both"/>
              <w:rPr>
                <w:color w:val="0D0D0D"/>
                <w:szCs w:val="20"/>
              </w:rPr>
            </w:pPr>
            <w:r w:rsidRPr="00852B06">
              <w:rPr>
                <w:color w:val="0D0D0D"/>
                <w:sz w:val="20"/>
                <w:szCs w:val="20"/>
              </w:rPr>
              <w:t>La única relación jurídica y económica que el Fiduciario mantiene con los participantes, es la entablada con relación al presente Fideicomiso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00ED4955">
              <w:rPr>
                <w:color w:val="0D0D0D"/>
                <w:sz w:val="20"/>
                <w:szCs w:val="20"/>
              </w:rPr>
              <w:t>.</w:t>
            </w:r>
          </w:p>
          <w:p w14:paraId="7DDF869A" w14:textId="3375FC0F" w:rsidR="002E6970" w:rsidRDefault="002E6970" w:rsidP="00D76678">
            <w:pPr>
              <w:spacing w:after="120"/>
              <w:jc w:val="both"/>
              <w:rPr>
                <w:color w:val="0D0D0D"/>
                <w:szCs w:val="20"/>
              </w:rPr>
            </w:pPr>
            <w:r w:rsidRPr="00D76678">
              <w:rPr>
                <w:color w:val="0D0D0D"/>
                <w:sz w:val="20"/>
                <w:szCs w:val="20"/>
              </w:rPr>
              <w:t xml:space="preserve">Las relaciones jurídicas que el Fiduciante mantiene con los Agentes de Recaudación, son las entabladas con relación </w:t>
            </w:r>
            <w:r w:rsidR="00945816">
              <w:rPr>
                <w:color w:val="0D0D0D"/>
                <w:sz w:val="20"/>
                <w:szCs w:val="20"/>
              </w:rPr>
              <w:t xml:space="preserve">a </w:t>
            </w:r>
            <w:r w:rsidRPr="00D76678">
              <w:rPr>
                <w:color w:val="0D0D0D"/>
                <w:sz w:val="20"/>
                <w:szCs w:val="20"/>
              </w:rPr>
              <w:t>los convenios de asistencia y/o compra de cartera, las vinculadas al presente Fideicomiso</w:t>
            </w:r>
            <w:r w:rsidR="00997129">
              <w:rPr>
                <w:color w:val="0D0D0D"/>
                <w:sz w:val="20"/>
                <w:szCs w:val="20"/>
              </w:rPr>
              <w:t>,</w:t>
            </w:r>
            <w:r w:rsidRPr="00D76678">
              <w:rPr>
                <w:color w:val="0D0D0D"/>
                <w:sz w:val="20"/>
                <w:szCs w:val="20"/>
              </w:rPr>
              <w:t xml:space="preserve"> </w:t>
            </w:r>
            <w:r w:rsidR="00997129">
              <w:rPr>
                <w:color w:val="0D0D0D"/>
                <w:sz w:val="20"/>
                <w:szCs w:val="20"/>
              </w:rPr>
              <w:t xml:space="preserve">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w:t>
            </w:r>
          </w:p>
          <w:p w14:paraId="033BC5F9" w14:textId="70192A81" w:rsidR="00E76AA2" w:rsidRDefault="002E6970" w:rsidP="00D76678">
            <w:pPr>
              <w:spacing w:after="120"/>
              <w:jc w:val="both"/>
              <w:rPr>
                <w:color w:val="0D0D0D"/>
                <w:szCs w:val="20"/>
              </w:rPr>
            </w:pPr>
            <w:r w:rsidRPr="00D76678">
              <w:rPr>
                <w:color w:val="0D0D0D"/>
                <w:sz w:val="20"/>
                <w:szCs w:val="20"/>
              </w:rPr>
              <w:t>Las relaciones jurídicas que el Fiduciante mantiene con Banco Bica S.A., son las entabladas con relación</w:t>
            </w:r>
            <w:r w:rsidR="00945816">
              <w:rPr>
                <w:color w:val="0D0D0D"/>
                <w:sz w:val="20"/>
                <w:szCs w:val="20"/>
              </w:rPr>
              <w:t xml:space="preserve"> a</w:t>
            </w:r>
            <w:r w:rsidRPr="00D76678">
              <w:rPr>
                <w:color w:val="0D0D0D"/>
                <w:sz w:val="20"/>
                <w:szCs w:val="20"/>
              </w:rPr>
              <w:t xml:space="preserve"> los convenios de compra de cartera y asistencia financiera celebrados entre ambas entidades, las vinculadas al presente Fideicomiso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 xml:space="preserve">. Adicionalmente MIS posee una cuenta corriente abierta en Banco Bica S.A. con autorización para girar en descubierto. </w:t>
            </w:r>
          </w:p>
          <w:p w14:paraId="27269708" w14:textId="77777777" w:rsidR="002E6970" w:rsidRPr="00D76678" w:rsidRDefault="002E6970" w:rsidP="0020016A">
            <w:pPr>
              <w:spacing w:after="120"/>
              <w:jc w:val="both"/>
              <w:rPr>
                <w:noProof/>
                <w:color w:val="0D0D0D"/>
                <w:sz w:val="20"/>
                <w:szCs w:val="20"/>
                <w:lang w:val="es-ES_tradnl" w:eastAsia="es-AR"/>
              </w:rPr>
            </w:pPr>
          </w:p>
        </w:tc>
      </w:tr>
      <w:tr w:rsidR="00883FAF" w:rsidRPr="00FF65EB" w14:paraId="3A98D9E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189B7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Objeto del Fideicomiso</w:t>
            </w:r>
          </w:p>
        </w:tc>
        <w:tc>
          <w:tcPr>
            <w:tcW w:w="5571" w:type="dxa"/>
            <w:tcBorders>
              <w:top w:val="single" w:sz="6" w:space="0" w:color="auto"/>
              <w:left w:val="single" w:sz="6" w:space="0" w:color="auto"/>
              <w:bottom w:val="single" w:sz="6" w:space="0" w:color="auto"/>
              <w:right w:val="single" w:sz="6" w:space="0" w:color="auto"/>
            </w:tcBorders>
          </w:tcPr>
          <w:p w14:paraId="13111A3F" w14:textId="77777777" w:rsidR="00883FAF" w:rsidRPr="00FD622D" w:rsidRDefault="00CD073D" w:rsidP="0020016A">
            <w:pPr>
              <w:spacing w:after="120"/>
              <w:jc w:val="both"/>
              <w:rPr>
                <w:color w:val="0D0D0D"/>
                <w:sz w:val="20"/>
                <w:szCs w:val="20"/>
              </w:rPr>
            </w:pPr>
            <w:r w:rsidRPr="00FD622D">
              <w:rPr>
                <w:color w:val="0D0D0D"/>
                <w:sz w:val="20"/>
                <w:szCs w:val="20"/>
              </w:rPr>
              <w:t>Titulización de Créditos</w:t>
            </w:r>
            <w:r w:rsidR="00B42A23">
              <w:rPr>
                <w:color w:val="0D0D0D"/>
                <w:sz w:val="20"/>
                <w:szCs w:val="20"/>
              </w:rPr>
              <w:t>.</w:t>
            </w:r>
          </w:p>
          <w:p w14:paraId="12289996" w14:textId="77777777" w:rsidR="00204427" w:rsidRPr="00FD622D" w:rsidRDefault="00204427" w:rsidP="0020016A">
            <w:pPr>
              <w:spacing w:after="120"/>
              <w:jc w:val="both"/>
              <w:rPr>
                <w:noProof/>
                <w:color w:val="0D0D0D"/>
                <w:sz w:val="20"/>
                <w:szCs w:val="20"/>
                <w:lang w:eastAsia="es-AR"/>
              </w:rPr>
            </w:pPr>
          </w:p>
        </w:tc>
      </w:tr>
      <w:tr w:rsidR="0021163F" w:rsidRPr="00FF65EB" w14:paraId="0CCD41B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4EC0E32" w14:textId="77777777" w:rsidR="0021163F" w:rsidRPr="00FF65EB" w:rsidRDefault="0021163F" w:rsidP="00504C47">
            <w:pPr>
              <w:pStyle w:val="Textonotapie"/>
              <w:suppressAutoHyphens/>
              <w:spacing w:before="60"/>
              <w:jc w:val="left"/>
              <w:rPr>
                <w:rFonts w:ascii="Times New Roman" w:hAnsi="Times New Roman"/>
                <w:b/>
                <w:color w:val="0D0D0D"/>
                <w:lang w:val="es-AR"/>
              </w:rPr>
            </w:pPr>
            <w:r w:rsidRPr="00FF65EB">
              <w:rPr>
                <w:rFonts w:ascii="Times New Roman" w:hAnsi="Times New Roman"/>
                <w:b/>
                <w:color w:val="0D0D0D"/>
                <w:lang w:val="es-AR"/>
              </w:rPr>
              <w:t>Bienes Fideicomitidos</w:t>
            </w:r>
          </w:p>
        </w:tc>
        <w:tc>
          <w:tcPr>
            <w:tcW w:w="5571" w:type="dxa"/>
            <w:tcBorders>
              <w:top w:val="single" w:sz="6" w:space="0" w:color="auto"/>
              <w:left w:val="single" w:sz="6" w:space="0" w:color="auto"/>
              <w:bottom w:val="single" w:sz="6" w:space="0" w:color="auto"/>
              <w:right w:val="single" w:sz="6" w:space="0" w:color="auto"/>
            </w:tcBorders>
          </w:tcPr>
          <w:p w14:paraId="4D1C2D24" w14:textId="27869E9B" w:rsidR="00BF4AC7" w:rsidRPr="0020016A" w:rsidRDefault="00E96651" w:rsidP="00E96651">
            <w:pPr>
              <w:spacing w:after="120"/>
              <w:jc w:val="both"/>
              <w:rPr>
                <w:noProof/>
                <w:color w:val="0D0D0D"/>
                <w:szCs w:val="20"/>
                <w:lang w:eastAsia="es-AR"/>
              </w:rPr>
            </w:pPr>
            <w:r w:rsidRPr="0020016A">
              <w:rPr>
                <w:noProof/>
                <w:color w:val="0D0D0D"/>
                <w:sz w:val="20"/>
                <w:szCs w:val="20"/>
                <w:lang w:eastAsia="es-AR"/>
              </w:rPr>
              <w:t>(a) Los Créditos y (b) Todos los fondos derivados de la Inversión de los Fondos Líquidos Disponibles. No constituye Bienes Fideicomitidos, el crédito eventual que se perciba por indemnizaciones pagadas bajo el Seguro de Vida respecto de los Créditos. No obstante el Fiduciante se obliga a abonar el saldo deudor de los Créditos correspondiente a Deudores que hubiesen fallecido, respecto a los Créditos que cuentan con Seguro de Vida o que hubiese sido autoasegurados por el Fiduciante.</w:t>
            </w:r>
          </w:p>
          <w:p w14:paraId="171AA87E" w14:textId="727F65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 xml:space="preserve">Los “Créditos” comprenden: </w:t>
            </w:r>
          </w:p>
          <w:p w14:paraId="74BEB214" w14:textId="4869A06F" w:rsidR="00E76AA2" w:rsidRPr="00FF65EB" w:rsidRDefault="00E76AA2" w:rsidP="00E76AA2">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w:t>
            </w:r>
            <w:r w:rsidR="00B70B14">
              <w:rPr>
                <w:noProof/>
                <w:color w:val="0D0D0D"/>
                <w:sz w:val="20"/>
                <w:szCs w:val="20"/>
                <w:lang w:eastAsia="es-AR"/>
              </w:rPr>
              <w:t>: (i)</w:t>
            </w:r>
            <w:r w:rsidRPr="001B375C">
              <w:rPr>
                <w:noProof/>
                <w:color w:val="0D0D0D"/>
                <w:sz w:val="20"/>
                <w:szCs w:val="20"/>
                <w:lang w:eastAsia="es-AR"/>
              </w:rPr>
              <w:t xml:space="preserve"> en solicitudes de crédito y pagarés</w:t>
            </w:r>
            <w:r w:rsidR="00B70B14">
              <w:rPr>
                <w:noProof/>
                <w:color w:val="0D0D0D"/>
                <w:sz w:val="20"/>
                <w:szCs w:val="20"/>
                <w:lang w:eastAsia="es-AR"/>
              </w:rPr>
              <w:t xml:space="preserve"> </w:t>
            </w:r>
            <w:r w:rsidR="00A50131">
              <w:rPr>
                <w:noProof/>
                <w:color w:val="0D0D0D"/>
                <w:sz w:val="20"/>
                <w:szCs w:val="20"/>
                <w:lang w:eastAsia="es-AR"/>
              </w:rPr>
              <w:t>que representan un 51,50%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xml:space="preserve"> </w:t>
            </w:r>
            <w:r w:rsidR="00B70B14">
              <w:rPr>
                <w:noProof/>
                <w:color w:val="0D0D0D"/>
                <w:sz w:val="20"/>
                <w:szCs w:val="20"/>
                <w:lang w:eastAsia="es-AR"/>
              </w:rPr>
              <w:t>y (ii) por medios electrónicos</w:t>
            </w:r>
            <w:r w:rsidR="00315CFC">
              <w:rPr>
                <w:noProof/>
                <w:color w:val="0D0D0D"/>
                <w:sz w:val="20"/>
                <w:szCs w:val="20"/>
                <w:lang w:eastAsia="es-AR"/>
              </w:rPr>
              <w:t xml:space="preserve"> (conforme definición de Créditos Electrónicos)</w:t>
            </w:r>
            <w:r w:rsidR="00A50131">
              <w:rPr>
                <w:noProof/>
                <w:color w:val="0D0D0D"/>
                <w:sz w:val="20"/>
                <w:szCs w:val="20"/>
                <w:lang w:eastAsia="es-AR"/>
              </w:rPr>
              <w:t xml:space="preserve"> que representan un 16,07%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Ambos</w:t>
            </w:r>
            <w:r w:rsidRPr="001B375C">
              <w:rPr>
                <w:noProof/>
                <w:color w:val="0D0D0D"/>
                <w:sz w:val="20"/>
                <w:szCs w:val="20"/>
                <w:lang w:eastAsia="es-AR"/>
              </w:rPr>
              <w:t xml:space="preserve">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sidR="0029563F">
              <w:rPr>
                <w:noProof/>
                <w:color w:val="0D0D0D"/>
                <w:sz w:val="20"/>
                <w:szCs w:val="20"/>
                <w:lang w:eastAsia="es-AR"/>
              </w:rPr>
              <w:t xml:space="preserve"> mediante cesión de los mismos y </w:t>
            </w:r>
            <w:r w:rsidR="00B70B14">
              <w:rPr>
                <w:noProof/>
                <w:color w:val="0D0D0D"/>
                <w:sz w:val="20"/>
                <w:szCs w:val="20"/>
                <w:lang w:eastAsia="es-AR"/>
              </w:rPr>
              <w:t xml:space="preserve">en su caso el </w:t>
            </w:r>
            <w:r w:rsidR="0029563F">
              <w:rPr>
                <w:noProof/>
                <w:color w:val="0D0D0D"/>
                <w:sz w:val="20"/>
                <w:szCs w:val="20"/>
                <w:lang w:eastAsia="es-AR"/>
              </w:rPr>
              <w:t>endoso de los pagarés correspondientes</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CB48E8">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70029B57" w14:textId="38E7CCAC" w:rsidR="00CC5B73" w:rsidRPr="002B06D7" w:rsidRDefault="00E76AA2" w:rsidP="008A2EBD">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los derechos crediticios en pesos transferidos por el Fiduciante al Fideicomiso originados en operaciones de préstamos en efectivo instrumentados</w:t>
            </w:r>
            <w:r w:rsidR="005C4A7D">
              <w:rPr>
                <w:noProof/>
                <w:color w:val="0D0D0D"/>
                <w:sz w:val="20"/>
                <w:szCs w:val="20"/>
                <w:lang w:eastAsia="es-AR"/>
              </w:rPr>
              <w:t>: (i)</w:t>
            </w:r>
            <w:r w:rsidRPr="009354FA">
              <w:rPr>
                <w:noProof/>
                <w:color w:val="0D0D0D"/>
                <w:sz w:val="20"/>
                <w:szCs w:val="20"/>
                <w:lang w:eastAsia="es-AR"/>
              </w:rPr>
              <w:t xml:space="preserve"> en solicitudes de </w:t>
            </w:r>
            <w:r w:rsidRPr="002B06D7">
              <w:rPr>
                <w:noProof/>
                <w:color w:val="0D0D0D"/>
                <w:sz w:val="20"/>
                <w:szCs w:val="20"/>
                <w:lang w:eastAsia="es-AR"/>
              </w:rPr>
              <w:t>crédito y pagarés</w:t>
            </w:r>
            <w:r w:rsidR="005C4A7D">
              <w:rPr>
                <w:noProof/>
                <w:color w:val="0D0D0D"/>
                <w:sz w:val="20"/>
                <w:szCs w:val="20"/>
                <w:lang w:eastAsia="es-AR"/>
              </w:rPr>
              <w:t xml:space="preserve"> </w:t>
            </w:r>
            <w:r w:rsidR="00A50131">
              <w:rPr>
                <w:noProof/>
                <w:color w:val="0D0D0D"/>
                <w:sz w:val="20"/>
                <w:szCs w:val="20"/>
                <w:lang w:eastAsia="es-AR"/>
              </w:rPr>
              <w:t>que representan un 11,75%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xml:space="preserve"> </w:t>
            </w:r>
            <w:r w:rsidR="005C4A7D">
              <w:rPr>
                <w:noProof/>
                <w:color w:val="0D0D0D"/>
                <w:sz w:val="20"/>
                <w:szCs w:val="20"/>
                <w:lang w:eastAsia="es-AR"/>
              </w:rPr>
              <w:t>y (ii) por medios electrónicos</w:t>
            </w:r>
            <w:r w:rsidR="00315CFC">
              <w:rPr>
                <w:noProof/>
                <w:color w:val="0D0D0D"/>
                <w:sz w:val="20"/>
                <w:szCs w:val="20"/>
                <w:lang w:eastAsia="es-AR"/>
              </w:rPr>
              <w:t xml:space="preserve"> (conforme definción de Créditos Electrónicos)</w:t>
            </w:r>
            <w:r w:rsidR="00A50131">
              <w:rPr>
                <w:noProof/>
                <w:color w:val="0D0D0D"/>
                <w:sz w:val="20"/>
                <w:szCs w:val="20"/>
                <w:lang w:eastAsia="es-AR"/>
              </w:rPr>
              <w:t xml:space="preserve"> que representan un 20,68%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Pr="002B06D7">
              <w:rPr>
                <w:noProof/>
                <w:color w:val="0D0D0D"/>
                <w:sz w:val="20"/>
                <w:szCs w:val="20"/>
                <w:lang w:eastAsia="es-AR"/>
              </w:rPr>
              <w:t>, cuya Cobranza se efectúa a través del sistema de código de descuento de titularidad propia de MIS así como de</w:t>
            </w:r>
            <w:r w:rsidR="00CE2AE0" w:rsidRPr="002B06D7">
              <w:rPr>
                <w:noProof/>
                <w:color w:val="0D0D0D"/>
                <w:sz w:val="20"/>
                <w:szCs w:val="20"/>
                <w:lang w:eastAsia="es-AR"/>
              </w:rPr>
              <w:t xml:space="preserve"> </w:t>
            </w:r>
            <w:r w:rsidRPr="002B06D7">
              <w:rPr>
                <w:noProof/>
                <w:color w:val="0D0D0D"/>
                <w:sz w:val="20"/>
                <w:szCs w:val="20"/>
                <w:lang w:eastAsia="es-AR"/>
              </w:rPr>
              <w:t>MIPJ</w:t>
            </w:r>
            <w:r w:rsidR="00EC1C36" w:rsidRPr="002B06D7">
              <w:rPr>
                <w:noProof/>
                <w:color w:val="0D0D0D"/>
                <w:sz w:val="20"/>
                <w:szCs w:val="20"/>
                <w:lang w:eastAsia="es-AR"/>
              </w:rPr>
              <w:t>,</w:t>
            </w:r>
            <w:r w:rsidR="00CE2AE0" w:rsidRPr="002B06D7">
              <w:rPr>
                <w:noProof/>
                <w:color w:val="0D0D0D"/>
                <w:sz w:val="20"/>
                <w:szCs w:val="20"/>
                <w:lang w:eastAsia="es-AR"/>
              </w:rPr>
              <w:t xml:space="preserve"> AMMSAFE</w:t>
            </w:r>
            <w:r w:rsidR="00CC5B73" w:rsidRPr="002B06D7">
              <w:rPr>
                <w:noProof/>
                <w:color w:val="0D0D0D"/>
                <w:sz w:val="20"/>
                <w:szCs w:val="20"/>
                <w:lang w:eastAsia="es-AR"/>
              </w:rPr>
              <w:t>.</w:t>
            </w:r>
          </w:p>
          <w:p w14:paraId="01D2F609" w14:textId="3DF39035" w:rsidR="000337B9" w:rsidRDefault="000A6A76" w:rsidP="00366607">
            <w:pPr>
              <w:jc w:val="both"/>
              <w:rPr>
                <w:sz w:val="20"/>
                <w:szCs w:val="20"/>
              </w:rPr>
            </w:pPr>
            <w:r>
              <w:rPr>
                <w:noProof/>
                <w:color w:val="0D0D0D"/>
                <w:sz w:val="20"/>
                <w:szCs w:val="20"/>
                <w:lang w:eastAsia="es-AR"/>
              </w:rPr>
              <w:t xml:space="preserve">Los Créditos Electrónicos </w:t>
            </w:r>
            <w:r w:rsidR="002B06D7" w:rsidRPr="003D52DA">
              <w:rPr>
                <w:noProof/>
                <w:color w:val="0D0D0D"/>
                <w:sz w:val="20"/>
                <w:szCs w:val="20"/>
                <w:lang w:eastAsia="es-AR"/>
              </w:rPr>
              <w:t xml:space="preserve">son </w:t>
            </w:r>
            <w:r>
              <w:rPr>
                <w:noProof/>
                <w:color w:val="0D0D0D"/>
                <w:sz w:val="20"/>
                <w:szCs w:val="20"/>
                <w:lang w:eastAsia="es-AR"/>
              </w:rPr>
              <w:t>aquellos Créditos Adquiridos o Créditos Originados</w:t>
            </w:r>
            <w:r w:rsidR="002035AF">
              <w:rPr>
                <w:noProof/>
                <w:color w:val="0D0D0D"/>
                <w:sz w:val="20"/>
                <w:szCs w:val="20"/>
                <w:lang w:eastAsia="es-AR"/>
              </w:rPr>
              <w:t xml:space="preserve"> </w:t>
            </w:r>
            <w:r w:rsidR="002B06D7" w:rsidRPr="003D52DA">
              <w:rPr>
                <w:sz w:val="20"/>
                <w:szCs w:val="20"/>
              </w:rPr>
              <w:t>transferidos por el Fiduciante al Fideicomiso originados en operaciones de préstamos en efectivo</w:t>
            </w:r>
            <w:r w:rsidR="00C93531">
              <w:rPr>
                <w:sz w:val="20"/>
                <w:szCs w:val="20"/>
              </w:rPr>
              <w:t xml:space="preserve"> </w:t>
            </w:r>
            <w:r w:rsidR="002B06D7" w:rsidRPr="003D52DA">
              <w:rPr>
                <w:sz w:val="20"/>
                <w:szCs w:val="20"/>
              </w:rPr>
              <w:t>instrumentados por medios electrónicos</w:t>
            </w:r>
            <w:r w:rsidR="00BD43AA">
              <w:rPr>
                <w:sz w:val="20"/>
                <w:szCs w:val="20"/>
              </w:rPr>
              <w:t xml:space="preserve">, cuya validación de identidad es </w:t>
            </w:r>
            <w:r w:rsidR="002B06D7" w:rsidRPr="003D52DA">
              <w:rPr>
                <w:sz w:val="20"/>
                <w:szCs w:val="20"/>
              </w:rPr>
              <w:t>a través de la</w:t>
            </w:r>
            <w:r w:rsidR="00934F9B">
              <w:rPr>
                <w:sz w:val="20"/>
                <w:szCs w:val="20"/>
              </w:rPr>
              <w:t xml:space="preserve"> utilización del sistema</w:t>
            </w:r>
            <w:r w:rsidR="009F7C91">
              <w:rPr>
                <w:sz w:val="20"/>
                <w:szCs w:val="20"/>
              </w:rPr>
              <w:t xml:space="preserve"> </w:t>
            </w:r>
            <w:r w:rsidR="00602C9A">
              <w:rPr>
                <w:sz w:val="20"/>
                <w:szCs w:val="20"/>
              </w:rPr>
              <w:t>METAMAP</w:t>
            </w:r>
            <w:r w:rsidR="002B06D7" w:rsidRPr="003D52DA">
              <w:rPr>
                <w:sz w:val="20"/>
                <w:szCs w:val="20"/>
              </w:rPr>
              <w:t>,</w:t>
            </w:r>
            <w:r w:rsidR="00B86ADC">
              <w:rPr>
                <w:bCs/>
                <w:sz w:val="20"/>
                <w:szCs w:val="20"/>
              </w:rPr>
              <w:t xml:space="preserve"> (“Créditos Electrónicos MIS”)</w:t>
            </w:r>
            <w:r w:rsidR="00B86ADC">
              <w:rPr>
                <w:sz w:val="20"/>
                <w:szCs w:val="20"/>
              </w:rPr>
              <w:t xml:space="preserve"> y por </w:t>
            </w:r>
            <w:r w:rsidR="00B86ADC" w:rsidRPr="007B508F">
              <w:rPr>
                <w:noProof/>
                <w:color w:val="0D0D0D"/>
                <w:sz w:val="20"/>
                <w:szCs w:val="20"/>
                <w:lang w:eastAsia="es-AR"/>
              </w:rPr>
              <w:t xml:space="preserve">sistema informático </w:t>
            </w:r>
            <w:r w:rsidR="00B86ADC">
              <w:rPr>
                <w:noProof/>
                <w:color w:val="0D0D0D"/>
                <w:sz w:val="20"/>
                <w:szCs w:val="20"/>
                <w:lang w:eastAsia="es-AR"/>
              </w:rPr>
              <w:t>“</w:t>
            </w:r>
            <w:r w:rsidR="00B86ADC" w:rsidRPr="007B508F">
              <w:rPr>
                <w:noProof/>
                <w:color w:val="0D0D0D"/>
                <w:sz w:val="20"/>
                <w:szCs w:val="20"/>
                <w:lang w:eastAsia="es-AR"/>
              </w:rPr>
              <w:t>eSign</w:t>
            </w:r>
            <w:r w:rsidR="00B86ADC">
              <w:rPr>
                <w:noProof/>
                <w:color w:val="0D0D0D"/>
                <w:sz w:val="20"/>
                <w:szCs w:val="20"/>
                <w:lang w:eastAsia="es-AR"/>
              </w:rPr>
              <w:t>”</w:t>
            </w:r>
            <w:r w:rsidR="00B86ADC" w:rsidRPr="007B508F">
              <w:rPr>
                <w:noProof/>
                <w:color w:val="0D0D0D"/>
                <w:sz w:val="20"/>
                <w:szCs w:val="20"/>
                <w:lang w:eastAsia="es-AR"/>
              </w:rPr>
              <w:t xml:space="preserve"> desarrollado por ITS Fintech Solutions S.R.L</w:t>
            </w:r>
            <w:r w:rsidR="00B86ADC">
              <w:rPr>
                <w:noProof/>
                <w:color w:val="0D0D0D"/>
                <w:sz w:val="20"/>
                <w:szCs w:val="20"/>
                <w:lang w:eastAsia="es-AR"/>
              </w:rPr>
              <w:t xml:space="preserve"> (“Créditos Electrónicos </w:t>
            </w:r>
            <w:r w:rsidR="002450CD">
              <w:rPr>
                <w:noProof/>
                <w:color w:val="0D0D0D"/>
                <w:sz w:val="20"/>
                <w:szCs w:val="20"/>
                <w:lang w:eastAsia="es-AR"/>
              </w:rPr>
              <w:t>AMCL</w:t>
            </w:r>
            <w:r w:rsidR="00B86ADC">
              <w:rPr>
                <w:noProof/>
                <w:color w:val="0D0D0D"/>
                <w:sz w:val="20"/>
                <w:szCs w:val="20"/>
                <w:lang w:eastAsia="es-AR"/>
              </w:rPr>
              <w:t>”</w:t>
            </w:r>
            <w:r w:rsidR="00377CE1">
              <w:rPr>
                <w:noProof/>
                <w:color w:val="0D0D0D"/>
                <w:sz w:val="20"/>
                <w:szCs w:val="20"/>
                <w:lang w:eastAsia="es-AR"/>
              </w:rPr>
              <w:t>)</w:t>
            </w:r>
            <w:r w:rsidR="004F404E" w:rsidRPr="003D52DA">
              <w:rPr>
                <w:sz w:val="20"/>
                <w:szCs w:val="20"/>
              </w:rPr>
              <w:t xml:space="preserve"> </w:t>
            </w:r>
            <w:r w:rsidR="002B06D7" w:rsidRPr="003D52DA">
              <w:rPr>
                <w:sz w:val="20"/>
                <w:szCs w:val="20"/>
              </w:rPr>
              <w:t>que representan un</w:t>
            </w:r>
            <w:r w:rsidR="007D6D17">
              <w:rPr>
                <w:sz w:val="20"/>
                <w:szCs w:val="20"/>
              </w:rPr>
              <w:t xml:space="preserve"> </w:t>
            </w:r>
            <w:r w:rsidR="002035AF">
              <w:rPr>
                <w:sz w:val="20"/>
                <w:szCs w:val="20"/>
              </w:rPr>
              <w:t>36,75</w:t>
            </w:r>
            <w:r w:rsidR="002B06D7" w:rsidRPr="003D52DA">
              <w:rPr>
                <w:sz w:val="20"/>
                <w:szCs w:val="20"/>
              </w:rPr>
              <w:t xml:space="preserve">% de </w:t>
            </w:r>
            <w:r w:rsidR="008327AE">
              <w:rPr>
                <w:sz w:val="20"/>
                <w:szCs w:val="20"/>
              </w:rPr>
              <w:t xml:space="preserve"> los Créditos Fideicomitidos</w:t>
            </w:r>
            <w:r w:rsidR="00E36488">
              <w:rPr>
                <w:sz w:val="20"/>
                <w:szCs w:val="20"/>
              </w:rPr>
              <w:t xml:space="preserve"> </w:t>
            </w:r>
            <w:r w:rsidR="002B06D7" w:rsidRPr="003D52DA">
              <w:rPr>
                <w:sz w:val="20"/>
                <w:szCs w:val="20"/>
              </w:rPr>
              <w:t>cuya Cobranza se efectúa a través del sistema de código de descuento de titularidad de MIS</w:t>
            </w:r>
            <w:r w:rsidR="002F1562">
              <w:rPr>
                <w:sz w:val="20"/>
                <w:szCs w:val="20"/>
              </w:rPr>
              <w:t xml:space="preserve"> (</w:t>
            </w:r>
            <w:r w:rsidR="00377CE1">
              <w:rPr>
                <w:sz w:val="20"/>
                <w:szCs w:val="20"/>
              </w:rPr>
              <w:t>12,71</w:t>
            </w:r>
            <w:r w:rsidR="002F1562">
              <w:rPr>
                <w:sz w:val="20"/>
                <w:szCs w:val="20"/>
              </w:rPr>
              <w:t>% )</w:t>
            </w:r>
            <w:r w:rsidR="002450CD">
              <w:rPr>
                <w:sz w:val="20"/>
                <w:szCs w:val="20"/>
              </w:rPr>
              <w:t>,</w:t>
            </w:r>
            <w:r w:rsidR="002F1562">
              <w:rPr>
                <w:sz w:val="20"/>
                <w:szCs w:val="20"/>
              </w:rPr>
              <w:t xml:space="preserve"> </w:t>
            </w:r>
            <w:r w:rsidR="009F7C91">
              <w:rPr>
                <w:sz w:val="20"/>
                <w:szCs w:val="20"/>
              </w:rPr>
              <w:t>MIPJ</w:t>
            </w:r>
            <w:r w:rsidR="004F404E">
              <w:rPr>
                <w:sz w:val="20"/>
                <w:szCs w:val="20"/>
              </w:rPr>
              <w:t xml:space="preserve"> </w:t>
            </w:r>
            <w:r w:rsidR="002450CD">
              <w:rPr>
                <w:sz w:val="20"/>
                <w:szCs w:val="20"/>
              </w:rPr>
              <w:t>(</w:t>
            </w:r>
            <w:r w:rsidR="00377CE1">
              <w:rPr>
                <w:sz w:val="20"/>
                <w:szCs w:val="20"/>
              </w:rPr>
              <w:t>0,94</w:t>
            </w:r>
            <w:r w:rsidR="002450CD">
              <w:rPr>
                <w:sz w:val="20"/>
                <w:szCs w:val="20"/>
              </w:rPr>
              <w:t>%)</w:t>
            </w:r>
            <w:r w:rsidR="00377CE1">
              <w:rPr>
                <w:sz w:val="20"/>
                <w:szCs w:val="20"/>
              </w:rPr>
              <w:t xml:space="preserve">, </w:t>
            </w:r>
            <w:r w:rsidR="002450CD">
              <w:rPr>
                <w:sz w:val="20"/>
                <w:szCs w:val="20"/>
              </w:rPr>
              <w:t xml:space="preserve">AMCL </w:t>
            </w:r>
            <w:r w:rsidR="002F1562">
              <w:rPr>
                <w:sz w:val="20"/>
                <w:szCs w:val="20"/>
              </w:rPr>
              <w:t>(</w:t>
            </w:r>
            <w:r w:rsidR="00377CE1">
              <w:rPr>
                <w:sz w:val="20"/>
                <w:szCs w:val="20"/>
              </w:rPr>
              <w:t>16,07</w:t>
            </w:r>
            <w:r w:rsidR="002F1562">
              <w:rPr>
                <w:sz w:val="20"/>
                <w:szCs w:val="20"/>
              </w:rPr>
              <w:t>%)</w:t>
            </w:r>
            <w:r w:rsidR="00377CE1">
              <w:rPr>
                <w:sz w:val="20"/>
                <w:szCs w:val="20"/>
              </w:rPr>
              <w:t xml:space="preserve"> y </w:t>
            </w:r>
            <w:r w:rsidR="00023F6B">
              <w:rPr>
                <w:sz w:val="20"/>
                <w:szCs w:val="20"/>
              </w:rPr>
              <w:t xml:space="preserve">AMMSAFE </w:t>
            </w:r>
            <w:r w:rsidR="00377CE1">
              <w:rPr>
                <w:sz w:val="20"/>
                <w:szCs w:val="20"/>
              </w:rPr>
              <w:t>(7,03%)</w:t>
            </w:r>
            <w:r w:rsidR="008F399A">
              <w:rPr>
                <w:sz w:val="20"/>
                <w:szCs w:val="20"/>
              </w:rPr>
              <w:t>.</w:t>
            </w:r>
          </w:p>
          <w:p w14:paraId="52C28DF8" w14:textId="174AD486" w:rsidR="007314AC" w:rsidRPr="0061068A" w:rsidRDefault="007314AC" w:rsidP="007314AC">
            <w:pPr>
              <w:jc w:val="both"/>
              <w:rPr>
                <w:sz w:val="20"/>
                <w:szCs w:val="20"/>
              </w:rPr>
            </w:pPr>
            <w:r>
              <w:rPr>
                <w:sz w:val="20"/>
                <w:szCs w:val="20"/>
              </w:rPr>
              <w:t>Asimismo, aquellos Créditos Adquiridos o Créditos Originados, que no son Créditos Electrónicos, cuentan con solicitudes de crédito y pagarés que fueron endosados por el Fiduciante al Fideicomiso.</w:t>
            </w:r>
          </w:p>
        </w:tc>
      </w:tr>
      <w:tr w:rsidR="0021163F" w:rsidRPr="00C525A7" w14:paraId="231F9C4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95F6638"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1BE15088" w14:textId="77777777" w:rsidR="0021163F" w:rsidRPr="00FF65EB" w:rsidRDefault="0021163F" w:rsidP="00504C47">
            <w:pPr>
              <w:suppressAutoHyphens/>
              <w:spacing w:before="60"/>
              <w:rPr>
                <w:b/>
                <w:color w:val="0D0D0D"/>
                <w:sz w:val="20"/>
              </w:rPr>
            </w:pPr>
            <w:r w:rsidRPr="00FF65EB">
              <w:rPr>
                <w:b/>
                <w:color w:val="0D0D0D"/>
                <w:sz w:val="20"/>
              </w:rPr>
              <w:t>Clase A (“VDFA”)</w:t>
            </w:r>
          </w:p>
        </w:tc>
        <w:tc>
          <w:tcPr>
            <w:tcW w:w="5571" w:type="dxa"/>
            <w:tcBorders>
              <w:top w:val="single" w:sz="6" w:space="0" w:color="auto"/>
              <w:left w:val="single" w:sz="6" w:space="0" w:color="auto"/>
              <w:bottom w:val="single" w:sz="6" w:space="0" w:color="auto"/>
              <w:right w:val="single" w:sz="6" w:space="0" w:color="auto"/>
            </w:tcBorders>
          </w:tcPr>
          <w:p w14:paraId="2DDB313F" w14:textId="3512DF67" w:rsidR="0021163F" w:rsidRPr="00DC364E" w:rsidRDefault="0021163F" w:rsidP="00504C47">
            <w:pPr>
              <w:spacing w:before="60"/>
              <w:jc w:val="both"/>
              <w:rPr>
                <w:color w:val="0D0D0D"/>
                <w:sz w:val="20"/>
                <w:szCs w:val="20"/>
              </w:rPr>
            </w:pPr>
            <w:r w:rsidRPr="00441013">
              <w:rPr>
                <w:color w:val="0D0D0D"/>
                <w:sz w:val="20"/>
                <w:szCs w:val="20"/>
              </w:rPr>
              <w:t xml:space="preserve">Valor nominal </w:t>
            </w:r>
            <w:r w:rsidR="00B36E9A" w:rsidRPr="00441013">
              <w:rPr>
                <w:color w:val="0D0D0D"/>
                <w:sz w:val="20"/>
                <w:szCs w:val="20"/>
              </w:rPr>
              <w:t>$</w:t>
            </w:r>
            <w:r w:rsidR="00A858C2">
              <w:rPr>
                <w:color w:val="0D0D0D"/>
                <w:sz w:val="20"/>
                <w:szCs w:val="20"/>
              </w:rPr>
              <w:t>255.800.000</w:t>
            </w:r>
            <w:r w:rsidR="00C12EE4">
              <w:rPr>
                <w:color w:val="0D0D0D"/>
                <w:sz w:val="20"/>
                <w:szCs w:val="20"/>
              </w:rPr>
              <w:t xml:space="preserve"> </w:t>
            </w:r>
            <w:r w:rsidRPr="00DE3CDE">
              <w:rPr>
                <w:color w:val="0D0D0D"/>
                <w:sz w:val="20"/>
                <w:szCs w:val="20"/>
              </w:rPr>
              <w:t>(</w:t>
            </w:r>
            <w:r w:rsidR="002035AF">
              <w:rPr>
                <w:color w:val="0D0D0D"/>
                <w:sz w:val="20"/>
                <w:szCs w:val="20"/>
              </w:rPr>
              <w:t>pesos doscientos cincuenta y cinco millones ochocientos mil</w:t>
            </w:r>
            <w:r w:rsidRPr="00DC364E">
              <w:rPr>
                <w:color w:val="0D0D0D"/>
                <w:sz w:val="20"/>
                <w:szCs w:val="20"/>
              </w:rPr>
              <w:t>) equivalent</w:t>
            </w:r>
            <w:r w:rsidRPr="000B50CC">
              <w:rPr>
                <w:color w:val="0D0D0D"/>
                <w:sz w:val="20"/>
                <w:szCs w:val="20"/>
              </w:rPr>
              <w:t>e al</w:t>
            </w:r>
            <w:r w:rsidR="0033259C">
              <w:rPr>
                <w:color w:val="0D0D0D"/>
                <w:sz w:val="20"/>
                <w:szCs w:val="20"/>
              </w:rPr>
              <w:t xml:space="preserve"> </w:t>
            </w:r>
            <w:r w:rsidR="002035AF">
              <w:rPr>
                <w:color w:val="0D0D0D"/>
                <w:sz w:val="20"/>
                <w:szCs w:val="20"/>
              </w:rPr>
              <w:t>62,24</w:t>
            </w:r>
            <w:r w:rsidRPr="00441013">
              <w:rPr>
                <w:color w:val="0D0D0D"/>
                <w:sz w:val="20"/>
                <w:szCs w:val="20"/>
              </w:rPr>
              <w:t xml:space="preserve">% del </w:t>
            </w:r>
            <w:r w:rsidR="00FE2259" w:rsidRPr="00441013">
              <w:rPr>
                <w:color w:val="0D0D0D"/>
                <w:sz w:val="20"/>
                <w:szCs w:val="20"/>
              </w:rPr>
              <w:t xml:space="preserve">Valor </w:t>
            </w:r>
            <w:r w:rsidR="00FE2259" w:rsidRPr="00DE3CDE">
              <w:rPr>
                <w:color w:val="0D0D0D"/>
                <w:sz w:val="20"/>
                <w:szCs w:val="20"/>
              </w:rPr>
              <w:t>Fideicomitido</w:t>
            </w:r>
            <w:r w:rsidRPr="00DE3CDE">
              <w:rPr>
                <w:color w:val="0D0D0D"/>
                <w:sz w:val="20"/>
                <w:szCs w:val="20"/>
              </w:rPr>
              <w:t>, con pagos mensuales de los siguientes Servicios, una vez deducidas –de corresponder- las contribuciones al</w:t>
            </w:r>
            <w:r w:rsidRPr="00DC364E">
              <w:rPr>
                <w:color w:val="0D0D0D"/>
                <w:sz w:val="20"/>
                <w:szCs w:val="20"/>
              </w:rPr>
              <w:t xml:space="preserve"> Fondo de Gastos : a) en concepto de amortización del capital, la Cobranza ingresada durante el Período de Devengamiento, luego de deducir los intereses de la propia Clase y (b) en concepto de interés, una tasa de interés variable equivalente a la tasa BADLAR para Bancos Privados de la Rep</w:t>
            </w:r>
            <w:r w:rsidRPr="000B50CC">
              <w:rPr>
                <w:color w:val="0D0D0D"/>
                <w:sz w:val="20"/>
                <w:szCs w:val="20"/>
              </w:rPr>
              <w:t>ública Argentina para depósitos en pesos por un monto mayor a un millón de Pesos por períodos de e</w:t>
            </w:r>
            <w:r w:rsidRPr="00036DAD">
              <w:rPr>
                <w:color w:val="0D0D0D"/>
                <w:sz w:val="20"/>
                <w:szCs w:val="20"/>
              </w:rPr>
              <w:t>ntre 30 y 35 días, más</w:t>
            </w:r>
            <w:r w:rsidR="0033259C">
              <w:rPr>
                <w:color w:val="0D0D0D"/>
                <w:sz w:val="20"/>
                <w:szCs w:val="20"/>
              </w:rPr>
              <w:t xml:space="preserve"> </w:t>
            </w:r>
            <w:r w:rsidR="000A0E0C">
              <w:rPr>
                <w:color w:val="0D0D0D"/>
                <w:sz w:val="20"/>
                <w:szCs w:val="20"/>
              </w:rPr>
              <w:t>100</w:t>
            </w:r>
            <w:r w:rsidR="0008671A">
              <w:rPr>
                <w:color w:val="0D0D0D"/>
                <w:sz w:val="20"/>
                <w:szCs w:val="20"/>
              </w:rPr>
              <w:t xml:space="preserve"> </w:t>
            </w:r>
            <w:r w:rsidRPr="00473903">
              <w:rPr>
                <w:color w:val="0D0D0D"/>
                <w:sz w:val="20"/>
                <w:szCs w:val="20"/>
              </w:rPr>
              <w:t>puntos básicos, con un mínimo de</w:t>
            </w:r>
            <w:r w:rsidR="0033259C">
              <w:rPr>
                <w:color w:val="0D0D0D"/>
                <w:sz w:val="20"/>
                <w:szCs w:val="20"/>
              </w:rPr>
              <w:t xml:space="preserve"> </w:t>
            </w:r>
            <w:r w:rsidR="000A0E0C">
              <w:rPr>
                <w:color w:val="0D0D0D"/>
                <w:sz w:val="20"/>
                <w:szCs w:val="20"/>
              </w:rPr>
              <w:t>80</w:t>
            </w:r>
            <w:r w:rsidRPr="00036DAD">
              <w:rPr>
                <w:color w:val="0D0D0D"/>
                <w:sz w:val="20"/>
                <w:szCs w:val="20"/>
              </w:rPr>
              <w:t>% nominal anual y un máximo de</w:t>
            </w:r>
            <w:r w:rsidR="0033259C">
              <w:rPr>
                <w:color w:val="0D0D0D"/>
                <w:sz w:val="20"/>
                <w:szCs w:val="20"/>
              </w:rPr>
              <w:t xml:space="preserve"> </w:t>
            </w:r>
            <w:r w:rsidR="002035AF">
              <w:rPr>
                <w:color w:val="0D0D0D"/>
                <w:sz w:val="20"/>
                <w:szCs w:val="20"/>
              </w:rPr>
              <w:t>125%</w:t>
            </w:r>
            <w:r w:rsidRPr="00441013">
              <w:rPr>
                <w:color w:val="0D0D0D"/>
                <w:sz w:val="20"/>
                <w:szCs w:val="20"/>
              </w:rPr>
              <w:t xml:space="preserve"> nominal anual devengados durante el Período de Devengamiento. El interés se calculará sobre el saldo de valor nominal considerando para</w:t>
            </w:r>
            <w:r w:rsidRPr="00DC364E">
              <w:rPr>
                <w:color w:val="0D0D0D"/>
                <w:sz w:val="20"/>
                <w:szCs w:val="20"/>
              </w:rPr>
              <w:t xml:space="preserve"> su cálculo un año de 360 días (12 meses de 30 días). Ante la inexistencia de Tasa BADLAR se aplicará aquélla que en el futuro la reemplace.</w:t>
            </w:r>
          </w:p>
          <w:p w14:paraId="4CFD0E6F" w14:textId="77777777" w:rsidR="0021163F" w:rsidRPr="0016127D" w:rsidRDefault="0021163F" w:rsidP="00504C47">
            <w:pPr>
              <w:suppressAutoHyphens/>
              <w:spacing w:before="60"/>
              <w:jc w:val="both"/>
              <w:rPr>
                <w:color w:val="0D0D0D"/>
                <w:sz w:val="20"/>
                <w:szCs w:val="20"/>
              </w:rPr>
            </w:pPr>
          </w:p>
        </w:tc>
      </w:tr>
      <w:tr w:rsidR="0021163F" w:rsidRPr="00FF65EB" w14:paraId="4166664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EBB3579"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3EFF2917" w14:textId="77777777" w:rsidR="0021163F" w:rsidRPr="00FF65EB" w:rsidRDefault="0021163F" w:rsidP="00504C47">
            <w:pPr>
              <w:suppressAutoHyphens/>
              <w:spacing w:before="60"/>
              <w:rPr>
                <w:b/>
                <w:color w:val="0D0D0D"/>
                <w:sz w:val="20"/>
              </w:rPr>
            </w:pPr>
            <w:r w:rsidRPr="00FF65EB">
              <w:rPr>
                <w:b/>
                <w:color w:val="0D0D0D"/>
                <w:sz w:val="20"/>
              </w:rPr>
              <w:t>Clase B (“VDFB”)</w:t>
            </w:r>
          </w:p>
        </w:tc>
        <w:tc>
          <w:tcPr>
            <w:tcW w:w="5571" w:type="dxa"/>
            <w:tcBorders>
              <w:top w:val="single" w:sz="6" w:space="0" w:color="auto"/>
              <w:left w:val="single" w:sz="6" w:space="0" w:color="auto"/>
              <w:bottom w:val="single" w:sz="6" w:space="0" w:color="auto"/>
              <w:right w:val="single" w:sz="6" w:space="0" w:color="auto"/>
            </w:tcBorders>
          </w:tcPr>
          <w:p w14:paraId="5DD831CB" w14:textId="4C506A5A" w:rsidR="00E96651" w:rsidRPr="00473903" w:rsidRDefault="00E96651" w:rsidP="00E96651">
            <w:pPr>
              <w:suppressAutoHyphens/>
              <w:spacing w:before="60"/>
              <w:jc w:val="both"/>
              <w:rPr>
                <w:color w:val="0D0D0D"/>
                <w:sz w:val="20"/>
                <w:szCs w:val="20"/>
              </w:rPr>
            </w:pPr>
            <w:r w:rsidRPr="000B50CC">
              <w:rPr>
                <w:color w:val="0D0D0D"/>
                <w:sz w:val="20"/>
                <w:szCs w:val="20"/>
              </w:rPr>
              <w:t>Valor nominal $</w:t>
            </w:r>
            <w:r w:rsidR="00A858C2">
              <w:rPr>
                <w:color w:val="0D0D0D"/>
                <w:sz w:val="20"/>
                <w:szCs w:val="20"/>
              </w:rPr>
              <w:t>36.991.525</w:t>
            </w:r>
            <w:r w:rsidR="00C70C55" w:rsidDel="00C70C55">
              <w:rPr>
                <w:color w:val="0D0D0D"/>
                <w:sz w:val="20"/>
                <w:szCs w:val="20"/>
              </w:rPr>
              <w:t xml:space="preserve"> </w:t>
            </w:r>
            <w:r w:rsidRPr="00473903">
              <w:rPr>
                <w:color w:val="0D0D0D"/>
                <w:sz w:val="20"/>
                <w:szCs w:val="20"/>
              </w:rPr>
              <w:t>(</w:t>
            </w:r>
            <w:r w:rsidR="002035AF">
              <w:rPr>
                <w:color w:val="0D0D0D"/>
                <w:sz w:val="20"/>
                <w:szCs w:val="20"/>
              </w:rPr>
              <w:t>pesos treinta y seis millones novecientos noventa y un mil quinientos veinticinco</w:t>
            </w:r>
            <w:r w:rsidRPr="00036DAD">
              <w:rPr>
                <w:color w:val="0D0D0D"/>
                <w:sz w:val="20"/>
                <w:szCs w:val="20"/>
              </w:rPr>
              <w:t>), equivalente al</w:t>
            </w:r>
            <w:r w:rsidR="0033259C">
              <w:rPr>
                <w:color w:val="0D0D0D"/>
                <w:sz w:val="20"/>
                <w:szCs w:val="20"/>
              </w:rPr>
              <w:t xml:space="preserve"> </w:t>
            </w:r>
            <w:r w:rsidR="002035AF">
              <w:rPr>
                <w:color w:val="0D0D0D"/>
                <w:sz w:val="20"/>
                <w:szCs w:val="20"/>
              </w:rPr>
              <w:t>9,00%</w:t>
            </w:r>
            <w:r w:rsidR="00BA5053" w:rsidRPr="00473903">
              <w:rPr>
                <w:color w:val="0D0D0D"/>
                <w:sz w:val="20"/>
                <w:szCs w:val="20"/>
              </w:rPr>
              <w:t xml:space="preserve"> </w:t>
            </w:r>
            <w:r w:rsidRPr="00473903">
              <w:rPr>
                <w:color w:val="0D0D0D"/>
                <w:sz w:val="20"/>
                <w:szCs w:val="20"/>
              </w:rPr>
              <w:t xml:space="preserve">del </w:t>
            </w:r>
            <w:r w:rsidR="00FE2259" w:rsidRPr="00473903">
              <w:rPr>
                <w:color w:val="0D0D0D"/>
                <w:sz w:val="20"/>
                <w:szCs w:val="20"/>
              </w:rPr>
              <w:t>Valor Fideicomitido</w:t>
            </w:r>
            <w:r w:rsidRPr="00473903">
              <w:rPr>
                <w:color w:val="0D0D0D"/>
                <w:sz w:val="20"/>
                <w:szCs w:val="20"/>
              </w:rPr>
              <w:t>, con pagos mensuales de los siguientes Servicios una vez cancelados íntegramente los Servicios de los VDFA, luego de deducir las contribuciones al Fondo de Gastos, -de corresponder-: a) en concepto de amortización del capital, la Cobranza ingresada durante el Período de Devengamiento, luego de deducir el interés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33259C">
              <w:rPr>
                <w:color w:val="0D0D0D"/>
                <w:sz w:val="20"/>
                <w:szCs w:val="20"/>
              </w:rPr>
              <w:t xml:space="preserve"> </w:t>
            </w:r>
            <w:r w:rsidR="000A0E0C">
              <w:rPr>
                <w:color w:val="0D0D0D"/>
                <w:sz w:val="20"/>
                <w:szCs w:val="20"/>
              </w:rPr>
              <w:t>200</w:t>
            </w:r>
            <w:r w:rsidR="0033259C">
              <w:rPr>
                <w:color w:val="0D0D0D"/>
                <w:sz w:val="20"/>
                <w:szCs w:val="20"/>
              </w:rPr>
              <w:t xml:space="preserve"> </w:t>
            </w:r>
            <w:r w:rsidRPr="00473903">
              <w:rPr>
                <w:color w:val="0D0D0D"/>
                <w:sz w:val="20"/>
                <w:szCs w:val="20"/>
              </w:rPr>
              <w:t>puntos básicos, con un mínimo de</w:t>
            </w:r>
            <w:r w:rsidR="0033259C">
              <w:rPr>
                <w:color w:val="0D0D0D"/>
                <w:sz w:val="20"/>
                <w:szCs w:val="20"/>
              </w:rPr>
              <w:t xml:space="preserve"> </w:t>
            </w:r>
            <w:r w:rsidR="000A0E0C">
              <w:rPr>
                <w:color w:val="0D0D0D"/>
                <w:sz w:val="20"/>
                <w:szCs w:val="20"/>
              </w:rPr>
              <w:t>81</w:t>
            </w:r>
            <w:r w:rsidRPr="00036DAD">
              <w:rPr>
                <w:color w:val="0D0D0D"/>
                <w:sz w:val="20"/>
                <w:szCs w:val="20"/>
              </w:rPr>
              <w:t>% n</w:t>
            </w:r>
            <w:r w:rsidRPr="00473903">
              <w:rPr>
                <w:color w:val="0D0D0D"/>
                <w:sz w:val="20"/>
                <w:szCs w:val="20"/>
              </w:rPr>
              <w:t>ominal anual y un máximo de</w:t>
            </w:r>
            <w:r w:rsidR="0033259C">
              <w:rPr>
                <w:color w:val="0D0D0D"/>
                <w:sz w:val="20"/>
                <w:szCs w:val="20"/>
              </w:rPr>
              <w:t xml:space="preserve"> </w:t>
            </w:r>
            <w:r w:rsidR="002035AF">
              <w:rPr>
                <w:color w:val="0D0D0D"/>
                <w:sz w:val="20"/>
                <w:szCs w:val="20"/>
              </w:rPr>
              <w:t>126%</w:t>
            </w:r>
            <w:r w:rsidRPr="00036DAD">
              <w:rPr>
                <w:color w:val="0D0D0D"/>
                <w:sz w:val="20"/>
                <w:szCs w:val="20"/>
              </w:rPr>
              <w:t xml:space="preserve"> nominal anual devengado durante el Período de Devengamiento. El interés se calculará sobre el saldo de valor nominal considerando para su cálculo un año de 360 días (12 meses de 30 días). Ante la inexistencia de Tasa B</w:t>
            </w:r>
            <w:r w:rsidRPr="00473903">
              <w:rPr>
                <w:color w:val="0D0D0D"/>
                <w:sz w:val="20"/>
                <w:szCs w:val="20"/>
              </w:rPr>
              <w:t>ADLAR se aplicará aquélla que en el futuro la reemplace.</w:t>
            </w:r>
          </w:p>
          <w:p w14:paraId="49FB1BCD" w14:textId="77777777" w:rsidR="0021163F" w:rsidRPr="00473903" w:rsidRDefault="0021163F" w:rsidP="00504C47">
            <w:pPr>
              <w:suppressAutoHyphens/>
              <w:spacing w:before="60"/>
              <w:jc w:val="both"/>
              <w:rPr>
                <w:color w:val="0D0D0D"/>
                <w:sz w:val="20"/>
                <w:szCs w:val="20"/>
              </w:rPr>
            </w:pPr>
          </w:p>
        </w:tc>
      </w:tr>
      <w:tr w:rsidR="00FE2259" w:rsidRPr="00FF65EB" w14:paraId="2C699AA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A0CEF11" w14:textId="77777777" w:rsidR="00FE2259" w:rsidRPr="00FF65EB" w:rsidRDefault="00FE2259" w:rsidP="00FE2259">
            <w:pPr>
              <w:suppressAutoHyphens/>
              <w:spacing w:before="60"/>
              <w:rPr>
                <w:b/>
                <w:color w:val="0D0D0D"/>
                <w:sz w:val="20"/>
                <w:szCs w:val="20"/>
              </w:rPr>
            </w:pPr>
            <w:r w:rsidRPr="00FF65EB">
              <w:rPr>
                <w:b/>
                <w:color w:val="0D0D0D"/>
                <w:sz w:val="20"/>
                <w:szCs w:val="20"/>
              </w:rPr>
              <w:t>Certificados de Participación</w:t>
            </w:r>
          </w:p>
          <w:p w14:paraId="17E80F03" w14:textId="3D3C374B" w:rsidR="00FE2259" w:rsidRPr="00FF65EB" w:rsidRDefault="00FE2259" w:rsidP="00FE2259">
            <w:pPr>
              <w:suppressAutoHyphens/>
              <w:spacing w:before="60"/>
              <w:rPr>
                <w:b/>
                <w:color w:val="0D0D0D"/>
                <w:sz w:val="20"/>
              </w:rPr>
            </w:pPr>
            <w:r w:rsidRPr="00FF65EB">
              <w:rPr>
                <w:b/>
                <w:color w:val="0D0D0D"/>
                <w:sz w:val="20"/>
                <w:szCs w:val="20"/>
              </w:rPr>
              <w:t>(“CP”)</w:t>
            </w:r>
          </w:p>
        </w:tc>
        <w:tc>
          <w:tcPr>
            <w:tcW w:w="5571" w:type="dxa"/>
            <w:tcBorders>
              <w:top w:val="single" w:sz="6" w:space="0" w:color="auto"/>
              <w:left w:val="single" w:sz="6" w:space="0" w:color="auto"/>
              <w:bottom w:val="single" w:sz="6" w:space="0" w:color="auto"/>
              <w:right w:val="single" w:sz="6" w:space="0" w:color="auto"/>
            </w:tcBorders>
          </w:tcPr>
          <w:p w14:paraId="3C949D76" w14:textId="5F3C0825" w:rsidR="00FE2259" w:rsidRPr="00473903" w:rsidRDefault="00FE2259">
            <w:pPr>
              <w:suppressAutoHyphens/>
              <w:spacing w:before="60"/>
              <w:jc w:val="both"/>
              <w:rPr>
                <w:color w:val="0D0D0D"/>
                <w:sz w:val="20"/>
                <w:szCs w:val="20"/>
              </w:rPr>
            </w:pPr>
            <w:r w:rsidRPr="000B50CC">
              <w:rPr>
                <w:color w:val="0D0D0D"/>
                <w:sz w:val="20"/>
                <w:szCs w:val="20"/>
              </w:rPr>
              <w:t>Valor nominal $</w:t>
            </w:r>
            <w:r w:rsidR="00A858C2">
              <w:rPr>
                <w:color w:val="0D0D0D"/>
                <w:sz w:val="20"/>
                <w:szCs w:val="20"/>
              </w:rPr>
              <w:t>118.225.422</w:t>
            </w:r>
            <w:r w:rsidR="0002771C">
              <w:rPr>
                <w:color w:val="0D0D0D"/>
                <w:sz w:val="20"/>
                <w:szCs w:val="20"/>
              </w:rPr>
              <w:t xml:space="preserve"> </w:t>
            </w:r>
            <w:r w:rsidRPr="00473903">
              <w:rPr>
                <w:color w:val="0D0D0D"/>
                <w:sz w:val="20"/>
                <w:szCs w:val="20"/>
              </w:rPr>
              <w:t>(</w:t>
            </w:r>
            <w:r w:rsidR="002035AF">
              <w:rPr>
                <w:color w:val="0D0D0D"/>
                <w:sz w:val="20"/>
                <w:szCs w:val="20"/>
              </w:rPr>
              <w:t>pesos ciento dieciocho millones doscientos veinticinco mil cuatrocientos veintidos</w:t>
            </w:r>
            <w:r w:rsidRPr="00473903">
              <w:rPr>
                <w:color w:val="0D0D0D"/>
                <w:sz w:val="20"/>
                <w:szCs w:val="20"/>
              </w:rPr>
              <w:t>), equivalente al</w:t>
            </w:r>
            <w:r w:rsidR="0033259C">
              <w:rPr>
                <w:color w:val="0D0D0D"/>
                <w:sz w:val="20"/>
                <w:szCs w:val="20"/>
              </w:rPr>
              <w:t xml:space="preserve"> </w:t>
            </w:r>
            <w:r w:rsidR="002035AF">
              <w:rPr>
                <w:color w:val="0D0D0D"/>
                <w:sz w:val="20"/>
                <w:szCs w:val="20"/>
              </w:rPr>
              <w:t>28,76%</w:t>
            </w:r>
            <w:r w:rsidRPr="00036DAD">
              <w:rPr>
                <w:color w:val="0D0D0D"/>
                <w:sz w:val="20"/>
                <w:szCs w:val="20"/>
              </w:rPr>
              <w:t xml:space="preserve"> del Valor Fideicomitido con pagos mensuales de los siguientes Servicios, una vez cancelados íntegramente los Servicios de los VDF y luego de deducir – de corresponder - las contribuciones al Fondo de Gasto</w:t>
            </w:r>
            <w:r w:rsidRPr="00473903">
              <w:rPr>
                <w:color w:val="0D0D0D"/>
                <w:sz w:val="20"/>
                <w:szCs w:val="20"/>
              </w:rPr>
              <w:t>s,  y restituir – de corresponder – el saldo del Fondo de Liquidez al Fiduciante y los montos pagados por el Garante: a) en concepto de amortización la totalidad de los ingresos percibidos por las cuotas de los Créditos hasta el último día del mes calendario inmediato anterior a la Fecha de Pago de Servicios hasta completar el importe del valor nominal de la clase menos $</w:t>
            </w:r>
            <w:r w:rsidR="008E029B">
              <w:rPr>
                <w:color w:val="0D0D0D"/>
                <w:sz w:val="20"/>
                <w:szCs w:val="20"/>
              </w:rPr>
              <w:t>100</w:t>
            </w:r>
            <w:r w:rsidRPr="00473903">
              <w:rPr>
                <w:color w:val="0D0D0D"/>
                <w:sz w:val="20"/>
                <w:szCs w:val="20"/>
              </w:rPr>
              <w:t>, saldo que se cancelará con el pago del último Servicio; y b) en concepto de utilidad, el importe remanente.</w:t>
            </w:r>
          </w:p>
        </w:tc>
      </w:tr>
      <w:tr w:rsidR="00883FAF" w:rsidRPr="00FF65EB" w14:paraId="3E4CB66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7580BE5" w14:textId="77777777" w:rsidR="00883FAF" w:rsidRPr="00FF65EB" w:rsidRDefault="00883FAF" w:rsidP="000A5BA3">
            <w:pPr>
              <w:suppressAutoHyphens/>
              <w:spacing w:before="60"/>
              <w:rPr>
                <w:b/>
                <w:color w:val="0D0D0D"/>
                <w:sz w:val="20"/>
              </w:rPr>
            </w:pPr>
            <w:r w:rsidRPr="00FF65EB">
              <w:rPr>
                <w:b/>
                <w:color w:val="0D0D0D"/>
                <w:sz w:val="20"/>
              </w:rPr>
              <w:t>Tasa BADLAR Bancos Privados</w:t>
            </w:r>
          </w:p>
        </w:tc>
        <w:tc>
          <w:tcPr>
            <w:tcW w:w="5571" w:type="dxa"/>
            <w:tcBorders>
              <w:top w:val="single" w:sz="6" w:space="0" w:color="auto"/>
              <w:left w:val="single" w:sz="6" w:space="0" w:color="auto"/>
              <w:bottom w:val="single" w:sz="6" w:space="0" w:color="auto"/>
              <w:right w:val="single" w:sz="6" w:space="0" w:color="auto"/>
            </w:tcBorders>
          </w:tcPr>
          <w:p w14:paraId="47CD1341" w14:textId="657BD32A" w:rsidR="00883FAF" w:rsidRPr="00FF65EB" w:rsidRDefault="00883FAF" w:rsidP="000A5BA3">
            <w:pPr>
              <w:suppressAutoHyphens/>
              <w:jc w:val="both"/>
              <w:rPr>
                <w:color w:val="0D0D0D"/>
                <w:sz w:val="20"/>
              </w:rPr>
            </w:pPr>
            <w:r w:rsidRPr="00FF65EB">
              <w:rPr>
                <w:color w:val="0D0D0D"/>
                <w:sz w:val="20"/>
                <w:szCs w:val="20"/>
              </w:rPr>
              <w:t xml:space="preserve">La tasa en pesos publicada por el BCRA, y que surge del promedio de tasas de interés pagadas por los 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 y feriados se repite la tasa del último Día Hábil, salvo para el primer Período de Devengamiento del VDFB donde mensualmente se aplicará la tasa Badlar calculada para el pago de servicios del VDFA, y luego de la cancelación del VDFA, se aplicará la tasa Badlar calculada para el pago de servicios del VDFB. Las tasas de interés diarias pueden ser consultadas accediendo a: </w:t>
            </w:r>
            <w:hyperlink r:id="rId21" w:history="1">
              <w:r w:rsidR="00C35B9C" w:rsidRPr="00C35B9C">
                <w:rPr>
                  <w:rStyle w:val="Hipervnculo"/>
                  <w:sz w:val="20"/>
                  <w:szCs w:val="20"/>
                </w:rPr>
                <w:t>http://www.bcra.gov</w:t>
              </w:r>
              <w:r w:rsidR="00C35B9C" w:rsidRPr="00C5418D">
                <w:rPr>
                  <w:rStyle w:val="Hipervnculo"/>
                  <w:sz w:val="20"/>
                  <w:szCs w:val="20"/>
                </w:rPr>
                <w:t>.ar</w:t>
              </w:r>
            </w:hyperlink>
            <w:r w:rsidR="00292302">
              <w:rPr>
                <w:color w:val="0D0D0D"/>
                <w:sz w:val="20"/>
                <w:szCs w:val="20"/>
              </w:rPr>
              <w:t xml:space="preserve"> </w:t>
            </w:r>
            <w:r>
              <w:rPr>
                <w:color w:val="0D0D0D"/>
                <w:sz w:val="20"/>
                <w:szCs w:val="20"/>
              </w:rPr>
              <w:t xml:space="preserve"> </w:t>
            </w:r>
            <w:r>
              <w:rPr>
                <w:rFonts w:ascii="Wingdings" w:hAnsi="Wingdings"/>
                <w:color w:val="000000"/>
                <w:sz w:val="20"/>
                <w:szCs w:val="20"/>
              </w:rPr>
              <w:t></w:t>
            </w:r>
            <w:r>
              <w:rPr>
                <w:color w:val="0D0D0D"/>
                <w:sz w:val="20"/>
                <w:szCs w:val="20"/>
              </w:rPr>
              <w:t xml:space="preserve"> Estadísticas </w:t>
            </w:r>
            <w:r>
              <w:rPr>
                <w:rFonts w:ascii="Wingdings" w:hAnsi="Wingdings"/>
                <w:color w:val="000000"/>
                <w:sz w:val="20"/>
                <w:szCs w:val="20"/>
              </w:rPr>
              <w:t></w:t>
            </w:r>
            <w:r>
              <w:rPr>
                <w:color w:val="0D0D0D"/>
                <w:sz w:val="20"/>
                <w:szCs w:val="20"/>
              </w:rPr>
              <w:t xml:space="preserve"> </w:t>
            </w:r>
            <w:r w:rsidR="00EC5F4F">
              <w:rPr>
                <w:color w:val="0D0D0D"/>
                <w:sz w:val="20"/>
                <w:szCs w:val="20"/>
              </w:rPr>
              <w:t xml:space="preserve">Principales Variables </w:t>
            </w:r>
            <w:r w:rsidR="00EC5F4F" w:rsidRPr="00EC5F4F">
              <w:rPr>
                <w:color w:val="0D0D0D"/>
                <w:sz w:val="20"/>
                <w:szCs w:val="20"/>
              </w:rPr>
              <w:sym w:font="Wingdings" w:char="F0E0"/>
            </w:r>
            <w:r w:rsidR="00EC5F4F">
              <w:rPr>
                <w:color w:val="0D0D0D"/>
                <w:sz w:val="20"/>
                <w:szCs w:val="20"/>
              </w:rPr>
              <w:t xml:space="preserve"> </w:t>
            </w:r>
            <w:r w:rsidR="00EC5F4F" w:rsidRPr="00EC5F4F">
              <w:rPr>
                <w:color w:val="0D0D0D"/>
                <w:sz w:val="20"/>
                <w:szCs w:val="20"/>
              </w:rPr>
              <w:t xml:space="preserve">   BADLAR en pesos de bancos privados (en % n.a.)</w:t>
            </w:r>
            <w:r w:rsidRPr="00FF65EB">
              <w:rPr>
                <w:color w:val="0D0D0D"/>
                <w:sz w:val="20"/>
                <w:szCs w:val="20"/>
              </w:rPr>
              <w:t>.</w:t>
            </w:r>
            <w:r w:rsidRPr="00FF65EB">
              <w:rPr>
                <w:color w:val="0D0D0D"/>
                <w:sz w:val="20"/>
              </w:rPr>
              <w:t xml:space="preserve"> En el supuesto de inexistencia de la Tasa Badlar se aplicará la que en el futuro la reemplace.</w:t>
            </w:r>
          </w:p>
          <w:p w14:paraId="21686DE5" w14:textId="77777777" w:rsidR="00883FAF" w:rsidRPr="00FF65EB" w:rsidRDefault="00883FAF" w:rsidP="000A5BA3">
            <w:pPr>
              <w:suppressAutoHyphens/>
              <w:spacing w:before="60"/>
              <w:jc w:val="both"/>
              <w:rPr>
                <w:color w:val="0D0D0D"/>
                <w:sz w:val="20"/>
                <w:szCs w:val="20"/>
              </w:rPr>
            </w:pPr>
          </w:p>
        </w:tc>
      </w:tr>
      <w:tr w:rsidR="0021163F" w:rsidRPr="00FF65EB" w14:paraId="212A4A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FE101E" w14:textId="77777777" w:rsidR="0021163F" w:rsidRPr="00FF65EB" w:rsidRDefault="0021163F" w:rsidP="00504C47">
            <w:pPr>
              <w:suppressAutoHyphens/>
              <w:spacing w:before="60"/>
              <w:rPr>
                <w:b/>
                <w:color w:val="0D0D0D"/>
                <w:sz w:val="20"/>
              </w:rPr>
            </w:pPr>
            <w:r w:rsidRPr="00FF65EB">
              <w:rPr>
                <w:b/>
                <w:color w:val="0D0D0D"/>
                <w:sz w:val="20"/>
              </w:rPr>
              <w:t>Período de Devengamiento</w:t>
            </w:r>
          </w:p>
        </w:tc>
        <w:tc>
          <w:tcPr>
            <w:tcW w:w="5571" w:type="dxa"/>
            <w:tcBorders>
              <w:top w:val="single" w:sz="6" w:space="0" w:color="auto"/>
              <w:left w:val="single" w:sz="6" w:space="0" w:color="auto"/>
              <w:bottom w:val="single" w:sz="6" w:space="0" w:color="auto"/>
              <w:right w:val="single" w:sz="6" w:space="0" w:color="auto"/>
            </w:tcBorders>
          </w:tcPr>
          <w:p w14:paraId="70BD170D" w14:textId="2FC8FC9D" w:rsidR="0021163F" w:rsidRPr="00F45E5E" w:rsidRDefault="0021163F" w:rsidP="00933E92">
            <w:pPr>
              <w:jc w:val="both"/>
              <w:rPr>
                <w:color w:val="0D0D0D"/>
                <w:sz w:val="20"/>
                <w:szCs w:val="20"/>
              </w:rPr>
            </w:pPr>
            <w:r w:rsidRPr="000B50CC">
              <w:rPr>
                <w:color w:val="0D0D0D"/>
                <w:sz w:val="20"/>
                <w:szCs w:val="20"/>
              </w:rPr>
              <w:t xml:space="preserve">Es el período transcurrido entre: </w:t>
            </w:r>
            <w:r w:rsidR="00691152" w:rsidRPr="00036DAD">
              <w:rPr>
                <w:color w:val="0D0D0D"/>
                <w:sz w:val="20"/>
                <w:szCs w:val="20"/>
              </w:rPr>
              <w:t>(a) el</w:t>
            </w:r>
            <w:r w:rsidR="003D4A96">
              <w:rPr>
                <w:color w:val="0D0D0D"/>
                <w:sz w:val="20"/>
                <w:szCs w:val="20"/>
              </w:rPr>
              <w:t xml:space="preserve"> </w:t>
            </w:r>
            <w:r w:rsidR="008E029B">
              <w:rPr>
                <w:color w:val="0D0D0D"/>
                <w:sz w:val="20"/>
                <w:szCs w:val="20"/>
              </w:rPr>
              <w:t>3</w:t>
            </w:r>
            <w:r w:rsidR="00933E92">
              <w:rPr>
                <w:color w:val="0D0D0D"/>
                <w:sz w:val="20"/>
                <w:szCs w:val="20"/>
              </w:rPr>
              <w:t>1</w:t>
            </w:r>
            <w:r w:rsidR="00823126">
              <w:rPr>
                <w:color w:val="0D0D0D"/>
                <w:sz w:val="20"/>
                <w:szCs w:val="20"/>
              </w:rPr>
              <w:t xml:space="preserve"> </w:t>
            </w:r>
            <w:r w:rsidR="00995A03" w:rsidRPr="00F45E5E">
              <w:rPr>
                <w:color w:val="0D0D0D"/>
                <w:sz w:val="20"/>
                <w:szCs w:val="20"/>
              </w:rPr>
              <w:t>de</w:t>
            </w:r>
            <w:r w:rsidR="003D4A96">
              <w:rPr>
                <w:color w:val="0D0D0D"/>
                <w:sz w:val="20"/>
                <w:szCs w:val="20"/>
              </w:rPr>
              <w:t xml:space="preserve"> </w:t>
            </w:r>
            <w:r w:rsidR="00933E92">
              <w:rPr>
                <w:color w:val="0D0D0D"/>
                <w:sz w:val="20"/>
                <w:szCs w:val="20"/>
              </w:rPr>
              <w:t xml:space="preserve">julio </w:t>
            </w:r>
            <w:r w:rsidR="00691152" w:rsidRPr="00F45E5E">
              <w:rPr>
                <w:color w:val="0D0D0D"/>
                <w:sz w:val="20"/>
                <w:szCs w:val="20"/>
              </w:rPr>
              <w:t xml:space="preserve">de </w:t>
            </w:r>
            <w:r w:rsidR="00567EFD" w:rsidRPr="00F45E5E">
              <w:rPr>
                <w:color w:val="0D0D0D"/>
                <w:sz w:val="20"/>
                <w:szCs w:val="20"/>
              </w:rPr>
              <w:t>202</w:t>
            </w:r>
            <w:r w:rsidR="003805D6">
              <w:rPr>
                <w:color w:val="0D0D0D"/>
                <w:sz w:val="20"/>
                <w:szCs w:val="20"/>
              </w:rPr>
              <w:t>3</w:t>
            </w:r>
            <w:r w:rsidR="00567EFD" w:rsidRPr="00F45E5E">
              <w:rPr>
                <w:color w:val="0D0D0D"/>
                <w:sz w:val="20"/>
                <w:szCs w:val="20"/>
              </w:rPr>
              <w:t xml:space="preserve"> </w:t>
            </w:r>
            <w:r w:rsidR="00691152" w:rsidRPr="00F45E5E">
              <w:rPr>
                <w:color w:val="0D0D0D"/>
                <w:sz w:val="20"/>
                <w:szCs w:val="20"/>
              </w:rPr>
              <w:t>(</w:t>
            </w:r>
            <w:r w:rsidR="00963113" w:rsidRPr="00F45E5E">
              <w:rPr>
                <w:color w:val="0D0D0D"/>
                <w:sz w:val="20"/>
                <w:szCs w:val="20"/>
              </w:rPr>
              <w:t>exclusive</w:t>
            </w:r>
            <w:r w:rsidR="00691152" w:rsidRPr="00F45E5E">
              <w:rPr>
                <w:color w:val="0D0D0D"/>
                <w:sz w:val="20"/>
                <w:szCs w:val="20"/>
              </w:rPr>
              <w:t>) y el</w:t>
            </w:r>
            <w:r w:rsidR="003D4A96">
              <w:rPr>
                <w:color w:val="0D0D0D"/>
                <w:sz w:val="20"/>
                <w:szCs w:val="20"/>
              </w:rPr>
              <w:t xml:space="preserve"> </w:t>
            </w:r>
            <w:r w:rsidR="008E029B">
              <w:rPr>
                <w:color w:val="0D0D0D"/>
                <w:sz w:val="20"/>
                <w:szCs w:val="20"/>
              </w:rPr>
              <w:t>3</w:t>
            </w:r>
            <w:r w:rsidR="00933E92">
              <w:rPr>
                <w:color w:val="0D0D0D"/>
                <w:sz w:val="20"/>
                <w:szCs w:val="20"/>
              </w:rPr>
              <w:t>1</w:t>
            </w:r>
            <w:r w:rsidR="00823126">
              <w:rPr>
                <w:color w:val="0D0D0D"/>
                <w:sz w:val="20"/>
                <w:szCs w:val="20"/>
              </w:rPr>
              <w:t xml:space="preserve"> </w:t>
            </w:r>
            <w:r w:rsidR="00691152" w:rsidRPr="00F45E5E">
              <w:rPr>
                <w:color w:val="0D0D0D"/>
                <w:sz w:val="20"/>
                <w:szCs w:val="20"/>
              </w:rPr>
              <w:t>de</w:t>
            </w:r>
            <w:r w:rsidR="003D4A96">
              <w:rPr>
                <w:color w:val="0D0D0D"/>
                <w:sz w:val="20"/>
                <w:szCs w:val="20"/>
              </w:rPr>
              <w:t xml:space="preserve"> </w:t>
            </w:r>
            <w:r w:rsidR="00933E92">
              <w:rPr>
                <w:color w:val="0D0D0D"/>
                <w:sz w:val="20"/>
                <w:szCs w:val="20"/>
              </w:rPr>
              <w:t>agosto</w:t>
            </w:r>
            <w:r w:rsidR="00823126">
              <w:rPr>
                <w:color w:val="0D0D0D"/>
                <w:sz w:val="20"/>
                <w:szCs w:val="20"/>
              </w:rPr>
              <w:t xml:space="preserve"> </w:t>
            </w:r>
            <w:r w:rsidR="00691152" w:rsidRPr="00F45E5E">
              <w:rPr>
                <w:color w:val="0D0D0D"/>
                <w:sz w:val="20"/>
                <w:szCs w:val="20"/>
              </w:rPr>
              <w:t xml:space="preserve">de </w:t>
            </w:r>
            <w:r w:rsidR="00567EFD" w:rsidRPr="00F45E5E">
              <w:rPr>
                <w:color w:val="0D0D0D"/>
                <w:sz w:val="20"/>
                <w:szCs w:val="20"/>
              </w:rPr>
              <w:t>202</w:t>
            </w:r>
            <w:r w:rsidR="003805D6">
              <w:rPr>
                <w:color w:val="0D0D0D"/>
                <w:sz w:val="20"/>
                <w:szCs w:val="20"/>
              </w:rPr>
              <w:t>3</w:t>
            </w:r>
            <w:r w:rsidR="00567EFD" w:rsidRPr="00F45E5E">
              <w:rPr>
                <w:color w:val="0D0D0D"/>
                <w:sz w:val="20"/>
                <w:szCs w:val="20"/>
              </w:rPr>
              <w:t xml:space="preserve"> </w:t>
            </w:r>
            <w:r w:rsidR="00691152" w:rsidRPr="00F45E5E">
              <w:rPr>
                <w:color w:val="0D0D0D"/>
                <w:sz w:val="20"/>
                <w:szCs w:val="20"/>
              </w:rPr>
              <w:t>(</w:t>
            </w:r>
            <w:r w:rsidR="00BA5053" w:rsidRPr="00F45E5E">
              <w:rPr>
                <w:color w:val="0D0D0D"/>
                <w:sz w:val="20"/>
                <w:szCs w:val="20"/>
              </w:rPr>
              <w:t>inclusive</w:t>
            </w:r>
            <w:r w:rsidR="00691152" w:rsidRPr="00F45E5E">
              <w:rPr>
                <w:color w:val="0D0D0D"/>
                <w:sz w:val="20"/>
                <w:szCs w:val="20"/>
              </w:rPr>
              <w:t>)</w:t>
            </w:r>
            <w:r w:rsidRPr="00F45E5E">
              <w:rPr>
                <w:color w:val="0D0D0D"/>
                <w:sz w:val="20"/>
                <w:szCs w:val="20"/>
              </w:rPr>
              <w:t xml:space="preserve">, para </w:t>
            </w:r>
            <w:r w:rsidR="00C569CF" w:rsidRPr="00F45E5E">
              <w:rPr>
                <w:color w:val="0D0D0D"/>
                <w:sz w:val="20"/>
                <w:szCs w:val="20"/>
              </w:rPr>
              <w:t>la primera Fecha de Pago de Servicios de los VDFA, o el último día del mes calendario inmediato anterior a la primera Fecha de Pago de Servicios respecto de los VDFB</w:t>
            </w:r>
            <w:r w:rsidRPr="00F45E5E">
              <w:rPr>
                <w:color w:val="0D0D0D"/>
                <w:sz w:val="20"/>
                <w:szCs w:val="20"/>
              </w:rPr>
              <w:t xml:space="preserve">, y (b) el mes calendario inmediato anterior a cada Fecha de Pago de Servicios, para los siguientes Servicios. </w:t>
            </w:r>
            <w:r w:rsidR="006B06A7" w:rsidRPr="00F45E5E">
              <w:rPr>
                <w:color w:val="0D0D0D"/>
                <w:sz w:val="20"/>
                <w:szCs w:val="20"/>
              </w:rPr>
              <w:t>Considerando siempre un año de 360 días (12 meses de 30 días).</w:t>
            </w:r>
          </w:p>
        </w:tc>
      </w:tr>
      <w:tr w:rsidR="00883FAF" w:rsidRPr="00FF65EB" w14:paraId="1843F0C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E867438" w14:textId="77777777" w:rsidR="00883FAF" w:rsidRPr="00FF65EB" w:rsidRDefault="00883FAF" w:rsidP="000A5BA3">
            <w:pPr>
              <w:suppressAutoHyphens/>
              <w:spacing w:before="60"/>
              <w:rPr>
                <w:b/>
                <w:color w:val="0D0D0D"/>
                <w:sz w:val="20"/>
              </w:rPr>
            </w:pPr>
            <w:r w:rsidRPr="00FF65EB">
              <w:rPr>
                <w:b/>
                <w:color w:val="0D0D0D"/>
                <w:sz w:val="20"/>
              </w:rPr>
              <w:t>Fecha de Pago de Servicios</w:t>
            </w:r>
          </w:p>
          <w:p w14:paraId="37257F2E"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348CE4D9" w14:textId="77777777" w:rsidR="00883FAF" w:rsidRPr="00FF65EB" w:rsidRDefault="00883FAF" w:rsidP="000A5BA3">
            <w:pPr>
              <w:pStyle w:val="Textoindependiente"/>
              <w:spacing w:before="60"/>
              <w:rPr>
                <w:rFonts w:ascii="Times New Roman" w:hAnsi="Times New Roman"/>
                <w:color w:val="0D0D0D"/>
                <w:lang w:val="es-AR"/>
              </w:rPr>
            </w:pPr>
            <w:r w:rsidRPr="00FF65EB">
              <w:rPr>
                <w:rFonts w:ascii="Times New Roman" w:hAnsi="Times New Roman"/>
                <w:color w:val="0D0D0D"/>
                <w:lang w:val="es-AR"/>
              </w:rPr>
              <w:t>Los Servicios serán pagados conforme a las condiciones de emisión de los Valores Fiduciarios y a la fecha que indica el Cuadro de Pago de Servicios inserto en el Suplemento de Prospecto, o el Día Hábil siguiente a cada fecha allí indicada.</w:t>
            </w:r>
          </w:p>
          <w:p w14:paraId="1C342A35"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05D5D06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789448" w14:textId="77777777" w:rsidR="00883FAF" w:rsidRPr="00FF65EB" w:rsidRDefault="00883FAF" w:rsidP="00504C47">
            <w:pPr>
              <w:suppressAutoHyphens/>
              <w:spacing w:before="60"/>
              <w:rPr>
                <w:b/>
                <w:color w:val="0D0D0D"/>
                <w:sz w:val="20"/>
              </w:rPr>
            </w:pPr>
            <w:r>
              <w:rPr>
                <w:b/>
                <w:color w:val="0D0D0D"/>
                <w:sz w:val="20"/>
              </w:rPr>
              <w:t>Moneda de Pago</w:t>
            </w:r>
          </w:p>
        </w:tc>
        <w:tc>
          <w:tcPr>
            <w:tcW w:w="5571" w:type="dxa"/>
            <w:tcBorders>
              <w:top w:val="single" w:sz="6" w:space="0" w:color="auto"/>
              <w:left w:val="single" w:sz="6" w:space="0" w:color="auto"/>
              <w:bottom w:val="single" w:sz="6" w:space="0" w:color="auto"/>
              <w:right w:val="single" w:sz="6" w:space="0" w:color="auto"/>
            </w:tcBorders>
          </w:tcPr>
          <w:p w14:paraId="09DD320D" w14:textId="77777777" w:rsidR="00883FAF" w:rsidRPr="00FF65EB" w:rsidRDefault="00883FAF" w:rsidP="00504C47">
            <w:pPr>
              <w:suppressAutoHyphens/>
              <w:spacing w:before="60"/>
              <w:jc w:val="both"/>
              <w:rPr>
                <w:color w:val="0D0D0D"/>
                <w:sz w:val="20"/>
                <w:szCs w:val="20"/>
              </w:rPr>
            </w:pPr>
            <w:r>
              <w:rPr>
                <w:color w:val="0D0D0D"/>
                <w:sz w:val="20"/>
                <w:szCs w:val="20"/>
              </w:rPr>
              <w:t>Pesos argentinos</w:t>
            </w:r>
          </w:p>
        </w:tc>
      </w:tr>
      <w:tr w:rsidR="00883FAF" w:rsidRPr="00FF65EB" w14:paraId="20ADDA8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6A9B14F" w14:textId="77777777" w:rsidR="00883FAF" w:rsidRPr="00FF65EB" w:rsidRDefault="00883FAF" w:rsidP="000A5BA3">
            <w:pPr>
              <w:suppressAutoHyphens/>
              <w:spacing w:before="60"/>
              <w:rPr>
                <w:b/>
                <w:color w:val="0D0D0D"/>
                <w:sz w:val="20"/>
              </w:rPr>
            </w:pPr>
            <w:r w:rsidRPr="00FF65EB">
              <w:rPr>
                <w:b/>
                <w:color w:val="0D0D0D"/>
                <w:sz w:val="20"/>
              </w:rPr>
              <w:t>Fecha de Corte</w:t>
            </w:r>
          </w:p>
        </w:tc>
        <w:tc>
          <w:tcPr>
            <w:tcW w:w="5571" w:type="dxa"/>
            <w:tcBorders>
              <w:top w:val="single" w:sz="6" w:space="0" w:color="auto"/>
              <w:left w:val="single" w:sz="6" w:space="0" w:color="auto"/>
              <w:bottom w:val="single" w:sz="6" w:space="0" w:color="auto"/>
              <w:right w:val="single" w:sz="6" w:space="0" w:color="auto"/>
            </w:tcBorders>
          </w:tcPr>
          <w:p w14:paraId="670425BC" w14:textId="6D764BAB" w:rsidR="00883FAF" w:rsidRPr="00F45E5E" w:rsidRDefault="00883FAF" w:rsidP="000A5BA3">
            <w:pPr>
              <w:suppressAutoHyphens/>
              <w:spacing w:before="60"/>
              <w:rPr>
                <w:color w:val="0D0D0D"/>
                <w:sz w:val="20"/>
                <w:szCs w:val="20"/>
              </w:rPr>
            </w:pPr>
            <w:r w:rsidRPr="000B50CC">
              <w:rPr>
                <w:color w:val="0D0D0D"/>
                <w:sz w:val="20"/>
                <w:szCs w:val="20"/>
              </w:rPr>
              <w:t>Es el</w:t>
            </w:r>
            <w:r w:rsidR="003D4A96">
              <w:rPr>
                <w:color w:val="0D0D0D"/>
                <w:sz w:val="20"/>
                <w:szCs w:val="20"/>
              </w:rPr>
              <w:t xml:space="preserve"> </w:t>
            </w:r>
            <w:r w:rsidR="008E029B">
              <w:rPr>
                <w:color w:val="0D0D0D"/>
                <w:sz w:val="20"/>
                <w:szCs w:val="20"/>
              </w:rPr>
              <w:t>31</w:t>
            </w:r>
            <w:r w:rsidR="00823126">
              <w:rPr>
                <w:color w:val="0D0D0D"/>
                <w:sz w:val="20"/>
                <w:szCs w:val="20"/>
              </w:rPr>
              <w:t xml:space="preserve"> </w:t>
            </w:r>
            <w:r w:rsidR="007144BB" w:rsidRPr="00036DAD">
              <w:rPr>
                <w:color w:val="0D0D0D"/>
                <w:sz w:val="20"/>
                <w:szCs w:val="20"/>
              </w:rPr>
              <w:t>de</w:t>
            </w:r>
            <w:r w:rsidR="003D4A96">
              <w:rPr>
                <w:color w:val="0D0D0D"/>
                <w:sz w:val="20"/>
                <w:szCs w:val="20"/>
              </w:rPr>
              <w:t xml:space="preserve"> </w:t>
            </w:r>
            <w:r w:rsidR="007C5B68">
              <w:rPr>
                <w:color w:val="0D0D0D"/>
                <w:sz w:val="20"/>
                <w:szCs w:val="20"/>
              </w:rPr>
              <w:t xml:space="preserve">julio </w:t>
            </w:r>
            <w:r w:rsidR="007144BB" w:rsidRPr="000B50CC">
              <w:rPr>
                <w:color w:val="0D0D0D"/>
                <w:sz w:val="20"/>
                <w:szCs w:val="20"/>
              </w:rPr>
              <w:t>de 20</w:t>
            </w:r>
            <w:r w:rsidR="001953A6" w:rsidRPr="00036DAD">
              <w:rPr>
                <w:color w:val="0D0D0D"/>
                <w:sz w:val="20"/>
                <w:szCs w:val="20"/>
              </w:rPr>
              <w:t>2</w:t>
            </w:r>
            <w:r w:rsidR="003805D6">
              <w:rPr>
                <w:color w:val="0D0D0D"/>
                <w:sz w:val="20"/>
                <w:szCs w:val="20"/>
              </w:rPr>
              <w:t>3</w:t>
            </w:r>
          </w:p>
          <w:p w14:paraId="25289376" w14:textId="77777777" w:rsidR="00883FAF" w:rsidRPr="00FF65EB" w:rsidRDefault="00883FAF" w:rsidP="000A5BA3">
            <w:pPr>
              <w:suppressAutoHyphens/>
              <w:spacing w:before="60"/>
              <w:rPr>
                <w:color w:val="0D0D0D"/>
                <w:sz w:val="20"/>
              </w:rPr>
            </w:pPr>
          </w:p>
        </w:tc>
      </w:tr>
      <w:tr w:rsidR="00883FAF" w:rsidRPr="00FF65EB" w14:paraId="3F18BF0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8A44906" w14:textId="77777777" w:rsidR="00883FAF" w:rsidRPr="00FF65EB" w:rsidRDefault="00883FAF" w:rsidP="000A5BA3">
            <w:pPr>
              <w:suppressAutoHyphens/>
              <w:spacing w:before="60"/>
              <w:rPr>
                <w:color w:val="0D0D0D"/>
                <w:sz w:val="20"/>
              </w:rPr>
            </w:pPr>
            <w:r w:rsidRPr="00FF65EB">
              <w:rPr>
                <w:b/>
                <w:color w:val="0D0D0D"/>
                <w:sz w:val="20"/>
              </w:rPr>
              <w:t>Forma de los Valores Fiduciarios</w:t>
            </w:r>
          </w:p>
        </w:tc>
        <w:tc>
          <w:tcPr>
            <w:tcW w:w="5571" w:type="dxa"/>
            <w:tcBorders>
              <w:top w:val="single" w:sz="6" w:space="0" w:color="auto"/>
              <w:left w:val="single" w:sz="6" w:space="0" w:color="auto"/>
              <w:bottom w:val="single" w:sz="6" w:space="0" w:color="auto"/>
              <w:right w:val="single" w:sz="6" w:space="0" w:color="auto"/>
            </w:tcBorders>
          </w:tcPr>
          <w:p w14:paraId="619253ED" w14:textId="77777777" w:rsidR="00883FAF" w:rsidRPr="00FF65EB" w:rsidRDefault="00883FAF" w:rsidP="000A5BA3">
            <w:pPr>
              <w:pStyle w:val="Textoindependiente"/>
              <w:spacing w:before="60"/>
              <w:rPr>
                <w:rFonts w:ascii="Times New Roman" w:hAnsi="Times New Roman"/>
                <w:color w:val="0D0D0D"/>
                <w:szCs w:val="22"/>
                <w:lang w:val="es-AR"/>
              </w:rPr>
            </w:pPr>
            <w:r w:rsidRPr="00FF65EB">
              <w:rPr>
                <w:rFonts w:ascii="Times New Roman" w:hAnsi="Times New Roman"/>
                <w:color w:val="0D0D0D"/>
                <w:szCs w:val="22"/>
                <w:lang w:val="es-AR"/>
              </w:rPr>
              <w:t xml:space="preserve">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45AAA8C1" w14:textId="77777777" w:rsidR="00883FAF" w:rsidRPr="00FF65EB" w:rsidRDefault="00883FAF" w:rsidP="000A5BA3">
            <w:pPr>
              <w:suppressAutoHyphens/>
              <w:spacing w:before="60"/>
              <w:rPr>
                <w:color w:val="0D0D0D"/>
                <w:sz w:val="20"/>
              </w:rPr>
            </w:pPr>
          </w:p>
        </w:tc>
      </w:tr>
      <w:tr w:rsidR="00883FAF" w:rsidRPr="00FF65EB" w14:paraId="12598905" w14:textId="77777777" w:rsidTr="00F31970">
        <w:tblPrEx>
          <w:tblCellMar>
            <w:left w:w="71" w:type="dxa"/>
            <w:right w:w="71" w:type="dxa"/>
          </w:tblCellMar>
        </w:tblPrEx>
        <w:trPr>
          <w:cantSplit/>
          <w:trHeight w:val="3063"/>
        </w:trPr>
        <w:tc>
          <w:tcPr>
            <w:tcW w:w="3614" w:type="dxa"/>
            <w:tcBorders>
              <w:top w:val="single" w:sz="6" w:space="0" w:color="auto"/>
              <w:left w:val="single" w:sz="6" w:space="0" w:color="auto"/>
              <w:bottom w:val="single" w:sz="6" w:space="0" w:color="auto"/>
              <w:right w:val="single" w:sz="6" w:space="0" w:color="auto"/>
            </w:tcBorders>
          </w:tcPr>
          <w:p w14:paraId="3365D50D" w14:textId="77777777" w:rsidR="00883FAF" w:rsidRPr="00FF65EB" w:rsidRDefault="00883FAF" w:rsidP="000A5BA3">
            <w:pPr>
              <w:suppressAutoHyphens/>
              <w:spacing w:before="60"/>
              <w:rPr>
                <w:color w:val="0D0D0D"/>
                <w:sz w:val="20"/>
              </w:rPr>
            </w:pPr>
            <w:r w:rsidRPr="00FF65EB">
              <w:rPr>
                <w:b/>
                <w:color w:val="0D0D0D"/>
                <w:sz w:val="20"/>
              </w:rPr>
              <w:t>Precio de Suscripción</w:t>
            </w:r>
          </w:p>
        </w:tc>
        <w:tc>
          <w:tcPr>
            <w:tcW w:w="5571" w:type="dxa"/>
            <w:tcBorders>
              <w:top w:val="single" w:sz="6" w:space="0" w:color="auto"/>
              <w:left w:val="single" w:sz="6" w:space="0" w:color="auto"/>
              <w:bottom w:val="single" w:sz="6" w:space="0" w:color="auto"/>
              <w:right w:val="single" w:sz="6" w:space="0" w:color="auto"/>
            </w:tcBorders>
          </w:tcPr>
          <w:p w14:paraId="64AB1535" w14:textId="12B2AFA2" w:rsidR="00197641" w:rsidRPr="00F739CA" w:rsidRDefault="00883FAF" w:rsidP="009A4830">
            <w:pPr>
              <w:pStyle w:val="notaalpie"/>
              <w:widowControl w:val="0"/>
              <w:suppressAutoHyphens/>
              <w:spacing w:before="60"/>
              <w:rPr>
                <w:rFonts w:ascii="Times New Roman" w:hAnsi="Times New Roman"/>
                <w:color w:val="0D0D0D"/>
                <w:szCs w:val="24"/>
                <w:lang w:val="es-AR"/>
              </w:rPr>
            </w:pPr>
            <w:r>
              <w:rPr>
                <w:rFonts w:ascii="Times New Roman" w:hAnsi="Times New Roman"/>
                <w:color w:val="0D0D0D"/>
                <w:lang w:val="es-AR"/>
              </w:rPr>
              <w:t>El procedimiento de</w:t>
            </w:r>
            <w:r w:rsidRPr="00FF65EB">
              <w:rPr>
                <w:rFonts w:ascii="Times New Roman" w:hAnsi="Times New Roman"/>
                <w:color w:val="0D0D0D"/>
                <w:lang w:val="es-AR"/>
              </w:rPr>
              <w:t xml:space="preserve"> suscripción de los Valores Fiduciarios estará a cargo </w:t>
            </w:r>
            <w:r w:rsidRPr="00867938">
              <w:rPr>
                <w:rFonts w:ascii="Times New Roman" w:hAnsi="Times New Roman"/>
                <w:color w:val="0D0D0D"/>
                <w:lang w:val="es-AR"/>
              </w:rPr>
              <w:t xml:space="preserve">de los </w:t>
            </w:r>
            <w:r w:rsidRPr="00472C18">
              <w:rPr>
                <w:rFonts w:ascii="Times New Roman" w:hAnsi="Times New Roman"/>
                <w:color w:val="0D0D0D"/>
                <w:lang w:val="es-AR"/>
              </w:rPr>
              <w:t xml:space="preserve">agentes miembros del Mercado Argentino de Valores S.A, </w:t>
            </w:r>
            <w:r w:rsidR="00BD51EB" w:rsidRPr="00472C18">
              <w:rPr>
                <w:rFonts w:ascii="Times New Roman" w:hAnsi="Times New Roman"/>
                <w:color w:val="0D0D0D"/>
                <w:lang w:val="es-AR"/>
              </w:rPr>
              <w:t>SBS Trading S.A., Banco Mariva S.A. e Integ</w:t>
            </w:r>
            <w:r w:rsidR="00BD51EB" w:rsidRPr="00717689">
              <w:rPr>
                <w:rFonts w:ascii="Times New Roman" w:hAnsi="Times New Roman"/>
                <w:color w:val="0D0D0D"/>
                <w:szCs w:val="24"/>
                <w:lang w:val="es-AR"/>
              </w:rPr>
              <w:t>rar S.A</w:t>
            </w:r>
            <w:r w:rsidR="009A4142" w:rsidRPr="00717689">
              <w:rPr>
                <w:rFonts w:ascii="Times New Roman" w:hAnsi="Times New Roman"/>
                <w:color w:val="0D0D0D"/>
                <w:szCs w:val="24"/>
                <w:lang w:val="es-AR"/>
              </w:rPr>
              <w:t>.</w:t>
            </w:r>
            <w:r w:rsidR="00717689" w:rsidRPr="00717689">
              <w:rPr>
                <w:rFonts w:ascii="Times New Roman" w:hAnsi="Times New Roman"/>
                <w:color w:val="0D0D0D"/>
                <w:szCs w:val="24"/>
                <w:lang w:val="es-AR"/>
              </w:rPr>
              <w:t xml:space="preserve"> </w:t>
            </w:r>
            <w:r w:rsidR="00717689" w:rsidRPr="006B01A3">
              <w:rPr>
                <w:rFonts w:ascii="Times New Roman" w:hAnsi="Times New Roman"/>
                <w:color w:val="0D0D0D"/>
                <w:szCs w:val="24"/>
                <w:lang w:val="es-AR"/>
              </w:rPr>
              <w:t>y BACS Banco de Crédito y Securitización S.A.</w:t>
            </w:r>
            <w:r w:rsidRPr="00717689">
              <w:rPr>
                <w:rFonts w:ascii="Times New Roman" w:hAnsi="Times New Roman"/>
                <w:color w:val="0D0D0D"/>
                <w:szCs w:val="24"/>
                <w:lang w:val="es-AR"/>
              </w:rPr>
              <w:t xml:space="preserve">, </w:t>
            </w:r>
            <w:r w:rsidRPr="00472C18">
              <w:rPr>
                <w:rFonts w:ascii="Times New Roman" w:hAnsi="Times New Roman"/>
                <w:color w:val="0D0D0D"/>
                <w:szCs w:val="24"/>
                <w:lang w:val="es-AR"/>
              </w:rPr>
              <w:t>a la Tasa de Corte</w:t>
            </w:r>
            <w:r w:rsidR="009A4830">
              <w:rPr>
                <w:rFonts w:ascii="Times New Roman" w:hAnsi="Times New Roman"/>
                <w:color w:val="0D0D0D"/>
                <w:szCs w:val="24"/>
                <w:lang w:val="es-AR"/>
              </w:rPr>
              <w:t xml:space="preserve"> o Precio de Corte</w:t>
            </w:r>
            <w:r w:rsidRPr="00472C18">
              <w:rPr>
                <w:rFonts w:ascii="Times New Roman" w:hAnsi="Times New Roman"/>
                <w:color w:val="0D0D0D"/>
                <w:szCs w:val="24"/>
                <w:lang w:val="es-AR"/>
              </w:rPr>
              <w:t xml:space="preserve"> que determine el Fiduciario de común acuerdo con el Fiduciante, como resultado de aplicar el procedimiento denominado “Subasta Holandesa Modificada”. </w:t>
            </w:r>
            <w:r w:rsidR="00197641">
              <w:rPr>
                <w:rFonts w:ascii="Times New Roman" w:hAnsi="Times New Roman"/>
                <w:color w:val="0D0D0D"/>
                <w:szCs w:val="24"/>
                <w:lang w:val="es-AR"/>
              </w:rPr>
              <w:t xml:space="preserve">La Tasa de Corte </w:t>
            </w:r>
            <w:r w:rsidR="00197641" w:rsidRPr="00F739CA">
              <w:rPr>
                <w:rFonts w:ascii="Times New Roman" w:hAnsi="Times New Roman"/>
                <w:color w:val="0D0D0D"/>
                <w:szCs w:val="24"/>
                <w:lang w:val="es-AR"/>
              </w:rPr>
              <w:t xml:space="preserve">se aplicará a la adjudicación de los </w:t>
            </w:r>
            <w:r w:rsidR="00197641" w:rsidRPr="00E51D73">
              <w:rPr>
                <w:rFonts w:ascii="Times New Roman" w:hAnsi="Times New Roman"/>
                <w:color w:val="0D0D0D"/>
                <w:szCs w:val="24"/>
                <w:lang w:val="es-AR"/>
              </w:rPr>
              <w:t>VDF en tanto que los CP serán colocados al Precio de Corte.</w:t>
            </w:r>
            <w:r w:rsidR="00197641">
              <w:rPr>
                <w:rFonts w:ascii="Times New Roman" w:hAnsi="Times New Roman"/>
                <w:color w:val="0D0D0D"/>
                <w:szCs w:val="24"/>
                <w:lang w:val="es-AR"/>
              </w:rPr>
              <w:t xml:space="preserve"> </w:t>
            </w:r>
            <w:r w:rsidRPr="00472C18">
              <w:rPr>
                <w:rFonts w:ascii="Times New Roman" w:hAnsi="Times New Roman"/>
                <w:color w:val="0D0D0D"/>
                <w:szCs w:val="24"/>
                <w:lang w:val="es-AR"/>
              </w:rPr>
              <w:t>El</w:t>
            </w:r>
            <w:r w:rsidRPr="00FF65EB">
              <w:rPr>
                <w:rFonts w:ascii="Times New Roman" w:hAnsi="Times New Roman"/>
                <w:color w:val="0D0D0D"/>
                <w:szCs w:val="24"/>
                <w:lang w:val="es-AR"/>
              </w:rPr>
              <w:t xml:space="preserve"> Mercado Argentino de Valores S.A. actuará exclusivamente en carácter de Organizador de la </w:t>
            </w:r>
            <w:r w:rsidR="00612552">
              <w:rPr>
                <w:rFonts w:ascii="Times New Roman" w:hAnsi="Times New Roman"/>
                <w:color w:val="0D0D0D"/>
                <w:szCs w:val="24"/>
                <w:lang w:val="es-AR"/>
              </w:rPr>
              <w:t>Colocación</w:t>
            </w:r>
            <w:r w:rsidRPr="00FF65EB">
              <w:rPr>
                <w:rFonts w:ascii="Times New Roman" w:hAnsi="Times New Roman"/>
                <w:color w:val="0D0D0D"/>
                <w:szCs w:val="24"/>
                <w:lang w:val="es-AR"/>
              </w:rPr>
              <w:t xml:space="preserve"> y administrador del sistema de informático, en base a las ofertas de suscripción que presenten los Colocadores a través del citado sistema. Ver más detalles en el Capítulo “</w:t>
            </w:r>
            <w:r w:rsidR="004843E4">
              <w:rPr>
                <w:rFonts w:ascii="Times New Roman" w:hAnsi="Times New Roman"/>
                <w:color w:val="0D0D0D"/>
                <w:szCs w:val="24"/>
                <w:lang w:val="es-AR"/>
              </w:rPr>
              <w:t xml:space="preserve">PROCEDIMIENTO DE COLOCACIÓN </w:t>
            </w:r>
            <w:r w:rsidRPr="00FF65EB">
              <w:rPr>
                <w:rFonts w:ascii="Times New Roman" w:hAnsi="Times New Roman"/>
                <w:color w:val="0D0D0D"/>
                <w:szCs w:val="24"/>
                <w:lang w:val="es-AR"/>
              </w:rPr>
              <w:t>Y NEGOCIACIÓN DE LOS VALORES FIDUCIARIOS”.</w:t>
            </w:r>
          </w:p>
        </w:tc>
      </w:tr>
      <w:tr w:rsidR="00883FAF" w:rsidRPr="00FF65EB" w14:paraId="6357F2B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0FEA3479" w14:textId="77777777" w:rsidR="00883FAF" w:rsidRPr="00FF65EB" w:rsidRDefault="00883FAF" w:rsidP="000A5BA3">
            <w:pPr>
              <w:suppressAutoHyphens/>
              <w:spacing w:before="60"/>
              <w:rPr>
                <w:b/>
                <w:color w:val="0D0D0D"/>
                <w:sz w:val="20"/>
              </w:rPr>
            </w:pPr>
            <w:r w:rsidRPr="00FF65EB">
              <w:rPr>
                <w:b/>
                <w:color w:val="0D0D0D"/>
                <w:sz w:val="20"/>
              </w:rPr>
              <w:t>Valor Nominal Unitario. Unidad Mínima de Negociación. Monto Mínimo de Suscripción.</w:t>
            </w:r>
          </w:p>
        </w:tc>
        <w:tc>
          <w:tcPr>
            <w:tcW w:w="5571" w:type="dxa"/>
            <w:tcBorders>
              <w:top w:val="single" w:sz="6" w:space="0" w:color="auto"/>
              <w:left w:val="single" w:sz="6" w:space="0" w:color="auto"/>
              <w:bottom w:val="single" w:sz="6" w:space="0" w:color="auto"/>
              <w:right w:val="single" w:sz="6" w:space="0" w:color="auto"/>
            </w:tcBorders>
          </w:tcPr>
          <w:p w14:paraId="26EBCD84" w14:textId="77777777" w:rsidR="00883FAF" w:rsidRPr="00FF65EB" w:rsidRDefault="00883FAF" w:rsidP="000A5BA3">
            <w:pPr>
              <w:suppressAutoHyphens/>
              <w:spacing w:before="60"/>
              <w:jc w:val="both"/>
              <w:rPr>
                <w:color w:val="0D0D0D"/>
                <w:sz w:val="20"/>
              </w:rPr>
            </w:pPr>
            <w:r w:rsidRPr="00FF65EB">
              <w:rPr>
                <w:color w:val="0D0D0D"/>
                <w:sz w:val="20"/>
              </w:rPr>
              <w:t>Cada Valor Fiduciario tendrá un valor nominal unitario de $1 (un peso) que será la unidad mínima de negociación. El monto mínimo de suscripción se fija en la suma de $</w:t>
            </w:r>
            <w:r>
              <w:rPr>
                <w:color w:val="0D0D0D"/>
                <w:sz w:val="20"/>
              </w:rPr>
              <w:t xml:space="preserve"> </w:t>
            </w:r>
            <w:r w:rsidRPr="004D5527">
              <w:rPr>
                <w:color w:val="0D0D0D"/>
                <w:sz w:val="20"/>
              </w:rPr>
              <w:t>20.000.-</w:t>
            </w:r>
            <w:r w:rsidRPr="00FF65EB">
              <w:rPr>
                <w:color w:val="0D0D0D"/>
                <w:sz w:val="20"/>
              </w:rPr>
              <w:t xml:space="preserve"> (pesos </w:t>
            </w:r>
            <w:r w:rsidRPr="004D5527">
              <w:rPr>
                <w:color w:val="0D0D0D"/>
                <w:sz w:val="20"/>
              </w:rPr>
              <w:t>veinte mil</w:t>
            </w:r>
            <w:r w:rsidRPr="00FF65EB">
              <w:rPr>
                <w:color w:val="0D0D0D"/>
                <w:sz w:val="20"/>
              </w:rPr>
              <w:t>).</w:t>
            </w:r>
          </w:p>
          <w:p w14:paraId="3F380656" w14:textId="77777777" w:rsidR="00883FAF" w:rsidRPr="00FF65EB" w:rsidRDefault="00883FAF" w:rsidP="000A5BA3">
            <w:pPr>
              <w:pStyle w:val="Textocomentario"/>
              <w:suppressAutoHyphens/>
              <w:spacing w:before="60"/>
              <w:rPr>
                <w:color w:val="0D0D0D"/>
                <w:szCs w:val="24"/>
              </w:rPr>
            </w:pPr>
          </w:p>
        </w:tc>
      </w:tr>
      <w:tr w:rsidR="00883FAF" w:rsidRPr="00FF65EB" w14:paraId="5C6E6BA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007891C" w14:textId="77777777" w:rsidR="00883FAF" w:rsidRPr="00FF65EB" w:rsidRDefault="00883FAF" w:rsidP="000A5BA3">
            <w:pPr>
              <w:suppressAutoHyphens/>
              <w:spacing w:before="60"/>
              <w:rPr>
                <w:b/>
                <w:color w:val="0D0D0D"/>
                <w:sz w:val="20"/>
              </w:rPr>
            </w:pPr>
            <w:r w:rsidRPr="00FF65EB">
              <w:rPr>
                <w:b/>
                <w:color w:val="0D0D0D"/>
                <w:sz w:val="20"/>
              </w:rPr>
              <w:t>Fecha de Emisión y Liquidación</w:t>
            </w:r>
          </w:p>
          <w:p w14:paraId="7C23D235"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05442FB2" w14:textId="77777777" w:rsidR="00883FAF" w:rsidRPr="00FF65EB" w:rsidRDefault="00883FAF" w:rsidP="000A5BA3">
            <w:pPr>
              <w:pStyle w:val="Textoindependiente"/>
              <w:spacing w:before="60"/>
              <w:rPr>
                <w:rFonts w:ascii="Times New Roman" w:hAnsi="Times New Roman"/>
                <w:color w:val="0D0D0D"/>
                <w:lang w:val="es-AR"/>
              </w:rPr>
            </w:pPr>
            <w:r>
              <w:rPr>
                <w:rFonts w:ascii="Times New Roman" w:hAnsi="Times New Roman"/>
                <w:color w:val="0D0D0D"/>
              </w:rPr>
              <w:t>Tendrá lugar dentro de los 2</w:t>
            </w:r>
            <w:r w:rsidR="00CB48E8">
              <w:rPr>
                <w:rFonts w:ascii="Times New Roman" w:hAnsi="Times New Roman"/>
                <w:color w:val="0D0D0D"/>
              </w:rPr>
              <w:t xml:space="preserve"> (dos)</w:t>
            </w:r>
            <w:r w:rsidRPr="00FF65EB">
              <w:rPr>
                <w:rFonts w:ascii="Times New Roman" w:hAnsi="Times New Roman"/>
                <w:color w:val="0D0D0D"/>
              </w:rPr>
              <w:t xml:space="preserve"> Día</w:t>
            </w:r>
            <w:r>
              <w:rPr>
                <w:rFonts w:ascii="Times New Roman" w:hAnsi="Times New Roman"/>
                <w:color w:val="0D0D0D"/>
              </w:rPr>
              <w:t>s</w:t>
            </w:r>
            <w:r w:rsidRPr="00FF65EB">
              <w:rPr>
                <w:rFonts w:ascii="Times New Roman" w:hAnsi="Times New Roman"/>
                <w:color w:val="0D0D0D"/>
              </w:rPr>
              <w:t xml:space="preserve"> Hábil</w:t>
            </w:r>
            <w:r>
              <w:rPr>
                <w:rFonts w:ascii="Times New Roman" w:hAnsi="Times New Roman"/>
                <w:color w:val="0D0D0D"/>
              </w:rPr>
              <w:t>es</w:t>
            </w:r>
            <w:r w:rsidRPr="00FF65EB">
              <w:rPr>
                <w:rFonts w:ascii="Times New Roman" w:hAnsi="Times New Roman"/>
                <w:color w:val="0D0D0D"/>
              </w:rPr>
              <w:t xml:space="preserve"> posterior</w:t>
            </w:r>
            <w:r>
              <w:rPr>
                <w:rFonts w:ascii="Times New Roman" w:hAnsi="Times New Roman"/>
                <w:color w:val="0D0D0D"/>
              </w:rPr>
              <w:t>es</w:t>
            </w:r>
            <w:r w:rsidRPr="00FF65EB">
              <w:rPr>
                <w:rFonts w:ascii="Times New Roman" w:hAnsi="Times New Roman"/>
                <w:color w:val="0D0D0D"/>
              </w:rPr>
              <w:t xml:space="preserve"> al último día del Período de Licitación de los Valores Fiduciarios.</w:t>
            </w:r>
          </w:p>
          <w:p w14:paraId="23E67DA2"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54A7944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32470D6" w14:textId="77777777" w:rsidR="00883FAF" w:rsidRPr="00FF65EB" w:rsidRDefault="00883FAF" w:rsidP="000A5BA3">
            <w:pPr>
              <w:suppressAutoHyphens/>
              <w:spacing w:before="60"/>
              <w:rPr>
                <w:b/>
                <w:color w:val="0D0D0D"/>
                <w:sz w:val="20"/>
              </w:rPr>
            </w:pPr>
            <w:r w:rsidRPr="00FF65EB">
              <w:rPr>
                <w:b/>
                <w:color w:val="0D0D0D"/>
                <w:sz w:val="20"/>
              </w:rPr>
              <w:t>Fecha de Vencimiento del Fideicomiso</w:t>
            </w:r>
            <w:r w:rsidR="009C04D5">
              <w:rPr>
                <w:b/>
                <w:color w:val="0D0D0D"/>
                <w:sz w:val="20"/>
              </w:rPr>
              <w:t xml:space="preserve"> y de los Valores Fiduciarios</w:t>
            </w:r>
          </w:p>
        </w:tc>
        <w:tc>
          <w:tcPr>
            <w:tcW w:w="5571" w:type="dxa"/>
            <w:tcBorders>
              <w:top w:val="single" w:sz="6" w:space="0" w:color="auto"/>
              <w:left w:val="single" w:sz="6" w:space="0" w:color="auto"/>
              <w:bottom w:val="single" w:sz="6" w:space="0" w:color="auto"/>
              <w:right w:val="single" w:sz="6" w:space="0" w:color="auto"/>
            </w:tcBorders>
          </w:tcPr>
          <w:p w14:paraId="1E4192C0" w14:textId="714C5A02" w:rsidR="00883FAF" w:rsidRPr="00FF65EB" w:rsidRDefault="00FE2259" w:rsidP="0077576D">
            <w:pPr>
              <w:widowControl w:val="0"/>
              <w:suppressAutoHyphens/>
              <w:spacing w:line="240" w:lineRule="atLeast"/>
              <w:jc w:val="both"/>
            </w:pPr>
            <w:r>
              <w:rPr>
                <w:rStyle w:val="nfasis"/>
                <w:i w:val="0"/>
                <w:iCs w:val="0"/>
                <w:color w:val="0D0D0D"/>
                <w:sz w:val="20"/>
                <w:szCs w:val="22"/>
              </w:rPr>
              <w:t>El</w:t>
            </w:r>
            <w:r w:rsidR="00883FAF" w:rsidRPr="00FF65EB">
              <w:rPr>
                <w:rStyle w:val="nfasis"/>
                <w:i w:val="0"/>
                <w:iCs w:val="0"/>
                <w:color w:val="0D0D0D"/>
                <w:sz w:val="20"/>
                <w:szCs w:val="22"/>
              </w:rPr>
              <w:t xml:space="preserve"> vencimiento final de los VDF se producirá </w:t>
            </w:r>
            <w:r w:rsidRPr="00FF65EB">
              <w:rPr>
                <w:rStyle w:val="nfasis"/>
                <w:i w:val="0"/>
                <w:iCs w:val="0"/>
                <w:color w:val="0D0D0D"/>
                <w:sz w:val="20"/>
                <w:szCs w:val="22"/>
              </w:rPr>
              <w:t>en la fecha de Pago de Servicios siguiente a la fecha de vencimiento normal del Crédito de mayor plazo (el “Plazo de los VDF”) y el vencimiento final de los Certificados de Participación se producirá a los 180 (ciento ochenta) días siguientes al vencimiento del plazo de los VDF (el "Plazo de</w:t>
            </w:r>
            <w:r>
              <w:rPr>
                <w:rStyle w:val="nfasis"/>
                <w:i w:val="0"/>
                <w:iCs w:val="0"/>
                <w:color w:val="0D0D0D"/>
                <w:sz w:val="20"/>
                <w:szCs w:val="22"/>
              </w:rPr>
              <w:t xml:space="preserve"> </w:t>
            </w:r>
            <w:r w:rsidRPr="00FF65EB">
              <w:rPr>
                <w:rStyle w:val="nfasis"/>
                <w:i w:val="0"/>
                <w:iCs w:val="0"/>
                <w:color w:val="0D0D0D"/>
                <w:sz w:val="20"/>
                <w:szCs w:val="22"/>
              </w:rPr>
              <w:t xml:space="preserve">los CP”) </w:t>
            </w:r>
            <w:r w:rsidR="00C043C1">
              <w:rPr>
                <w:rStyle w:val="nfasis"/>
                <w:i w:val="0"/>
                <w:iCs w:val="0"/>
                <w:color w:val="0D0D0D"/>
                <w:sz w:val="20"/>
                <w:szCs w:val="22"/>
              </w:rPr>
              <w:t>,</w:t>
            </w:r>
            <w:r w:rsidR="00883FAF" w:rsidRPr="00FF65EB">
              <w:rPr>
                <w:rStyle w:val="nfasis"/>
                <w:i w:val="0"/>
                <w:iCs w:val="0"/>
                <w:color w:val="0D0D0D"/>
                <w:sz w:val="20"/>
                <w:szCs w:val="22"/>
              </w:rPr>
              <w:t xml:space="preserve"> sin perjuicio de la continuación del Fideicomiso por las tareas de liquidación conforme al art. 2.15 del Contrato Suplementario de Fideicomiso.</w:t>
            </w:r>
            <w:r w:rsidR="00883FAF" w:rsidRPr="00FF65EB">
              <w:rPr>
                <w:color w:val="0D0D0D"/>
              </w:rPr>
              <w:t xml:space="preserve"> </w:t>
            </w:r>
            <w:r w:rsidR="00883FAF" w:rsidRPr="00FF65EB">
              <w:rPr>
                <w:rStyle w:val="nfasis"/>
                <w:i w:val="0"/>
                <w:iCs w:val="0"/>
                <w:color w:val="0D0D0D"/>
                <w:sz w:val="20"/>
                <w:szCs w:val="22"/>
              </w:rPr>
              <w:t>Cancelados los VDF</w:t>
            </w:r>
            <w:r w:rsidRPr="00FF65EB">
              <w:rPr>
                <w:rStyle w:val="nfasis"/>
                <w:i w:val="0"/>
                <w:iCs w:val="0"/>
                <w:color w:val="0D0D0D"/>
                <w:sz w:val="20"/>
                <w:szCs w:val="22"/>
              </w:rPr>
              <w:t xml:space="preserve"> y producido el vencimiento del Plazo de los CP</w:t>
            </w:r>
            <w:r w:rsidR="00883FAF" w:rsidRPr="00FF65EB">
              <w:rPr>
                <w:rStyle w:val="nfasis"/>
                <w:i w:val="0"/>
                <w:iCs w:val="0"/>
                <w:color w:val="0D0D0D"/>
                <w:sz w:val="20"/>
                <w:szCs w:val="22"/>
              </w:rPr>
              <w:t>, el Fiduciario procederá a la liquidación del Fideicomiso conforme al procedimiento indicado en el apartado V del artículo 2.</w:t>
            </w:r>
            <w:r w:rsidR="00CB0898" w:rsidRPr="00FF65EB">
              <w:rPr>
                <w:rStyle w:val="nfasis"/>
                <w:i w:val="0"/>
                <w:iCs w:val="0"/>
                <w:color w:val="0D0D0D"/>
                <w:sz w:val="20"/>
                <w:szCs w:val="22"/>
              </w:rPr>
              <w:t>1</w:t>
            </w:r>
            <w:r>
              <w:rPr>
                <w:rStyle w:val="nfasis"/>
                <w:i w:val="0"/>
                <w:iCs w:val="0"/>
                <w:color w:val="0D0D0D"/>
                <w:sz w:val="20"/>
                <w:szCs w:val="22"/>
              </w:rPr>
              <w:t>4</w:t>
            </w:r>
            <w:r w:rsidR="00CB0898" w:rsidRPr="00FF65EB">
              <w:rPr>
                <w:rStyle w:val="nfasis"/>
                <w:i w:val="0"/>
                <w:iCs w:val="0"/>
                <w:color w:val="0D0D0D"/>
                <w:sz w:val="20"/>
                <w:szCs w:val="22"/>
              </w:rPr>
              <w:t xml:space="preserve"> </w:t>
            </w:r>
            <w:r w:rsidR="00883FAF" w:rsidRPr="00FF65EB">
              <w:rPr>
                <w:rStyle w:val="nfasis"/>
                <w:i w:val="0"/>
                <w:iCs w:val="0"/>
                <w:color w:val="0D0D0D"/>
                <w:sz w:val="20"/>
                <w:szCs w:val="22"/>
              </w:rPr>
              <w:t xml:space="preserve">del Contrato Suplementario. Sin perjuicio de lo expuesto, </w:t>
            </w:r>
            <w:r w:rsidR="00883FAF" w:rsidRPr="00FF65EB">
              <w:rPr>
                <w:rStyle w:val="Textoennegrita"/>
                <w:b w:val="0"/>
                <w:color w:val="0D0D0D"/>
                <w:sz w:val="20"/>
                <w:szCs w:val="20"/>
              </w:rPr>
              <w:t xml:space="preserve">en ningún caso el plazo de duración del Fideicomiso excederá el plazo establecido en el artículo </w:t>
            </w:r>
            <w:r w:rsidR="00883FAF" w:rsidRPr="00FF65EB">
              <w:rPr>
                <w:rStyle w:val="Textoennegrita"/>
                <w:b w:val="0"/>
                <w:bCs w:val="0"/>
                <w:iCs/>
                <w:color w:val="0D0D0D"/>
                <w:sz w:val="20"/>
                <w:szCs w:val="20"/>
              </w:rPr>
              <w:t>1668 del Código Civil y Comercial</w:t>
            </w:r>
            <w:r w:rsidR="00883FAF" w:rsidRPr="00FF65EB">
              <w:rPr>
                <w:rStyle w:val="Textoennegrita"/>
                <w:rFonts w:ascii="Arial" w:hAnsi="Arial" w:cs="Arial"/>
                <w:b w:val="0"/>
                <w:bCs w:val="0"/>
                <w:iCs/>
                <w:color w:val="0D0D0D"/>
                <w:sz w:val="20"/>
                <w:szCs w:val="20"/>
              </w:rPr>
              <w:t>.</w:t>
            </w:r>
          </w:p>
        </w:tc>
      </w:tr>
      <w:tr w:rsidR="00883FAF" w:rsidRPr="00FF65EB" w14:paraId="2CBD89F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3BF17C42" w14:textId="77777777" w:rsidR="00883FAF" w:rsidRPr="00FF65EB" w:rsidRDefault="00883FAF" w:rsidP="000A5BA3">
            <w:pPr>
              <w:suppressAutoHyphens/>
              <w:spacing w:before="60"/>
              <w:rPr>
                <w:b/>
                <w:color w:val="0D0D0D"/>
                <w:sz w:val="20"/>
              </w:rPr>
            </w:pPr>
            <w:r w:rsidRPr="00FF65EB">
              <w:rPr>
                <w:b/>
                <w:color w:val="0D0D0D"/>
                <w:sz w:val="20"/>
              </w:rPr>
              <w:t>Fecha de cierre de los Estados Contables del Fideicomiso</w:t>
            </w:r>
          </w:p>
        </w:tc>
        <w:tc>
          <w:tcPr>
            <w:tcW w:w="5571" w:type="dxa"/>
            <w:tcBorders>
              <w:top w:val="single" w:sz="6" w:space="0" w:color="auto"/>
              <w:left w:val="single" w:sz="6" w:space="0" w:color="auto"/>
              <w:bottom w:val="single" w:sz="6" w:space="0" w:color="auto"/>
              <w:right w:val="single" w:sz="6" w:space="0" w:color="auto"/>
            </w:tcBorders>
          </w:tcPr>
          <w:p w14:paraId="3A38B67C" w14:textId="77777777" w:rsidR="00883FAF" w:rsidRPr="00FF65EB" w:rsidRDefault="00883FAF" w:rsidP="000A5BA3">
            <w:pPr>
              <w:pStyle w:val="notaal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Será el 31 de diciembre de cada año</w:t>
            </w:r>
          </w:p>
        </w:tc>
      </w:tr>
      <w:tr w:rsidR="00883FAF" w:rsidRPr="00FF65EB" w14:paraId="0E6B1C4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E62972D" w14:textId="77777777" w:rsidR="00883FAF" w:rsidRPr="00FF65EB" w:rsidRDefault="003B62AF" w:rsidP="00204427">
            <w:pPr>
              <w:suppressAutoHyphens/>
              <w:spacing w:before="60"/>
              <w:rPr>
                <w:b/>
                <w:color w:val="0D0D0D"/>
                <w:sz w:val="20"/>
              </w:rPr>
            </w:pPr>
            <w:r>
              <w:rPr>
                <w:b/>
                <w:color w:val="0D0D0D"/>
                <w:sz w:val="20"/>
              </w:rPr>
              <w:t>Á</w:t>
            </w:r>
            <w:r w:rsidR="00204427">
              <w:rPr>
                <w:b/>
                <w:color w:val="0D0D0D"/>
                <w:sz w:val="20"/>
              </w:rPr>
              <w:t>mbito de Negociación</w:t>
            </w:r>
            <w:r w:rsidR="00883FAF" w:rsidRPr="00FF65EB">
              <w:rPr>
                <w:b/>
                <w:color w:val="0D0D0D"/>
                <w:sz w:val="20"/>
              </w:rPr>
              <w:t xml:space="preserve"> </w:t>
            </w:r>
          </w:p>
        </w:tc>
        <w:tc>
          <w:tcPr>
            <w:tcW w:w="5571" w:type="dxa"/>
            <w:tcBorders>
              <w:top w:val="single" w:sz="6" w:space="0" w:color="auto"/>
              <w:left w:val="single" w:sz="6" w:space="0" w:color="auto"/>
              <w:bottom w:val="single" w:sz="6" w:space="0" w:color="auto"/>
              <w:right w:val="single" w:sz="6" w:space="0" w:color="auto"/>
            </w:tcBorders>
          </w:tcPr>
          <w:p w14:paraId="274EA05F" w14:textId="77777777" w:rsidR="00883FAF" w:rsidRPr="00FF65EB" w:rsidRDefault="00883FAF" w:rsidP="000A5BA3">
            <w:pPr>
              <w:pStyle w:val="notaalpie"/>
              <w:suppressAutoHyphens/>
              <w:spacing w:before="60"/>
            </w:pPr>
            <w:r w:rsidRPr="00FF65EB">
              <w:rPr>
                <w:rFonts w:ascii="Times New Roman" w:hAnsi="Times New Roman"/>
                <w:color w:val="0D0D0D"/>
                <w:szCs w:val="24"/>
                <w:lang w:val="es-AR"/>
              </w:rPr>
              <w:t>Los Valores Fiduciarios podrán ser listados en el Mercado Argentino de Valores S.A (“MAV”) y en el Mercado Abierto Electrónico S.A.</w:t>
            </w:r>
            <w:r w:rsidR="00C51FD8">
              <w:rPr>
                <w:rFonts w:ascii="Times New Roman" w:hAnsi="Times New Roman"/>
                <w:color w:val="0D0D0D"/>
                <w:szCs w:val="24"/>
                <w:lang w:val="es-AR"/>
              </w:rPr>
              <w:t xml:space="preserve"> </w:t>
            </w:r>
            <w:r w:rsidRPr="00FF65EB">
              <w:rPr>
                <w:rFonts w:ascii="Times New Roman" w:hAnsi="Times New Roman"/>
                <w:color w:val="0D0D0D"/>
                <w:szCs w:val="24"/>
                <w:lang w:val="es-AR"/>
              </w:rPr>
              <w:t>(“MAE”) como así también en otros mercados autorizados</w:t>
            </w:r>
            <w:r>
              <w:rPr>
                <w:rFonts w:ascii="Times New Roman" w:hAnsi="Times New Roman"/>
                <w:color w:val="0D0D0D"/>
                <w:szCs w:val="24"/>
                <w:lang w:val="es-AR"/>
              </w:rPr>
              <w:t>.</w:t>
            </w:r>
          </w:p>
        </w:tc>
      </w:tr>
      <w:tr w:rsidR="0021163F" w:rsidRPr="00FF65EB" w14:paraId="6E551FC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E28995F" w14:textId="77777777" w:rsidR="0021163F" w:rsidRPr="00FF65EB" w:rsidRDefault="0021163F" w:rsidP="00504C47">
            <w:pPr>
              <w:suppressAutoHyphens/>
              <w:spacing w:before="60"/>
              <w:rPr>
                <w:b/>
                <w:color w:val="0D0D0D"/>
                <w:sz w:val="20"/>
              </w:rPr>
            </w:pPr>
            <w:r w:rsidRPr="00FF65EB">
              <w:rPr>
                <w:b/>
                <w:color w:val="0D0D0D"/>
                <w:sz w:val="20"/>
              </w:rPr>
              <w:t xml:space="preserve">Destino de los fondos provenientes de la </w:t>
            </w:r>
            <w:r w:rsidR="00204427">
              <w:rPr>
                <w:b/>
                <w:color w:val="0D0D0D"/>
                <w:sz w:val="20"/>
              </w:rPr>
              <w:t>Colocació</w:t>
            </w:r>
            <w:r w:rsidR="00672A97">
              <w:rPr>
                <w:b/>
                <w:color w:val="0D0D0D"/>
                <w:sz w:val="20"/>
              </w:rPr>
              <w:t>n</w:t>
            </w:r>
          </w:p>
          <w:p w14:paraId="3690B997" w14:textId="77777777" w:rsidR="0021163F" w:rsidRPr="00FF65EB" w:rsidRDefault="0021163F" w:rsidP="00504C47">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692C94CB" w14:textId="77777777" w:rsidR="0021163F" w:rsidRPr="00FF65EB" w:rsidRDefault="0021163F" w:rsidP="00504C47">
            <w:pPr>
              <w:suppressAutoHyphens/>
              <w:spacing w:before="60"/>
              <w:jc w:val="both"/>
              <w:rPr>
                <w:color w:val="0D0D0D"/>
                <w:sz w:val="20"/>
              </w:rPr>
            </w:pPr>
            <w:r w:rsidRPr="00FF65EB">
              <w:rPr>
                <w:color w:val="0D0D0D"/>
                <w:sz w:val="20"/>
                <w:szCs w:val="20"/>
              </w:rPr>
              <w:t xml:space="preserve">El producido de la suscripción de los Valores Fiduciarios, neto de gastos y comisiones, y constitución del Fondo de Liquidez corresponderá: (a) a los Underwriters, </w:t>
            </w:r>
            <w:r w:rsidR="00080A32">
              <w:rPr>
                <w:color w:val="0D0D0D"/>
                <w:sz w:val="20"/>
                <w:szCs w:val="20"/>
              </w:rPr>
              <w:t xml:space="preserve">si los hubiere, </w:t>
            </w:r>
            <w:r w:rsidRPr="00FF65EB">
              <w:rPr>
                <w:color w:val="0D0D0D"/>
                <w:sz w:val="20"/>
                <w:szCs w:val="20"/>
              </w:rPr>
              <w:t>por el monto imputable a la suscripción de los VDF objeto del underwriting con adelanto de fondos y (b) al Fiduciante por el monto imputable a la suscripción de los Valores Fiduciario</w:t>
            </w:r>
            <w:r w:rsidR="006C3E6B">
              <w:rPr>
                <w:color w:val="0D0D0D"/>
                <w:sz w:val="20"/>
                <w:szCs w:val="20"/>
              </w:rPr>
              <w:t>s</w:t>
            </w:r>
            <w:r w:rsidRPr="00FF65EB">
              <w:rPr>
                <w:color w:val="0D0D0D"/>
                <w:sz w:val="20"/>
                <w:szCs w:val="20"/>
              </w:rPr>
              <w:t xml:space="preserve"> no incluidos en el underwriting con adelanto de fondos.</w:t>
            </w:r>
          </w:p>
        </w:tc>
      </w:tr>
      <w:tr w:rsidR="00883FAF" w:rsidRPr="00FF65EB" w14:paraId="178AD97D"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52B06AE2" w14:textId="77777777" w:rsidR="00883FAF" w:rsidRPr="00FF65EB" w:rsidRDefault="00883FAF" w:rsidP="000A5BA3">
            <w:pPr>
              <w:suppressAutoHyphens/>
              <w:spacing w:before="60"/>
              <w:rPr>
                <w:b/>
                <w:color w:val="0D0D0D"/>
                <w:sz w:val="20"/>
              </w:rPr>
            </w:pPr>
            <w:r w:rsidRPr="00FF65EB">
              <w:rPr>
                <w:b/>
                <w:bCs/>
                <w:iCs/>
                <w:color w:val="0D0D0D"/>
                <w:sz w:val="20"/>
                <w:szCs w:val="20"/>
              </w:rPr>
              <w:t xml:space="preserve">Sociedad Calificadora de Riesgo. </w:t>
            </w:r>
            <w:r w:rsidRPr="00FF65EB">
              <w:rPr>
                <w:b/>
                <w:color w:val="0D0D0D"/>
                <w:sz w:val="20"/>
              </w:rPr>
              <w:t>Califica</w:t>
            </w:r>
            <w:r>
              <w:rPr>
                <w:b/>
                <w:color w:val="0D0D0D"/>
                <w:sz w:val="20"/>
              </w:rPr>
              <w:t>ciones</w:t>
            </w:r>
            <w:r w:rsidRPr="00FF65EB">
              <w:rPr>
                <w:b/>
                <w:color w:val="0D0D0D"/>
                <w:sz w:val="20"/>
              </w:rPr>
              <w:t xml:space="preserve"> de Riesgo</w:t>
            </w:r>
          </w:p>
        </w:tc>
        <w:tc>
          <w:tcPr>
            <w:tcW w:w="5571" w:type="dxa"/>
            <w:tcBorders>
              <w:top w:val="single" w:sz="6" w:space="0" w:color="auto"/>
              <w:left w:val="single" w:sz="6" w:space="0" w:color="auto"/>
              <w:bottom w:val="single" w:sz="6" w:space="0" w:color="auto"/>
              <w:right w:val="single" w:sz="6" w:space="0" w:color="auto"/>
            </w:tcBorders>
          </w:tcPr>
          <w:p w14:paraId="5501416F" w14:textId="71AAF51A" w:rsidR="00883FAF" w:rsidRPr="00E8454E" w:rsidRDefault="00883FAF" w:rsidP="00E8454E">
            <w:pPr>
              <w:suppressAutoHyphens/>
              <w:spacing w:before="60" w:after="100" w:afterAutospacing="1"/>
              <w:ind w:left="-3"/>
              <w:jc w:val="both"/>
              <w:rPr>
                <w:color w:val="0D0D0D"/>
                <w:sz w:val="20"/>
                <w:szCs w:val="20"/>
              </w:rPr>
            </w:pPr>
            <w:r w:rsidRPr="00F16DA1">
              <w:rPr>
                <w:color w:val="0D0D0D"/>
                <w:sz w:val="20"/>
                <w:szCs w:val="20"/>
              </w:rPr>
              <w:t>El</w:t>
            </w:r>
            <w:r w:rsidR="007A3E9A">
              <w:rPr>
                <w:color w:val="0D0D0D"/>
                <w:sz w:val="20"/>
                <w:szCs w:val="20"/>
              </w:rPr>
              <w:t xml:space="preserve"> </w:t>
            </w:r>
            <w:r w:rsidR="00AE202E" w:rsidRPr="004E5A7F">
              <w:rPr>
                <w:color w:val="0D0D0D"/>
                <w:sz w:val="20"/>
                <w:szCs w:val="20"/>
              </w:rPr>
              <w:t>20</w:t>
            </w:r>
            <w:r w:rsidR="00663184">
              <w:rPr>
                <w:color w:val="0D0D0D"/>
                <w:sz w:val="20"/>
                <w:szCs w:val="20"/>
              </w:rPr>
              <w:t xml:space="preserve"> </w:t>
            </w:r>
            <w:r w:rsidR="00D5172E" w:rsidRPr="00F16DA1">
              <w:rPr>
                <w:color w:val="0D0D0D"/>
                <w:sz w:val="20"/>
                <w:szCs w:val="20"/>
              </w:rPr>
              <w:t>de</w:t>
            </w:r>
            <w:r w:rsidR="007A3E9A">
              <w:rPr>
                <w:color w:val="0D0D0D"/>
                <w:sz w:val="20"/>
                <w:szCs w:val="20"/>
              </w:rPr>
              <w:t xml:space="preserve"> </w:t>
            </w:r>
            <w:r w:rsidR="00AE202E">
              <w:rPr>
                <w:color w:val="0D0D0D"/>
                <w:sz w:val="20"/>
                <w:szCs w:val="20"/>
              </w:rPr>
              <w:t>julio</w:t>
            </w:r>
            <w:r w:rsidR="00663184">
              <w:rPr>
                <w:color w:val="0D0D0D"/>
                <w:sz w:val="20"/>
                <w:szCs w:val="20"/>
              </w:rPr>
              <w:t xml:space="preserve"> </w:t>
            </w:r>
            <w:r w:rsidRPr="00F16DA1">
              <w:rPr>
                <w:color w:val="0D0D0D"/>
                <w:sz w:val="20"/>
                <w:szCs w:val="20"/>
              </w:rPr>
              <w:t xml:space="preserve">de </w:t>
            </w:r>
            <w:r w:rsidR="00B86ADC" w:rsidRPr="00F16DA1">
              <w:rPr>
                <w:color w:val="0D0D0D"/>
                <w:sz w:val="20"/>
                <w:szCs w:val="20"/>
              </w:rPr>
              <w:t>202</w:t>
            </w:r>
            <w:r w:rsidR="00B86ADC">
              <w:rPr>
                <w:color w:val="0D0D0D"/>
                <w:sz w:val="20"/>
                <w:szCs w:val="20"/>
              </w:rPr>
              <w:t>3</w:t>
            </w:r>
            <w:r w:rsidR="00B86ADC" w:rsidRPr="00F16DA1">
              <w:rPr>
                <w:bCs/>
                <w:color w:val="0D0D0D"/>
                <w:sz w:val="20"/>
                <w:szCs w:val="20"/>
                <w:shd w:val="clear" w:color="auto" w:fill="FFFFFF"/>
              </w:rPr>
              <w:t xml:space="preserve"> </w:t>
            </w:r>
            <w:r w:rsidRPr="00F16DA1">
              <w:rPr>
                <w:b/>
                <w:bCs/>
                <w:color w:val="0D0D0D"/>
                <w:sz w:val="20"/>
                <w:szCs w:val="20"/>
                <w:shd w:val="clear" w:color="auto" w:fill="FFFFFF"/>
              </w:rPr>
              <w:t>FIX SCR S.A</w:t>
            </w:r>
            <w:r w:rsidR="008E2FCD" w:rsidRPr="00611701">
              <w:rPr>
                <w:b/>
                <w:bCs/>
                <w:color w:val="0D0D0D"/>
                <w:sz w:val="20"/>
                <w:szCs w:val="20"/>
                <w:shd w:val="clear" w:color="auto" w:fill="FFFFFF"/>
              </w:rPr>
              <w:t>.</w:t>
            </w:r>
            <w:r w:rsidRPr="00611701">
              <w:rPr>
                <w:b/>
                <w:bCs/>
                <w:color w:val="0D0D0D"/>
                <w:sz w:val="20"/>
                <w:szCs w:val="20"/>
                <w:shd w:val="clear" w:color="auto" w:fill="FFFFFF"/>
              </w:rPr>
              <w:t xml:space="preserve"> Agente de Calificación de Riesgo </w:t>
            </w:r>
            <w:r w:rsidRPr="00611701">
              <w:rPr>
                <w:bCs/>
                <w:color w:val="0D0D0D"/>
                <w:sz w:val="20"/>
                <w:szCs w:val="20"/>
                <w:shd w:val="clear" w:color="auto" w:fill="FFFFFF"/>
              </w:rPr>
              <w:t>(</w:t>
            </w:r>
            <w:r w:rsidRPr="00611701">
              <w:rPr>
                <w:color w:val="0D0D0D"/>
                <w:sz w:val="20"/>
                <w:szCs w:val="20"/>
                <w:lang w:val="es-ES"/>
              </w:rPr>
              <w:t xml:space="preserve">“Afiliada de Fitch Ratings” - Reg. CNV N°9) </w:t>
            </w:r>
            <w:r w:rsidRPr="00611701">
              <w:rPr>
                <w:bCs/>
                <w:color w:val="0D0D0D"/>
                <w:sz w:val="20"/>
                <w:szCs w:val="20"/>
                <w:shd w:val="clear" w:color="auto" w:fill="FFFFFF"/>
              </w:rPr>
              <w:t xml:space="preserve"> </w:t>
            </w:r>
            <w:r w:rsidRPr="00E8454E">
              <w:rPr>
                <w:color w:val="0D0D0D"/>
                <w:sz w:val="20"/>
                <w:szCs w:val="20"/>
              </w:rPr>
              <w:t>emitió un informe de calificación mediante el cual se otorgaron las siguientes notas:</w:t>
            </w:r>
          </w:p>
          <w:p w14:paraId="19B594A8" w14:textId="5EE63467" w:rsidR="00E8454E" w:rsidRDefault="00E8454E" w:rsidP="00E37271">
            <w:pPr>
              <w:autoSpaceDE w:val="0"/>
              <w:autoSpaceDN w:val="0"/>
              <w:adjustRightInd w:val="0"/>
              <w:jc w:val="both"/>
              <w:rPr>
                <w:rFonts w:eastAsia="Calibri"/>
                <w:b/>
                <w:bCs/>
                <w:color w:val="000000"/>
                <w:sz w:val="20"/>
                <w:szCs w:val="20"/>
                <w:lang w:eastAsia="es-AR"/>
              </w:rPr>
            </w:pPr>
            <w:r w:rsidRPr="00A300F5">
              <w:rPr>
                <w:rFonts w:eastAsia="Calibri"/>
                <w:b/>
                <w:bCs/>
                <w:color w:val="000000"/>
                <w:sz w:val="20"/>
                <w:szCs w:val="20"/>
                <w:lang w:eastAsia="es-AR"/>
              </w:rPr>
              <w:t>VDFA:</w:t>
            </w:r>
            <w:r w:rsidR="00F5705C">
              <w:rPr>
                <w:rFonts w:eastAsia="Calibri"/>
                <w:b/>
                <w:bCs/>
                <w:color w:val="000000"/>
                <w:sz w:val="20"/>
                <w:szCs w:val="20"/>
                <w:lang w:eastAsia="es-AR"/>
              </w:rPr>
              <w:t xml:space="preserve"> </w:t>
            </w:r>
            <w:r w:rsidR="00AE202E" w:rsidRPr="00AE202E">
              <w:rPr>
                <w:rFonts w:eastAsia="Calibri"/>
                <w:b/>
                <w:bCs/>
                <w:color w:val="000000"/>
                <w:sz w:val="20"/>
                <w:szCs w:val="20"/>
                <w:lang w:eastAsia="es-AR"/>
              </w:rPr>
              <w:t>Categoría AAAsf(arg</w:t>
            </w:r>
            <w:r w:rsidR="00AE202E" w:rsidRPr="004E5A7F">
              <w:rPr>
                <w:rFonts w:eastAsia="Calibri"/>
                <w:bCs/>
                <w:color w:val="000000"/>
                <w:sz w:val="20"/>
                <w:szCs w:val="20"/>
                <w:lang w:eastAsia="es-AR"/>
              </w:rPr>
              <w:t>): “AAA” nacional implica la máxima calificación asignada por FIX en su escala de calificaciones nacionales del país. Esta calificación se asigna al mejor crédito respecto de otros emisores o emisiones del país.</w:t>
            </w:r>
            <w:r w:rsidR="00AE202E" w:rsidRPr="00AE202E" w:rsidDel="00AE202E">
              <w:rPr>
                <w:rFonts w:eastAsia="Calibri"/>
                <w:b/>
                <w:bCs/>
                <w:color w:val="000000"/>
                <w:sz w:val="20"/>
                <w:szCs w:val="20"/>
                <w:lang w:eastAsia="es-AR"/>
              </w:rPr>
              <w:t xml:space="preserve"> </w:t>
            </w:r>
          </w:p>
          <w:p w14:paraId="75D075D3" w14:textId="77777777" w:rsidR="00E37271" w:rsidRPr="005B74E4" w:rsidRDefault="00E37271" w:rsidP="00E37271">
            <w:pPr>
              <w:autoSpaceDE w:val="0"/>
              <w:autoSpaceDN w:val="0"/>
              <w:adjustRightInd w:val="0"/>
              <w:jc w:val="both"/>
              <w:rPr>
                <w:rFonts w:eastAsia="Calibri"/>
                <w:color w:val="000000"/>
                <w:sz w:val="20"/>
                <w:szCs w:val="20"/>
                <w:lang w:eastAsia="es-AR"/>
              </w:rPr>
            </w:pPr>
          </w:p>
          <w:p w14:paraId="4E8B2D60" w14:textId="77777777" w:rsidR="00AE202E" w:rsidRDefault="00E8454E" w:rsidP="00E37271">
            <w:pPr>
              <w:suppressAutoHyphens/>
              <w:spacing w:before="60"/>
              <w:jc w:val="both"/>
              <w:rPr>
                <w:rFonts w:eastAsia="Calibri"/>
                <w:b/>
                <w:bCs/>
                <w:color w:val="000000"/>
                <w:sz w:val="20"/>
                <w:szCs w:val="20"/>
                <w:lang w:eastAsia="es-AR"/>
              </w:rPr>
            </w:pPr>
            <w:r w:rsidRPr="00BB41BE">
              <w:rPr>
                <w:rFonts w:eastAsia="Calibri"/>
                <w:b/>
                <w:bCs/>
                <w:color w:val="000000"/>
                <w:sz w:val="20"/>
                <w:szCs w:val="20"/>
                <w:lang w:eastAsia="es-AR"/>
              </w:rPr>
              <w:t>VDFB</w:t>
            </w:r>
            <w:r w:rsidRPr="0058450C">
              <w:rPr>
                <w:rFonts w:eastAsia="Calibri"/>
                <w:bCs/>
                <w:color w:val="000000"/>
                <w:sz w:val="20"/>
                <w:szCs w:val="20"/>
                <w:lang w:eastAsia="es-AR"/>
              </w:rPr>
              <w:t>:</w:t>
            </w:r>
            <w:r w:rsidR="007211FF">
              <w:rPr>
                <w:rFonts w:eastAsia="Calibri"/>
                <w:bCs/>
                <w:color w:val="000000"/>
                <w:sz w:val="20"/>
                <w:szCs w:val="20"/>
                <w:lang w:eastAsia="es-AR"/>
              </w:rPr>
              <w:t xml:space="preserve"> </w:t>
            </w:r>
            <w:r w:rsidR="00AE202E" w:rsidRPr="00AE202E">
              <w:rPr>
                <w:rFonts w:eastAsia="Calibri"/>
                <w:b/>
                <w:bCs/>
                <w:color w:val="000000"/>
                <w:sz w:val="20"/>
                <w:szCs w:val="20"/>
                <w:lang w:eastAsia="es-AR"/>
              </w:rPr>
              <w:t xml:space="preserve">Categoría A-sf(arg): </w:t>
            </w:r>
            <w:r w:rsidR="00AE202E" w:rsidRPr="004E5A7F">
              <w:rPr>
                <w:rFonts w:eastAsia="Calibri"/>
                <w:bCs/>
                <w:color w:val="000000"/>
                <w:sz w:val="20"/>
                <w:szCs w:val="20"/>
                <w:lang w:eastAsia="es-AR"/>
              </w:rPr>
              <w:t>“A” nacional implica una sólida calidad crediticia respecto de otros emisores o emisiones del país. Sin embargo, cambios en las circunstancias o condiciones económicas pueden afectar la capacidad de repago en tiempo y forma en un grado mayor que para aquellas obligaciones financieras calificadas con categorías superiores.</w:t>
            </w:r>
            <w:r w:rsidR="00AE202E" w:rsidRPr="004E5A7F" w:rsidDel="00AE202E">
              <w:rPr>
                <w:rFonts w:eastAsia="Calibri"/>
                <w:bCs/>
                <w:color w:val="000000"/>
                <w:sz w:val="20"/>
                <w:szCs w:val="20"/>
                <w:lang w:eastAsia="es-AR"/>
              </w:rPr>
              <w:t xml:space="preserve"> </w:t>
            </w:r>
          </w:p>
          <w:p w14:paraId="3BE6C2B8" w14:textId="77777777" w:rsidR="00E37271" w:rsidRPr="004E5A7F" w:rsidRDefault="00E37271" w:rsidP="00E37271">
            <w:pPr>
              <w:suppressAutoHyphens/>
              <w:spacing w:before="60"/>
              <w:jc w:val="both"/>
              <w:rPr>
                <w:rFonts w:eastAsia="Calibri"/>
                <w:b/>
                <w:bCs/>
                <w:color w:val="000000"/>
                <w:sz w:val="20"/>
                <w:szCs w:val="20"/>
                <w:lang w:eastAsia="es-AR"/>
              </w:rPr>
            </w:pPr>
          </w:p>
          <w:p w14:paraId="66794FD9" w14:textId="23D0ED59" w:rsidR="00A300F5" w:rsidRPr="0077576D" w:rsidRDefault="00E8454E" w:rsidP="00E37271">
            <w:pPr>
              <w:suppressAutoHyphens/>
              <w:spacing w:before="60"/>
              <w:jc w:val="both"/>
              <w:rPr>
                <w:color w:val="0D0D0D"/>
                <w:sz w:val="20"/>
                <w:szCs w:val="20"/>
              </w:rPr>
            </w:pPr>
            <w:r w:rsidRPr="00A300F5">
              <w:rPr>
                <w:rFonts w:eastAsia="Calibri"/>
                <w:b/>
                <w:bCs/>
                <w:color w:val="000000"/>
                <w:sz w:val="20"/>
                <w:szCs w:val="20"/>
                <w:lang w:eastAsia="es-AR"/>
              </w:rPr>
              <w:t>CP</w:t>
            </w:r>
            <w:r w:rsidRPr="00804AFC">
              <w:rPr>
                <w:rFonts w:eastAsia="Calibri"/>
                <w:b/>
                <w:bCs/>
                <w:color w:val="000000"/>
                <w:sz w:val="20"/>
                <w:szCs w:val="20"/>
                <w:lang w:eastAsia="es-AR"/>
              </w:rPr>
              <w:t>:</w:t>
            </w:r>
            <w:r w:rsidR="00E37271" w:rsidRPr="009B11EE">
              <w:t xml:space="preserve"> </w:t>
            </w:r>
            <w:r w:rsidR="00AE202E" w:rsidRPr="00AE202E">
              <w:rPr>
                <w:rFonts w:eastAsia="Calibri"/>
                <w:b/>
                <w:bCs/>
                <w:color w:val="000000"/>
                <w:sz w:val="20"/>
                <w:szCs w:val="20"/>
                <w:lang w:eastAsia="es-AR"/>
              </w:rPr>
              <w:t xml:space="preserve">Categoría CCsf(arg): </w:t>
            </w:r>
            <w:r w:rsidR="00AE202E" w:rsidRPr="004E5A7F">
              <w:rPr>
                <w:rFonts w:eastAsia="Calibri"/>
                <w:bCs/>
                <w:color w:val="000000"/>
                <w:sz w:val="20"/>
                <w:szCs w:val="20"/>
                <w:lang w:eastAsia="es-AR"/>
              </w:rPr>
              <w:t>"CC" nacional implica un riesgo crediticio extremadamente vulnerable respecto de otros emisores o emisiones dentro del país. Existe alta probabilidad de incumplimiento y la capacidad de cumplir con las obligaciones financieras depende exclusivamente del desarrollo favorable y sostenible del entorno económico y de negocios.</w:t>
            </w:r>
          </w:p>
          <w:p w14:paraId="4A49545F" w14:textId="77777777" w:rsidR="00A300F5" w:rsidRPr="00A300F5" w:rsidRDefault="00A300F5" w:rsidP="00E8454E">
            <w:pPr>
              <w:suppressAutoHyphens/>
              <w:spacing w:before="60"/>
              <w:jc w:val="both"/>
              <w:rPr>
                <w:color w:val="0D0D0D"/>
                <w:sz w:val="20"/>
                <w:szCs w:val="20"/>
              </w:rPr>
            </w:pPr>
          </w:p>
          <w:p w14:paraId="3255903A" w14:textId="77777777" w:rsidR="00E96651" w:rsidRPr="00E96651" w:rsidRDefault="00883FAF" w:rsidP="00E8454E">
            <w:pPr>
              <w:suppressAutoHyphens/>
              <w:spacing w:before="60"/>
              <w:jc w:val="both"/>
              <w:rPr>
                <w:color w:val="0D0D0D"/>
                <w:sz w:val="20"/>
                <w:szCs w:val="20"/>
              </w:rPr>
            </w:pPr>
            <w:r w:rsidRPr="00E8454E">
              <w:rPr>
                <w:color w:val="0D0D0D"/>
                <w:sz w:val="20"/>
                <w:szCs w:val="20"/>
              </w:rPr>
              <w:t>Los signos “+” o “-</w:t>
            </w:r>
            <w:r w:rsidR="0095627D" w:rsidRPr="00E8454E">
              <w:rPr>
                <w:color w:val="0D0D0D"/>
                <w:sz w:val="20"/>
                <w:szCs w:val="20"/>
              </w:rPr>
              <w:t>”</w:t>
            </w:r>
            <w:r w:rsidR="002B4BCF" w:rsidRPr="00E8454E">
              <w:rPr>
                <w:color w:val="0D0D0D"/>
                <w:sz w:val="20"/>
                <w:szCs w:val="20"/>
              </w:rPr>
              <w:t xml:space="preserve"> </w:t>
            </w:r>
            <w:r w:rsidRPr="00E8454E">
              <w:rPr>
                <w:color w:val="0D0D0D"/>
                <w:sz w:val="20"/>
                <w:szCs w:val="20"/>
              </w:rPr>
              <w:t>se añaden a una calificación para darle una mayor o menor importancia relativa dentro de</w:t>
            </w:r>
            <w:r w:rsidRPr="00F16DA1">
              <w:rPr>
                <w:color w:val="0D0D0D"/>
                <w:sz w:val="20"/>
                <w:szCs w:val="20"/>
              </w:rPr>
              <w:t xml:space="preserve"> la correspondiente</w:t>
            </w:r>
            <w:r w:rsidRPr="0095627D">
              <w:rPr>
                <w:color w:val="0D0D0D"/>
                <w:sz w:val="20"/>
                <w:szCs w:val="20"/>
              </w:rPr>
              <w:t xml:space="preserve"> categoría y no alteran la definición de la categoría a la cual se los añade.</w:t>
            </w:r>
          </w:p>
        </w:tc>
      </w:tr>
      <w:tr w:rsidR="0021163F" w:rsidRPr="00FF65EB" w14:paraId="6D58636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44C650C6" w14:textId="77777777" w:rsidR="0021163F" w:rsidRPr="00FF65EB" w:rsidRDefault="0021163F" w:rsidP="00504C47">
            <w:pPr>
              <w:suppressAutoHyphens/>
              <w:spacing w:before="60"/>
              <w:rPr>
                <w:b/>
                <w:color w:val="0D0D0D"/>
                <w:sz w:val="20"/>
              </w:rPr>
            </w:pPr>
            <w:r w:rsidRPr="00FF65EB">
              <w:rPr>
                <w:b/>
                <w:color w:val="0D0D0D"/>
                <w:sz w:val="20"/>
              </w:rPr>
              <w:t>Resoluciones sociales vinculadas a la emisión</w:t>
            </w:r>
          </w:p>
        </w:tc>
        <w:tc>
          <w:tcPr>
            <w:tcW w:w="5571" w:type="dxa"/>
            <w:tcBorders>
              <w:top w:val="single" w:sz="6" w:space="0" w:color="auto"/>
              <w:left w:val="single" w:sz="6" w:space="0" w:color="auto"/>
              <w:bottom w:val="single" w:sz="6" w:space="0" w:color="auto"/>
              <w:right w:val="single" w:sz="6" w:space="0" w:color="auto"/>
            </w:tcBorders>
          </w:tcPr>
          <w:p w14:paraId="071596E5" w14:textId="666446ED" w:rsidR="00936536" w:rsidRPr="003B7F9F" w:rsidRDefault="00936536" w:rsidP="00936536">
            <w:pPr>
              <w:suppressAutoHyphens/>
              <w:spacing w:before="60"/>
              <w:jc w:val="both"/>
              <w:rPr>
                <w:color w:val="0D0D0D"/>
                <w:sz w:val="20"/>
                <w:szCs w:val="20"/>
              </w:rPr>
            </w:pPr>
            <w:r w:rsidRPr="00ED57E2">
              <w:rPr>
                <w:color w:val="0D0D0D"/>
                <w:sz w:val="20"/>
              </w:rPr>
              <w:t xml:space="preserve">La presente emisión fue autorizada por el Consejo Directivo de MUTUAL </w:t>
            </w:r>
            <w:r w:rsidRPr="003B7F9F">
              <w:rPr>
                <w:color w:val="0D0D0D"/>
                <w:sz w:val="20"/>
              </w:rPr>
              <w:t xml:space="preserve">INTEGRAL DE SERVICIOS, reunión N° </w:t>
            </w:r>
            <w:r w:rsidR="003400FB">
              <w:rPr>
                <w:color w:val="0D0D0D"/>
                <w:sz w:val="20"/>
              </w:rPr>
              <w:t>598</w:t>
            </w:r>
            <w:r w:rsidR="003400FB" w:rsidRPr="003B7F9F">
              <w:rPr>
                <w:color w:val="0D0D0D"/>
                <w:sz w:val="20"/>
              </w:rPr>
              <w:t xml:space="preserve"> </w:t>
            </w:r>
            <w:r w:rsidRPr="003B7F9F">
              <w:rPr>
                <w:color w:val="0D0D0D"/>
                <w:sz w:val="20"/>
              </w:rPr>
              <w:t xml:space="preserve">del </w:t>
            </w:r>
            <w:r w:rsidR="003400FB">
              <w:rPr>
                <w:color w:val="0D0D0D"/>
                <w:sz w:val="20"/>
              </w:rPr>
              <w:t>26</w:t>
            </w:r>
            <w:r w:rsidR="003400FB" w:rsidRPr="003B7F9F">
              <w:rPr>
                <w:color w:val="0D0D0D"/>
                <w:sz w:val="20"/>
              </w:rPr>
              <w:t xml:space="preserve"> </w:t>
            </w:r>
            <w:r w:rsidRPr="003B7F9F">
              <w:rPr>
                <w:color w:val="0D0D0D"/>
                <w:sz w:val="20"/>
              </w:rPr>
              <w:t xml:space="preserve">de </w:t>
            </w:r>
            <w:r w:rsidR="003400FB">
              <w:rPr>
                <w:color w:val="0D0D0D"/>
                <w:sz w:val="20"/>
              </w:rPr>
              <w:t>n</w:t>
            </w:r>
            <w:r w:rsidR="003400FB" w:rsidRPr="003B7F9F">
              <w:rPr>
                <w:color w:val="0D0D0D"/>
                <w:sz w:val="20"/>
              </w:rPr>
              <w:t xml:space="preserve">oviembre </w:t>
            </w:r>
            <w:r w:rsidRPr="003B7F9F">
              <w:rPr>
                <w:color w:val="0D0D0D"/>
                <w:sz w:val="20"/>
              </w:rPr>
              <w:t xml:space="preserve">de </w:t>
            </w:r>
            <w:r w:rsidR="003400FB" w:rsidRPr="003B7F9F">
              <w:rPr>
                <w:color w:val="0D0D0D"/>
                <w:sz w:val="20"/>
              </w:rPr>
              <w:t>20</w:t>
            </w:r>
            <w:r w:rsidR="003400FB">
              <w:rPr>
                <w:color w:val="0D0D0D"/>
                <w:sz w:val="20"/>
              </w:rPr>
              <w:t>21</w:t>
            </w:r>
            <w:r w:rsidR="003400FB" w:rsidRPr="003B7F9F">
              <w:rPr>
                <w:color w:val="0D0D0D"/>
                <w:sz w:val="20"/>
              </w:rPr>
              <w:t xml:space="preserve"> </w:t>
            </w:r>
            <w:r w:rsidRPr="003B7F9F">
              <w:rPr>
                <w:color w:val="0D0D0D"/>
                <w:sz w:val="20"/>
              </w:rPr>
              <w:t xml:space="preserve">y sus </w:t>
            </w:r>
            <w:r w:rsidRPr="00337949">
              <w:rPr>
                <w:color w:val="0D0D0D"/>
                <w:sz w:val="20"/>
              </w:rPr>
              <w:t xml:space="preserve">condiciones de emisión fueron ratificadas por nota de apoderados del día </w:t>
            </w:r>
            <w:r w:rsidR="00B43D29">
              <w:rPr>
                <w:color w:val="0D0D0D"/>
                <w:sz w:val="20"/>
              </w:rPr>
              <w:t xml:space="preserve">20 </w:t>
            </w:r>
            <w:r w:rsidRPr="00337949">
              <w:rPr>
                <w:color w:val="0D0D0D"/>
                <w:sz w:val="20"/>
              </w:rPr>
              <w:t xml:space="preserve">de </w:t>
            </w:r>
            <w:r w:rsidR="00B43D29">
              <w:rPr>
                <w:color w:val="0D0D0D"/>
                <w:sz w:val="20"/>
              </w:rPr>
              <w:t>julio</w:t>
            </w:r>
            <w:r w:rsidR="00D3544A">
              <w:rPr>
                <w:color w:val="0D0D0D"/>
                <w:sz w:val="20"/>
              </w:rPr>
              <w:t xml:space="preserve"> </w:t>
            </w:r>
            <w:r w:rsidRPr="00337949">
              <w:rPr>
                <w:color w:val="0D0D0D"/>
                <w:sz w:val="20"/>
              </w:rPr>
              <w:t xml:space="preserve">de </w:t>
            </w:r>
            <w:r w:rsidR="00A918C1" w:rsidRPr="00337949">
              <w:rPr>
                <w:color w:val="0D0D0D"/>
                <w:sz w:val="20"/>
              </w:rPr>
              <w:t>20</w:t>
            </w:r>
            <w:r w:rsidR="001953A6" w:rsidRPr="00337949">
              <w:rPr>
                <w:color w:val="0D0D0D"/>
                <w:sz w:val="20"/>
              </w:rPr>
              <w:t>2</w:t>
            </w:r>
            <w:r w:rsidR="00D3544A">
              <w:rPr>
                <w:color w:val="0D0D0D"/>
                <w:sz w:val="20"/>
              </w:rPr>
              <w:t>3</w:t>
            </w:r>
            <w:r w:rsidRPr="00337949">
              <w:rPr>
                <w:color w:val="0D0D0D"/>
                <w:sz w:val="20"/>
              </w:rPr>
              <w:t>.</w:t>
            </w:r>
            <w:r w:rsidR="009A4142" w:rsidRPr="00337949">
              <w:rPr>
                <w:color w:val="0D0D0D"/>
                <w:sz w:val="20"/>
              </w:rPr>
              <w:t xml:space="preserve"> La aprobación de constitución del fideicomiso por el Consejo</w:t>
            </w:r>
            <w:r w:rsidR="009A4142" w:rsidRPr="00056442">
              <w:rPr>
                <w:color w:val="0D0D0D"/>
                <w:sz w:val="20"/>
              </w:rPr>
              <w:t xml:space="preserve"> Directivo </w:t>
            </w:r>
            <w:r w:rsidR="00ED4955">
              <w:rPr>
                <w:color w:val="0D0D0D"/>
                <w:sz w:val="20"/>
              </w:rPr>
              <w:t>fue</w:t>
            </w:r>
            <w:r w:rsidR="003400FB" w:rsidRPr="00056442">
              <w:rPr>
                <w:color w:val="0D0D0D"/>
                <w:sz w:val="20"/>
              </w:rPr>
              <w:t xml:space="preserve"> </w:t>
            </w:r>
            <w:r w:rsidR="009A4142" w:rsidRPr="00056442">
              <w:rPr>
                <w:color w:val="0D0D0D"/>
                <w:sz w:val="20"/>
              </w:rPr>
              <w:t xml:space="preserve">ratificada </w:t>
            </w:r>
            <w:r w:rsidR="009A4142" w:rsidRPr="00ED4955">
              <w:rPr>
                <w:color w:val="0D0D0D"/>
                <w:sz w:val="20"/>
              </w:rPr>
              <w:t>por Asamblea Ordinaria</w:t>
            </w:r>
            <w:r w:rsidR="009A4142" w:rsidRPr="00ED4955">
              <w:rPr>
                <w:color w:val="0D0D0D"/>
                <w:sz w:val="20"/>
                <w:szCs w:val="20"/>
              </w:rPr>
              <w:t xml:space="preserve"> del Fiduciante en su reunión del día</w:t>
            </w:r>
            <w:r w:rsidR="00C70C55">
              <w:rPr>
                <w:color w:val="0D0D0D"/>
                <w:sz w:val="20"/>
                <w:szCs w:val="20"/>
              </w:rPr>
              <w:t xml:space="preserve"> </w:t>
            </w:r>
            <w:r w:rsidR="00D3544A">
              <w:rPr>
                <w:color w:val="0D0D0D"/>
                <w:sz w:val="20"/>
                <w:szCs w:val="20"/>
              </w:rPr>
              <w:t>23</w:t>
            </w:r>
            <w:r w:rsidR="00AC10F4">
              <w:rPr>
                <w:color w:val="0D0D0D"/>
                <w:sz w:val="20"/>
                <w:szCs w:val="20"/>
              </w:rPr>
              <w:t xml:space="preserve"> </w:t>
            </w:r>
            <w:r w:rsidR="009A4142" w:rsidRPr="00ED4955">
              <w:rPr>
                <w:color w:val="0D0D0D"/>
                <w:sz w:val="20"/>
                <w:szCs w:val="20"/>
              </w:rPr>
              <w:t>de</w:t>
            </w:r>
            <w:r w:rsidR="00D3544A">
              <w:rPr>
                <w:color w:val="0D0D0D"/>
                <w:sz w:val="20"/>
                <w:szCs w:val="20"/>
              </w:rPr>
              <w:t xml:space="preserve"> abril</w:t>
            </w:r>
            <w:r w:rsidR="00AC10F4">
              <w:rPr>
                <w:color w:val="0D0D0D"/>
                <w:sz w:val="20"/>
                <w:szCs w:val="20"/>
              </w:rPr>
              <w:t xml:space="preserve"> </w:t>
            </w:r>
            <w:r w:rsidR="009A4142" w:rsidRPr="00ED4955">
              <w:rPr>
                <w:color w:val="0D0D0D"/>
                <w:sz w:val="20"/>
                <w:szCs w:val="20"/>
              </w:rPr>
              <w:t>de</w:t>
            </w:r>
            <w:r w:rsidR="009A4142" w:rsidRPr="003B7F9F">
              <w:rPr>
                <w:color w:val="0D0D0D"/>
                <w:sz w:val="20"/>
                <w:szCs w:val="20"/>
              </w:rPr>
              <w:t xml:space="preserve"> </w:t>
            </w:r>
            <w:r w:rsidR="003400FB" w:rsidRPr="003B7F9F">
              <w:rPr>
                <w:color w:val="0D0D0D"/>
                <w:sz w:val="20"/>
                <w:szCs w:val="20"/>
              </w:rPr>
              <w:t>20</w:t>
            </w:r>
            <w:r w:rsidR="003400FB">
              <w:rPr>
                <w:color w:val="0D0D0D"/>
                <w:sz w:val="20"/>
                <w:szCs w:val="20"/>
              </w:rPr>
              <w:t>22</w:t>
            </w:r>
            <w:r w:rsidR="009A4142" w:rsidRPr="003B7F9F">
              <w:rPr>
                <w:color w:val="0D0D0D"/>
                <w:sz w:val="20"/>
                <w:szCs w:val="20"/>
              </w:rPr>
              <w:t xml:space="preserve">. </w:t>
            </w:r>
          </w:p>
          <w:p w14:paraId="624A964C" w14:textId="77777777" w:rsidR="00936536" w:rsidRPr="003B7F9F" w:rsidRDefault="00936536" w:rsidP="00936536">
            <w:pPr>
              <w:suppressAutoHyphens/>
              <w:spacing w:before="60"/>
              <w:jc w:val="both"/>
              <w:rPr>
                <w:color w:val="0D0D0D"/>
                <w:sz w:val="20"/>
                <w:szCs w:val="20"/>
              </w:rPr>
            </w:pPr>
          </w:p>
          <w:p w14:paraId="6274C9E8" w14:textId="173CA0D0" w:rsidR="00936536" w:rsidRPr="00524744" w:rsidRDefault="00936536" w:rsidP="00936536">
            <w:pPr>
              <w:spacing w:before="60"/>
              <w:jc w:val="both"/>
              <w:rPr>
                <w:color w:val="0D0D0D"/>
                <w:sz w:val="20"/>
                <w:szCs w:val="20"/>
              </w:rPr>
            </w:pPr>
            <w:r w:rsidRPr="003B7F9F">
              <w:rPr>
                <w:color w:val="0D0D0D"/>
                <w:sz w:val="20"/>
                <w:szCs w:val="20"/>
              </w:rPr>
              <w:t>La constitución del Fideicomiso fue aprobad</w:t>
            </w:r>
            <w:r w:rsidR="00A918C1" w:rsidRPr="003B7F9F">
              <w:rPr>
                <w:color w:val="0D0D0D"/>
                <w:sz w:val="20"/>
                <w:szCs w:val="20"/>
              </w:rPr>
              <w:t>a</w:t>
            </w:r>
            <w:r w:rsidRPr="003B7F9F">
              <w:rPr>
                <w:color w:val="0D0D0D"/>
                <w:sz w:val="20"/>
                <w:szCs w:val="20"/>
              </w:rPr>
              <w:t xml:space="preserve"> por acta del Directorio del Fiduciario </w:t>
            </w:r>
            <w:r w:rsidR="00192AD5" w:rsidRPr="003B7F9F">
              <w:rPr>
                <w:color w:val="0D0D0D"/>
                <w:sz w:val="20"/>
                <w:szCs w:val="20"/>
              </w:rPr>
              <w:t xml:space="preserve">en su reunión de </w:t>
            </w:r>
            <w:r w:rsidR="00192AD5" w:rsidRPr="006102CE">
              <w:rPr>
                <w:color w:val="0D0D0D"/>
                <w:sz w:val="20"/>
                <w:szCs w:val="20"/>
              </w:rPr>
              <w:t xml:space="preserve">fecha </w:t>
            </w:r>
            <w:r w:rsidR="007C5B68">
              <w:rPr>
                <w:color w:val="0D0D0D"/>
                <w:sz w:val="20"/>
                <w:szCs w:val="20"/>
              </w:rPr>
              <w:t>06</w:t>
            </w:r>
            <w:r w:rsidR="00331E03">
              <w:rPr>
                <w:color w:val="0D0D0D"/>
                <w:sz w:val="20"/>
                <w:szCs w:val="20"/>
              </w:rPr>
              <w:t xml:space="preserve"> </w:t>
            </w:r>
            <w:r w:rsidR="00192AD5" w:rsidRPr="006102CE">
              <w:rPr>
                <w:color w:val="0D0D0D"/>
                <w:sz w:val="20"/>
                <w:szCs w:val="20"/>
              </w:rPr>
              <w:t>de</w:t>
            </w:r>
            <w:r w:rsidR="00AC10F4">
              <w:rPr>
                <w:color w:val="0D0D0D"/>
                <w:sz w:val="20"/>
                <w:szCs w:val="20"/>
              </w:rPr>
              <w:t xml:space="preserve"> </w:t>
            </w:r>
            <w:r w:rsidR="007C5B68">
              <w:rPr>
                <w:color w:val="0D0D0D"/>
                <w:sz w:val="20"/>
                <w:szCs w:val="20"/>
              </w:rPr>
              <w:t>ju</w:t>
            </w:r>
            <w:r w:rsidR="00646F6E">
              <w:rPr>
                <w:color w:val="0D0D0D"/>
                <w:sz w:val="20"/>
                <w:szCs w:val="20"/>
              </w:rPr>
              <w:t>n</w:t>
            </w:r>
            <w:r w:rsidR="007C5B68">
              <w:rPr>
                <w:color w:val="0D0D0D"/>
                <w:sz w:val="20"/>
                <w:szCs w:val="20"/>
              </w:rPr>
              <w:t>io</w:t>
            </w:r>
            <w:r w:rsidR="00331E03">
              <w:rPr>
                <w:color w:val="0D0D0D"/>
                <w:sz w:val="20"/>
                <w:szCs w:val="20"/>
              </w:rPr>
              <w:t xml:space="preserve"> </w:t>
            </w:r>
            <w:r w:rsidR="00192AD5" w:rsidRPr="006E7310">
              <w:rPr>
                <w:color w:val="0D0D0D"/>
                <w:sz w:val="20"/>
                <w:szCs w:val="20"/>
              </w:rPr>
              <w:t xml:space="preserve">de </w:t>
            </w:r>
            <w:r w:rsidR="00266715" w:rsidRPr="006E7310">
              <w:rPr>
                <w:color w:val="0D0D0D"/>
                <w:sz w:val="20"/>
                <w:szCs w:val="20"/>
              </w:rPr>
              <w:t>20</w:t>
            </w:r>
            <w:r w:rsidR="00266715">
              <w:rPr>
                <w:color w:val="0D0D0D"/>
                <w:sz w:val="20"/>
                <w:szCs w:val="20"/>
              </w:rPr>
              <w:t>23</w:t>
            </w:r>
            <w:r w:rsidR="00192AD5" w:rsidRPr="006E7310">
              <w:rPr>
                <w:color w:val="0D0D0D"/>
                <w:sz w:val="20"/>
                <w:szCs w:val="20"/>
              </w:rPr>
              <w:t>.</w:t>
            </w:r>
          </w:p>
          <w:p w14:paraId="3572C37E" w14:textId="77777777" w:rsidR="00936536" w:rsidRPr="00F324FF" w:rsidRDefault="00936536" w:rsidP="00936536">
            <w:pPr>
              <w:suppressAutoHyphens/>
              <w:spacing w:before="60"/>
              <w:jc w:val="both"/>
              <w:rPr>
                <w:color w:val="0D0D0D"/>
                <w:sz w:val="20"/>
                <w:szCs w:val="20"/>
              </w:rPr>
            </w:pPr>
          </w:p>
          <w:p w14:paraId="0EC27611" w14:textId="70100B2D" w:rsidR="00936536" w:rsidRPr="00524744" w:rsidRDefault="00936536" w:rsidP="00936536">
            <w:pPr>
              <w:spacing w:before="60"/>
              <w:jc w:val="both"/>
              <w:rPr>
                <w:color w:val="0D0D0D"/>
                <w:sz w:val="20"/>
                <w:szCs w:val="20"/>
              </w:rPr>
            </w:pPr>
            <w:r w:rsidRPr="00867938">
              <w:rPr>
                <w:color w:val="0D0D0D"/>
                <w:sz w:val="20"/>
                <w:szCs w:val="20"/>
              </w:rPr>
              <w:t xml:space="preserve">La participación de First Corporate Finance Advisors S.A. como Organizador fue aprobada por el directorio en Acta N° </w:t>
            </w:r>
            <w:r w:rsidR="006272D6">
              <w:rPr>
                <w:color w:val="0D0D0D"/>
                <w:sz w:val="20"/>
                <w:szCs w:val="20"/>
              </w:rPr>
              <w:t>94</w:t>
            </w:r>
            <w:r w:rsidR="006272D6" w:rsidRPr="00867938">
              <w:rPr>
                <w:color w:val="0D0D0D"/>
                <w:sz w:val="20"/>
                <w:szCs w:val="20"/>
              </w:rPr>
              <w:t xml:space="preserve"> </w:t>
            </w:r>
            <w:r w:rsidRPr="00867938">
              <w:rPr>
                <w:color w:val="0D0D0D"/>
                <w:sz w:val="20"/>
                <w:szCs w:val="20"/>
              </w:rPr>
              <w:t xml:space="preserve">del </w:t>
            </w:r>
            <w:r w:rsidR="006272D6">
              <w:rPr>
                <w:color w:val="0D0D0D"/>
                <w:sz w:val="20"/>
                <w:szCs w:val="20"/>
              </w:rPr>
              <w:t xml:space="preserve">24 </w:t>
            </w:r>
            <w:r w:rsidRPr="00867938">
              <w:rPr>
                <w:color w:val="0D0D0D"/>
                <w:sz w:val="20"/>
                <w:szCs w:val="20"/>
              </w:rPr>
              <w:t xml:space="preserve">de </w:t>
            </w:r>
            <w:r w:rsidR="00770DB2">
              <w:rPr>
                <w:color w:val="0D0D0D"/>
                <w:sz w:val="20"/>
                <w:szCs w:val="20"/>
              </w:rPr>
              <w:t>abril</w:t>
            </w:r>
            <w:r w:rsidR="006272D6">
              <w:rPr>
                <w:color w:val="0D0D0D"/>
                <w:sz w:val="20"/>
                <w:szCs w:val="20"/>
              </w:rPr>
              <w:t xml:space="preserve"> </w:t>
            </w:r>
            <w:r w:rsidRPr="00867938">
              <w:rPr>
                <w:color w:val="0D0D0D"/>
                <w:sz w:val="20"/>
                <w:szCs w:val="20"/>
              </w:rPr>
              <w:t xml:space="preserve">de </w:t>
            </w:r>
            <w:r w:rsidR="006272D6">
              <w:rPr>
                <w:color w:val="0D0D0D"/>
                <w:sz w:val="20"/>
                <w:szCs w:val="20"/>
              </w:rPr>
              <w:t>2017</w:t>
            </w:r>
            <w:r w:rsidRPr="00867938">
              <w:rPr>
                <w:color w:val="0D0D0D"/>
                <w:sz w:val="20"/>
                <w:szCs w:val="20"/>
              </w:rPr>
              <w:t xml:space="preserve">. </w:t>
            </w:r>
            <w:r w:rsidR="004846F9">
              <w:rPr>
                <w:color w:val="0D0D0D"/>
                <w:sz w:val="20"/>
                <w:szCs w:val="20"/>
              </w:rPr>
              <w:t>R</w:t>
            </w:r>
            <w:r w:rsidRPr="00867938">
              <w:rPr>
                <w:color w:val="0D0D0D"/>
                <w:sz w:val="20"/>
                <w:szCs w:val="20"/>
              </w:rPr>
              <w:t xml:space="preserve">atificada por sus apoderados el </w:t>
            </w:r>
            <w:r w:rsidRPr="00530A74">
              <w:rPr>
                <w:color w:val="0D0D0D"/>
                <w:sz w:val="20"/>
                <w:szCs w:val="20"/>
              </w:rPr>
              <w:t xml:space="preserve">día </w:t>
            </w:r>
            <w:r w:rsidR="00A377F0">
              <w:rPr>
                <w:color w:val="0D0D0D"/>
                <w:sz w:val="20"/>
                <w:szCs w:val="20"/>
              </w:rPr>
              <w:t xml:space="preserve">04 </w:t>
            </w:r>
            <w:r w:rsidRPr="00530A74">
              <w:rPr>
                <w:color w:val="0D0D0D"/>
                <w:sz w:val="20"/>
                <w:szCs w:val="20"/>
              </w:rPr>
              <w:t>de</w:t>
            </w:r>
            <w:r w:rsidR="00192AD5" w:rsidRPr="00530A74">
              <w:rPr>
                <w:color w:val="0D0D0D"/>
                <w:sz w:val="20"/>
                <w:szCs w:val="20"/>
              </w:rPr>
              <w:t xml:space="preserve"> </w:t>
            </w:r>
            <w:r w:rsidR="00A377F0">
              <w:rPr>
                <w:color w:val="0D0D0D"/>
                <w:sz w:val="20"/>
                <w:szCs w:val="20"/>
              </w:rPr>
              <w:t xml:space="preserve">julio </w:t>
            </w:r>
            <w:r w:rsidRPr="00530A74">
              <w:rPr>
                <w:color w:val="0D0D0D"/>
                <w:sz w:val="20"/>
                <w:szCs w:val="20"/>
              </w:rPr>
              <w:t>de 20</w:t>
            </w:r>
            <w:r w:rsidR="001953A6" w:rsidRPr="00530A74">
              <w:rPr>
                <w:color w:val="0D0D0D"/>
                <w:sz w:val="20"/>
                <w:szCs w:val="20"/>
              </w:rPr>
              <w:t>2</w:t>
            </w:r>
            <w:r w:rsidR="006272D6">
              <w:rPr>
                <w:color w:val="0D0D0D"/>
                <w:sz w:val="20"/>
                <w:szCs w:val="20"/>
              </w:rPr>
              <w:t>3</w:t>
            </w:r>
            <w:r w:rsidRPr="00530A74">
              <w:rPr>
                <w:color w:val="0D0D0D"/>
                <w:sz w:val="20"/>
                <w:szCs w:val="20"/>
              </w:rPr>
              <w:t>.</w:t>
            </w:r>
          </w:p>
          <w:p w14:paraId="553833FB" w14:textId="77777777" w:rsidR="00936536" w:rsidRPr="00A4053C" w:rsidRDefault="00936536" w:rsidP="00936536">
            <w:pPr>
              <w:suppressAutoHyphens/>
              <w:spacing w:before="60"/>
              <w:jc w:val="both"/>
              <w:rPr>
                <w:color w:val="0D0D0D"/>
                <w:sz w:val="20"/>
                <w:szCs w:val="20"/>
              </w:rPr>
            </w:pPr>
          </w:p>
          <w:p w14:paraId="682EFACC" w14:textId="77777777" w:rsidR="0021163F" w:rsidRPr="00FF65EB" w:rsidRDefault="0021163F" w:rsidP="00504C47">
            <w:pPr>
              <w:suppressAutoHyphens/>
              <w:spacing w:before="60"/>
              <w:jc w:val="both"/>
              <w:rPr>
                <w:color w:val="0D0D0D"/>
              </w:rPr>
            </w:pPr>
          </w:p>
        </w:tc>
      </w:tr>
      <w:tr w:rsidR="00883FAF" w:rsidRPr="00FF65EB" w14:paraId="34DFFF3C"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2EAA449" w14:textId="77777777" w:rsidR="00883FAF" w:rsidRPr="00FF65EB" w:rsidRDefault="00883FAF" w:rsidP="000A5BA3">
            <w:pPr>
              <w:suppressAutoHyphens/>
              <w:spacing w:before="60"/>
              <w:rPr>
                <w:b/>
                <w:color w:val="0D0D0D"/>
                <w:sz w:val="20"/>
              </w:rPr>
            </w:pPr>
            <w:r w:rsidRPr="00FF65EB">
              <w:rPr>
                <w:b/>
                <w:iCs/>
                <w:color w:val="0D0D0D"/>
                <w:sz w:val="20"/>
                <w:szCs w:val="20"/>
              </w:rPr>
              <w:t>Régimen para suscripción e integración de los valores fiduciarios con fondos provenientes del exterior.</w:t>
            </w:r>
          </w:p>
        </w:tc>
        <w:tc>
          <w:tcPr>
            <w:tcW w:w="5571" w:type="dxa"/>
            <w:tcBorders>
              <w:top w:val="single" w:sz="6" w:space="0" w:color="auto"/>
              <w:left w:val="single" w:sz="6" w:space="0" w:color="auto"/>
              <w:bottom w:val="single" w:sz="6" w:space="0" w:color="auto"/>
              <w:right w:val="single" w:sz="6" w:space="0" w:color="auto"/>
            </w:tcBorders>
          </w:tcPr>
          <w:p w14:paraId="2EAD6926" w14:textId="77777777" w:rsidR="00883FAF" w:rsidRPr="00FF65EB" w:rsidRDefault="00883FAF" w:rsidP="000A5BA3">
            <w:pPr>
              <w:suppressAutoHyphens/>
              <w:spacing w:before="60"/>
              <w:jc w:val="both"/>
              <w:rPr>
                <w:iCs/>
                <w:color w:val="0D0D0D"/>
                <w:sz w:val="20"/>
                <w:lang w:val="es-ES_tradnl"/>
              </w:rPr>
            </w:pPr>
            <w:r w:rsidRPr="00FF65EB">
              <w:rPr>
                <w:iCs/>
                <w:color w:val="0D0D0D"/>
                <w:sz w:val="20"/>
                <w:lang w:val="es-ES_tradnl"/>
              </w:rPr>
              <w:t>Para un detalle de la totalidad de las normativas cambiarias y de ingreso de capitales, se sugiere a los inversores consultar</w:t>
            </w:r>
            <w:r>
              <w:rPr>
                <w:iCs/>
                <w:color w:val="0D0D0D"/>
                <w:sz w:val="20"/>
                <w:lang w:val="es-ES_tradnl"/>
              </w:rPr>
              <w:t xml:space="preserve"> </w:t>
            </w:r>
            <w:r w:rsidRPr="00386AA8">
              <w:rPr>
                <w:color w:val="000000" w:themeColor="text1"/>
                <w:sz w:val="20"/>
                <w:szCs w:val="20"/>
              </w:rPr>
              <w:t>Comunicación “A</w:t>
            </w:r>
            <w:r w:rsidR="00E73028" w:rsidRPr="00386AA8">
              <w:rPr>
                <w:color w:val="000000" w:themeColor="text1"/>
                <w:sz w:val="20"/>
                <w:szCs w:val="20"/>
              </w:rPr>
              <w:t xml:space="preserve">” </w:t>
            </w:r>
            <w:r w:rsidR="00E73028">
              <w:rPr>
                <w:color w:val="000000" w:themeColor="text1"/>
                <w:sz w:val="20"/>
                <w:szCs w:val="20"/>
              </w:rPr>
              <w:t>6244</w:t>
            </w:r>
            <w:r>
              <w:rPr>
                <w:color w:val="000000" w:themeColor="text1"/>
                <w:sz w:val="20"/>
                <w:szCs w:val="20"/>
              </w:rPr>
              <w:t xml:space="preserve"> del BCRA</w:t>
            </w:r>
            <w:r w:rsidRPr="00386AA8">
              <w:rPr>
                <w:bCs/>
                <w:color w:val="000000"/>
                <w:sz w:val="20"/>
                <w:szCs w:val="20"/>
              </w:rPr>
              <w:t xml:space="preserve"> y</w:t>
            </w:r>
            <w:r w:rsidRPr="00E77656">
              <w:rPr>
                <w:iCs/>
                <w:color w:val="0D0D0D"/>
                <w:sz w:val="20"/>
                <w:szCs w:val="20"/>
                <w:lang w:val="es-ES_tradnl"/>
              </w:rPr>
              <w:t xml:space="preserve"> </w:t>
            </w:r>
            <w:r w:rsidRPr="00FF65EB">
              <w:rPr>
                <w:iCs/>
                <w:color w:val="0D0D0D"/>
                <w:sz w:val="20"/>
                <w:lang w:val="es-ES_tradnl"/>
              </w:rPr>
              <w:t xml:space="preserve">con sus asesores legales y dar una lectura completa a las mismas, a cuyo efecto los interesados podrán consultar el sitio web del </w:t>
            </w:r>
            <w:r w:rsidRPr="00FF65EB">
              <w:rPr>
                <w:bCs/>
                <w:color w:val="0D0D0D"/>
                <w:sz w:val="20"/>
                <w:szCs w:val="20"/>
              </w:rPr>
              <w:t>Ministerio de</w:t>
            </w:r>
            <w:r w:rsidRPr="00FF65EB">
              <w:rPr>
                <w:color w:val="0D0D0D"/>
                <w:sz w:val="20"/>
                <w:szCs w:val="20"/>
              </w:rPr>
              <w:t xml:space="preserve"> Finanzas</w:t>
            </w:r>
            <w:r w:rsidRPr="00FF65EB">
              <w:rPr>
                <w:bCs/>
                <w:color w:val="0D0D0D"/>
                <w:sz w:val="20"/>
                <w:szCs w:val="20"/>
              </w:rPr>
              <w:t xml:space="preserve"> (</w:t>
            </w:r>
            <w:r w:rsidR="002B4BCF" w:rsidRPr="00292302">
              <w:rPr>
                <w:iCs/>
                <w:sz w:val="20"/>
              </w:rPr>
              <w:t>https://</w:t>
            </w:r>
            <w:r w:rsidR="00292302" w:rsidRPr="00292302">
              <w:rPr>
                <w:bCs/>
                <w:color w:val="0D0D0D"/>
                <w:sz w:val="20"/>
                <w:szCs w:val="20"/>
              </w:rPr>
              <w:t>www.argentina.gob.ar/hacienda</w:t>
            </w:r>
            <w:r w:rsidRPr="00FF65EB">
              <w:rPr>
                <w:iCs/>
                <w:color w:val="0D0D0D"/>
                <w:sz w:val="20"/>
                <w:lang w:val="es-ES_tradnl"/>
              </w:rPr>
              <w:t xml:space="preserve"> o del BCRA (</w:t>
            </w:r>
            <w:r w:rsidR="00292302" w:rsidRPr="00292302">
              <w:rPr>
                <w:iCs/>
                <w:sz w:val="20"/>
              </w:rPr>
              <w:t>https://www.bcra.gob.ar/</w:t>
            </w:r>
            <w:r w:rsidRPr="00FF65EB">
              <w:rPr>
                <w:iCs/>
                <w:color w:val="0D0D0D"/>
                <w:sz w:val="20"/>
                <w:lang w:val="es-ES_tradnl"/>
              </w:rPr>
              <w:t>).</w:t>
            </w:r>
          </w:p>
          <w:p w14:paraId="4DA7AE8C" w14:textId="77777777" w:rsidR="00883FAF" w:rsidRPr="00FF65EB" w:rsidRDefault="00883FAF" w:rsidP="000A5BA3">
            <w:pPr>
              <w:pStyle w:val="Default"/>
              <w:jc w:val="both"/>
              <w:rPr>
                <w:color w:val="0D0D0D"/>
                <w:sz w:val="20"/>
                <w:lang w:val="es-ES_tradnl"/>
              </w:rPr>
            </w:pPr>
          </w:p>
        </w:tc>
      </w:tr>
      <w:tr w:rsidR="0021163F" w:rsidRPr="00FF65EB" w14:paraId="225AB50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04F7A7D" w14:textId="77777777" w:rsidR="0021163F" w:rsidRPr="00D05C15" w:rsidRDefault="0021163F" w:rsidP="00504C47">
            <w:pPr>
              <w:spacing w:before="60"/>
              <w:jc w:val="both"/>
              <w:rPr>
                <w:b/>
                <w:color w:val="0D0D0D"/>
                <w:sz w:val="20"/>
              </w:rPr>
            </w:pPr>
            <w:r w:rsidRPr="00FC5EA8">
              <w:rPr>
                <w:b/>
                <w:color w:val="0D0D0D"/>
                <w:sz w:val="20"/>
              </w:rPr>
              <w:t>Prevención de Lavado de Activos y Financiamiento del Terrorismo.</w:t>
            </w:r>
          </w:p>
          <w:p w14:paraId="541AD125" w14:textId="77777777" w:rsidR="0021163F" w:rsidRPr="00D05C15" w:rsidRDefault="0021163F" w:rsidP="00504C47">
            <w:pPr>
              <w:tabs>
                <w:tab w:val="left" w:pos="1002"/>
              </w:tabs>
              <w:suppressAutoHyphens/>
              <w:spacing w:before="60"/>
              <w:rPr>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23D65A13" w14:textId="77777777" w:rsidR="0021163F" w:rsidRPr="00D05C15" w:rsidRDefault="0021163F" w:rsidP="00221016">
            <w:pPr>
              <w:jc w:val="both"/>
              <w:rPr>
                <w:color w:val="0D0D0D"/>
                <w:sz w:val="20"/>
              </w:rPr>
            </w:pPr>
            <w:r w:rsidRPr="00D05C15">
              <w:rPr>
                <w:color w:val="0D0D0D"/>
                <w:sz w:val="20"/>
              </w:rPr>
              <w:t>Los inversores deben tener en cuenta las disposiciones contenidas en (a) el artículo 303 del Código Penal – relativo al delito de Lavado de Activos,</w:t>
            </w:r>
            <w:r w:rsidRPr="00D05C15" w:rsidDel="00463173">
              <w:rPr>
                <w:color w:val="0D0D0D"/>
                <w:sz w:val="20"/>
              </w:rPr>
              <w:t xml:space="preserve"> </w:t>
            </w:r>
            <w:r w:rsidRPr="00D05C15">
              <w:rPr>
                <w:color w:val="0D0D0D"/>
                <w:sz w:val="20"/>
              </w:rPr>
              <w:t>(b) el artículo 306 del mismo Código, relativo al delito de Financiamiento del Terrorism</w:t>
            </w:r>
            <w:r w:rsidRPr="00F11E1D">
              <w:rPr>
                <w:color w:val="0D0D0D"/>
                <w:sz w:val="20"/>
              </w:rPr>
              <w:t>o</w:t>
            </w:r>
            <w:r w:rsidRPr="00D05C15">
              <w:rPr>
                <w:color w:val="0D0D0D"/>
                <w:sz w:val="20"/>
              </w:rPr>
              <w:t>, (c) la ley 25.246</w:t>
            </w:r>
            <w:r w:rsidRPr="00F11E1D">
              <w:rPr>
                <w:color w:val="0D0D0D"/>
                <w:sz w:val="20"/>
              </w:rPr>
              <w:t>-conforme a las leyes 26.087, 26.119, 26.268 y 26.683</w:t>
            </w:r>
            <w:r w:rsidRPr="00D05C15">
              <w:rPr>
                <w:color w:val="0D0D0D"/>
                <w:sz w:val="20"/>
              </w:rPr>
              <w:t xml:space="preserve"> y sus modificatorias, (d) las resoluciones de la Unidad de Información Financiera (“UIF”). Asimismo, </w:t>
            </w:r>
            <w:r w:rsidRPr="00FF65EB">
              <w:rPr>
                <w:color w:val="0D0D0D"/>
                <w:sz w:val="20"/>
              </w:rPr>
              <w:t>los tomadores de los títulos asumirán la obligación de aportar la información y documentación que se les requiera respecto del origen de los fondos y su legitimidad.</w:t>
            </w:r>
          </w:p>
          <w:p w14:paraId="714A5860"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Fiduciario y Emisor cumple con todas las disposiciones de las Leyes N° 25.246 y sus modificatorias y con las reglamentaciones aplicables sobre lavado de activos establecidas </w:t>
            </w:r>
            <w:r w:rsidR="00E97E17" w:rsidRPr="00FF65EB">
              <w:rPr>
                <w:rFonts w:ascii="Times New Roman" w:hAnsi="Times New Roman"/>
                <w:color w:val="0D0D0D"/>
                <w:szCs w:val="24"/>
                <w:lang w:val="es-AR"/>
              </w:rPr>
              <w:t>por la</w:t>
            </w:r>
            <w:r w:rsidRPr="00FF65EB">
              <w:rPr>
                <w:rFonts w:ascii="Times New Roman" w:hAnsi="Times New Roman"/>
                <w:color w:val="0D0D0D"/>
                <w:szCs w:val="24"/>
                <w:lang w:val="es-AR"/>
              </w:rPr>
              <w:t xml:space="preserve"> UIF, en particular con la Resolución UIF 68/13, 3/14</w:t>
            </w:r>
            <w:r w:rsidR="00362BE6">
              <w:rPr>
                <w:rFonts w:ascii="Times New Roman" w:hAnsi="Times New Roman"/>
                <w:color w:val="0D0D0D"/>
                <w:szCs w:val="24"/>
                <w:lang w:val="es-AR"/>
              </w:rPr>
              <w:t>, 4</w:t>
            </w:r>
            <w:r w:rsidR="006043CD">
              <w:rPr>
                <w:rFonts w:ascii="Times New Roman" w:hAnsi="Times New Roman"/>
                <w:color w:val="0D0D0D"/>
                <w:szCs w:val="24"/>
                <w:lang w:val="es-AR"/>
              </w:rPr>
              <w:t>/17</w:t>
            </w:r>
            <w:r w:rsidR="003C3390">
              <w:rPr>
                <w:rFonts w:ascii="Times New Roman" w:hAnsi="Times New Roman"/>
                <w:color w:val="0D0D0D"/>
                <w:szCs w:val="24"/>
                <w:lang w:val="es-AR"/>
              </w:rPr>
              <w:t xml:space="preserve">, </w:t>
            </w:r>
            <w:r w:rsidR="00C73E4A">
              <w:rPr>
                <w:rFonts w:ascii="Times New Roman" w:hAnsi="Times New Roman"/>
                <w:color w:val="0D0D0D"/>
                <w:szCs w:val="24"/>
                <w:lang w:val="es-AR"/>
              </w:rPr>
              <w:t xml:space="preserve">21/18, </w:t>
            </w:r>
            <w:r w:rsidR="00E97E17">
              <w:rPr>
                <w:rFonts w:ascii="Times New Roman" w:hAnsi="Times New Roman"/>
                <w:color w:val="0D0D0D"/>
                <w:szCs w:val="24"/>
                <w:lang w:val="es-AR"/>
              </w:rPr>
              <w:t>156</w:t>
            </w:r>
            <w:r w:rsidR="003C3390">
              <w:rPr>
                <w:rFonts w:ascii="Times New Roman" w:hAnsi="Times New Roman"/>
                <w:color w:val="0D0D0D"/>
                <w:szCs w:val="24"/>
                <w:lang w:val="es-AR"/>
              </w:rPr>
              <w:t>/18</w:t>
            </w:r>
            <w:r w:rsidRPr="00FF65EB">
              <w:rPr>
                <w:rFonts w:ascii="Times New Roman" w:hAnsi="Times New Roman"/>
                <w:color w:val="0D0D0D"/>
                <w:szCs w:val="24"/>
                <w:lang w:val="es-AR"/>
              </w:rPr>
              <w:t xml:space="preserve"> y modificatorias y complementarias.</w:t>
            </w:r>
          </w:p>
          <w:p w14:paraId="4C2D5409"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Por su parte, los agentes colocadores, así como los restantes participantes del Fideicomiso deberán conocer debidamente a sus clientes y aplicar políticas, mantener estructuras y sistemas adecuados a una política de prevención de lavado de activos y financiación del terrorismo.</w:t>
            </w:r>
          </w:p>
          <w:p w14:paraId="01FDAC2C" w14:textId="77777777" w:rsidR="0021163F" w:rsidRPr="00FF65EB" w:rsidRDefault="0021163F" w:rsidP="007B69EC">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Administrador de los Créditos declara cumplir con las obligaciones inherentes Régimen de Prevención de Lavado de activos de origen delictivo y Financiamiento del Terrorismo (cfr. Ley 25.246 y modificatorias), especialmente las Resoluciones UIF </w:t>
            </w:r>
            <w:r w:rsidRPr="00D05C15">
              <w:rPr>
                <w:rFonts w:ascii="Times New Roman" w:hAnsi="Times New Roman"/>
                <w:color w:val="0D0D0D"/>
                <w:szCs w:val="24"/>
                <w:lang w:val="es-AR"/>
              </w:rPr>
              <w:t>11/2012, 3/14</w:t>
            </w:r>
            <w:r w:rsidR="00D6671F" w:rsidRPr="00D05C15">
              <w:rPr>
                <w:rFonts w:ascii="Times New Roman" w:hAnsi="Times New Roman"/>
                <w:color w:val="0D0D0D"/>
                <w:szCs w:val="24"/>
                <w:lang w:val="es-AR"/>
              </w:rPr>
              <w:t>, 141/16</w:t>
            </w:r>
            <w:r w:rsidR="006043CD" w:rsidRPr="00D05C15">
              <w:rPr>
                <w:rFonts w:ascii="Times New Roman" w:hAnsi="Times New Roman"/>
                <w:color w:val="0D0D0D"/>
                <w:szCs w:val="24"/>
                <w:lang w:val="es-AR"/>
              </w:rPr>
              <w:t>, 4/17</w:t>
            </w:r>
            <w:r w:rsidRPr="00D05C15">
              <w:rPr>
                <w:rFonts w:ascii="Times New Roman" w:hAnsi="Times New Roman"/>
                <w:color w:val="0D0D0D"/>
                <w:szCs w:val="24"/>
                <w:lang w:val="es-AR"/>
              </w:rPr>
              <w:t xml:space="preserve"> y complementarias,</w:t>
            </w:r>
            <w:r w:rsidRPr="00FF65EB">
              <w:rPr>
                <w:rFonts w:ascii="Times New Roman" w:hAnsi="Times New Roman"/>
                <w:color w:val="0D0D0D"/>
                <w:szCs w:val="24"/>
                <w:lang w:val="es-AR"/>
              </w:rPr>
              <w:t xml:space="preserve"> y las Resoluciones INAES 2439/2012, 609/2014 y 690/2014.</w:t>
            </w:r>
          </w:p>
          <w:p w14:paraId="7BC2D1B9" w14:textId="7E1AFDA3"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Podrán consultarse las mismas en el sitio web de la UIF </w:t>
            </w:r>
            <w:hyperlink r:id="rId22" w:history="1">
              <w:r w:rsidR="00D62DCF" w:rsidRPr="00D05C15">
                <w:rPr>
                  <w:color w:val="0D0D0D"/>
                </w:rPr>
                <w:t>www.argentina.gob.ar</w:t>
              </w:r>
            </w:hyperlink>
            <w:r w:rsidR="00DB417C" w:rsidRPr="00D05C15">
              <w:rPr>
                <w:rFonts w:ascii="Times New Roman" w:hAnsi="Times New Roman"/>
                <w:color w:val="0D0D0D"/>
                <w:szCs w:val="24"/>
                <w:lang w:val="es-AR"/>
              </w:rPr>
              <w:t>/uif</w:t>
            </w:r>
            <w:r w:rsidRPr="00FF65EB">
              <w:rPr>
                <w:rFonts w:ascii="Times New Roman" w:hAnsi="Times New Roman"/>
                <w:color w:val="0D0D0D"/>
                <w:szCs w:val="24"/>
                <w:lang w:val="es-AR"/>
              </w:rPr>
              <w:t xml:space="preserve"> y en el Centro de Documentación e Información del Ministerio de </w:t>
            </w:r>
            <w:r w:rsidR="0047101A">
              <w:rPr>
                <w:rFonts w:ascii="Times New Roman" w:hAnsi="Times New Roman"/>
                <w:color w:val="0D0D0D"/>
                <w:szCs w:val="24"/>
                <w:lang w:val="es-AR"/>
              </w:rPr>
              <w:t>Economía</w:t>
            </w:r>
            <w:r w:rsidR="0047101A" w:rsidRPr="00FF65EB">
              <w:rPr>
                <w:rFonts w:ascii="Times New Roman" w:hAnsi="Times New Roman"/>
                <w:color w:val="0D0D0D"/>
                <w:szCs w:val="24"/>
                <w:lang w:val="es-AR"/>
              </w:rPr>
              <w:t xml:space="preserve"> </w:t>
            </w:r>
            <w:r w:rsidRPr="00FF65EB">
              <w:rPr>
                <w:rFonts w:ascii="Times New Roman" w:hAnsi="Times New Roman"/>
                <w:color w:val="0D0D0D"/>
                <w:szCs w:val="24"/>
                <w:lang w:val="es-AR"/>
              </w:rPr>
              <w:t>de la Nación: www.infoleg.go</w:t>
            </w:r>
            <w:r w:rsidR="00784553">
              <w:rPr>
                <w:rFonts w:ascii="Times New Roman" w:hAnsi="Times New Roman"/>
                <w:color w:val="0D0D0D"/>
                <w:szCs w:val="24"/>
                <w:lang w:val="es-AR"/>
              </w:rPr>
              <w:t>b</w:t>
            </w:r>
            <w:r w:rsidRPr="00FF65EB">
              <w:rPr>
                <w:rFonts w:ascii="Times New Roman" w:hAnsi="Times New Roman"/>
                <w:color w:val="0D0D0D"/>
                <w:szCs w:val="24"/>
                <w:lang w:val="es-AR"/>
              </w:rPr>
              <w:t>.ar</w:t>
            </w:r>
          </w:p>
          <w:p w14:paraId="7BF499D2" w14:textId="0A168DE5" w:rsidR="0021163F" w:rsidRPr="00FF65EB" w:rsidRDefault="0021163F" w:rsidP="00504C47">
            <w:pPr>
              <w:spacing w:before="60"/>
              <w:jc w:val="both"/>
              <w:rPr>
                <w:color w:val="0D0D0D"/>
                <w:sz w:val="20"/>
              </w:rPr>
            </w:pPr>
            <w:r w:rsidRPr="00FF65EB">
              <w:rPr>
                <w:color w:val="0D0D0D"/>
                <w:sz w:val="20"/>
              </w:rPr>
              <w:t xml:space="preserve">Asimismo, se da cumplimiento a las disposiciones del Título XI de las NORMAS de la CNV </w:t>
            </w:r>
            <w:r w:rsidRPr="00D05C15">
              <w:rPr>
                <w:color w:val="0D0D0D"/>
                <w:sz w:val="20"/>
              </w:rPr>
              <w:t xml:space="preserve">(N.T. 2013) </w:t>
            </w:r>
            <w:r w:rsidRPr="00FF65EB">
              <w:rPr>
                <w:color w:val="0D0D0D"/>
                <w:sz w:val="20"/>
              </w:rPr>
              <w:t xml:space="preserve">que pueden ser consultadas en </w:t>
            </w:r>
            <w:r w:rsidR="00F11E1D" w:rsidRPr="00D05C15">
              <w:rPr>
                <w:color w:val="0D0D0D"/>
                <w:sz w:val="20"/>
              </w:rPr>
              <w:t>https://www.argentina.gob.ar/cnv</w:t>
            </w:r>
            <w:r w:rsidR="00F11E1D" w:rsidRPr="00D05C15" w:rsidDel="00F11E1D">
              <w:rPr>
                <w:color w:val="0D0D0D"/>
                <w:sz w:val="20"/>
              </w:rPr>
              <w:t xml:space="preserve"> </w:t>
            </w:r>
            <w:r w:rsidRPr="00FF65EB">
              <w:rPr>
                <w:color w:val="0D0D0D"/>
                <w:sz w:val="20"/>
              </w:rPr>
              <w:t>.</w:t>
            </w:r>
          </w:p>
          <w:p w14:paraId="71BE088B" w14:textId="77777777" w:rsidR="0021163F" w:rsidRPr="00FF65EB" w:rsidRDefault="0021163F" w:rsidP="00833174">
            <w:pPr>
              <w:jc w:val="both"/>
              <w:rPr>
                <w:color w:val="0D0D0D"/>
                <w:sz w:val="20"/>
              </w:rPr>
            </w:pPr>
          </w:p>
        </w:tc>
      </w:tr>
    </w:tbl>
    <w:p w14:paraId="0CE0BDF8" w14:textId="77777777" w:rsidR="00606A5F" w:rsidRPr="00FF65EB" w:rsidRDefault="00606A5F">
      <w:pPr>
        <w:suppressLineNumbers/>
        <w:suppressAutoHyphens/>
        <w:ind w:right="284"/>
        <w:jc w:val="center"/>
        <w:rPr>
          <w:b/>
          <w:color w:val="0D0D0D"/>
          <w:sz w:val="12"/>
          <w:szCs w:val="12"/>
          <w:u w:val="single"/>
          <w:bdr w:val="single" w:sz="4" w:space="0" w:color="auto"/>
        </w:rPr>
      </w:pPr>
    </w:p>
    <w:p w14:paraId="24E48B71" w14:textId="77777777" w:rsidR="00606A5F" w:rsidRPr="00FF65EB" w:rsidRDefault="00606A5F" w:rsidP="00C47E8E">
      <w:pPr>
        <w:pStyle w:val="Ttulo2"/>
        <w:autoSpaceDE w:val="0"/>
        <w:autoSpaceDN w:val="0"/>
        <w:adjustRightInd w:val="0"/>
        <w:jc w:val="left"/>
        <w:rPr>
          <w:color w:val="0D0D0D"/>
        </w:rPr>
      </w:pPr>
    </w:p>
    <w:p w14:paraId="6EC6384D" w14:textId="77777777" w:rsidR="00AA0AFD" w:rsidRPr="00852B06" w:rsidRDefault="00AA0AFD" w:rsidP="00031944">
      <w:pPr>
        <w:pStyle w:val="Ttulo1"/>
        <w:rPr>
          <w:i w:val="0"/>
          <w:u w:val="single"/>
        </w:rPr>
      </w:pPr>
      <w:bookmarkStart w:id="12" w:name="_Toc520995550"/>
      <w:r w:rsidRPr="00031944">
        <w:rPr>
          <w:i w:val="0"/>
          <w:u w:val="single"/>
        </w:rPr>
        <w:t>I</w:t>
      </w:r>
      <w:r w:rsidRPr="00CB661C">
        <w:rPr>
          <w:i w:val="0"/>
          <w:u w:val="single"/>
        </w:rPr>
        <w:t>II</w:t>
      </w:r>
      <w:r w:rsidRPr="006A7998">
        <w:rPr>
          <w:i w:val="0"/>
          <w:u w:val="single"/>
        </w:rPr>
        <w:t>.- DESCRIPCIÓN DEL FIDUCIARIO</w:t>
      </w:r>
      <w:bookmarkEnd w:id="12"/>
    </w:p>
    <w:p w14:paraId="456AE266" w14:textId="77777777" w:rsidR="009C04D5" w:rsidRDefault="009C04D5" w:rsidP="005E45D9">
      <w:pPr>
        <w:jc w:val="both"/>
        <w:rPr>
          <w:color w:val="0D0D0D"/>
          <w:sz w:val="20"/>
          <w:szCs w:val="20"/>
        </w:rPr>
      </w:pPr>
    </w:p>
    <w:p w14:paraId="1BDEC510" w14:textId="77777777" w:rsidR="009D2119" w:rsidRPr="0018630A" w:rsidRDefault="009D2119" w:rsidP="009D2119">
      <w:pPr>
        <w:rPr>
          <w:sz w:val="20"/>
          <w:szCs w:val="20"/>
        </w:rPr>
      </w:pPr>
      <w:bookmarkStart w:id="13" w:name="_DV_M518"/>
      <w:bookmarkStart w:id="14" w:name="_DV_M519"/>
      <w:bookmarkStart w:id="15" w:name="_DV_M520"/>
      <w:bookmarkStart w:id="16" w:name="_DV_M262"/>
      <w:bookmarkStart w:id="17" w:name="_DV_M263"/>
      <w:bookmarkStart w:id="18" w:name="_DV_M264"/>
      <w:bookmarkStart w:id="19" w:name="_DV_M265"/>
      <w:bookmarkEnd w:id="13"/>
      <w:bookmarkEnd w:id="14"/>
      <w:bookmarkEnd w:id="15"/>
      <w:bookmarkEnd w:id="16"/>
      <w:bookmarkEnd w:id="17"/>
      <w:bookmarkEnd w:id="18"/>
      <w:bookmarkEnd w:id="19"/>
      <w:r w:rsidRPr="0018630A">
        <w:rPr>
          <w:sz w:val="20"/>
          <w:szCs w:val="20"/>
        </w:rPr>
        <w:t>Para obtener información sobre el presente acápite véase la sección pertinente en el Suplemento de Prospecto en su versión completa</w:t>
      </w:r>
      <w:r>
        <w:rPr>
          <w:sz w:val="20"/>
          <w:szCs w:val="20"/>
        </w:rPr>
        <w:t>.</w:t>
      </w:r>
    </w:p>
    <w:p w14:paraId="3C0836EC" w14:textId="77777777" w:rsidR="00606A5F" w:rsidRDefault="00606A5F">
      <w:pPr>
        <w:pStyle w:val="Ttulo8"/>
        <w:spacing w:after="0"/>
        <w:jc w:val="left"/>
        <w:rPr>
          <w:color w:val="0D0D0D"/>
          <w:sz w:val="22"/>
          <w:lang w:val="es-ES_tradnl"/>
        </w:rPr>
      </w:pPr>
    </w:p>
    <w:p w14:paraId="222FD4D4" w14:textId="77777777" w:rsidR="00AA0AFD" w:rsidRPr="00852B06" w:rsidRDefault="00AA0AFD" w:rsidP="00031944">
      <w:pPr>
        <w:pStyle w:val="Ttulo1"/>
        <w:rPr>
          <w:i w:val="0"/>
          <w:u w:val="single"/>
        </w:rPr>
      </w:pPr>
      <w:bookmarkStart w:id="20" w:name="_Toc520995552"/>
      <w:r w:rsidRPr="00031944">
        <w:rPr>
          <w:i w:val="0"/>
          <w:u w:val="single"/>
        </w:rPr>
        <w:t>I</w:t>
      </w:r>
      <w:r w:rsidRPr="00CB661C">
        <w:rPr>
          <w:i w:val="0"/>
          <w:u w:val="single"/>
        </w:rPr>
        <w:t xml:space="preserve">V.- DECLARACIONES DEL </w:t>
      </w:r>
      <w:r w:rsidRPr="00031944">
        <w:rPr>
          <w:i w:val="0"/>
          <w:u w:val="single"/>
        </w:rPr>
        <w:t>FIDUCIARIO Y DEL FIDUCIANTE</w:t>
      </w:r>
      <w:bookmarkEnd w:id="20"/>
    </w:p>
    <w:p w14:paraId="20047B5F" w14:textId="77777777" w:rsidR="00C47E8E" w:rsidRPr="00FF65EB" w:rsidRDefault="00C47E8E" w:rsidP="00C47E8E">
      <w:pPr>
        <w:widowControl w:val="0"/>
        <w:tabs>
          <w:tab w:val="left" w:pos="5205"/>
        </w:tabs>
        <w:suppressAutoHyphens/>
        <w:rPr>
          <w:b/>
          <w:color w:val="0D0D0D"/>
          <w:sz w:val="20"/>
          <w:u w:val="single"/>
        </w:rPr>
      </w:pPr>
    </w:p>
    <w:p w14:paraId="67F11E3B" w14:textId="77777777" w:rsidR="009D2119" w:rsidRPr="0018630A" w:rsidRDefault="009D2119" w:rsidP="009D2119">
      <w:pPr>
        <w:rPr>
          <w:sz w:val="20"/>
          <w:szCs w:val="20"/>
        </w:rPr>
      </w:pPr>
      <w:bookmarkStart w:id="21" w:name="_Toc520995553"/>
      <w:r w:rsidRPr="0018630A">
        <w:rPr>
          <w:sz w:val="20"/>
          <w:szCs w:val="20"/>
        </w:rPr>
        <w:t>Para obtener información sobre el presente acápite véase la sección pertinente en el Suplemento de Prospecto en su versión completa</w:t>
      </w:r>
      <w:r>
        <w:rPr>
          <w:sz w:val="20"/>
          <w:szCs w:val="20"/>
        </w:rPr>
        <w:t>.</w:t>
      </w:r>
    </w:p>
    <w:p w14:paraId="63CE23E5" w14:textId="77777777" w:rsidR="00606A5F" w:rsidRPr="00852B06" w:rsidRDefault="00606A5F" w:rsidP="00031944">
      <w:pPr>
        <w:pStyle w:val="Ttulo1"/>
        <w:rPr>
          <w:i w:val="0"/>
          <w:u w:val="single"/>
        </w:rPr>
      </w:pPr>
      <w:r w:rsidRPr="00031944">
        <w:rPr>
          <w:i w:val="0"/>
          <w:u w:val="single"/>
        </w:rPr>
        <w:t>V.- DESCRIPCIÓN DEL FIDUCIANTE</w:t>
      </w:r>
      <w:bookmarkEnd w:id="21"/>
    </w:p>
    <w:p w14:paraId="7643E8B2" w14:textId="77777777" w:rsidR="00606A5F" w:rsidRPr="00FF65EB" w:rsidRDefault="00606A5F">
      <w:pPr>
        <w:jc w:val="center"/>
        <w:rPr>
          <w:b/>
          <w:color w:val="0D0D0D"/>
        </w:rPr>
      </w:pPr>
    </w:p>
    <w:p w14:paraId="09F081ED"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6D1AEEF0" w14:textId="77777777" w:rsidR="00EB2BD3" w:rsidRPr="00FF65EB" w:rsidRDefault="00EB2BD3" w:rsidP="00727F3A">
      <w:pPr>
        <w:rPr>
          <w:color w:val="0D0D0D"/>
        </w:rPr>
      </w:pPr>
    </w:p>
    <w:p w14:paraId="20C0E16D" w14:textId="77777777" w:rsidR="00CA7EA8" w:rsidRPr="00852B06" w:rsidRDefault="00CA7EA8" w:rsidP="00CB661C">
      <w:pPr>
        <w:pStyle w:val="Ttulo1"/>
        <w:rPr>
          <w:i w:val="0"/>
          <w:u w:val="single"/>
        </w:rPr>
      </w:pPr>
      <w:bookmarkStart w:id="22" w:name="_Toc520995556"/>
      <w:r w:rsidRPr="00CB661C">
        <w:rPr>
          <w:i w:val="0"/>
          <w:u w:val="single"/>
        </w:rPr>
        <w:t>V</w:t>
      </w:r>
      <w:r w:rsidRPr="006A7998">
        <w:rPr>
          <w:i w:val="0"/>
          <w:u w:val="single"/>
        </w:rPr>
        <w:t>I</w:t>
      </w:r>
      <w:r w:rsidRPr="00CB661C">
        <w:rPr>
          <w:i w:val="0"/>
          <w:u w:val="single"/>
        </w:rPr>
        <w:t>- DESCRIPCIÓN DEL ORGANIZADOR Y ASESOR FINANCIERO</w:t>
      </w:r>
      <w:bookmarkEnd w:id="22"/>
    </w:p>
    <w:p w14:paraId="2294D61C" w14:textId="77777777" w:rsidR="00B16C3D" w:rsidRPr="00FF65EB" w:rsidRDefault="00B16C3D" w:rsidP="00B16C3D">
      <w:pPr>
        <w:ind w:right="-284"/>
        <w:jc w:val="center"/>
        <w:rPr>
          <w:color w:val="0D0D0D"/>
          <w:sz w:val="20"/>
          <w:szCs w:val="20"/>
        </w:rPr>
      </w:pPr>
    </w:p>
    <w:p w14:paraId="579DF2B0" w14:textId="0C987759" w:rsidR="00B16C3D" w:rsidRDefault="009D2119" w:rsidP="009D2119">
      <w:pPr>
        <w:rPr>
          <w:i/>
          <w:u w:val="single"/>
        </w:rPr>
      </w:pPr>
      <w:r w:rsidRPr="0018630A">
        <w:rPr>
          <w:sz w:val="20"/>
          <w:szCs w:val="20"/>
        </w:rPr>
        <w:t>Para obtener información sobre el presente acápite véase la sección pertinente en el Suplemento de Prospecto en su versión completa</w:t>
      </w:r>
      <w:r>
        <w:rPr>
          <w:sz w:val="20"/>
          <w:szCs w:val="20"/>
        </w:rPr>
        <w:t>.</w:t>
      </w:r>
    </w:p>
    <w:p w14:paraId="61742726" w14:textId="77777777" w:rsidR="00B16C3D" w:rsidRDefault="00B16C3D" w:rsidP="00C47E8E">
      <w:pPr>
        <w:pStyle w:val="Ttulo1"/>
        <w:rPr>
          <w:i w:val="0"/>
          <w:u w:val="single"/>
        </w:rPr>
      </w:pPr>
    </w:p>
    <w:p w14:paraId="400EB525" w14:textId="77777777" w:rsidR="00CA7EA8" w:rsidRDefault="00CA7EA8" w:rsidP="00CB661C">
      <w:pPr>
        <w:pStyle w:val="Ttulo1"/>
        <w:rPr>
          <w:i w:val="0"/>
          <w:u w:val="single"/>
        </w:rPr>
      </w:pPr>
      <w:bookmarkStart w:id="23" w:name="_Toc520995557"/>
      <w:r w:rsidRPr="00CB661C">
        <w:rPr>
          <w:i w:val="0"/>
          <w:u w:val="single"/>
        </w:rPr>
        <w:t>VII</w:t>
      </w:r>
      <w:r w:rsidRPr="006A7998">
        <w:rPr>
          <w:i w:val="0"/>
          <w:u w:val="single"/>
        </w:rPr>
        <w:t>. DESCRIPCIÓN DE LOS AGENTES DE RECAUDACIÓN</w:t>
      </w:r>
      <w:bookmarkEnd w:id="23"/>
      <w:r w:rsidRPr="00CB661C">
        <w:rPr>
          <w:i w:val="0"/>
          <w:u w:val="single"/>
        </w:rPr>
        <w:t xml:space="preserve"> </w:t>
      </w:r>
    </w:p>
    <w:p w14:paraId="0F482C34" w14:textId="77777777" w:rsidR="009A2E3A" w:rsidRPr="00102031" w:rsidRDefault="009A2E3A" w:rsidP="00D76678">
      <w:pPr>
        <w:rPr>
          <w:sz w:val="20"/>
          <w:szCs w:val="20"/>
        </w:rPr>
      </w:pPr>
    </w:p>
    <w:p w14:paraId="60AF5BAE"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5ED47F9C" w14:textId="4C547F95" w:rsidR="009A2E3A" w:rsidRPr="00102031" w:rsidRDefault="009A2E3A" w:rsidP="00D76678">
      <w:pPr>
        <w:rPr>
          <w:i/>
          <w:sz w:val="20"/>
          <w:szCs w:val="20"/>
        </w:rPr>
      </w:pPr>
    </w:p>
    <w:p w14:paraId="193070C5" w14:textId="77777777" w:rsidR="00C47E8E" w:rsidRPr="00102031" w:rsidRDefault="00C47E8E" w:rsidP="00C47E8E">
      <w:pPr>
        <w:jc w:val="both"/>
        <w:rPr>
          <w:color w:val="0D0D0D"/>
          <w:sz w:val="20"/>
          <w:szCs w:val="20"/>
        </w:rPr>
      </w:pPr>
    </w:p>
    <w:p w14:paraId="7262FB06" w14:textId="77777777" w:rsidR="00CA7EA8" w:rsidRPr="00102031" w:rsidRDefault="00CA7EA8" w:rsidP="00CB661C">
      <w:pPr>
        <w:pStyle w:val="Ttulo1"/>
        <w:rPr>
          <w:i w:val="0"/>
          <w:u w:val="single"/>
        </w:rPr>
      </w:pPr>
      <w:bookmarkStart w:id="24" w:name="_Toc520995558"/>
      <w:r w:rsidRPr="00102031">
        <w:rPr>
          <w:i w:val="0"/>
          <w:u w:val="single"/>
        </w:rPr>
        <w:t>VIII. AGENTES DE PERCEPCIÓN DE LA COBRANZA</w:t>
      </w:r>
      <w:bookmarkEnd w:id="24"/>
    </w:p>
    <w:p w14:paraId="5A44FDA1" w14:textId="77777777" w:rsidR="009A2E3A" w:rsidRPr="00102031" w:rsidRDefault="009A2E3A" w:rsidP="00D76678">
      <w:pPr>
        <w:rPr>
          <w:sz w:val="20"/>
          <w:szCs w:val="20"/>
        </w:rPr>
      </w:pPr>
    </w:p>
    <w:p w14:paraId="07CE5139" w14:textId="414CAE7D" w:rsidR="00C47E8E" w:rsidRPr="009D2119"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110EBA06" w14:textId="77777777" w:rsidR="00D57216" w:rsidRDefault="00D57216" w:rsidP="00C47E8E">
      <w:pPr>
        <w:rPr>
          <w:color w:val="0D0D0D"/>
          <w:sz w:val="20"/>
        </w:rPr>
      </w:pPr>
    </w:p>
    <w:p w14:paraId="7D032223" w14:textId="77777777" w:rsidR="00CA7EA8" w:rsidRPr="00852B06" w:rsidRDefault="00CA7EA8" w:rsidP="00CB661C">
      <w:pPr>
        <w:pStyle w:val="Ttulo1"/>
        <w:rPr>
          <w:i w:val="0"/>
          <w:u w:val="single"/>
        </w:rPr>
      </w:pPr>
      <w:bookmarkStart w:id="25" w:name="_Toc520995559"/>
      <w:r w:rsidRPr="00CB661C">
        <w:rPr>
          <w:i w:val="0"/>
          <w:u w:val="single"/>
        </w:rPr>
        <w:t>IX</w:t>
      </w:r>
      <w:r w:rsidR="008B021B">
        <w:rPr>
          <w:i w:val="0"/>
          <w:u w:val="single"/>
        </w:rPr>
        <w:t>.</w:t>
      </w:r>
      <w:r w:rsidRPr="00CB661C">
        <w:rPr>
          <w:i w:val="0"/>
          <w:u w:val="single"/>
        </w:rPr>
        <w:t xml:space="preserve"> DESCRIPCIÓN DEL AGENTE DE CUSTODIA</w:t>
      </w:r>
      <w:bookmarkEnd w:id="25"/>
    </w:p>
    <w:p w14:paraId="7C418E20" w14:textId="77777777" w:rsidR="00C47E8E" w:rsidRPr="00CA7EA8" w:rsidRDefault="00C47E8E" w:rsidP="00C47E8E">
      <w:pPr>
        <w:suppressAutoHyphens/>
        <w:jc w:val="both"/>
        <w:rPr>
          <w:b/>
          <w:bCs/>
          <w:color w:val="0D0D0D"/>
          <w:spacing w:val="-3"/>
          <w:sz w:val="20"/>
        </w:rPr>
      </w:pPr>
    </w:p>
    <w:p w14:paraId="6401D63C"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20E49D8F" w14:textId="77777777" w:rsidR="00C47E8E" w:rsidRPr="00FF65EB" w:rsidRDefault="00C47E8E" w:rsidP="00C47E8E">
      <w:pPr>
        <w:jc w:val="both"/>
        <w:rPr>
          <w:color w:val="0D0D0D"/>
          <w:sz w:val="20"/>
          <w:szCs w:val="20"/>
        </w:rPr>
      </w:pPr>
    </w:p>
    <w:p w14:paraId="7D7D4AF1" w14:textId="77777777" w:rsidR="00CA7EA8" w:rsidRPr="00852B06" w:rsidRDefault="00CA7EA8" w:rsidP="00CB661C">
      <w:pPr>
        <w:pStyle w:val="Ttulo1"/>
        <w:rPr>
          <w:i w:val="0"/>
          <w:u w:val="single"/>
        </w:rPr>
      </w:pPr>
      <w:bookmarkStart w:id="26" w:name="_Toc520995560"/>
      <w:r w:rsidRPr="00CB661C">
        <w:rPr>
          <w:i w:val="0"/>
          <w:u w:val="single"/>
        </w:rPr>
        <w:t>X. DESCRIPCIÓN DEL AGENTE DE CONTROL Y REVISIÓN</w:t>
      </w:r>
      <w:bookmarkEnd w:id="26"/>
    </w:p>
    <w:p w14:paraId="4AB0F124" w14:textId="77777777" w:rsidR="00C47E8E" w:rsidRDefault="00C47E8E" w:rsidP="00C47E8E">
      <w:pPr>
        <w:ind w:right="-284"/>
        <w:jc w:val="center"/>
        <w:rPr>
          <w:b/>
          <w:color w:val="0D0D0D"/>
          <w:sz w:val="20"/>
          <w:szCs w:val="20"/>
          <w:u w:val="single"/>
        </w:rPr>
      </w:pPr>
    </w:p>
    <w:p w14:paraId="56278268"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310B4C24" w14:textId="77777777" w:rsidR="002201E1" w:rsidRDefault="002201E1" w:rsidP="00C47E8E">
      <w:pPr>
        <w:ind w:right="-284"/>
        <w:rPr>
          <w:color w:val="0D0D0D"/>
          <w:sz w:val="20"/>
          <w:szCs w:val="20"/>
        </w:rPr>
      </w:pPr>
    </w:p>
    <w:p w14:paraId="1974BD40" w14:textId="108ED351" w:rsidR="002201E1" w:rsidRDefault="002201E1" w:rsidP="002201E1">
      <w:pPr>
        <w:pStyle w:val="Ttulo1"/>
        <w:rPr>
          <w:i w:val="0"/>
          <w:u w:val="single"/>
        </w:rPr>
      </w:pPr>
      <w:r w:rsidRPr="00CB661C">
        <w:rPr>
          <w:i w:val="0"/>
          <w:u w:val="single"/>
        </w:rPr>
        <w:t>XI. DESCRIPCIÓN DEL</w:t>
      </w:r>
      <w:r>
        <w:rPr>
          <w:i w:val="0"/>
          <w:u w:val="single"/>
        </w:rPr>
        <w:t xml:space="preserve"> HABER</w:t>
      </w:r>
      <w:r w:rsidRPr="00CB661C">
        <w:rPr>
          <w:i w:val="0"/>
          <w:u w:val="single"/>
        </w:rPr>
        <w:t xml:space="preserve"> </w:t>
      </w:r>
      <w:r w:rsidR="005215DB">
        <w:rPr>
          <w:i w:val="0"/>
          <w:u w:val="single"/>
        </w:rPr>
        <w:t xml:space="preserve">DEL </w:t>
      </w:r>
      <w:r w:rsidRPr="00CB661C">
        <w:rPr>
          <w:i w:val="0"/>
          <w:u w:val="single"/>
        </w:rPr>
        <w:t>FIDEICOMI</w:t>
      </w:r>
      <w:r w:rsidR="005215DB">
        <w:rPr>
          <w:i w:val="0"/>
          <w:u w:val="single"/>
        </w:rPr>
        <w:t>S</w:t>
      </w:r>
      <w:r w:rsidRPr="00CB661C">
        <w:rPr>
          <w:i w:val="0"/>
          <w:u w:val="single"/>
        </w:rPr>
        <w:t>O</w:t>
      </w:r>
    </w:p>
    <w:p w14:paraId="2E8CEE42" w14:textId="77777777" w:rsidR="002201E1" w:rsidRPr="00D25252" w:rsidRDefault="002201E1" w:rsidP="002201E1"/>
    <w:p w14:paraId="6F9D21AE" w14:textId="77777777" w:rsidR="00BD51EB" w:rsidRDefault="002201E1" w:rsidP="00C57A0C">
      <w:pPr>
        <w:spacing w:after="120"/>
        <w:jc w:val="center"/>
        <w:rPr>
          <w:b/>
          <w:noProof/>
          <w:color w:val="0D0D0D"/>
          <w:sz w:val="20"/>
          <w:szCs w:val="20"/>
          <w:lang w:eastAsia="es-AR"/>
        </w:rPr>
      </w:pPr>
      <w:r w:rsidRPr="00FF65EB">
        <w:rPr>
          <w:b/>
          <w:noProof/>
          <w:color w:val="0D0D0D"/>
          <w:sz w:val="20"/>
          <w:szCs w:val="20"/>
          <w:lang w:eastAsia="es-AR"/>
        </w:rPr>
        <w:t>1.- Originación de los Créditos:</w:t>
      </w:r>
    </w:p>
    <w:p w14:paraId="7A2209E4" w14:textId="57C5A15C" w:rsidR="002201E1" w:rsidRDefault="002201E1" w:rsidP="002201E1">
      <w:pPr>
        <w:jc w:val="both"/>
        <w:rPr>
          <w:noProof/>
          <w:color w:val="0D0D0D"/>
          <w:sz w:val="20"/>
          <w:szCs w:val="20"/>
          <w:lang w:eastAsia="es-AR"/>
        </w:rPr>
      </w:pPr>
      <w:r w:rsidRPr="00FF65EB">
        <w:rPr>
          <w:noProof/>
          <w:color w:val="0D0D0D"/>
          <w:sz w:val="20"/>
          <w:szCs w:val="20"/>
          <w:lang w:eastAsia="es-AR"/>
        </w:rPr>
        <w:t xml:space="preserve">El patrimonio fideicomitido del Fideicomiso Financiero MIS </w:t>
      </w:r>
      <w:r>
        <w:rPr>
          <w:noProof/>
          <w:color w:val="0D0D0D"/>
          <w:sz w:val="20"/>
          <w:szCs w:val="20"/>
          <w:lang w:eastAsia="es-AR"/>
        </w:rPr>
        <w:t>X</w:t>
      </w:r>
      <w:r w:rsidR="000F026A">
        <w:rPr>
          <w:noProof/>
          <w:color w:val="0D0D0D"/>
          <w:sz w:val="20"/>
          <w:szCs w:val="20"/>
          <w:lang w:eastAsia="es-AR"/>
        </w:rPr>
        <w:t>X</w:t>
      </w:r>
      <w:r w:rsidR="00266715">
        <w:rPr>
          <w:noProof/>
          <w:color w:val="0D0D0D"/>
          <w:sz w:val="20"/>
          <w:szCs w:val="20"/>
          <w:lang w:eastAsia="es-AR"/>
        </w:rPr>
        <w:t>V</w:t>
      </w:r>
      <w:r w:rsidRPr="00FF65EB">
        <w:rPr>
          <w:noProof/>
          <w:color w:val="0D0D0D"/>
          <w:sz w:val="20"/>
          <w:szCs w:val="20"/>
          <w:lang w:eastAsia="es-AR"/>
        </w:rPr>
        <w:t xml:space="preserve"> se encuentra compuesto por </w:t>
      </w:r>
      <w:r>
        <w:rPr>
          <w:noProof/>
          <w:color w:val="0D0D0D"/>
          <w:sz w:val="20"/>
          <w:szCs w:val="20"/>
          <w:lang w:eastAsia="es-AR"/>
        </w:rPr>
        <w:t xml:space="preserve">los </w:t>
      </w:r>
      <w:r w:rsidRPr="00FF65EB">
        <w:rPr>
          <w:noProof/>
          <w:color w:val="0D0D0D"/>
          <w:sz w:val="20"/>
          <w:szCs w:val="20"/>
          <w:lang w:eastAsia="es-AR"/>
        </w:rPr>
        <w:t>“Créditos Adquiridos</w:t>
      </w:r>
      <w:r w:rsidR="002F22A7" w:rsidRPr="00FF65EB">
        <w:rPr>
          <w:noProof/>
          <w:color w:val="0D0D0D"/>
          <w:sz w:val="20"/>
          <w:szCs w:val="20"/>
          <w:lang w:eastAsia="es-AR"/>
        </w:rPr>
        <w:t>”</w:t>
      </w:r>
      <w:r w:rsidR="002F22A7">
        <w:rPr>
          <w:noProof/>
          <w:color w:val="0D0D0D"/>
          <w:sz w:val="20"/>
          <w:szCs w:val="20"/>
          <w:lang w:eastAsia="es-AR"/>
        </w:rPr>
        <w:t xml:space="preserve"> y</w:t>
      </w:r>
      <w:r w:rsidR="002F22A7" w:rsidRPr="00FF65EB">
        <w:rPr>
          <w:noProof/>
          <w:color w:val="0D0D0D"/>
          <w:sz w:val="20"/>
          <w:szCs w:val="20"/>
          <w:lang w:eastAsia="es-AR"/>
        </w:rPr>
        <w:t xml:space="preserve"> </w:t>
      </w:r>
      <w:r w:rsidRPr="00FF65EB">
        <w:rPr>
          <w:noProof/>
          <w:color w:val="0D0D0D"/>
          <w:sz w:val="20"/>
          <w:szCs w:val="20"/>
          <w:lang w:eastAsia="es-AR"/>
        </w:rPr>
        <w:t>los “Créditos Originados”</w:t>
      </w:r>
      <w:r w:rsidR="00577B2E">
        <w:rPr>
          <w:noProof/>
          <w:color w:val="0D0D0D"/>
          <w:sz w:val="20"/>
          <w:szCs w:val="20"/>
          <w:lang w:eastAsia="es-AR"/>
        </w:rPr>
        <w:t xml:space="preserve"> </w:t>
      </w:r>
    </w:p>
    <w:p w14:paraId="06E26F6F" w14:textId="77777777" w:rsidR="002201E1" w:rsidRDefault="002201E1" w:rsidP="002201E1">
      <w:pPr>
        <w:jc w:val="both"/>
        <w:rPr>
          <w:noProof/>
          <w:color w:val="0D0D0D"/>
          <w:sz w:val="20"/>
          <w:szCs w:val="20"/>
          <w:lang w:eastAsia="es-AR"/>
        </w:rPr>
      </w:pPr>
    </w:p>
    <w:p w14:paraId="75AAD49D" w14:textId="1D89A17A" w:rsidR="00B12355" w:rsidRPr="00FF65EB" w:rsidRDefault="002201E1" w:rsidP="002201E1">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 xml:space="preserve">son los derechos crediticios en pesos transferidos por el Fiduciante al Fideicomiso </w:t>
      </w:r>
      <w:r w:rsidR="005215DB">
        <w:rPr>
          <w:noProof/>
          <w:color w:val="0D0D0D"/>
          <w:sz w:val="20"/>
          <w:szCs w:val="20"/>
          <w:lang w:eastAsia="es-AR"/>
        </w:rPr>
        <w:t xml:space="preserve"> </w:t>
      </w:r>
      <w:r w:rsidRPr="001B375C">
        <w:rPr>
          <w:noProof/>
          <w:color w:val="0D0D0D"/>
          <w:sz w:val="20"/>
          <w:szCs w:val="20"/>
          <w:lang w:eastAsia="es-AR"/>
        </w:rPr>
        <w:t>originados en operaciones de préstamos en efectivo instrumentados</w:t>
      </w:r>
      <w:r w:rsidR="00B12355">
        <w:rPr>
          <w:noProof/>
          <w:color w:val="0D0D0D"/>
          <w:sz w:val="20"/>
          <w:szCs w:val="20"/>
          <w:lang w:eastAsia="es-AR"/>
        </w:rPr>
        <w:t>:</w:t>
      </w:r>
      <w:r w:rsidRPr="001B375C">
        <w:rPr>
          <w:noProof/>
          <w:color w:val="0D0D0D"/>
          <w:sz w:val="20"/>
          <w:szCs w:val="20"/>
          <w:lang w:eastAsia="es-AR"/>
        </w:rPr>
        <w:t xml:space="preserve"> en </w:t>
      </w:r>
      <w:r w:rsidR="00272F07">
        <w:rPr>
          <w:noProof/>
          <w:color w:val="0D0D0D"/>
          <w:sz w:val="20"/>
          <w:szCs w:val="20"/>
          <w:lang w:eastAsia="es-AR"/>
        </w:rPr>
        <w:t xml:space="preserve">(i) </w:t>
      </w:r>
      <w:r w:rsidRPr="001B375C">
        <w:rPr>
          <w:noProof/>
          <w:color w:val="0D0D0D"/>
          <w:sz w:val="20"/>
          <w:szCs w:val="20"/>
          <w:lang w:eastAsia="es-AR"/>
        </w:rPr>
        <w:t>solicitudes de crédito y pagarés</w:t>
      </w:r>
      <w:r w:rsidR="005C4A7D" w:rsidRPr="005C4A7D">
        <w:rPr>
          <w:noProof/>
          <w:color w:val="0D0D0D"/>
          <w:sz w:val="20"/>
          <w:szCs w:val="20"/>
          <w:lang w:eastAsia="es-AR"/>
        </w:rPr>
        <w:t xml:space="preserve"> </w:t>
      </w:r>
      <w:r w:rsidR="00272F07">
        <w:rPr>
          <w:noProof/>
          <w:color w:val="0D0D0D"/>
          <w:sz w:val="20"/>
          <w:szCs w:val="20"/>
          <w:lang w:eastAsia="es-AR"/>
        </w:rPr>
        <w:t xml:space="preserve">que representan un </w:t>
      </w:r>
      <w:r w:rsidR="00272F07" w:rsidRPr="00272F07">
        <w:rPr>
          <w:noProof/>
          <w:color w:val="0D0D0D"/>
          <w:sz w:val="20"/>
          <w:szCs w:val="20"/>
          <w:lang w:eastAsia="es-AR"/>
        </w:rPr>
        <w:t>51,50% del Valor Fideicomitido;</w:t>
      </w:r>
      <w:r w:rsidR="00272F07">
        <w:rPr>
          <w:noProof/>
          <w:color w:val="0D0D0D"/>
          <w:sz w:val="20"/>
          <w:szCs w:val="20"/>
          <w:lang w:eastAsia="es-AR"/>
        </w:rPr>
        <w:t xml:space="preserve"> </w:t>
      </w:r>
      <w:r w:rsidR="005C4A7D">
        <w:rPr>
          <w:noProof/>
          <w:color w:val="0D0D0D"/>
          <w:sz w:val="20"/>
          <w:szCs w:val="20"/>
          <w:lang w:eastAsia="es-AR"/>
        </w:rPr>
        <w:t xml:space="preserve">y (ii) por medios electrónicos </w:t>
      </w:r>
      <w:r w:rsidR="00315CFC">
        <w:rPr>
          <w:noProof/>
          <w:color w:val="0D0D0D"/>
          <w:sz w:val="20"/>
          <w:szCs w:val="20"/>
          <w:lang w:eastAsia="es-AR"/>
        </w:rPr>
        <w:t>(conforme definción de Créditos Electrónicos)</w:t>
      </w:r>
      <w:r w:rsidR="00272F07" w:rsidRPr="00272F07">
        <w:t xml:space="preserve"> </w:t>
      </w:r>
      <w:r w:rsidR="00272F07" w:rsidRPr="00272F07">
        <w:rPr>
          <w:noProof/>
          <w:color w:val="0D0D0D"/>
          <w:sz w:val="20"/>
          <w:szCs w:val="20"/>
          <w:lang w:eastAsia="es-AR"/>
        </w:rPr>
        <w:t>que representan un 16,07% del Valor Fideicomitido. Ambos,</w:t>
      </w:r>
      <w:r w:rsidRPr="001B375C">
        <w:rPr>
          <w:noProof/>
          <w:color w:val="0D0D0D"/>
          <w:sz w:val="20"/>
          <w:szCs w:val="20"/>
          <w:lang w:eastAsia="es-AR"/>
        </w:rPr>
        <w:t xml:space="preserve">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7370EE">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361BFBE7" w14:textId="440491BF" w:rsidR="002201E1" w:rsidRPr="00F80684" w:rsidRDefault="002201E1" w:rsidP="002201E1">
      <w:pPr>
        <w:spacing w:after="120"/>
        <w:jc w:val="both"/>
        <w:rPr>
          <w:noProof/>
          <w:color w:val="0D0D0D"/>
          <w:sz w:val="20"/>
          <w:szCs w:val="20"/>
          <w:lang w:eastAsia="es-AR"/>
        </w:rPr>
      </w:pPr>
      <w:r w:rsidRPr="00374860">
        <w:rPr>
          <w:b/>
          <w:noProof/>
          <w:color w:val="0D0D0D"/>
          <w:sz w:val="20"/>
          <w:szCs w:val="20"/>
          <w:lang w:eastAsia="es-AR"/>
        </w:rPr>
        <w:t>(B) Créditos Ori</w:t>
      </w:r>
      <w:r w:rsidRPr="00F80684">
        <w:rPr>
          <w:b/>
          <w:noProof/>
          <w:color w:val="0D0D0D"/>
          <w:sz w:val="20"/>
          <w:szCs w:val="20"/>
          <w:lang w:eastAsia="es-AR"/>
        </w:rPr>
        <w:t>ginados</w:t>
      </w:r>
      <w:r w:rsidRPr="00F80684">
        <w:rPr>
          <w:noProof/>
          <w:color w:val="0D0D0D"/>
          <w:sz w:val="20"/>
          <w:szCs w:val="20"/>
          <w:lang w:eastAsia="es-AR"/>
        </w:rPr>
        <w:t>: son los derechos crediticios en pesos transferidos por el Fiduciante al Fideicomiso originados en operaciones de préstamos en efectivo instrumentados</w:t>
      </w:r>
      <w:r w:rsidR="005C4A7D">
        <w:rPr>
          <w:noProof/>
          <w:color w:val="0D0D0D"/>
          <w:sz w:val="20"/>
          <w:szCs w:val="20"/>
          <w:lang w:eastAsia="es-AR"/>
        </w:rPr>
        <w:t>: (i)</w:t>
      </w:r>
      <w:r w:rsidRPr="00F80684">
        <w:rPr>
          <w:noProof/>
          <w:color w:val="0D0D0D"/>
          <w:sz w:val="20"/>
          <w:szCs w:val="20"/>
          <w:lang w:eastAsia="es-AR"/>
        </w:rPr>
        <w:t xml:space="preserve"> en solicitudes de crédito y pagarés</w:t>
      </w:r>
      <w:r w:rsidR="005C4A7D" w:rsidRPr="005C4A7D">
        <w:rPr>
          <w:noProof/>
          <w:color w:val="0D0D0D"/>
          <w:sz w:val="20"/>
          <w:szCs w:val="20"/>
          <w:lang w:eastAsia="es-AR"/>
        </w:rPr>
        <w:t xml:space="preserve"> </w:t>
      </w:r>
      <w:r w:rsidR="00272F07" w:rsidRPr="00272F07">
        <w:rPr>
          <w:noProof/>
          <w:color w:val="0D0D0D"/>
          <w:sz w:val="20"/>
          <w:szCs w:val="20"/>
          <w:lang w:eastAsia="es-AR"/>
        </w:rPr>
        <w:t xml:space="preserve">que representan un 11,75% del Valor Fideicomitido; </w:t>
      </w:r>
      <w:r w:rsidR="005C4A7D">
        <w:rPr>
          <w:noProof/>
          <w:color w:val="0D0D0D"/>
          <w:sz w:val="20"/>
          <w:szCs w:val="20"/>
          <w:lang w:eastAsia="es-AR"/>
        </w:rPr>
        <w:t xml:space="preserve">y (ii) por medios electrónicos </w:t>
      </w:r>
      <w:r w:rsidR="00315CFC">
        <w:rPr>
          <w:noProof/>
          <w:color w:val="0D0D0D"/>
          <w:sz w:val="20"/>
          <w:szCs w:val="20"/>
          <w:lang w:eastAsia="es-AR"/>
        </w:rPr>
        <w:t>(conforme defición de Créditos Electróicos)</w:t>
      </w:r>
      <w:r w:rsidR="00272F07" w:rsidRPr="00272F07">
        <w:t xml:space="preserve"> </w:t>
      </w:r>
      <w:r w:rsidR="00272F07" w:rsidRPr="00272F07">
        <w:rPr>
          <w:noProof/>
          <w:color w:val="0D0D0D"/>
          <w:sz w:val="20"/>
          <w:szCs w:val="20"/>
          <w:lang w:eastAsia="es-AR"/>
        </w:rPr>
        <w:t>que representan un 20,68% del Valor Fideicomitido,</w:t>
      </w:r>
      <w:r w:rsidRPr="00F80684">
        <w:rPr>
          <w:noProof/>
          <w:color w:val="0D0D0D"/>
          <w:sz w:val="20"/>
          <w:szCs w:val="20"/>
          <w:lang w:eastAsia="es-AR"/>
        </w:rPr>
        <w:t xml:space="preserve"> cuya Cobranza se efectúa a través del sistema de código de descuento de titularidad propia de MIS así como de MIPJ</w:t>
      </w:r>
      <w:r w:rsidR="00632808">
        <w:rPr>
          <w:noProof/>
          <w:color w:val="0D0D0D"/>
          <w:sz w:val="20"/>
          <w:szCs w:val="20"/>
          <w:lang w:eastAsia="es-AR"/>
        </w:rPr>
        <w:t xml:space="preserve"> y</w:t>
      </w:r>
      <w:r w:rsidR="007370EE" w:rsidRPr="00F80684">
        <w:rPr>
          <w:noProof/>
          <w:color w:val="0D0D0D"/>
          <w:sz w:val="20"/>
          <w:szCs w:val="20"/>
          <w:lang w:eastAsia="es-AR"/>
        </w:rPr>
        <w:t xml:space="preserve"> AMMSAFE</w:t>
      </w:r>
      <w:r w:rsidRPr="00F80684">
        <w:rPr>
          <w:noProof/>
          <w:color w:val="0D0D0D"/>
          <w:sz w:val="20"/>
          <w:szCs w:val="20"/>
          <w:lang w:eastAsia="es-AR"/>
        </w:rPr>
        <w:t>.</w:t>
      </w:r>
    </w:p>
    <w:p w14:paraId="4555023D" w14:textId="238FB266" w:rsidR="00E17A87" w:rsidRDefault="002F22A7" w:rsidP="00A1596F">
      <w:pPr>
        <w:jc w:val="both"/>
        <w:rPr>
          <w:sz w:val="20"/>
          <w:szCs w:val="20"/>
        </w:rPr>
      </w:pPr>
      <w:r>
        <w:rPr>
          <w:noProof/>
          <w:color w:val="0D0D0D"/>
          <w:sz w:val="20"/>
          <w:szCs w:val="20"/>
          <w:lang w:eastAsia="es-AR"/>
        </w:rPr>
        <w:t xml:space="preserve">Los </w:t>
      </w:r>
      <w:r w:rsidR="00E30E06" w:rsidRPr="004E5A7F">
        <w:rPr>
          <w:noProof/>
          <w:color w:val="0D0D0D"/>
          <w:sz w:val="20"/>
          <w:szCs w:val="20"/>
          <w:lang w:eastAsia="es-AR"/>
        </w:rPr>
        <w:t>Créditos Electrónicos</w:t>
      </w:r>
      <w:r>
        <w:rPr>
          <w:noProof/>
          <w:color w:val="0D0D0D"/>
          <w:sz w:val="20"/>
          <w:szCs w:val="20"/>
          <w:lang w:eastAsia="es-AR"/>
        </w:rPr>
        <w:t xml:space="preserve"> </w:t>
      </w:r>
      <w:r w:rsidR="00E30E06" w:rsidRPr="00F80684">
        <w:rPr>
          <w:noProof/>
          <w:color w:val="0D0D0D"/>
          <w:sz w:val="20"/>
          <w:szCs w:val="20"/>
          <w:lang w:eastAsia="es-AR"/>
        </w:rPr>
        <w:t xml:space="preserve">son </w:t>
      </w:r>
      <w:r>
        <w:rPr>
          <w:sz w:val="20"/>
          <w:szCs w:val="20"/>
        </w:rPr>
        <w:t>aquellos Créditos Adquiridos o Créditos Originados</w:t>
      </w:r>
      <w:r w:rsidR="00E30E06" w:rsidRPr="00F80684">
        <w:rPr>
          <w:sz w:val="20"/>
          <w:szCs w:val="20"/>
        </w:rPr>
        <w:t xml:space="preserve"> transferidos por el Fiduciante al Fideicomiso originados en operaciones de préstamos en efectivo</w:t>
      </w:r>
      <w:r w:rsidR="007A1432">
        <w:rPr>
          <w:sz w:val="20"/>
          <w:szCs w:val="20"/>
        </w:rPr>
        <w:t xml:space="preserve">: </w:t>
      </w:r>
      <w:r w:rsidR="007A1432" w:rsidRPr="000C47AF">
        <w:rPr>
          <w:b/>
          <w:sz w:val="20"/>
          <w:szCs w:val="20"/>
        </w:rPr>
        <w:t>(i)</w:t>
      </w:r>
      <w:r w:rsidR="007A1432">
        <w:rPr>
          <w:sz w:val="20"/>
          <w:szCs w:val="20"/>
        </w:rPr>
        <w:t xml:space="preserve"> </w:t>
      </w:r>
      <w:r w:rsidR="00E30E06" w:rsidRPr="00F80684">
        <w:rPr>
          <w:sz w:val="20"/>
          <w:szCs w:val="20"/>
        </w:rPr>
        <w:t xml:space="preserve">instrumentados por medios electrónicos </w:t>
      </w:r>
      <w:r w:rsidR="00AE52EE">
        <w:rPr>
          <w:sz w:val="20"/>
          <w:szCs w:val="20"/>
        </w:rPr>
        <w:t xml:space="preserve">luego del proceso de validación de identidad realizado </w:t>
      </w:r>
      <w:r w:rsidR="00E30E06" w:rsidRPr="00F80684">
        <w:rPr>
          <w:sz w:val="20"/>
          <w:szCs w:val="20"/>
        </w:rPr>
        <w:t>a través de la</w:t>
      </w:r>
      <w:r w:rsidR="001406DC" w:rsidRPr="00F80684">
        <w:rPr>
          <w:sz w:val="20"/>
          <w:szCs w:val="20"/>
        </w:rPr>
        <w:t xml:space="preserve"> utilización del sistema</w:t>
      </w:r>
      <w:r w:rsidR="009F7C91">
        <w:rPr>
          <w:sz w:val="20"/>
          <w:szCs w:val="20"/>
        </w:rPr>
        <w:t xml:space="preserve"> </w:t>
      </w:r>
      <w:r w:rsidR="00541836">
        <w:rPr>
          <w:sz w:val="20"/>
          <w:szCs w:val="20"/>
        </w:rPr>
        <w:t>METAMAP</w:t>
      </w:r>
      <w:r w:rsidR="0089468D">
        <w:rPr>
          <w:sz w:val="20"/>
          <w:szCs w:val="20"/>
        </w:rPr>
        <w:t xml:space="preserve"> </w:t>
      </w:r>
      <w:r w:rsidR="005F5980">
        <w:rPr>
          <w:bCs/>
          <w:sz w:val="20"/>
          <w:szCs w:val="20"/>
        </w:rPr>
        <w:t xml:space="preserve">(“Créditos Electrónicos MIS”) </w:t>
      </w:r>
      <w:r w:rsidR="005F5980">
        <w:rPr>
          <w:sz w:val="20"/>
          <w:szCs w:val="20"/>
        </w:rPr>
        <w:t xml:space="preserve">y por </w:t>
      </w:r>
      <w:r w:rsidR="005F5980" w:rsidRPr="007B508F">
        <w:rPr>
          <w:noProof/>
          <w:color w:val="0D0D0D"/>
          <w:sz w:val="20"/>
          <w:szCs w:val="20"/>
          <w:lang w:eastAsia="es-AR"/>
        </w:rPr>
        <w:t xml:space="preserve">sistema informático </w:t>
      </w:r>
      <w:r w:rsidR="005F5980">
        <w:rPr>
          <w:noProof/>
          <w:color w:val="0D0D0D"/>
          <w:sz w:val="20"/>
          <w:szCs w:val="20"/>
          <w:lang w:eastAsia="es-AR"/>
        </w:rPr>
        <w:t>“</w:t>
      </w:r>
      <w:r w:rsidR="005F5980" w:rsidRPr="007B508F">
        <w:rPr>
          <w:noProof/>
          <w:color w:val="0D0D0D"/>
          <w:sz w:val="20"/>
          <w:szCs w:val="20"/>
          <w:lang w:eastAsia="es-AR"/>
        </w:rPr>
        <w:t>eSign</w:t>
      </w:r>
      <w:r w:rsidR="005F5980">
        <w:rPr>
          <w:noProof/>
          <w:color w:val="0D0D0D"/>
          <w:sz w:val="20"/>
          <w:szCs w:val="20"/>
          <w:lang w:eastAsia="es-AR"/>
        </w:rPr>
        <w:t>”</w:t>
      </w:r>
      <w:r w:rsidR="005F5980" w:rsidRPr="007B508F">
        <w:rPr>
          <w:noProof/>
          <w:color w:val="0D0D0D"/>
          <w:sz w:val="20"/>
          <w:szCs w:val="20"/>
          <w:lang w:eastAsia="es-AR"/>
        </w:rPr>
        <w:t xml:space="preserve"> desarrollado por ITS Fintech Solutions S.R.L</w:t>
      </w:r>
      <w:r w:rsidR="005F5980">
        <w:rPr>
          <w:noProof/>
          <w:color w:val="0D0D0D"/>
          <w:sz w:val="20"/>
          <w:szCs w:val="20"/>
          <w:lang w:eastAsia="es-AR"/>
        </w:rPr>
        <w:t xml:space="preserve"> (“Créditos Electrónicos </w:t>
      </w:r>
      <w:r w:rsidR="00266715">
        <w:rPr>
          <w:noProof/>
          <w:color w:val="0D0D0D"/>
          <w:sz w:val="20"/>
          <w:szCs w:val="20"/>
          <w:lang w:eastAsia="es-AR"/>
        </w:rPr>
        <w:t>AMCL</w:t>
      </w:r>
      <w:r w:rsidR="005F5980">
        <w:rPr>
          <w:noProof/>
          <w:color w:val="0D0D0D"/>
          <w:sz w:val="20"/>
          <w:szCs w:val="20"/>
          <w:lang w:eastAsia="es-AR"/>
        </w:rPr>
        <w:t>”</w:t>
      </w:r>
      <w:r w:rsidR="00377CE1">
        <w:rPr>
          <w:noProof/>
          <w:color w:val="0D0D0D"/>
          <w:sz w:val="20"/>
          <w:szCs w:val="20"/>
          <w:lang w:eastAsia="es-AR"/>
        </w:rPr>
        <w:t>)</w:t>
      </w:r>
      <w:r w:rsidR="004F404E">
        <w:rPr>
          <w:noProof/>
          <w:color w:val="0D0D0D"/>
          <w:sz w:val="20"/>
          <w:szCs w:val="20"/>
          <w:lang w:eastAsia="es-AR"/>
        </w:rPr>
        <w:t>,</w:t>
      </w:r>
      <w:r w:rsidR="007A1432">
        <w:rPr>
          <w:noProof/>
          <w:color w:val="0D0D0D"/>
          <w:sz w:val="20"/>
          <w:szCs w:val="20"/>
          <w:lang w:eastAsia="es-AR"/>
        </w:rPr>
        <w:t xml:space="preserve"> </w:t>
      </w:r>
      <w:r w:rsidR="00E30E06" w:rsidRPr="00F80684">
        <w:rPr>
          <w:sz w:val="20"/>
          <w:szCs w:val="20"/>
        </w:rPr>
        <w:t>que representan un</w:t>
      </w:r>
      <w:r w:rsidR="00752085" w:rsidRPr="00F80684">
        <w:rPr>
          <w:color w:val="0D0D0D"/>
          <w:sz w:val="20"/>
          <w:szCs w:val="20"/>
        </w:rPr>
        <w:t xml:space="preserve"> </w:t>
      </w:r>
      <w:r w:rsidR="002320C1">
        <w:rPr>
          <w:color w:val="0D0D0D"/>
          <w:sz w:val="20"/>
          <w:szCs w:val="20"/>
        </w:rPr>
        <w:t>36,75</w:t>
      </w:r>
      <w:r w:rsidR="00E30E06" w:rsidRPr="00F80684">
        <w:rPr>
          <w:sz w:val="20"/>
          <w:szCs w:val="20"/>
        </w:rPr>
        <w:t xml:space="preserve">% </w:t>
      </w:r>
      <w:r w:rsidR="008327AE" w:rsidRPr="00F80684">
        <w:rPr>
          <w:sz w:val="20"/>
          <w:szCs w:val="20"/>
        </w:rPr>
        <w:t>de los Créditos Fideicomitidos</w:t>
      </w:r>
      <w:r w:rsidR="00F435CA" w:rsidRPr="00F80684">
        <w:rPr>
          <w:sz w:val="20"/>
          <w:szCs w:val="20"/>
        </w:rPr>
        <w:t xml:space="preserve">; </w:t>
      </w:r>
      <w:r w:rsidR="00E30E06" w:rsidRPr="00F80684">
        <w:rPr>
          <w:sz w:val="20"/>
          <w:szCs w:val="20"/>
        </w:rPr>
        <w:t>cuya Cobranza se efectúa a través del sistema de código de descuento de titularidad de MIS</w:t>
      </w:r>
      <w:r w:rsidR="00266715">
        <w:rPr>
          <w:sz w:val="20"/>
          <w:szCs w:val="20"/>
        </w:rPr>
        <w:t>,</w:t>
      </w:r>
      <w:r w:rsidR="004F404E">
        <w:rPr>
          <w:sz w:val="20"/>
          <w:szCs w:val="20"/>
        </w:rPr>
        <w:t xml:space="preserve"> </w:t>
      </w:r>
      <w:r w:rsidR="005F5980">
        <w:rPr>
          <w:sz w:val="20"/>
          <w:szCs w:val="20"/>
        </w:rPr>
        <w:t xml:space="preserve">de </w:t>
      </w:r>
      <w:r w:rsidR="009F7C91">
        <w:rPr>
          <w:sz w:val="20"/>
          <w:szCs w:val="20"/>
        </w:rPr>
        <w:t>MIPJ</w:t>
      </w:r>
      <w:r w:rsidR="00377CE1">
        <w:rPr>
          <w:sz w:val="20"/>
          <w:szCs w:val="20"/>
        </w:rPr>
        <w:t>, AMMSAFE</w:t>
      </w:r>
      <w:r w:rsidR="009F7C91">
        <w:rPr>
          <w:sz w:val="20"/>
          <w:szCs w:val="20"/>
        </w:rPr>
        <w:t xml:space="preserve"> </w:t>
      </w:r>
      <w:r w:rsidR="00266715">
        <w:rPr>
          <w:sz w:val="20"/>
          <w:szCs w:val="20"/>
        </w:rPr>
        <w:t>y AMCL</w:t>
      </w:r>
      <w:r w:rsidR="008F399A">
        <w:rPr>
          <w:sz w:val="20"/>
          <w:szCs w:val="20"/>
        </w:rPr>
        <w:t>.</w:t>
      </w:r>
    </w:p>
    <w:p w14:paraId="03517285" w14:textId="77777777" w:rsidR="007314AC" w:rsidRDefault="007314AC" w:rsidP="00A1596F">
      <w:pPr>
        <w:jc w:val="both"/>
        <w:rPr>
          <w:sz w:val="20"/>
          <w:szCs w:val="20"/>
        </w:rPr>
      </w:pPr>
    </w:p>
    <w:p w14:paraId="691B8704" w14:textId="60179239" w:rsidR="007314AC" w:rsidRPr="00F80684" w:rsidRDefault="007314AC" w:rsidP="00A1596F">
      <w:pPr>
        <w:jc w:val="both"/>
        <w:rPr>
          <w:bCs/>
          <w:sz w:val="20"/>
          <w:szCs w:val="20"/>
        </w:rPr>
      </w:pPr>
      <w:r>
        <w:rPr>
          <w:sz w:val="20"/>
          <w:szCs w:val="20"/>
        </w:rPr>
        <w:t>Asimismo, aquellos Créditos Adquiridos o Créditos Originados, que no son Créditos Electrónicos, cuentan con solicitudes de crédito y pagarés que fueron endosados por el Fiduciante al Fideicomiso.</w:t>
      </w:r>
    </w:p>
    <w:p w14:paraId="6EC9F259" w14:textId="77777777" w:rsidR="00C35FB5" w:rsidRDefault="00C35FB5" w:rsidP="0058450C">
      <w:pPr>
        <w:jc w:val="both"/>
        <w:rPr>
          <w:noProof/>
          <w:color w:val="0D0D0D"/>
          <w:sz w:val="20"/>
          <w:szCs w:val="20"/>
          <w:lang w:eastAsia="es-AR"/>
        </w:rPr>
      </w:pPr>
    </w:p>
    <w:p w14:paraId="355CC900" w14:textId="5C0CF63E" w:rsidR="00954FC2" w:rsidRDefault="002201E1" w:rsidP="0058450C">
      <w:pPr>
        <w:jc w:val="both"/>
        <w:rPr>
          <w:noProof/>
          <w:color w:val="0D0D0D"/>
          <w:sz w:val="20"/>
          <w:szCs w:val="20"/>
          <w:lang w:eastAsia="es-AR"/>
        </w:rPr>
      </w:pPr>
      <w:r w:rsidRPr="00F80684">
        <w:rPr>
          <w:noProof/>
          <w:color w:val="0D0D0D"/>
          <w:sz w:val="20"/>
          <w:szCs w:val="20"/>
          <w:lang w:eastAsia="es-AR"/>
        </w:rPr>
        <w:t xml:space="preserve">Tomando como base </w:t>
      </w:r>
      <w:r w:rsidR="00B40965" w:rsidRPr="005C4A7D">
        <w:rPr>
          <w:noProof/>
          <w:color w:val="0D0D0D"/>
          <w:sz w:val="20"/>
          <w:szCs w:val="20"/>
          <w:lang w:eastAsia="es-AR"/>
        </w:rPr>
        <w:t xml:space="preserve">el </w:t>
      </w:r>
      <w:r w:rsidR="00737317" w:rsidRPr="005C4A7D">
        <w:rPr>
          <w:color w:val="0D0D0D"/>
          <w:sz w:val="20"/>
          <w:szCs w:val="20"/>
        </w:rPr>
        <w:t>Valor Fideicomitido</w:t>
      </w:r>
      <w:r w:rsidRPr="005C4A7D">
        <w:rPr>
          <w:noProof/>
          <w:color w:val="0D0D0D"/>
          <w:sz w:val="20"/>
          <w:szCs w:val="20"/>
          <w:lang w:eastAsia="es-AR"/>
        </w:rPr>
        <w:t>, el</w:t>
      </w:r>
      <w:r w:rsidR="00752085" w:rsidRPr="005C4A7D">
        <w:rPr>
          <w:color w:val="0D0D0D"/>
          <w:sz w:val="20"/>
          <w:szCs w:val="20"/>
        </w:rPr>
        <w:t xml:space="preserve"> </w:t>
      </w:r>
      <w:r w:rsidR="00815F93">
        <w:rPr>
          <w:color w:val="0D0D0D"/>
          <w:sz w:val="20"/>
          <w:szCs w:val="20"/>
        </w:rPr>
        <w:t>67,57</w:t>
      </w:r>
      <w:r w:rsidRPr="005C4A7D">
        <w:rPr>
          <w:color w:val="0D0D0D"/>
          <w:sz w:val="20"/>
          <w:szCs w:val="20"/>
        </w:rPr>
        <w:t>%</w:t>
      </w:r>
      <w:r w:rsidRPr="005C4A7D">
        <w:rPr>
          <w:noProof/>
          <w:color w:val="0D0D0D"/>
          <w:sz w:val="20"/>
          <w:szCs w:val="20"/>
          <w:lang w:eastAsia="es-AR"/>
        </w:rPr>
        <w:t xml:space="preserve"> de los Créditos </w:t>
      </w:r>
      <w:r w:rsidR="008327AE" w:rsidRPr="005C4A7D">
        <w:rPr>
          <w:noProof/>
          <w:color w:val="0D0D0D"/>
          <w:sz w:val="20"/>
          <w:szCs w:val="20"/>
          <w:lang w:eastAsia="es-AR"/>
        </w:rPr>
        <w:t>F</w:t>
      </w:r>
      <w:r w:rsidRPr="005C4A7D">
        <w:rPr>
          <w:noProof/>
          <w:color w:val="0D0D0D"/>
          <w:sz w:val="20"/>
          <w:szCs w:val="20"/>
          <w:lang w:eastAsia="es-AR"/>
        </w:rPr>
        <w:t>ideicomitidos corresponden a Créditos Adquiridos</w:t>
      </w:r>
      <w:r w:rsidR="002F22A7">
        <w:rPr>
          <w:noProof/>
          <w:color w:val="0D0D0D"/>
          <w:sz w:val="20"/>
          <w:szCs w:val="20"/>
          <w:lang w:eastAsia="es-AR"/>
        </w:rPr>
        <w:t xml:space="preserve"> y</w:t>
      </w:r>
      <w:r w:rsidR="002F22A7" w:rsidRPr="005C4A7D">
        <w:rPr>
          <w:noProof/>
          <w:color w:val="0D0D0D"/>
          <w:sz w:val="20"/>
          <w:szCs w:val="20"/>
          <w:lang w:eastAsia="es-AR"/>
        </w:rPr>
        <w:t xml:space="preserve"> </w:t>
      </w:r>
      <w:r w:rsidRPr="005C4A7D">
        <w:rPr>
          <w:noProof/>
          <w:color w:val="0D0D0D"/>
          <w:sz w:val="20"/>
          <w:szCs w:val="20"/>
          <w:lang w:eastAsia="es-AR"/>
        </w:rPr>
        <w:t>el</w:t>
      </w:r>
      <w:r w:rsidR="00752085" w:rsidRPr="005C4A7D">
        <w:rPr>
          <w:color w:val="0D0D0D"/>
          <w:sz w:val="20"/>
          <w:szCs w:val="20"/>
        </w:rPr>
        <w:t xml:space="preserve"> </w:t>
      </w:r>
      <w:r w:rsidR="00815F93">
        <w:rPr>
          <w:color w:val="0D0D0D"/>
          <w:sz w:val="20"/>
          <w:szCs w:val="20"/>
        </w:rPr>
        <w:t>32,43</w:t>
      </w:r>
      <w:r w:rsidRPr="005C4A7D">
        <w:rPr>
          <w:color w:val="0D0D0D"/>
          <w:sz w:val="20"/>
          <w:szCs w:val="20"/>
        </w:rPr>
        <w:t>%</w:t>
      </w:r>
      <w:r w:rsidRPr="005C4A7D">
        <w:rPr>
          <w:noProof/>
          <w:color w:val="0D0D0D"/>
          <w:sz w:val="20"/>
          <w:szCs w:val="20"/>
          <w:lang w:eastAsia="es-AR"/>
        </w:rPr>
        <w:t xml:space="preserve"> corresponde a Créditos </w:t>
      </w:r>
      <w:r w:rsidR="002F22A7" w:rsidRPr="005C4A7D">
        <w:rPr>
          <w:noProof/>
          <w:color w:val="0D0D0D"/>
          <w:sz w:val="20"/>
          <w:szCs w:val="20"/>
          <w:lang w:eastAsia="es-AR"/>
        </w:rPr>
        <w:t>Originados</w:t>
      </w:r>
      <w:r w:rsidR="002F22A7">
        <w:rPr>
          <w:noProof/>
          <w:color w:val="0D0D0D"/>
          <w:sz w:val="20"/>
          <w:szCs w:val="20"/>
          <w:lang w:eastAsia="es-AR"/>
        </w:rPr>
        <w:t xml:space="preserve">. </w:t>
      </w:r>
    </w:p>
    <w:p w14:paraId="2CA4B1CD" w14:textId="77777777" w:rsidR="002320C1" w:rsidRDefault="002320C1" w:rsidP="00954FC2">
      <w:pPr>
        <w:jc w:val="both"/>
        <w:rPr>
          <w:noProof/>
          <w:color w:val="0D0D0D"/>
          <w:sz w:val="20"/>
          <w:szCs w:val="20"/>
          <w:lang w:eastAsia="es-AR"/>
        </w:rPr>
      </w:pPr>
    </w:p>
    <w:p w14:paraId="00A17E0B" w14:textId="61E9054F" w:rsidR="00544631" w:rsidRDefault="002F22A7" w:rsidP="00954FC2">
      <w:pPr>
        <w:jc w:val="both"/>
        <w:rPr>
          <w:noProof/>
          <w:color w:val="0D0D0D"/>
          <w:sz w:val="20"/>
          <w:szCs w:val="20"/>
          <w:lang w:eastAsia="es-AR"/>
        </w:rPr>
      </w:pPr>
      <w:r>
        <w:rPr>
          <w:noProof/>
          <w:color w:val="0D0D0D"/>
          <w:sz w:val="20"/>
          <w:szCs w:val="20"/>
          <w:lang w:eastAsia="es-AR"/>
        </w:rPr>
        <w:t xml:space="preserve">Asimismo, el </w:t>
      </w:r>
      <w:r w:rsidR="00752085" w:rsidRPr="005C4A7D">
        <w:rPr>
          <w:color w:val="0D0D0D"/>
          <w:sz w:val="20"/>
          <w:szCs w:val="20"/>
        </w:rPr>
        <w:t xml:space="preserve"> </w:t>
      </w:r>
      <w:r w:rsidR="00815F93">
        <w:rPr>
          <w:color w:val="0D0D0D"/>
          <w:sz w:val="20"/>
          <w:szCs w:val="20"/>
        </w:rPr>
        <w:t>36,75</w:t>
      </w:r>
      <w:r w:rsidR="000E10F4" w:rsidRPr="005C4A7D">
        <w:rPr>
          <w:noProof/>
          <w:color w:val="0D0D0D"/>
          <w:sz w:val="20"/>
          <w:szCs w:val="20"/>
          <w:lang w:eastAsia="es-AR"/>
        </w:rPr>
        <w:t>%</w:t>
      </w:r>
      <w:r>
        <w:rPr>
          <w:noProof/>
          <w:color w:val="0D0D0D"/>
          <w:sz w:val="20"/>
          <w:szCs w:val="20"/>
          <w:lang w:eastAsia="es-AR"/>
        </w:rPr>
        <w:t xml:space="preserve"> del Valor Fideicomitido</w:t>
      </w:r>
      <w:r w:rsidR="000E10F4" w:rsidRPr="005C4A7D">
        <w:rPr>
          <w:noProof/>
          <w:color w:val="0D0D0D"/>
          <w:sz w:val="20"/>
          <w:szCs w:val="20"/>
          <w:lang w:eastAsia="es-AR"/>
        </w:rPr>
        <w:t xml:space="preserve"> corresponde a los Créditos Electrónicos</w:t>
      </w:r>
      <w:r w:rsidR="00544631">
        <w:rPr>
          <w:noProof/>
          <w:color w:val="0D0D0D"/>
          <w:sz w:val="20"/>
          <w:szCs w:val="20"/>
          <w:lang w:eastAsia="es-AR"/>
        </w:rPr>
        <w:t>, desagregados en un 20,68% de Créditos Originados y un 16,07% de Créditos Adquiridos</w:t>
      </w:r>
      <w:r w:rsidR="000E10F4" w:rsidRPr="005C4A7D">
        <w:rPr>
          <w:noProof/>
          <w:color w:val="0D0D0D"/>
          <w:sz w:val="20"/>
          <w:szCs w:val="20"/>
          <w:lang w:eastAsia="es-AR"/>
        </w:rPr>
        <w:t>.</w:t>
      </w:r>
      <w:r w:rsidR="002201E1" w:rsidRPr="005C4A7D">
        <w:rPr>
          <w:noProof/>
          <w:color w:val="0D0D0D"/>
          <w:sz w:val="20"/>
          <w:szCs w:val="20"/>
          <w:lang w:eastAsia="es-AR"/>
        </w:rPr>
        <w:t xml:space="preserve"> </w:t>
      </w:r>
    </w:p>
    <w:p w14:paraId="49E4A792" w14:textId="77777777" w:rsidR="00544631" w:rsidRDefault="00544631" w:rsidP="00954FC2">
      <w:pPr>
        <w:jc w:val="both"/>
        <w:rPr>
          <w:noProof/>
          <w:color w:val="0D0D0D"/>
          <w:sz w:val="20"/>
          <w:szCs w:val="20"/>
          <w:lang w:eastAsia="es-AR"/>
        </w:rPr>
      </w:pPr>
    </w:p>
    <w:p w14:paraId="3549A466" w14:textId="75E01EBA" w:rsidR="00954FC2" w:rsidRDefault="00954FC2" w:rsidP="00954FC2">
      <w:pPr>
        <w:jc w:val="both"/>
        <w:rPr>
          <w:noProof/>
          <w:color w:val="0D0D0D"/>
          <w:sz w:val="20"/>
          <w:szCs w:val="20"/>
          <w:lang w:eastAsia="es-AR"/>
        </w:rPr>
      </w:pPr>
      <w:r w:rsidRPr="00F80684">
        <w:rPr>
          <w:noProof/>
          <w:color w:val="0D0D0D"/>
          <w:sz w:val="20"/>
          <w:szCs w:val="20"/>
          <w:lang w:eastAsia="es-AR"/>
        </w:rPr>
        <w:t xml:space="preserve">Los </w:t>
      </w:r>
      <w:r w:rsidR="00544631">
        <w:rPr>
          <w:noProof/>
          <w:color w:val="0D0D0D"/>
          <w:sz w:val="20"/>
          <w:szCs w:val="20"/>
          <w:lang w:eastAsia="es-AR"/>
        </w:rPr>
        <w:t xml:space="preserve">creditos </w:t>
      </w:r>
      <w:r w:rsidR="00544631" w:rsidRPr="00F80684">
        <w:rPr>
          <w:noProof/>
          <w:color w:val="0D0D0D"/>
          <w:sz w:val="20"/>
          <w:szCs w:val="20"/>
          <w:lang w:eastAsia="es-AR"/>
        </w:rPr>
        <w:t xml:space="preserve">documentados en Solicitudes de Crédito y Pagarés </w:t>
      </w:r>
      <w:r w:rsidR="00544631">
        <w:rPr>
          <w:noProof/>
          <w:color w:val="0D0D0D"/>
          <w:sz w:val="20"/>
          <w:szCs w:val="20"/>
          <w:lang w:eastAsia="es-AR"/>
        </w:rPr>
        <w:t>-</w:t>
      </w:r>
      <w:r w:rsidR="00544631" w:rsidRPr="00F80684">
        <w:rPr>
          <w:noProof/>
          <w:color w:val="0D0D0D"/>
          <w:sz w:val="20"/>
          <w:szCs w:val="20"/>
          <w:lang w:eastAsia="es-AR"/>
        </w:rPr>
        <w:t>que han sido debidamente endosados por el Fiduciante a favor del Fiduciario</w:t>
      </w:r>
      <w:r w:rsidR="00544631">
        <w:rPr>
          <w:noProof/>
          <w:color w:val="0D0D0D"/>
          <w:sz w:val="20"/>
          <w:szCs w:val="20"/>
          <w:lang w:eastAsia="es-AR"/>
        </w:rPr>
        <w:t>- representan el 63,25% del Valor Fideicomitido, desagregado en un 11,7</w:t>
      </w:r>
      <w:r w:rsidR="00206DA9">
        <w:rPr>
          <w:noProof/>
          <w:color w:val="0D0D0D"/>
          <w:sz w:val="20"/>
          <w:szCs w:val="20"/>
          <w:lang w:eastAsia="es-AR"/>
        </w:rPr>
        <w:t>5</w:t>
      </w:r>
      <w:r w:rsidR="00544631">
        <w:rPr>
          <w:noProof/>
          <w:color w:val="0D0D0D"/>
          <w:sz w:val="20"/>
          <w:szCs w:val="20"/>
          <w:lang w:eastAsia="es-AR"/>
        </w:rPr>
        <w:t>% de Creditos Originados y un 51,50% de Créditos Adquiridos.</w:t>
      </w:r>
    </w:p>
    <w:p w14:paraId="6D8A927A" w14:textId="4397E56F" w:rsidR="002201E1" w:rsidRPr="005C4A7D" w:rsidRDefault="002201E1" w:rsidP="0058450C">
      <w:pPr>
        <w:jc w:val="both"/>
        <w:rPr>
          <w:noProof/>
          <w:color w:val="0D0D0D"/>
          <w:sz w:val="20"/>
          <w:szCs w:val="20"/>
          <w:lang w:eastAsia="es-AR"/>
        </w:rPr>
      </w:pPr>
    </w:p>
    <w:p w14:paraId="54632DBA" w14:textId="77777777" w:rsidR="00C35FB5" w:rsidRPr="005C4A7D" w:rsidRDefault="00C35FB5" w:rsidP="0058450C">
      <w:pPr>
        <w:jc w:val="both"/>
        <w:rPr>
          <w:noProof/>
          <w:color w:val="0D0D0D"/>
          <w:sz w:val="20"/>
          <w:szCs w:val="20"/>
          <w:lang w:eastAsia="es-AR"/>
        </w:rPr>
      </w:pPr>
    </w:p>
    <w:p w14:paraId="3FA62CBC" w14:textId="448FC52C" w:rsidR="00CD3DE8" w:rsidRDefault="00CD3DE8" w:rsidP="0058450C">
      <w:pPr>
        <w:jc w:val="both"/>
        <w:rPr>
          <w:noProof/>
          <w:color w:val="0D0D0D"/>
          <w:sz w:val="20"/>
          <w:szCs w:val="20"/>
          <w:lang w:eastAsia="es-AR"/>
        </w:rPr>
      </w:pPr>
      <w:r w:rsidRPr="005C4A7D">
        <w:rPr>
          <w:noProof/>
          <w:color w:val="0D0D0D"/>
          <w:sz w:val="20"/>
          <w:szCs w:val="20"/>
          <w:lang w:eastAsia="es-AR"/>
        </w:rPr>
        <w:t xml:space="preserve">Tomando como base el </w:t>
      </w:r>
      <w:r w:rsidR="008327AE" w:rsidRPr="005C4A7D">
        <w:rPr>
          <w:noProof/>
          <w:color w:val="0D0D0D"/>
          <w:sz w:val="20"/>
          <w:szCs w:val="20"/>
          <w:lang w:eastAsia="es-AR"/>
        </w:rPr>
        <w:t>S</w:t>
      </w:r>
      <w:r w:rsidRPr="005C4A7D">
        <w:rPr>
          <w:noProof/>
          <w:color w:val="0D0D0D"/>
          <w:sz w:val="20"/>
          <w:szCs w:val="20"/>
          <w:lang w:eastAsia="es-AR"/>
        </w:rPr>
        <w:t xml:space="preserve">aldo de </w:t>
      </w:r>
      <w:r w:rsidR="008327AE" w:rsidRPr="005C4A7D">
        <w:rPr>
          <w:noProof/>
          <w:color w:val="0D0D0D"/>
          <w:sz w:val="20"/>
          <w:szCs w:val="20"/>
          <w:lang w:eastAsia="es-AR"/>
        </w:rPr>
        <w:t>C</w:t>
      </w:r>
      <w:r w:rsidRPr="005C4A7D">
        <w:rPr>
          <w:noProof/>
          <w:color w:val="0D0D0D"/>
          <w:sz w:val="20"/>
          <w:szCs w:val="20"/>
          <w:lang w:eastAsia="es-AR"/>
        </w:rPr>
        <w:t>apital, el</w:t>
      </w:r>
      <w:r w:rsidR="00752085" w:rsidRPr="005C4A7D">
        <w:rPr>
          <w:color w:val="0D0D0D"/>
          <w:sz w:val="20"/>
          <w:szCs w:val="20"/>
        </w:rPr>
        <w:t xml:space="preserve"> </w:t>
      </w:r>
      <w:r w:rsidR="00815F93">
        <w:rPr>
          <w:color w:val="0D0D0D"/>
          <w:sz w:val="20"/>
          <w:szCs w:val="20"/>
        </w:rPr>
        <w:t>69,01</w:t>
      </w:r>
      <w:r w:rsidRPr="005C4A7D">
        <w:rPr>
          <w:noProof/>
          <w:color w:val="0D0D0D"/>
          <w:sz w:val="20"/>
          <w:szCs w:val="20"/>
          <w:lang w:eastAsia="es-AR"/>
        </w:rPr>
        <w:t xml:space="preserve">% de los Créditos </w:t>
      </w:r>
      <w:r w:rsidR="008327AE" w:rsidRPr="005C4A7D">
        <w:rPr>
          <w:noProof/>
          <w:color w:val="0D0D0D"/>
          <w:sz w:val="20"/>
          <w:szCs w:val="20"/>
          <w:lang w:eastAsia="es-AR"/>
        </w:rPr>
        <w:t>F</w:t>
      </w:r>
      <w:r w:rsidRPr="005C4A7D">
        <w:rPr>
          <w:noProof/>
          <w:color w:val="0D0D0D"/>
          <w:sz w:val="20"/>
          <w:szCs w:val="20"/>
          <w:lang w:eastAsia="es-AR"/>
        </w:rPr>
        <w:t>ideicomitidos corresponden a Créditos Adquiridos</w:t>
      </w:r>
      <w:r w:rsidR="002F22A7">
        <w:rPr>
          <w:noProof/>
          <w:color w:val="0D0D0D"/>
          <w:sz w:val="20"/>
          <w:szCs w:val="20"/>
          <w:lang w:eastAsia="es-AR"/>
        </w:rPr>
        <w:t xml:space="preserve"> y</w:t>
      </w:r>
      <w:r w:rsidR="002F22A7" w:rsidRPr="005C4A7D">
        <w:rPr>
          <w:noProof/>
          <w:color w:val="0D0D0D"/>
          <w:sz w:val="20"/>
          <w:szCs w:val="20"/>
          <w:lang w:eastAsia="es-AR"/>
        </w:rPr>
        <w:t xml:space="preserve"> </w:t>
      </w:r>
      <w:r w:rsidRPr="005C4A7D">
        <w:rPr>
          <w:noProof/>
          <w:color w:val="0D0D0D"/>
          <w:sz w:val="20"/>
          <w:szCs w:val="20"/>
          <w:lang w:eastAsia="es-AR"/>
        </w:rPr>
        <w:t>el</w:t>
      </w:r>
      <w:r w:rsidR="00752085" w:rsidRPr="005C4A7D">
        <w:rPr>
          <w:color w:val="0D0D0D"/>
          <w:sz w:val="20"/>
          <w:szCs w:val="20"/>
        </w:rPr>
        <w:t xml:space="preserve"> </w:t>
      </w:r>
      <w:r w:rsidR="00815F93">
        <w:rPr>
          <w:color w:val="0D0D0D"/>
          <w:sz w:val="20"/>
          <w:szCs w:val="20"/>
        </w:rPr>
        <w:t>30,99</w:t>
      </w:r>
      <w:r w:rsidRPr="005C4A7D">
        <w:rPr>
          <w:noProof/>
          <w:color w:val="0D0D0D"/>
          <w:sz w:val="20"/>
          <w:szCs w:val="20"/>
          <w:lang w:eastAsia="es-AR"/>
        </w:rPr>
        <w:t>% corresponde a Créditos Originados</w:t>
      </w:r>
      <w:r w:rsidR="002F22A7">
        <w:rPr>
          <w:noProof/>
          <w:color w:val="0D0D0D"/>
          <w:sz w:val="20"/>
          <w:szCs w:val="20"/>
          <w:lang w:eastAsia="es-AR"/>
        </w:rPr>
        <w:t xml:space="preserve">. </w:t>
      </w:r>
    </w:p>
    <w:p w14:paraId="778A84E3" w14:textId="77777777" w:rsidR="00544631" w:rsidRDefault="00544631" w:rsidP="0058450C">
      <w:pPr>
        <w:jc w:val="both"/>
        <w:rPr>
          <w:noProof/>
          <w:color w:val="0D0D0D"/>
          <w:sz w:val="20"/>
          <w:szCs w:val="20"/>
          <w:lang w:eastAsia="es-AR"/>
        </w:rPr>
      </w:pPr>
    </w:p>
    <w:p w14:paraId="0F705C3C" w14:textId="6EF5DFA5" w:rsidR="00544631" w:rsidRDefault="00544631" w:rsidP="00544631">
      <w:pPr>
        <w:jc w:val="both"/>
        <w:rPr>
          <w:noProof/>
          <w:color w:val="0D0D0D"/>
          <w:sz w:val="20"/>
          <w:szCs w:val="20"/>
          <w:lang w:eastAsia="es-AR"/>
        </w:rPr>
      </w:pPr>
      <w:r>
        <w:rPr>
          <w:noProof/>
          <w:color w:val="0D0D0D"/>
          <w:sz w:val="20"/>
          <w:szCs w:val="20"/>
          <w:lang w:eastAsia="es-AR"/>
        </w:rPr>
        <w:t xml:space="preserve">Asimismo, el </w:t>
      </w:r>
      <w:r w:rsidRPr="005C4A7D">
        <w:rPr>
          <w:color w:val="0D0D0D"/>
          <w:sz w:val="20"/>
          <w:szCs w:val="20"/>
        </w:rPr>
        <w:t xml:space="preserve"> </w:t>
      </w:r>
      <w:r>
        <w:rPr>
          <w:color w:val="0D0D0D"/>
          <w:sz w:val="20"/>
          <w:szCs w:val="20"/>
        </w:rPr>
        <w:t>33,54</w:t>
      </w:r>
      <w:r w:rsidRPr="005C4A7D">
        <w:rPr>
          <w:noProof/>
          <w:color w:val="0D0D0D"/>
          <w:sz w:val="20"/>
          <w:szCs w:val="20"/>
          <w:lang w:eastAsia="es-AR"/>
        </w:rPr>
        <w:t>%</w:t>
      </w:r>
      <w:r>
        <w:rPr>
          <w:noProof/>
          <w:color w:val="0D0D0D"/>
          <w:sz w:val="20"/>
          <w:szCs w:val="20"/>
          <w:lang w:eastAsia="es-AR"/>
        </w:rPr>
        <w:t xml:space="preserve"> del Saldo de Capital </w:t>
      </w:r>
      <w:r w:rsidRPr="005C4A7D">
        <w:rPr>
          <w:noProof/>
          <w:color w:val="0D0D0D"/>
          <w:sz w:val="20"/>
          <w:szCs w:val="20"/>
          <w:lang w:eastAsia="es-AR"/>
        </w:rPr>
        <w:t>corresponde a los Créditos Electrónicos</w:t>
      </w:r>
      <w:r>
        <w:rPr>
          <w:noProof/>
          <w:color w:val="0D0D0D"/>
          <w:sz w:val="20"/>
          <w:szCs w:val="20"/>
          <w:lang w:eastAsia="es-AR"/>
        </w:rPr>
        <w:t>, desagregados en un 19,65% de Créditos Originados y un 13,89% de Créditos Adquiridos</w:t>
      </w:r>
      <w:r w:rsidRPr="005C4A7D">
        <w:rPr>
          <w:noProof/>
          <w:color w:val="0D0D0D"/>
          <w:sz w:val="20"/>
          <w:szCs w:val="20"/>
          <w:lang w:eastAsia="es-AR"/>
        </w:rPr>
        <w:t xml:space="preserve">. </w:t>
      </w:r>
    </w:p>
    <w:p w14:paraId="648F2D88" w14:textId="77777777" w:rsidR="00544631" w:rsidRDefault="00544631" w:rsidP="00544631">
      <w:pPr>
        <w:jc w:val="both"/>
        <w:rPr>
          <w:noProof/>
          <w:color w:val="0D0D0D"/>
          <w:sz w:val="20"/>
          <w:szCs w:val="20"/>
          <w:lang w:eastAsia="es-AR"/>
        </w:rPr>
      </w:pPr>
    </w:p>
    <w:p w14:paraId="32AF64C1" w14:textId="09014D6F" w:rsidR="009B26B7" w:rsidRDefault="00544631">
      <w:pPr>
        <w:jc w:val="both"/>
        <w:rPr>
          <w:noProof/>
          <w:color w:val="0D0D0D"/>
          <w:sz w:val="20"/>
          <w:szCs w:val="20"/>
          <w:lang w:eastAsia="es-AR"/>
        </w:rPr>
      </w:pPr>
      <w:r w:rsidRPr="00F80684">
        <w:rPr>
          <w:noProof/>
          <w:color w:val="0D0D0D"/>
          <w:sz w:val="20"/>
          <w:szCs w:val="20"/>
          <w:lang w:eastAsia="es-AR"/>
        </w:rPr>
        <w:t xml:space="preserve">Los </w:t>
      </w:r>
      <w:r>
        <w:rPr>
          <w:noProof/>
          <w:color w:val="0D0D0D"/>
          <w:sz w:val="20"/>
          <w:szCs w:val="20"/>
          <w:lang w:eastAsia="es-AR"/>
        </w:rPr>
        <w:t xml:space="preserve">creditos </w:t>
      </w:r>
      <w:r w:rsidRPr="00F80684">
        <w:rPr>
          <w:noProof/>
          <w:color w:val="0D0D0D"/>
          <w:sz w:val="20"/>
          <w:szCs w:val="20"/>
          <w:lang w:eastAsia="es-AR"/>
        </w:rPr>
        <w:t xml:space="preserve">documentados en Solicitudes de Crédito y Pagarés </w:t>
      </w:r>
      <w:r>
        <w:rPr>
          <w:noProof/>
          <w:color w:val="0D0D0D"/>
          <w:sz w:val="20"/>
          <w:szCs w:val="20"/>
          <w:lang w:eastAsia="es-AR"/>
        </w:rPr>
        <w:t>-</w:t>
      </w:r>
      <w:r w:rsidRPr="00F80684">
        <w:rPr>
          <w:noProof/>
          <w:color w:val="0D0D0D"/>
          <w:sz w:val="20"/>
          <w:szCs w:val="20"/>
          <w:lang w:eastAsia="es-AR"/>
        </w:rPr>
        <w:t>que han sido debidamente endosados por el Fiduciante a favor del Fiduciario</w:t>
      </w:r>
      <w:r>
        <w:rPr>
          <w:noProof/>
          <w:color w:val="0D0D0D"/>
          <w:sz w:val="20"/>
          <w:szCs w:val="20"/>
          <w:lang w:eastAsia="es-AR"/>
        </w:rPr>
        <w:t>- representan el 66,46% del Saldo de Capital, desagregado en un 11,34% de Creditos Originados y un 55,12% de Créditos Adquiridos.</w:t>
      </w:r>
      <w:r w:rsidR="002201E1" w:rsidRPr="00F80684">
        <w:rPr>
          <w:noProof/>
          <w:color w:val="0D0D0D"/>
          <w:sz w:val="20"/>
          <w:szCs w:val="20"/>
          <w:lang w:eastAsia="es-AR"/>
        </w:rPr>
        <w:t>.</w:t>
      </w:r>
    </w:p>
    <w:p w14:paraId="33ABA865" w14:textId="77777777" w:rsidR="00954FC2" w:rsidRDefault="00954FC2" w:rsidP="000C47AF">
      <w:pPr>
        <w:jc w:val="both"/>
        <w:rPr>
          <w:noProof/>
          <w:color w:val="0D0D0D"/>
          <w:sz w:val="20"/>
          <w:szCs w:val="20"/>
          <w:lang w:eastAsia="es-AR"/>
        </w:rPr>
      </w:pPr>
    </w:p>
    <w:p w14:paraId="0D5AB0EE" w14:textId="4BD9AE6D" w:rsidR="00CF202A" w:rsidRPr="009108A1" w:rsidRDefault="00DD4386" w:rsidP="009108A1">
      <w:pPr>
        <w:spacing w:after="120"/>
        <w:jc w:val="both"/>
        <w:rPr>
          <w:noProof/>
          <w:color w:val="0D0D0D"/>
          <w:sz w:val="20"/>
          <w:szCs w:val="20"/>
          <w:lang w:eastAsia="es-AR"/>
        </w:rPr>
      </w:pPr>
      <w:r w:rsidRPr="00F80684">
        <w:rPr>
          <w:noProof/>
          <w:color w:val="0D0D0D"/>
          <w:sz w:val="20"/>
          <w:szCs w:val="20"/>
          <w:lang w:eastAsia="es-AR"/>
        </w:rPr>
        <w:t>Los Créditos Electrónicos</w:t>
      </w:r>
      <w:r w:rsidR="00EB23F4">
        <w:rPr>
          <w:noProof/>
          <w:color w:val="0D0D0D"/>
          <w:sz w:val="20"/>
          <w:szCs w:val="20"/>
          <w:lang w:eastAsia="es-AR"/>
        </w:rPr>
        <w:t xml:space="preserve">, </w:t>
      </w:r>
      <w:r w:rsidRPr="00F80684">
        <w:rPr>
          <w:noProof/>
          <w:color w:val="0D0D0D"/>
          <w:sz w:val="20"/>
          <w:szCs w:val="20"/>
          <w:lang w:eastAsia="es-AR"/>
        </w:rPr>
        <w:t>si bien han sido otrogados siguiendo los mismos criterios de originación de los Créditos Originados</w:t>
      </w:r>
      <w:r w:rsidR="005F5980">
        <w:rPr>
          <w:noProof/>
          <w:color w:val="0D0D0D"/>
          <w:sz w:val="20"/>
          <w:szCs w:val="20"/>
          <w:lang w:eastAsia="es-AR"/>
        </w:rPr>
        <w:t xml:space="preserve"> (para el caso de Créditos Electrónicos MIS) y los Créditos Adquiridos de AMCL (para el caso de Créditos Electrónicos </w:t>
      </w:r>
      <w:r w:rsidR="00266715">
        <w:rPr>
          <w:noProof/>
          <w:color w:val="0D0D0D"/>
          <w:sz w:val="20"/>
          <w:szCs w:val="20"/>
          <w:lang w:eastAsia="es-AR"/>
        </w:rPr>
        <w:t>AMCL</w:t>
      </w:r>
      <w:r w:rsidR="005F5980">
        <w:rPr>
          <w:noProof/>
          <w:color w:val="0D0D0D"/>
          <w:sz w:val="20"/>
          <w:szCs w:val="20"/>
          <w:lang w:eastAsia="es-AR"/>
        </w:rPr>
        <w:t>)</w:t>
      </w:r>
      <w:r w:rsidRPr="00F80684">
        <w:rPr>
          <w:noProof/>
          <w:color w:val="0D0D0D"/>
          <w:sz w:val="20"/>
          <w:szCs w:val="20"/>
          <w:lang w:eastAsia="es-AR"/>
        </w:rPr>
        <w:t>, carecen de documentación física respaldatoria, no cuentan con firma ológrafa o digital y</w:t>
      </w:r>
      <w:r w:rsidR="00F435CA" w:rsidRPr="00F80684">
        <w:rPr>
          <w:noProof/>
          <w:color w:val="0D0D0D"/>
          <w:sz w:val="20"/>
          <w:szCs w:val="20"/>
          <w:lang w:eastAsia="es-AR"/>
        </w:rPr>
        <w:t xml:space="preserve"> los mismos </w:t>
      </w:r>
      <w:r w:rsidRPr="00F80684">
        <w:rPr>
          <w:noProof/>
          <w:color w:val="0D0D0D"/>
          <w:sz w:val="20"/>
          <w:szCs w:val="20"/>
          <w:lang w:eastAsia="es-AR"/>
        </w:rPr>
        <w:t xml:space="preserve">se </w:t>
      </w:r>
      <w:r w:rsidRPr="009B26B7">
        <w:rPr>
          <w:noProof/>
          <w:color w:val="0D0D0D"/>
          <w:sz w:val="20"/>
          <w:szCs w:val="20"/>
          <w:lang w:eastAsia="es-AR"/>
        </w:rPr>
        <w:t>encuentran documentados a través de</w:t>
      </w:r>
      <w:r w:rsidR="004243D8">
        <w:rPr>
          <w:noProof/>
          <w:color w:val="0D0D0D"/>
          <w:sz w:val="20"/>
          <w:szCs w:val="20"/>
          <w:lang w:eastAsia="es-AR"/>
        </w:rPr>
        <w:t>l proceso de validación de identidad realizado mediante</w:t>
      </w:r>
      <w:r w:rsidRPr="009B26B7">
        <w:rPr>
          <w:noProof/>
          <w:color w:val="0D0D0D"/>
          <w:sz w:val="20"/>
          <w:szCs w:val="20"/>
          <w:lang w:eastAsia="es-AR"/>
        </w:rPr>
        <w:t xml:space="preserve"> </w:t>
      </w:r>
      <w:r w:rsidR="00CF202A">
        <w:rPr>
          <w:noProof/>
          <w:color w:val="0D0D0D"/>
          <w:sz w:val="20"/>
          <w:szCs w:val="20"/>
          <w:lang w:eastAsia="es-AR"/>
        </w:rPr>
        <w:t>la plataforma</w:t>
      </w:r>
      <w:r w:rsidR="00541836" w:rsidRPr="009B26B7">
        <w:rPr>
          <w:noProof/>
          <w:color w:val="0D0D0D"/>
          <w:sz w:val="20"/>
          <w:szCs w:val="20"/>
          <w:lang w:eastAsia="es-AR"/>
        </w:rPr>
        <w:t xml:space="preserve"> </w:t>
      </w:r>
      <w:r w:rsidR="009F7C91">
        <w:rPr>
          <w:noProof/>
          <w:color w:val="0D0D0D"/>
          <w:sz w:val="20"/>
          <w:szCs w:val="20"/>
          <w:lang w:eastAsia="es-AR"/>
        </w:rPr>
        <w:t xml:space="preserve"> </w:t>
      </w:r>
      <w:r w:rsidR="00541836" w:rsidRPr="009B26B7">
        <w:rPr>
          <w:noProof/>
          <w:color w:val="0D0D0D"/>
          <w:sz w:val="20"/>
          <w:szCs w:val="20"/>
          <w:lang w:eastAsia="es-AR"/>
        </w:rPr>
        <w:t>METAMAP</w:t>
      </w:r>
      <w:r w:rsidR="005F5980" w:rsidRPr="005F5980">
        <w:rPr>
          <w:bCs/>
          <w:sz w:val="20"/>
          <w:szCs w:val="20"/>
        </w:rPr>
        <w:t xml:space="preserve"> </w:t>
      </w:r>
      <w:r w:rsidR="005F5980">
        <w:rPr>
          <w:bCs/>
          <w:sz w:val="20"/>
          <w:szCs w:val="20"/>
        </w:rPr>
        <w:t>(“Créditos Electrónicos MIS”) y</w:t>
      </w:r>
      <w:r w:rsidR="005F5980" w:rsidRPr="005F5980">
        <w:rPr>
          <w:sz w:val="20"/>
          <w:szCs w:val="20"/>
        </w:rPr>
        <w:t xml:space="preserve"> </w:t>
      </w:r>
      <w:r w:rsidR="005F5980">
        <w:rPr>
          <w:sz w:val="20"/>
          <w:szCs w:val="20"/>
        </w:rPr>
        <w:t xml:space="preserve">por </w:t>
      </w:r>
      <w:r w:rsidR="005F5980" w:rsidRPr="007B508F">
        <w:rPr>
          <w:noProof/>
          <w:color w:val="0D0D0D"/>
          <w:sz w:val="20"/>
          <w:szCs w:val="20"/>
          <w:lang w:eastAsia="es-AR"/>
        </w:rPr>
        <w:t xml:space="preserve">sistema informático </w:t>
      </w:r>
      <w:r w:rsidR="005F5980">
        <w:rPr>
          <w:noProof/>
          <w:color w:val="0D0D0D"/>
          <w:sz w:val="20"/>
          <w:szCs w:val="20"/>
          <w:lang w:eastAsia="es-AR"/>
        </w:rPr>
        <w:t>“</w:t>
      </w:r>
      <w:r w:rsidR="005F5980" w:rsidRPr="007B508F">
        <w:rPr>
          <w:noProof/>
          <w:color w:val="0D0D0D"/>
          <w:sz w:val="20"/>
          <w:szCs w:val="20"/>
          <w:lang w:eastAsia="es-AR"/>
        </w:rPr>
        <w:t>eSign</w:t>
      </w:r>
      <w:r w:rsidR="005F5980">
        <w:rPr>
          <w:noProof/>
          <w:color w:val="0D0D0D"/>
          <w:sz w:val="20"/>
          <w:szCs w:val="20"/>
          <w:lang w:eastAsia="es-AR"/>
        </w:rPr>
        <w:t>”</w:t>
      </w:r>
      <w:r w:rsidR="005F5980" w:rsidRPr="007B508F">
        <w:rPr>
          <w:noProof/>
          <w:color w:val="0D0D0D"/>
          <w:sz w:val="20"/>
          <w:szCs w:val="20"/>
          <w:lang w:eastAsia="es-AR"/>
        </w:rPr>
        <w:t xml:space="preserve"> desarrollado por ITS Fintech Solutions S.R.L</w:t>
      </w:r>
      <w:r w:rsidR="005F5980">
        <w:rPr>
          <w:noProof/>
          <w:color w:val="0D0D0D"/>
          <w:sz w:val="20"/>
          <w:szCs w:val="20"/>
          <w:lang w:eastAsia="es-AR"/>
        </w:rPr>
        <w:t xml:space="preserve"> (“Créditos Electrónicos </w:t>
      </w:r>
      <w:r w:rsidR="00266715">
        <w:rPr>
          <w:noProof/>
          <w:color w:val="0D0D0D"/>
          <w:sz w:val="20"/>
          <w:szCs w:val="20"/>
          <w:lang w:eastAsia="es-AR"/>
        </w:rPr>
        <w:t>AMCL</w:t>
      </w:r>
      <w:r w:rsidR="005F5980">
        <w:rPr>
          <w:noProof/>
          <w:color w:val="0D0D0D"/>
          <w:sz w:val="20"/>
          <w:szCs w:val="20"/>
          <w:lang w:eastAsia="es-AR"/>
        </w:rPr>
        <w:t>”)</w:t>
      </w:r>
      <w:r w:rsidR="00C347E5">
        <w:rPr>
          <w:noProof/>
          <w:color w:val="0D0D0D"/>
          <w:sz w:val="20"/>
          <w:szCs w:val="20"/>
          <w:lang w:eastAsia="es-AR"/>
        </w:rPr>
        <w:t>.</w:t>
      </w:r>
      <w:r w:rsidR="009108A1">
        <w:rPr>
          <w:noProof/>
          <w:color w:val="0D0D0D"/>
          <w:sz w:val="20"/>
          <w:szCs w:val="20"/>
          <w:lang w:eastAsia="es-AR"/>
        </w:rPr>
        <w:t xml:space="preserve"> </w:t>
      </w:r>
    </w:p>
    <w:p w14:paraId="37EEF9FA" w14:textId="2791DE30" w:rsidR="00DD4386" w:rsidRPr="009B26B7" w:rsidRDefault="00C347E5" w:rsidP="009B26B7">
      <w:pPr>
        <w:spacing w:after="120"/>
        <w:jc w:val="both"/>
        <w:rPr>
          <w:noProof/>
          <w:color w:val="0D0D0D"/>
          <w:sz w:val="20"/>
          <w:szCs w:val="20"/>
          <w:lang w:eastAsia="es-AR"/>
        </w:rPr>
      </w:pPr>
      <w:r>
        <w:rPr>
          <w:noProof/>
          <w:color w:val="0D0D0D"/>
          <w:sz w:val="20"/>
          <w:szCs w:val="20"/>
          <w:lang w:eastAsia="es-AR"/>
        </w:rPr>
        <w:t xml:space="preserve">El </w:t>
      </w:r>
      <w:r w:rsidRPr="009B26B7">
        <w:rPr>
          <w:noProof/>
          <w:color w:val="0D0D0D"/>
          <w:sz w:val="20"/>
          <w:szCs w:val="20"/>
          <w:lang w:eastAsia="es-AR"/>
        </w:rPr>
        <w:t xml:space="preserve"> </w:t>
      </w:r>
      <w:r w:rsidR="009F7C91">
        <w:rPr>
          <w:noProof/>
          <w:color w:val="0D0D0D"/>
          <w:sz w:val="20"/>
          <w:szCs w:val="20"/>
          <w:lang w:eastAsia="es-AR"/>
        </w:rPr>
        <w:t xml:space="preserve"> sistema </w:t>
      </w:r>
      <w:r w:rsidR="00CF202A">
        <w:rPr>
          <w:noProof/>
          <w:color w:val="0D0D0D"/>
          <w:sz w:val="20"/>
          <w:szCs w:val="20"/>
          <w:lang w:eastAsia="es-AR"/>
        </w:rPr>
        <w:t>METAMAP</w:t>
      </w:r>
      <w:r w:rsidR="005F5980">
        <w:rPr>
          <w:noProof/>
          <w:color w:val="0D0D0D"/>
          <w:sz w:val="20"/>
          <w:szCs w:val="20"/>
          <w:lang w:eastAsia="es-AR"/>
        </w:rPr>
        <w:t xml:space="preserve"> y el sistema informático “eSign”</w:t>
      </w:r>
      <w:r w:rsidR="00CF202A">
        <w:rPr>
          <w:noProof/>
          <w:color w:val="0D0D0D"/>
          <w:sz w:val="20"/>
          <w:szCs w:val="20"/>
          <w:lang w:eastAsia="es-AR"/>
        </w:rPr>
        <w:t xml:space="preserve">, </w:t>
      </w:r>
      <w:r w:rsidR="00DD4386" w:rsidRPr="009B26B7">
        <w:rPr>
          <w:noProof/>
          <w:color w:val="0D0D0D"/>
          <w:sz w:val="20"/>
          <w:szCs w:val="20"/>
          <w:lang w:eastAsia="es-AR"/>
        </w:rPr>
        <w:t xml:space="preserve"> permite implementar técnicas de control de la integridad y registro de datos y transacciones, así como </w:t>
      </w:r>
      <w:r w:rsidR="009A2C9F" w:rsidRPr="009B26B7">
        <w:rPr>
          <w:noProof/>
          <w:color w:val="0D0D0D"/>
          <w:sz w:val="20"/>
          <w:szCs w:val="20"/>
          <w:lang w:eastAsia="es-AR"/>
        </w:rPr>
        <w:t>el manejo de la información sens</w:t>
      </w:r>
      <w:r w:rsidR="00DD4386" w:rsidRPr="009B26B7">
        <w:rPr>
          <w:noProof/>
          <w:color w:val="0D0D0D"/>
          <w:sz w:val="20"/>
          <w:szCs w:val="20"/>
          <w:lang w:eastAsia="es-AR"/>
        </w:rPr>
        <w:t>ible de los canales electrónicos y las técnicas que brindan trazabilidad y permiten su verificación.</w:t>
      </w:r>
    </w:p>
    <w:p w14:paraId="06FB68CB" w14:textId="60A0D962" w:rsidR="00744F6C" w:rsidRDefault="00DD4386" w:rsidP="00153718">
      <w:pPr>
        <w:pStyle w:val="Textocomentario"/>
        <w:jc w:val="both"/>
        <w:rPr>
          <w:noProof/>
          <w:color w:val="0D0D0D"/>
          <w:lang w:eastAsia="es-AR"/>
        </w:rPr>
      </w:pPr>
      <w:r w:rsidRPr="009B26B7">
        <w:rPr>
          <w:noProof/>
          <w:color w:val="0D0D0D"/>
          <w:lang w:eastAsia="es-AR"/>
        </w:rPr>
        <w:t xml:space="preserve">Los Créditos Electrónicos cuentan con </w:t>
      </w:r>
      <w:r w:rsidR="00F435CA" w:rsidRPr="009B26B7">
        <w:rPr>
          <w:noProof/>
          <w:color w:val="0D0D0D"/>
          <w:lang w:eastAsia="es-AR"/>
        </w:rPr>
        <w:t xml:space="preserve">al menos </w:t>
      </w:r>
      <w:r w:rsidRPr="009B26B7">
        <w:rPr>
          <w:noProof/>
          <w:color w:val="0D0D0D"/>
          <w:lang w:eastAsia="es-AR"/>
        </w:rPr>
        <w:t>una cuota paga y el comprobante de transferencia bancaria al tomador del monto de crédito correspondiente, y la cobranza de los mismos se realiza a través de códigos de descuento de titularidad de</w:t>
      </w:r>
      <w:r w:rsidRPr="003D52DA">
        <w:rPr>
          <w:noProof/>
          <w:color w:val="0D0D0D"/>
          <w:lang w:eastAsia="es-AR"/>
        </w:rPr>
        <w:t xml:space="preserve"> MIS</w:t>
      </w:r>
      <w:r w:rsidR="00C35FB5">
        <w:rPr>
          <w:noProof/>
          <w:color w:val="0D0D0D"/>
          <w:lang w:eastAsia="es-AR"/>
        </w:rPr>
        <w:t xml:space="preserve"> (</w:t>
      </w:r>
      <w:r w:rsidR="00377CE1">
        <w:rPr>
          <w:noProof/>
          <w:color w:val="0D0D0D"/>
          <w:lang w:eastAsia="es-AR"/>
        </w:rPr>
        <w:t>12,71</w:t>
      </w:r>
      <w:r w:rsidR="00C35FB5">
        <w:t>%</w:t>
      </w:r>
      <w:r w:rsidR="00815F93">
        <w:t xml:space="preserve"> del Valor Fideicomitido</w:t>
      </w:r>
      <w:r w:rsidR="00C35FB5">
        <w:t>)</w:t>
      </w:r>
      <w:r w:rsidR="00266715">
        <w:t xml:space="preserve">, </w:t>
      </w:r>
      <w:r w:rsidR="00C35FB5">
        <w:t xml:space="preserve">de </w:t>
      </w:r>
      <w:r w:rsidR="00AE10EC">
        <w:t xml:space="preserve">MIPJ </w:t>
      </w:r>
      <w:r w:rsidR="00C35FB5">
        <w:t>(</w:t>
      </w:r>
      <w:r w:rsidR="00377CE1">
        <w:t>0,94</w:t>
      </w:r>
      <w:r w:rsidR="00C35FB5">
        <w:t>%</w:t>
      </w:r>
      <w:r w:rsidR="00815F93">
        <w:t xml:space="preserve"> del Valor Fideicomitido</w:t>
      </w:r>
      <w:r w:rsidR="00C35FB5">
        <w:t>)</w:t>
      </w:r>
      <w:r w:rsidR="00377CE1">
        <w:t>,</w:t>
      </w:r>
      <w:r w:rsidR="00266715">
        <w:t xml:space="preserve"> AMCL (un </w:t>
      </w:r>
      <w:r w:rsidR="00377CE1">
        <w:t>16,07</w:t>
      </w:r>
      <w:r w:rsidR="00266715">
        <w:t>%</w:t>
      </w:r>
      <w:r w:rsidR="00815F93">
        <w:t xml:space="preserve"> del Valor Fideicomitido</w:t>
      </w:r>
      <w:r w:rsidR="00266715">
        <w:t>)</w:t>
      </w:r>
      <w:r w:rsidR="00377CE1">
        <w:t xml:space="preserve"> y AMMSAFE (7,03%</w:t>
      </w:r>
      <w:r w:rsidR="00815F93">
        <w:t xml:space="preserve"> del Valor Fideicomitido</w:t>
      </w:r>
      <w:r w:rsidR="00377CE1">
        <w:t>)</w:t>
      </w:r>
      <w:r w:rsidR="00B91608">
        <w:t>.</w:t>
      </w:r>
    </w:p>
    <w:p w14:paraId="65F8BF97" w14:textId="74CA98AA" w:rsidR="00DD4386" w:rsidRDefault="00DD4386" w:rsidP="00153718">
      <w:pPr>
        <w:pStyle w:val="Textocomentario"/>
        <w:jc w:val="both"/>
        <w:rPr>
          <w:noProof/>
          <w:color w:val="0D0D0D"/>
          <w:lang w:eastAsia="es-AR"/>
        </w:rPr>
      </w:pPr>
      <w:r w:rsidRPr="003D52DA">
        <w:rPr>
          <w:noProof/>
          <w:color w:val="0D0D0D"/>
          <w:lang w:eastAsia="es-AR"/>
        </w:rPr>
        <w:t xml:space="preserve">  </w:t>
      </w:r>
    </w:p>
    <w:p w14:paraId="56DEBAC5" w14:textId="58A67232"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Si bien determinados Créditos en su originación cuentan con Seguro de Vida o han sido autoasegurados por el Fiduciante (conforme se detalla en cada línea más abajo), el crédito eventual que se perciba por indemnizaciones pagadas bajo el Seguro de Vida respecto de los Créditos, no constituye </w:t>
      </w:r>
      <w:r w:rsidR="00B40965">
        <w:rPr>
          <w:noProof/>
          <w:color w:val="0D0D0D"/>
          <w:sz w:val="20"/>
          <w:szCs w:val="20"/>
          <w:lang w:eastAsia="es-AR"/>
        </w:rPr>
        <w:t>B</w:t>
      </w:r>
      <w:r w:rsidRPr="00FF65EB">
        <w:rPr>
          <w:noProof/>
          <w:color w:val="0D0D0D"/>
          <w:sz w:val="20"/>
          <w:szCs w:val="20"/>
          <w:lang w:eastAsia="es-AR"/>
        </w:rPr>
        <w:t xml:space="preserve">ienes </w:t>
      </w:r>
      <w:r w:rsidR="00B40965">
        <w:rPr>
          <w:noProof/>
          <w:color w:val="0D0D0D"/>
          <w:sz w:val="20"/>
          <w:szCs w:val="20"/>
          <w:lang w:eastAsia="es-AR"/>
        </w:rPr>
        <w:t>F</w:t>
      </w:r>
      <w:r w:rsidRPr="00FF65EB">
        <w:rPr>
          <w:noProof/>
          <w:color w:val="0D0D0D"/>
          <w:sz w:val="20"/>
          <w:szCs w:val="20"/>
          <w:lang w:eastAsia="es-AR"/>
        </w:rPr>
        <w:t>ideicomitidos. No obstante el Fiduciante se obliga a abonar el saldo deudor de los Créditos correspondiente a Deudores que hubiesen fallecido, respecto a los préstamos que cuentan con tal cobertura o que hubiese sido autoasegurados por él.</w:t>
      </w:r>
    </w:p>
    <w:p w14:paraId="39B00EC7" w14:textId="2B498C13"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A continuación se expone un esquema correspondiente a las originaciones de los Créditos </w:t>
      </w:r>
      <w:r w:rsidR="00B40965">
        <w:rPr>
          <w:noProof/>
          <w:color w:val="0D0D0D"/>
          <w:sz w:val="20"/>
          <w:szCs w:val="20"/>
          <w:lang w:eastAsia="es-AR"/>
        </w:rPr>
        <w:t>f</w:t>
      </w:r>
      <w:r w:rsidRPr="00FF65EB">
        <w:rPr>
          <w:noProof/>
          <w:color w:val="0D0D0D"/>
          <w:sz w:val="20"/>
          <w:szCs w:val="20"/>
          <w:lang w:eastAsia="es-AR"/>
        </w:rPr>
        <w:t>ideicomi</w:t>
      </w:r>
      <w:r w:rsidR="007370EE">
        <w:rPr>
          <w:noProof/>
          <w:color w:val="0D0D0D"/>
          <w:sz w:val="20"/>
          <w:szCs w:val="20"/>
          <w:lang w:eastAsia="es-AR"/>
        </w:rPr>
        <w:t>ti</w:t>
      </w:r>
      <w:r w:rsidRPr="00FF65EB">
        <w:rPr>
          <w:noProof/>
          <w:color w:val="0D0D0D"/>
          <w:sz w:val="20"/>
          <w:szCs w:val="20"/>
          <w:lang w:eastAsia="es-AR"/>
        </w:rPr>
        <w:t>dos:</w:t>
      </w:r>
    </w:p>
    <w:p w14:paraId="56DE117D" w14:textId="77777777" w:rsidR="008655A3" w:rsidRDefault="008655A3" w:rsidP="002201E1">
      <w:pPr>
        <w:spacing w:after="120"/>
        <w:jc w:val="both"/>
        <w:rPr>
          <w:noProof/>
          <w:color w:val="0D0D0D"/>
          <w:sz w:val="20"/>
          <w:szCs w:val="20"/>
          <w:lang w:eastAsia="es-AR"/>
        </w:rPr>
      </w:pPr>
    </w:p>
    <w:p w14:paraId="3233C1C2" w14:textId="77777777" w:rsidR="001F3D0C" w:rsidRDefault="002201E1" w:rsidP="00B40965">
      <w:pPr>
        <w:spacing w:after="120"/>
        <w:jc w:val="center"/>
        <w:rPr>
          <w:b/>
          <w:color w:val="0D0D0D"/>
          <w:lang w:val="es-ES"/>
        </w:rPr>
      </w:pPr>
      <w:r w:rsidRPr="00FF65EB">
        <w:rPr>
          <w:b/>
          <w:noProof/>
          <w:color w:val="0D0D0D"/>
          <w:sz w:val="20"/>
          <w:szCs w:val="20"/>
          <w:lang w:eastAsia="es-AR"/>
        </w:rPr>
        <w:t>2.- Apertura por Forma de Originación y por Línea:</w:t>
      </w:r>
    </w:p>
    <w:p w14:paraId="069D04AD" w14:textId="15C060B1" w:rsidR="001F3D0C" w:rsidRDefault="001F3D0C" w:rsidP="0034668B">
      <w:pPr>
        <w:spacing w:after="120"/>
        <w:jc w:val="center"/>
        <w:rPr>
          <w:b/>
          <w:color w:val="0D0D0D"/>
          <w:lang w:val="es-ES"/>
        </w:rPr>
      </w:pPr>
    </w:p>
    <w:p w14:paraId="1D0895A8" w14:textId="3F0FCE47" w:rsidR="00EB2BD3" w:rsidRDefault="00954FC2" w:rsidP="0034668B">
      <w:pPr>
        <w:spacing w:after="120"/>
        <w:jc w:val="center"/>
        <w:rPr>
          <w:b/>
          <w:color w:val="0D0D0D"/>
          <w:lang w:val="es-ES"/>
        </w:rPr>
      </w:pPr>
      <w:r w:rsidRPr="00954FC2">
        <w:rPr>
          <w:noProof/>
          <w:lang w:eastAsia="es-AR"/>
        </w:rPr>
        <w:drawing>
          <wp:inline distT="0" distB="0" distL="0" distR="0" wp14:anchorId="0FC5EFF3" wp14:editId="1613FD58">
            <wp:extent cx="5774690" cy="55816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4690" cy="5581686"/>
                    </a:xfrm>
                    <a:prstGeom prst="rect">
                      <a:avLst/>
                    </a:prstGeom>
                    <a:noFill/>
                    <a:ln>
                      <a:noFill/>
                    </a:ln>
                  </pic:spPr>
                </pic:pic>
              </a:graphicData>
            </a:graphic>
          </wp:inline>
        </w:drawing>
      </w:r>
    </w:p>
    <w:p w14:paraId="17EAE0C1" w14:textId="21181ED6" w:rsidR="00954FC2" w:rsidRPr="009F406B" w:rsidRDefault="00954FC2" w:rsidP="004E5A7F">
      <w:pPr>
        <w:spacing w:after="120"/>
        <w:jc w:val="both"/>
        <w:rPr>
          <w:noProof/>
          <w:color w:val="0D0D0D"/>
          <w:sz w:val="20"/>
          <w:szCs w:val="20"/>
          <w:lang w:eastAsia="es-AR"/>
        </w:rPr>
      </w:pPr>
      <w:r w:rsidRPr="004E5A7F">
        <w:rPr>
          <w:color w:val="0D0D0D"/>
          <w:sz w:val="20"/>
          <w:szCs w:val="20"/>
          <w:lang w:val="es-ES"/>
        </w:rPr>
        <w:t xml:space="preserve">(*) Documentación Física: </w:t>
      </w:r>
      <w:r w:rsidR="009F406B" w:rsidRPr="009F406B">
        <w:rPr>
          <w:noProof/>
          <w:color w:val="0D0D0D"/>
          <w:sz w:val="20"/>
          <w:szCs w:val="20"/>
          <w:lang w:eastAsia="es-AR"/>
        </w:rPr>
        <w:t>documentados en Solicitudes de Crédito y Pagarés que han sido debidamente endosados por el Fiduciante a favor del Fiduciario.</w:t>
      </w:r>
    </w:p>
    <w:p w14:paraId="3563CBBD" w14:textId="0299D973" w:rsidR="009F406B" w:rsidRPr="004E5A7F" w:rsidRDefault="009F406B" w:rsidP="004E5A7F">
      <w:pPr>
        <w:spacing w:after="120"/>
        <w:jc w:val="both"/>
        <w:rPr>
          <w:color w:val="0D0D0D"/>
          <w:sz w:val="20"/>
          <w:szCs w:val="20"/>
          <w:lang w:val="es-ES"/>
        </w:rPr>
      </w:pPr>
      <w:r w:rsidRPr="009F406B">
        <w:rPr>
          <w:noProof/>
          <w:color w:val="0D0D0D"/>
          <w:sz w:val="20"/>
          <w:szCs w:val="20"/>
          <w:lang w:eastAsia="es-AR"/>
        </w:rPr>
        <w:t>(*) Instrumentación Electrónica: instrumentados por medios electrónicos luego del proceso de validación de identidad realizado a través de la utilización del sistema METAMAP (“Créditos Electrónicos MIS”) y por sistema informático “eSign” desarrollado por ITS Fintech Solutions S.R.L (“Créditos Electrónicos AMCL”).</w:t>
      </w:r>
    </w:p>
    <w:p w14:paraId="28BD000A" w14:textId="77777777" w:rsidR="00954FC2" w:rsidRDefault="00954FC2" w:rsidP="0034668B">
      <w:pPr>
        <w:spacing w:after="120"/>
        <w:jc w:val="center"/>
        <w:rPr>
          <w:b/>
          <w:color w:val="0D0D0D"/>
          <w:lang w:val="es-ES"/>
        </w:rPr>
      </w:pPr>
    </w:p>
    <w:p w14:paraId="53CD459C" w14:textId="670DF1F8" w:rsidR="002201E1" w:rsidRPr="00FF65EB" w:rsidRDefault="002201E1" w:rsidP="0034668B">
      <w:pPr>
        <w:spacing w:after="120"/>
        <w:jc w:val="center"/>
        <w:rPr>
          <w:b/>
          <w:color w:val="0D0D0D"/>
          <w:lang w:val="es-ES"/>
        </w:rPr>
      </w:pPr>
      <w:r w:rsidRPr="00FF65EB">
        <w:rPr>
          <w:b/>
          <w:color w:val="0D0D0D"/>
          <w:lang w:val="es-ES"/>
        </w:rPr>
        <w:t>3.- Requisitos comunes de otorgamiento de los Créditos:</w:t>
      </w:r>
    </w:p>
    <w:p w14:paraId="04F457F4" w14:textId="77777777" w:rsidR="002201E1" w:rsidRPr="00FF65EB" w:rsidRDefault="002201E1" w:rsidP="002201E1">
      <w:pPr>
        <w:pStyle w:val="Textocomentario"/>
        <w:rPr>
          <w:color w:val="0D0D0D"/>
          <w:lang w:val="es-ES"/>
        </w:rPr>
      </w:pPr>
    </w:p>
    <w:p w14:paraId="2CDEDCCC" w14:textId="77777777" w:rsidR="002201E1" w:rsidRDefault="002201E1" w:rsidP="002201E1">
      <w:pPr>
        <w:pStyle w:val="Textocomentario"/>
        <w:rPr>
          <w:color w:val="0D0D0D"/>
          <w:lang w:val="es-ES"/>
        </w:rPr>
      </w:pPr>
    </w:p>
    <w:p w14:paraId="7CC93793" w14:textId="77777777" w:rsidR="002201E1" w:rsidRPr="003D6825" w:rsidRDefault="002201E1" w:rsidP="002201E1">
      <w:pPr>
        <w:pStyle w:val="Textocomentario"/>
        <w:rPr>
          <w:b/>
          <w:noProof/>
          <w:color w:val="0D0D0D"/>
          <w:lang w:eastAsia="es-AR"/>
        </w:rPr>
      </w:pPr>
      <w:r w:rsidRPr="003D6825">
        <w:rPr>
          <w:b/>
          <w:color w:val="0D0D0D"/>
          <w:lang w:val="es-ES"/>
        </w:rPr>
        <w:t>(i) Créditos</w:t>
      </w:r>
      <w:r w:rsidRPr="003D6825" w:rsidDel="00CD44AC">
        <w:rPr>
          <w:b/>
          <w:noProof/>
          <w:color w:val="0D0D0D"/>
          <w:lang w:eastAsia="es-AR"/>
        </w:rPr>
        <w:t xml:space="preserve"> </w:t>
      </w:r>
      <w:r w:rsidRPr="003D6825">
        <w:rPr>
          <w:b/>
          <w:noProof/>
          <w:color w:val="0D0D0D"/>
          <w:lang w:eastAsia="es-AR"/>
        </w:rPr>
        <w:t xml:space="preserve">Adquiridos a AMCL </w:t>
      </w:r>
    </w:p>
    <w:p w14:paraId="4E660ED1" w14:textId="77777777" w:rsidR="002201E1" w:rsidRPr="003D6825" w:rsidRDefault="002201E1" w:rsidP="002201E1">
      <w:pPr>
        <w:pStyle w:val="Textocomentario"/>
        <w:rPr>
          <w:b/>
          <w:noProof/>
          <w:color w:val="0D0D0D"/>
          <w:lang w:eastAsia="es-AR"/>
        </w:rPr>
      </w:pPr>
    </w:p>
    <w:p w14:paraId="3C53510D" w14:textId="457C801D" w:rsidR="002201E1" w:rsidRDefault="002201E1" w:rsidP="002201E1">
      <w:pPr>
        <w:pStyle w:val="Textocomentario"/>
        <w:jc w:val="both"/>
        <w:rPr>
          <w:color w:val="0D0D0D"/>
          <w:lang w:val="es-ES"/>
        </w:rPr>
      </w:pPr>
      <w:r w:rsidRPr="003D6825">
        <w:rPr>
          <w:color w:val="0D0D0D"/>
          <w:lang w:val="es-ES"/>
        </w:rPr>
        <w:t>Asociación Mutual Centro Litoral (“AMCL”) cedió a Mutual Integral de Servicios (“MIS”) una Cartera de Créditos originada por AMCL en virtud de: (i) Convenios</w:t>
      </w:r>
      <w:r w:rsidR="00F60585" w:rsidRPr="003D6825">
        <w:rPr>
          <w:color w:val="0D0D0D"/>
          <w:lang w:val="es-ES"/>
        </w:rPr>
        <w:t xml:space="preserve"> de asistencia financiera</w:t>
      </w:r>
      <w:r w:rsidRPr="003D6825">
        <w:rPr>
          <w:color w:val="0D0D0D"/>
          <w:lang w:val="es-ES"/>
        </w:rPr>
        <w:t xml:space="preserve"> </w:t>
      </w:r>
      <w:r w:rsidR="00663953" w:rsidRPr="003D6825">
        <w:rPr>
          <w:color w:val="0D0D0D"/>
          <w:lang w:val="es-ES"/>
        </w:rPr>
        <w:t>c</w:t>
      </w:r>
      <w:r w:rsidRPr="003D6825">
        <w:rPr>
          <w:color w:val="0D0D0D"/>
          <w:lang w:val="es-ES"/>
        </w:rPr>
        <w:t>elebrados con</w:t>
      </w:r>
      <w:r w:rsidR="00DD1098">
        <w:rPr>
          <w:color w:val="0D0D0D"/>
          <w:lang w:val="es-ES"/>
        </w:rPr>
        <w:t>:</w:t>
      </w:r>
      <w:r w:rsidRPr="003D6825">
        <w:rPr>
          <w:color w:val="0D0D0D"/>
          <w:lang w:val="es-ES"/>
        </w:rPr>
        <w:t xml:space="preserve"> Asociación Mutual de Pensionados Sociales Ley 5110 (“AMPS Ley 5110”) en conjunto con Asociación Mutual Malvinas Santa Fe (“Malvinas Santa Fe”)</w:t>
      </w:r>
      <w:r w:rsidR="00DD1098">
        <w:rPr>
          <w:color w:val="0D0D0D"/>
          <w:lang w:val="es-ES"/>
        </w:rPr>
        <w:t xml:space="preserve">; y </w:t>
      </w:r>
      <w:r w:rsidRPr="003D6825">
        <w:rPr>
          <w:color w:val="0D0D0D"/>
          <w:lang w:val="es-ES"/>
        </w:rPr>
        <w:t xml:space="preserve">con </w:t>
      </w:r>
      <w:r w:rsidR="00E1689F" w:rsidRPr="003D6825">
        <w:rPr>
          <w:color w:val="0D0D0D"/>
          <w:lang w:val="es-ES"/>
        </w:rPr>
        <w:t>CREDIFE S.A.</w:t>
      </w:r>
      <w:r w:rsidR="00F60585" w:rsidRPr="003D6825">
        <w:rPr>
          <w:color w:val="0D0D0D"/>
          <w:lang w:val="es-ES"/>
        </w:rPr>
        <w:t>;</w:t>
      </w:r>
      <w:r w:rsidR="00E1689F" w:rsidRPr="003D6825">
        <w:rPr>
          <w:color w:val="0D0D0D"/>
          <w:lang w:val="es-ES"/>
        </w:rPr>
        <w:t xml:space="preserve"> (ii)</w:t>
      </w:r>
      <w:r w:rsidR="002C5C6E" w:rsidRPr="003D6825">
        <w:rPr>
          <w:color w:val="0D0D0D"/>
          <w:lang w:val="es-ES"/>
        </w:rPr>
        <w:t xml:space="preserve"> </w:t>
      </w:r>
      <w:r w:rsidR="003C04FC" w:rsidRPr="003D6825">
        <w:rPr>
          <w:color w:val="0D0D0D"/>
          <w:lang w:val="es-ES"/>
        </w:rPr>
        <w:t>Pr</w:t>
      </w:r>
      <w:r w:rsidR="00B40965" w:rsidRPr="003D6825">
        <w:rPr>
          <w:color w:val="0D0D0D"/>
          <w:lang w:val="es-ES"/>
        </w:rPr>
        <w:t>é</w:t>
      </w:r>
      <w:r w:rsidR="003C04FC" w:rsidRPr="003D6825">
        <w:rPr>
          <w:color w:val="0D0D0D"/>
          <w:lang w:val="es-ES"/>
        </w:rPr>
        <w:t xml:space="preserve">stamos personales </w:t>
      </w:r>
      <w:r w:rsidR="00B40965" w:rsidRPr="003D6825">
        <w:rPr>
          <w:color w:val="0D0D0D"/>
          <w:lang w:val="es-ES"/>
        </w:rPr>
        <w:t xml:space="preserve">otorgados por </w:t>
      </w:r>
      <w:r w:rsidR="003C04FC" w:rsidRPr="003D6825">
        <w:rPr>
          <w:color w:val="0D0D0D"/>
          <w:lang w:val="es-ES"/>
        </w:rPr>
        <w:t xml:space="preserve">AMCL-CUAD otorgados a los </w:t>
      </w:r>
      <w:r w:rsidR="00A512AB" w:rsidRPr="003D6825">
        <w:rPr>
          <w:color w:val="0D0D0D"/>
          <w:lang w:val="es-ES"/>
        </w:rPr>
        <w:t>empleados públicos</w:t>
      </w:r>
      <w:r w:rsidR="003C04FC" w:rsidRPr="003D6825">
        <w:rPr>
          <w:color w:val="0D0D0D"/>
          <w:lang w:val="es-ES"/>
        </w:rPr>
        <w:t xml:space="preserve"> </w:t>
      </w:r>
      <w:r w:rsidR="005752F7" w:rsidRPr="003D6825">
        <w:rPr>
          <w:color w:val="0D0D0D"/>
          <w:lang w:val="es-ES"/>
        </w:rPr>
        <w:t>a</w:t>
      </w:r>
      <w:r w:rsidR="003C04FC" w:rsidRPr="003D6825">
        <w:rPr>
          <w:color w:val="0D0D0D"/>
          <w:lang w:val="es-ES"/>
        </w:rPr>
        <w:t>ctivos (</w:t>
      </w:r>
      <w:r w:rsidR="005752F7" w:rsidRPr="003D6825">
        <w:rPr>
          <w:color w:val="0D0D0D"/>
          <w:lang w:val="es-ES"/>
        </w:rPr>
        <w:t>e</w:t>
      </w:r>
      <w:r w:rsidR="003C04FC" w:rsidRPr="003D6825">
        <w:rPr>
          <w:color w:val="0D0D0D"/>
          <w:lang w:val="es-ES"/>
        </w:rPr>
        <w:t>xcepto</w:t>
      </w:r>
      <w:r w:rsidR="00156E04" w:rsidRPr="003D6825">
        <w:rPr>
          <w:color w:val="0D0D0D"/>
          <w:lang w:val="es-ES"/>
        </w:rPr>
        <w:t xml:space="preserve"> </w:t>
      </w:r>
      <w:r w:rsidR="005752F7" w:rsidRPr="003D6825">
        <w:rPr>
          <w:color w:val="0D0D0D"/>
          <w:lang w:val="es-ES"/>
        </w:rPr>
        <w:t>Ministerio</w:t>
      </w:r>
      <w:r w:rsidR="003C04FC" w:rsidRPr="003D6825">
        <w:rPr>
          <w:color w:val="0D0D0D"/>
          <w:lang w:val="es-ES"/>
        </w:rPr>
        <w:t xml:space="preserve"> de Seguridad) y </w:t>
      </w:r>
      <w:r w:rsidR="005752F7" w:rsidRPr="003D6825">
        <w:rPr>
          <w:color w:val="0D0D0D"/>
          <w:lang w:val="es-ES"/>
        </w:rPr>
        <w:t>p</w:t>
      </w:r>
      <w:r w:rsidR="003C04FC" w:rsidRPr="003D6825">
        <w:rPr>
          <w:color w:val="0D0D0D"/>
          <w:lang w:val="es-ES"/>
        </w:rPr>
        <w:t>asivos</w:t>
      </w:r>
      <w:r w:rsidR="005752F7" w:rsidRPr="003D6825">
        <w:rPr>
          <w:color w:val="0D0D0D"/>
          <w:lang w:val="es-ES"/>
        </w:rPr>
        <w:t xml:space="preserve"> de la Provincia de Santa Fe</w:t>
      </w:r>
      <w:r w:rsidR="00280612" w:rsidRPr="003D6825">
        <w:rPr>
          <w:color w:val="0D0D0D"/>
          <w:lang w:val="es-ES"/>
        </w:rPr>
        <w:t xml:space="preserve"> por medio d</w:t>
      </w:r>
      <w:r w:rsidR="00163026" w:rsidRPr="003D6825">
        <w:rPr>
          <w:color w:val="0D0D0D"/>
          <w:lang w:val="es-ES"/>
        </w:rPr>
        <w:t xml:space="preserve">el Centro de Ex Soldados Combatientes en </w:t>
      </w:r>
      <w:r w:rsidR="00280612" w:rsidRPr="003D6825">
        <w:rPr>
          <w:color w:val="0D0D0D"/>
          <w:lang w:val="es-ES"/>
        </w:rPr>
        <w:t>Malvinas</w:t>
      </w:r>
      <w:r w:rsidR="005752F7" w:rsidRPr="003D6825">
        <w:rPr>
          <w:color w:val="0D0D0D"/>
          <w:lang w:val="es-ES"/>
        </w:rPr>
        <w:t xml:space="preserve"> (“AMCL-CUAD”)</w:t>
      </w:r>
      <w:r w:rsidR="002C5C6E" w:rsidRPr="003D6825">
        <w:rPr>
          <w:color w:val="0D0D0D"/>
          <w:lang w:val="es-ES"/>
        </w:rPr>
        <w:t>;</w:t>
      </w:r>
      <w:r w:rsidR="00EA6B01" w:rsidRPr="003D6825">
        <w:rPr>
          <w:color w:val="0D0D0D"/>
          <w:lang w:val="es-ES"/>
        </w:rPr>
        <w:t xml:space="preserve"> </w:t>
      </w:r>
      <w:r w:rsidR="002C5C6E" w:rsidRPr="003D6825">
        <w:rPr>
          <w:color w:val="0D0D0D"/>
          <w:lang w:val="es-ES"/>
        </w:rPr>
        <w:t>(iii)</w:t>
      </w:r>
      <w:r w:rsidRPr="003D6825">
        <w:rPr>
          <w:color w:val="0D0D0D"/>
          <w:lang w:val="es-ES"/>
        </w:rPr>
        <w:t xml:space="preserve"> Préstamos Personales otorgados a sus Asociados</w:t>
      </w:r>
      <w:r w:rsidR="00FE686E" w:rsidRPr="003D6825">
        <w:rPr>
          <w:color w:val="0D0D0D"/>
          <w:lang w:val="es-ES"/>
        </w:rPr>
        <w:t xml:space="preserve"> </w:t>
      </w:r>
      <w:r w:rsidR="00DD6032">
        <w:rPr>
          <w:color w:val="0D0D0D"/>
          <w:lang w:val="es-ES"/>
        </w:rPr>
        <w:t>.</w:t>
      </w:r>
      <w:r w:rsidR="00DD6032" w:rsidRPr="003D6825">
        <w:rPr>
          <w:color w:val="0D0D0D"/>
          <w:lang w:val="es-ES"/>
        </w:rPr>
        <w:t xml:space="preserve"> </w:t>
      </w:r>
    </w:p>
    <w:p w14:paraId="6359337E" w14:textId="77777777" w:rsidR="002201E1" w:rsidRDefault="002201E1" w:rsidP="002201E1">
      <w:pPr>
        <w:pStyle w:val="Textocomentario"/>
        <w:jc w:val="both"/>
        <w:rPr>
          <w:color w:val="0D0D0D"/>
          <w:lang w:val="es-ES"/>
        </w:rPr>
      </w:pPr>
    </w:p>
    <w:p w14:paraId="70194575" w14:textId="14183FDA" w:rsidR="00931302" w:rsidRDefault="002201E1" w:rsidP="002201E1">
      <w:pPr>
        <w:pStyle w:val="Textocomentario"/>
        <w:rPr>
          <w:b/>
          <w:noProof/>
          <w:color w:val="0D0D0D"/>
          <w:lang w:eastAsia="es-AR"/>
        </w:rPr>
      </w:pPr>
      <w:r w:rsidRPr="00FF65EB">
        <w:rPr>
          <w:color w:val="0D0D0D"/>
          <w:lang w:val="es-ES"/>
        </w:rPr>
        <w:t>A continuación se expone un detalle de los requisitos mínimos observados por las entidades para el otorgamiento de los Créditos a los afiliados</w:t>
      </w:r>
      <w:r w:rsidR="001406DC">
        <w:rPr>
          <w:color w:val="0D0D0D"/>
          <w:lang w:val="es-ES"/>
        </w:rPr>
        <w:t>:</w:t>
      </w:r>
    </w:p>
    <w:p w14:paraId="19A948D0" w14:textId="74EE10BD" w:rsidR="00454E11" w:rsidRDefault="00454E11" w:rsidP="002201E1">
      <w:pPr>
        <w:pStyle w:val="Textocomentario"/>
        <w:jc w:val="both"/>
        <w:rPr>
          <w:color w:val="0D0D0D"/>
          <w:lang w:val="es-ES"/>
        </w:rPr>
      </w:pPr>
    </w:p>
    <w:p w14:paraId="62DF8A79" w14:textId="77777777" w:rsidR="00614C84" w:rsidRDefault="00614C84" w:rsidP="002201E1">
      <w:pPr>
        <w:pStyle w:val="Textocomentario"/>
        <w:jc w:val="both"/>
        <w:rPr>
          <w:color w:val="0D0D0D"/>
          <w:lang w:val="es-ES"/>
        </w:rPr>
      </w:pPr>
    </w:p>
    <w:p w14:paraId="74893E2C" w14:textId="544BB85E" w:rsidR="0010751E" w:rsidRDefault="009F406B" w:rsidP="002201E1">
      <w:pPr>
        <w:pStyle w:val="Textocomentario"/>
        <w:jc w:val="both"/>
        <w:rPr>
          <w:color w:val="0D0D0D"/>
          <w:lang w:val="es-ES"/>
        </w:rPr>
      </w:pPr>
      <w:r w:rsidRPr="009F406B">
        <w:rPr>
          <w:color w:val="0D0D0D"/>
          <w:lang w:val="es-ES"/>
        </w:rPr>
        <w:t xml:space="preserve"> </w:t>
      </w:r>
      <w:r w:rsidRPr="009F406B">
        <w:rPr>
          <w:noProof/>
          <w:lang w:eastAsia="es-AR"/>
        </w:rPr>
        <w:drawing>
          <wp:inline distT="0" distB="0" distL="0" distR="0" wp14:anchorId="4C1479BF" wp14:editId="59B9DF2E">
            <wp:extent cx="5774690" cy="37984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690" cy="3798433"/>
                    </a:xfrm>
                    <a:prstGeom prst="rect">
                      <a:avLst/>
                    </a:prstGeom>
                    <a:noFill/>
                    <a:ln>
                      <a:noFill/>
                    </a:ln>
                  </pic:spPr>
                </pic:pic>
              </a:graphicData>
            </a:graphic>
          </wp:inline>
        </w:drawing>
      </w:r>
    </w:p>
    <w:p w14:paraId="6CDCD988" w14:textId="77777777" w:rsidR="0010751E" w:rsidRDefault="0010751E" w:rsidP="002201E1">
      <w:pPr>
        <w:pStyle w:val="Textocomentario"/>
        <w:jc w:val="both"/>
        <w:rPr>
          <w:color w:val="0D0D0D"/>
          <w:lang w:val="es-ES"/>
        </w:rPr>
      </w:pPr>
    </w:p>
    <w:p w14:paraId="04206D7B" w14:textId="502314AC" w:rsidR="002201E1" w:rsidRPr="00FF65EB" w:rsidRDefault="002201E1" w:rsidP="002201E1">
      <w:pPr>
        <w:pStyle w:val="Textocomentario"/>
        <w:jc w:val="both"/>
        <w:rPr>
          <w:color w:val="0D0D0D"/>
          <w:lang w:val="es-ES"/>
        </w:rPr>
      </w:pPr>
      <w:r w:rsidRPr="00FF65EB">
        <w:rPr>
          <w:color w:val="0D0D0D"/>
          <w:lang w:val="es-ES"/>
        </w:rPr>
        <w:t>A continuación se expone un detalle de los principales aspectos correspondientes a los Créditos adquiridos por MIS a AMCL que integran el patrimonio fideicomitido:</w:t>
      </w:r>
    </w:p>
    <w:p w14:paraId="6B14BA55" w14:textId="77777777" w:rsidR="002201E1" w:rsidRPr="00FF65EB" w:rsidRDefault="002201E1" w:rsidP="002201E1">
      <w:pPr>
        <w:pStyle w:val="Textocomentario"/>
        <w:rPr>
          <w:color w:val="0D0D0D"/>
          <w:lang w:val="es-ES"/>
        </w:rPr>
      </w:pPr>
    </w:p>
    <w:p w14:paraId="153D46FE" w14:textId="77777777" w:rsidR="00305700" w:rsidRPr="008D2A62" w:rsidRDefault="002201E1" w:rsidP="00305700">
      <w:pPr>
        <w:pStyle w:val="Textocomentario"/>
        <w:jc w:val="both"/>
        <w:rPr>
          <w:b/>
          <w:color w:val="0D0D0D"/>
          <w:lang w:val="es-ES"/>
        </w:rPr>
      </w:pPr>
      <w:r>
        <w:rPr>
          <w:b/>
          <w:color w:val="0D0D0D"/>
        </w:rPr>
        <w:t>(i)</w:t>
      </w:r>
      <w:r w:rsidRPr="00FF65EB">
        <w:rPr>
          <w:b/>
          <w:color w:val="0D0D0D"/>
        </w:rPr>
        <w:t>.</w:t>
      </w:r>
      <w:r>
        <w:rPr>
          <w:b/>
          <w:color w:val="0D0D0D"/>
        </w:rPr>
        <w:t xml:space="preserve"> </w:t>
      </w:r>
      <w:r w:rsidRPr="00FF65EB">
        <w:rPr>
          <w:b/>
          <w:color w:val="0D0D0D"/>
        </w:rPr>
        <w:t xml:space="preserve">a)- </w:t>
      </w:r>
      <w:r w:rsidR="00305700">
        <w:rPr>
          <w:b/>
          <w:color w:val="0D0D0D"/>
          <w:lang w:val="es-ES"/>
        </w:rPr>
        <w:t>Préstamos otorgados a</w:t>
      </w:r>
      <w:r w:rsidR="00305700" w:rsidRPr="008D2A62">
        <w:rPr>
          <w:b/>
          <w:color w:val="0D0D0D"/>
          <w:lang w:val="es-ES"/>
        </w:rPr>
        <w:t xml:space="preserve"> </w:t>
      </w:r>
      <w:r w:rsidR="00305700">
        <w:rPr>
          <w:b/>
          <w:color w:val="0D0D0D"/>
          <w:lang w:val="es-ES"/>
        </w:rPr>
        <w:t>asociados de</w:t>
      </w:r>
      <w:r w:rsidR="00305700" w:rsidRPr="008D2A62">
        <w:rPr>
          <w:b/>
          <w:color w:val="0D0D0D"/>
          <w:lang w:val="es-ES"/>
        </w:rPr>
        <w:t xml:space="preserve"> Asociación Mutual Centro Litoral (“AMCL”)</w:t>
      </w:r>
      <w:r w:rsidR="00305700">
        <w:rPr>
          <w:b/>
          <w:color w:val="0D0D0D"/>
          <w:lang w:val="es-ES"/>
        </w:rPr>
        <w:t>.</w:t>
      </w:r>
      <w:r w:rsidR="00305700" w:rsidRPr="008D2A62">
        <w:rPr>
          <w:b/>
          <w:color w:val="0D0D0D"/>
          <w:lang w:val="es-ES"/>
        </w:rPr>
        <w:t xml:space="preserve"> </w:t>
      </w:r>
    </w:p>
    <w:p w14:paraId="6AD93857" w14:textId="77777777" w:rsidR="00305700" w:rsidRPr="008D2A62" w:rsidRDefault="00305700" w:rsidP="00305700">
      <w:pPr>
        <w:pStyle w:val="Textocomentario"/>
        <w:jc w:val="both"/>
        <w:rPr>
          <w:b/>
          <w:color w:val="0D0D0D"/>
          <w:lang w:val="es-ES"/>
        </w:rPr>
      </w:pPr>
    </w:p>
    <w:p w14:paraId="2A53590B" w14:textId="77777777" w:rsidR="00305700" w:rsidRPr="008D2A62" w:rsidRDefault="00305700" w:rsidP="00305700">
      <w:pPr>
        <w:pStyle w:val="Textocomentario"/>
        <w:jc w:val="both"/>
        <w:rPr>
          <w:b/>
          <w:color w:val="0D0D0D"/>
          <w:lang w:val="es-ES"/>
        </w:rPr>
      </w:pPr>
      <w:r w:rsidRPr="008D2A62">
        <w:rPr>
          <w:b/>
          <w:color w:val="0D0D0D"/>
          <w:lang w:val="es-ES"/>
        </w:rPr>
        <w:t>Proceso de cobranza:</w:t>
      </w:r>
    </w:p>
    <w:p w14:paraId="5A8BC327" w14:textId="77777777" w:rsidR="00305700" w:rsidRPr="008D2A62" w:rsidRDefault="00305700" w:rsidP="00305700">
      <w:pPr>
        <w:pStyle w:val="Textocomentario"/>
        <w:jc w:val="both"/>
        <w:rPr>
          <w:color w:val="0D0D0D"/>
          <w:lang w:val="es-ES"/>
        </w:rPr>
      </w:pPr>
    </w:p>
    <w:p w14:paraId="7A8108B3" w14:textId="640B0E78" w:rsidR="003C04FC" w:rsidRPr="003C04FC" w:rsidRDefault="003C04FC" w:rsidP="003C04FC">
      <w:pPr>
        <w:jc w:val="both"/>
        <w:rPr>
          <w:color w:val="000000"/>
          <w:sz w:val="20"/>
          <w:szCs w:val="20"/>
          <w:lang w:val="es-ES"/>
        </w:rPr>
      </w:pPr>
      <w:r w:rsidRPr="003C04FC">
        <w:rPr>
          <w:color w:val="000000"/>
          <w:sz w:val="20"/>
          <w:szCs w:val="20"/>
          <w:lang w:val="es-ES"/>
        </w:rPr>
        <w:t>AMCL se obliga a cobrar el importe de las cuotas y transferirlo</w:t>
      </w:r>
      <w:r w:rsidR="005752F7">
        <w:rPr>
          <w:color w:val="000000"/>
          <w:sz w:val="20"/>
          <w:szCs w:val="20"/>
          <w:lang w:val="es-ES"/>
        </w:rPr>
        <w:t xml:space="preserve"> a MIS</w:t>
      </w:r>
      <w:r w:rsidRPr="003C04FC">
        <w:rPr>
          <w:color w:val="000000"/>
          <w:sz w:val="20"/>
          <w:szCs w:val="20"/>
          <w:lang w:val="es-ES"/>
        </w:rPr>
        <w:t>, dentro de las 24 hs. de su percepción. MIS por su parte transferirá los fondos correspondiente</w:t>
      </w:r>
      <w:r w:rsidR="00156E04">
        <w:rPr>
          <w:color w:val="000000"/>
          <w:sz w:val="20"/>
          <w:szCs w:val="20"/>
          <w:lang w:val="es-ES"/>
        </w:rPr>
        <w:t>s</w:t>
      </w:r>
      <w:r w:rsidRPr="003C04FC">
        <w:rPr>
          <w:color w:val="000000"/>
          <w:sz w:val="20"/>
          <w:szCs w:val="20"/>
          <w:lang w:val="es-ES"/>
        </w:rPr>
        <w:t xml:space="preserve"> a los Créditos </w:t>
      </w:r>
      <w:r w:rsidR="00B40965">
        <w:rPr>
          <w:color w:val="000000"/>
          <w:sz w:val="20"/>
          <w:szCs w:val="20"/>
          <w:lang w:val="es-ES"/>
        </w:rPr>
        <w:t>f</w:t>
      </w:r>
      <w:r w:rsidRPr="003C04FC">
        <w:rPr>
          <w:color w:val="000000"/>
          <w:sz w:val="20"/>
          <w:szCs w:val="20"/>
          <w:lang w:val="es-ES"/>
        </w:rPr>
        <w:t>ideicomitidos a la Cuenta Fiduciaria, dentro de las 24 hs. de su percepción.</w:t>
      </w:r>
    </w:p>
    <w:p w14:paraId="4337A3ED" w14:textId="77777777" w:rsidR="002201E1" w:rsidRPr="00FF65EB" w:rsidRDefault="002201E1" w:rsidP="00D76678">
      <w:pPr>
        <w:pStyle w:val="Textocomentario"/>
        <w:jc w:val="both"/>
        <w:rPr>
          <w:color w:val="0D0D0D"/>
          <w:lang w:val="es-ES"/>
        </w:rPr>
      </w:pPr>
    </w:p>
    <w:p w14:paraId="4898A053" w14:textId="7939ECAC" w:rsidR="002201E1" w:rsidRDefault="00957468" w:rsidP="002201E1">
      <w:pPr>
        <w:pStyle w:val="Textocomentario"/>
        <w:rPr>
          <w:b/>
          <w:color w:val="0D0D0D"/>
        </w:rPr>
      </w:pPr>
      <w:r>
        <w:rPr>
          <w:b/>
          <w:color w:val="0D0D0D"/>
        </w:rPr>
        <w:t>(i). b) Pr</w:t>
      </w:r>
      <w:r w:rsidR="005752F7">
        <w:rPr>
          <w:b/>
          <w:color w:val="0D0D0D"/>
        </w:rPr>
        <w:t>é</w:t>
      </w:r>
      <w:r>
        <w:rPr>
          <w:b/>
          <w:color w:val="0D0D0D"/>
        </w:rPr>
        <w:t xml:space="preserve">stamos otorgados </w:t>
      </w:r>
      <w:r w:rsidR="005752F7">
        <w:rPr>
          <w:b/>
          <w:color w:val="0D0D0D"/>
        </w:rPr>
        <w:t xml:space="preserve">por </w:t>
      </w:r>
      <w:r>
        <w:rPr>
          <w:b/>
          <w:color w:val="0D0D0D"/>
        </w:rPr>
        <w:t xml:space="preserve">AMCL a </w:t>
      </w:r>
      <w:r w:rsidR="00A512AB">
        <w:rPr>
          <w:b/>
          <w:color w:val="0D0D0D"/>
        </w:rPr>
        <w:t>empleados públicos</w:t>
      </w:r>
      <w:r w:rsidR="00156E04">
        <w:rPr>
          <w:b/>
          <w:color w:val="0D0D0D"/>
        </w:rPr>
        <w:t xml:space="preserve"> </w:t>
      </w:r>
      <w:r w:rsidR="005752F7">
        <w:rPr>
          <w:b/>
          <w:color w:val="0D0D0D"/>
        </w:rPr>
        <w:t>a</w:t>
      </w:r>
      <w:r>
        <w:rPr>
          <w:b/>
          <w:color w:val="0D0D0D"/>
        </w:rPr>
        <w:t xml:space="preserve">ctivos (excepto Ministerio de Seguridad) y </w:t>
      </w:r>
      <w:r w:rsidR="005752F7">
        <w:rPr>
          <w:b/>
          <w:color w:val="0D0D0D"/>
        </w:rPr>
        <w:t>p</w:t>
      </w:r>
      <w:r>
        <w:rPr>
          <w:b/>
          <w:color w:val="0D0D0D"/>
        </w:rPr>
        <w:t>asivos</w:t>
      </w:r>
      <w:r w:rsidR="005752F7">
        <w:rPr>
          <w:b/>
          <w:color w:val="0D0D0D"/>
        </w:rPr>
        <w:t xml:space="preserve"> de la Provincia de Santa Fe (“AMCL-CUAD”)</w:t>
      </w:r>
    </w:p>
    <w:p w14:paraId="224B7934" w14:textId="77777777" w:rsidR="00957468" w:rsidRDefault="00957468" w:rsidP="002201E1">
      <w:pPr>
        <w:pStyle w:val="Textocomentario"/>
        <w:rPr>
          <w:b/>
          <w:color w:val="0D0D0D"/>
        </w:rPr>
      </w:pPr>
    </w:p>
    <w:p w14:paraId="44758CB1" w14:textId="77777777" w:rsidR="00957468" w:rsidRDefault="00957468" w:rsidP="002201E1">
      <w:pPr>
        <w:pStyle w:val="Textocomentario"/>
        <w:rPr>
          <w:b/>
          <w:color w:val="0D0D0D"/>
        </w:rPr>
      </w:pPr>
      <w:r>
        <w:rPr>
          <w:b/>
          <w:color w:val="0D0D0D"/>
        </w:rPr>
        <w:t>Proceso de cobranza:</w:t>
      </w:r>
    </w:p>
    <w:p w14:paraId="6CA3431B" w14:textId="77777777" w:rsidR="00957468" w:rsidRDefault="00957468" w:rsidP="002201E1">
      <w:pPr>
        <w:pStyle w:val="Textocomentario"/>
        <w:rPr>
          <w:b/>
          <w:color w:val="0D0D0D"/>
        </w:rPr>
      </w:pPr>
    </w:p>
    <w:p w14:paraId="4E5256B9" w14:textId="0970F3D3" w:rsidR="00BD51EB" w:rsidRDefault="00BD51EB" w:rsidP="00C57A0C">
      <w:pPr>
        <w:pStyle w:val="Textocomentario"/>
        <w:jc w:val="both"/>
        <w:rPr>
          <w:color w:val="0D0D0D"/>
        </w:rPr>
      </w:pPr>
      <w:r w:rsidRPr="00C57A0C">
        <w:rPr>
          <w:color w:val="0D0D0D"/>
        </w:rPr>
        <w:t>La Cobranza se retiene</w:t>
      </w:r>
      <w:r w:rsidR="00280612">
        <w:rPr>
          <w:color w:val="0D0D0D"/>
        </w:rPr>
        <w:t xml:space="preserve"> de los haberes de los Deudores: a) líneas de empleados activos </w:t>
      </w:r>
      <w:r w:rsidRPr="00C57A0C">
        <w:rPr>
          <w:color w:val="0D0D0D"/>
        </w:rPr>
        <w:t xml:space="preserve">por intermedio del Código de Descuento de titularidad de </w:t>
      </w:r>
      <w:r w:rsidR="005752F7">
        <w:rPr>
          <w:color w:val="0D0D0D"/>
        </w:rPr>
        <w:t>AMCL</w:t>
      </w:r>
      <w:r w:rsidRPr="00C57A0C">
        <w:rPr>
          <w:color w:val="0D0D0D"/>
        </w:rPr>
        <w:t xml:space="preserve"> </w:t>
      </w:r>
      <w:r w:rsidR="00280612">
        <w:rPr>
          <w:color w:val="0D0D0D"/>
        </w:rPr>
        <w:t xml:space="preserve">que </w:t>
      </w:r>
      <w:r w:rsidR="00163026">
        <w:rPr>
          <w:color w:val="0D0D0D"/>
        </w:rPr>
        <w:t>será</w:t>
      </w:r>
      <w:r w:rsidR="00280612">
        <w:rPr>
          <w:color w:val="0D0D0D"/>
        </w:rPr>
        <w:t xml:space="preserve"> deposita</w:t>
      </w:r>
      <w:r w:rsidR="00163026">
        <w:rPr>
          <w:color w:val="0D0D0D"/>
        </w:rPr>
        <w:t>do en la Cu</w:t>
      </w:r>
      <w:r w:rsidR="00280612">
        <w:rPr>
          <w:color w:val="0D0D0D"/>
        </w:rPr>
        <w:t>enta del Nuevo Banco de Santa Fe de titularidad de AMCL y b) línea de empleados pasivos por Código de Descuento de Centro de Ex</w:t>
      </w:r>
      <w:r w:rsidR="00163026">
        <w:rPr>
          <w:color w:val="0D0D0D"/>
        </w:rPr>
        <w:t xml:space="preserve"> Soldados Combatientes en</w:t>
      </w:r>
      <w:r w:rsidR="00280612">
        <w:rPr>
          <w:color w:val="0D0D0D"/>
        </w:rPr>
        <w:t xml:space="preserve"> Malvinas </w:t>
      </w:r>
      <w:r w:rsidR="00163026">
        <w:rPr>
          <w:color w:val="0D0D0D"/>
        </w:rPr>
        <w:t xml:space="preserve">será depositado en la </w:t>
      </w:r>
      <w:r w:rsidR="00280612">
        <w:rPr>
          <w:color w:val="0D0D0D"/>
        </w:rPr>
        <w:t>Cuenta del Nuevo Banco de Santa Fe de Centro de Ex</w:t>
      </w:r>
      <w:r w:rsidR="00163026">
        <w:rPr>
          <w:color w:val="0D0D0D"/>
        </w:rPr>
        <w:t xml:space="preserve"> Soldados Combatientes en</w:t>
      </w:r>
      <w:r w:rsidR="00280612">
        <w:rPr>
          <w:color w:val="0D0D0D"/>
        </w:rPr>
        <w:t xml:space="preserve"> Malvinas, el cual a las 24 horas transfiere a la Cuenta del Nuevo Banco de Santa Fe de titularidad de AMCL.</w:t>
      </w:r>
      <w:r w:rsidRPr="00C57A0C">
        <w:rPr>
          <w:color w:val="0D0D0D"/>
        </w:rPr>
        <w:t>Acreditada la Cobranza en la cuenta de AMCL, la misma será transferida a la Cuenta Fiduciaria, dentro de las 24 horas de su percepción</w:t>
      </w:r>
      <w:r w:rsidR="00A512AB">
        <w:rPr>
          <w:color w:val="0D0D0D"/>
        </w:rPr>
        <w:t xml:space="preserve">. </w:t>
      </w:r>
    </w:p>
    <w:p w14:paraId="1816829F" w14:textId="77777777" w:rsidR="00305700" w:rsidRDefault="00305700" w:rsidP="002201E1">
      <w:pPr>
        <w:pStyle w:val="Textocomentario"/>
        <w:jc w:val="both"/>
        <w:rPr>
          <w:b/>
          <w:color w:val="0D0D0D"/>
          <w:lang w:val="es-ES"/>
        </w:rPr>
      </w:pPr>
    </w:p>
    <w:p w14:paraId="329DDEE9" w14:textId="77777777" w:rsidR="002201E1" w:rsidRDefault="002201E1" w:rsidP="002201E1">
      <w:pPr>
        <w:pStyle w:val="Textocomentario"/>
        <w:jc w:val="both"/>
        <w:rPr>
          <w:color w:val="0D0D0D"/>
        </w:rPr>
      </w:pPr>
    </w:p>
    <w:p w14:paraId="6D7D5F9E" w14:textId="77777777" w:rsidR="00305700" w:rsidRPr="00FF65EB" w:rsidRDefault="002201E1" w:rsidP="00305700">
      <w:pPr>
        <w:pStyle w:val="Textocomentario"/>
        <w:jc w:val="both"/>
        <w:rPr>
          <w:b/>
          <w:color w:val="0D0D0D"/>
          <w:lang w:val="es-ES"/>
        </w:rPr>
      </w:pPr>
      <w:r>
        <w:rPr>
          <w:b/>
          <w:color w:val="0D0D0D"/>
        </w:rPr>
        <w:t xml:space="preserve">(i). </w:t>
      </w:r>
      <w:r w:rsidRPr="004D5527">
        <w:rPr>
          <w:b/>
          <w:color w:val="0D0D0D"/>
        </w:rPr>
        <w:t xml:space="preserve">c) </w:t>
      </w:r>
      <w:r w:rsidR="00305700" w:rsidRPr="00FF65EB">
        <w:rPr>
          <w:b/>
          <w:color w:val="0D0D0D"/>
          <w:lang w:val="es-ES"/>
        </w:rPr>
        <w:t>Convenio Marco de Asistencia Financiera con Asociación Mutual de Pensionados Sociales Ley 5110 (AMPS Ley 5110) en conjunto con Asociación Mutual Malvinas Santa Fe.</w:t>
      </w:r>
    </w:p>
    <w:p w14:paraId="7DCA1B78" w14:textId="77777777" w:rsidR="00305700" w:rsidRDefault="00305700" w:rsidP="00305700">
      <w:pPr>
        <w:rPr>
          <w:b/>
          <w:color w:val="0D0D0D"/>
          <w:sz w:val="20"/>
          <w:szCs w:val="20"/>
        </w:rPr>
      </w:pPr>
    </w:p>
    <w:p w14:paraId="4D8CBA29" w14:textId="77777777" w:rsidR="00305700" w:rsidRDefault="00305700" w:rsidP="00305700">
      <w:pPr>
        <w:rPr>
          <w:b/>
          <w:color w:val="0D0D0D"/>
          <w:sz w:val="20"/>
          <w:szCs w:val="20"/>
        </w:rPr>
      </w:pPr>
      <w:r w:rsidRPr="00FF65EB">
        <w:rPr>
          <w:b/>
          <w:color w:val="0D0D0D"/>
          <w:sz w:val="20"/>
          <w:szCs w:val="20"/>
        </w:rPr>
        <w:t>Proceso de cobranza:</w:t>
      </w:r>
    </w:p>
    <w:p w14:paraId="2ACEA291" w14:textId="77777777" w:rsidR="00305700" w:rsidRPr="00FF65EB" w:rsidRDefault="00305700" w:rsidP="00305700">
      <w:pPr>
        <w:jc w:val="both"/>
        <w:rPr>
          <w:color w:val="0D0D0D"/>
        </w:rPr>
      </w:pPr>
    </w:p>
    <w:p w14:paraId="543F6F30" w14:textId="77777777" w:rsidR="00305700" w:rsidRPr="00FF65EB" w:rsidRDefault="00305700" w:rsidP="00305700">
      <w:pPr>
        <w:jc w:val="both"/>
        <w:rPr>
          <w:color w:val="0D0D0D"/>
          <w:sz w:val="20"/>
          <w:szCs w:val="20"/>
        </w:rPr>
      </w:pPr>
      <w:r w:rsidRPr="00FF65EB">
        <w:rPr>
          <w:color w:val="0D0D0D"/>
          <w:sz w:val="20"/>
          <w:szCs w:val="20"/>
          <w:lang w:val="es-ES"/>
        </w:rPr>
        <w:t xml:space="preserve">AMPS Ley 5110 depositará </w:t>
      </w:r>
      <w:r>
        <w:rPr>
          <w:color w:val="0D0D0D"/>
          <w:sz w:val="20"/>
          <w:szCs w:val="20"/>
          <w:lang w:val="es-ES"/>
        </w:rPr>
        <w:t>dentro de las 24 hs.</w:t>
      </w:r>
      <w:r w:rsidRPr="00FF65EB">
        <w:rPr>
          <w:color w:val="0D0D0D"/>
          <w:sz w:val="20"/>
          <w:szCs w:val="20"/>
          <w:lang w:val="es-ES"/>
        </w:rPr>
        <w:t xml:space="preserve"> de su percepción </w:t>
      </w:r>
      <w:r w:rsidRPr="007342EC">
        <w:rPr>
          <w:color w:val="0D0D0D"/>
          <w:sz w:val="20"/>
          <w:szCs w:val="20"/>
          <w:lang w:val="es-ES"/>
        </w:rPr>
        <w:t>la Cobranza a la Cuenta Recaudadora</w:t>
      </w:r>
      <w:r w:rsidRPr="009D74A0">
        <w:rPr>
          <w:color w:val="0D0D0D"/>
          <w:sz w:val="20"/>
          <w:szCs w:val="20"/>
          <w:lang w:val="es-ES"/>
        </w:rPr>
        <w:t xml:space="preserve"> </w:t>
      </w:r>
      <w:r>
        <w:rPr>
          <w:color w:val="0D0D0D"/>
          <w:sz w:val="20"/>
          <w:szCs w:val="20"/>
          <w:lang w:val="es-ES"/>
        </w:rPr>
        <w:t>de titularidad de BICA AGIL S.R.L</w:t>
      </w:r>
      <w:r w:rsidRPr="007342EC">
        <w:rPr>
          <w:color w:val="0D0D0D"/>
          <w:sz w:val="20"/>
          <w:szCs w:val="20"/>
          <w:lang w:val="es-ES"/>
        </w:rPr>
        <w:t>.</w:t>
      </w:r>
      <w:r>
        <w:rPr>
          <w:color w:val="0D0D0D"/>
          <w:sz w:val="20"/>
          <w:szCs w:val="20"/>
          <w:lang w:val="es-ES"/>
        </w:rPr>
        <w:t xml:space="preserve"> </w:t>
      </w:r>
      <w:r w:rsidRPr="00B71610">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20996E77" w14:textId="77777777" w:rsidR="002201E1" w:rsidRPr="00B71610" w:rsidRDefault="002201E1" w:rsidP="00305700">
      <w:pPr>
        <w:pStyle w:val="Textocomentario"/>
        <w:jc w:val="both"/>
        <w:rPr>
          <w:b/>
          <w:color w:val="0D0D0D"/>
          <w:lang w:val="es-ES"/>
        </w:rPr>
      </w:pPr>
    </w:p>
    <w:p w14:paraId="392F7F88" w14:textId="77777777" w:rsidR="002201E1" w:rsidRDefault="002201E1" w:rsidP="002201E1">
      <w:pPr>
        <w:pStyle w:val="Textocomentario"/>
        <w:jc w:val="both"/>
        <w:rPr>
          <w:color w:val="0D0D0D"/>
          <w:lang w:val="es-ES"/>
        </w:rPr>
      </w:pPr>
    </w:p>
    <w:p w14:paraId="6E3C5600" w14:textId="77777777" w:rsidR="00305700" w:rsidRPr="004D5527" w:rsidRDefault="002201E1" w:rsidP="00305700">
      <w:pPr>
        <w:pStyle w:val="Textocomentario"/>
        <w:jc w:val="both"/>
        <w:rPr>
          <w:b/>
          <w:color w:val="0D0D0D"/>
        </w:rPr>
      </w:pPr>
      <w:r w:rsidRPr="000C1D2D">
        <w:rPr>
          <w:b/>
          <w:color w:val="0D0D0D"/>
          <w:lang w:val="es-ES"/>
        </w:rPr>
        <w:t>(i)</w:t>
      </w:r>
      <w:r w:rsidRPr="00B71610">
        <w:rPr>
          <w:b/>
          <w:color w:val="0D0D0D"/>
          <w:lang w:val="es-ES"/>
        </w:rPr>
        <w:t xml:space="preserve">. </w:t>
      </w:r>
      <w:r w:rsidR="004B1A75">
        <w:rPr>
          <w:b/>
          <w:color w:val="0D0D0D"/>
          <w:lang w:val="es-ES"/>
        </w:rPr>
        <w:t>d</w:t>
      </w:r>
      <w:r w:rsidRPr="00B71610">
        <w:rPr>
          <w:b/>
          <w:color w:val="0D0D0D"/>
          <w:lang w:val="es-ES"/>
        </w:rPr>
        <w:t xml:space="preserve">) </w:t>
      </w:r>
      <w:r w:rsidR="00305700" w:rsidRPr="004D5527">
        <w:rPr>
          <w:b/>
          <w:color w:val="0D0D0D"/>
        </w:rPr>
        <w:t xml:space="preserve">Convenio de Otorgamiento de Ayudas Económicas </w:t>
      </w:r>
      <w:r w:rsidR="00305700" w:rsidRPr="00DC2AE9">
        <w:rPr>
          <w:b/>
          <w:color w:val="0D0D0D"/>
        </w:rPr>
        <w:t xml:space="preserve">entre Asociación Mutual Centro Litoral </w:t>
      </w:r>
      <w:r w:rsidR="00305700" w:rsidRPr="004D5527">
        <w:rPr>
          <w:b/>
          <w:color w:val="0D0D0D"/>
        </w:rPr>
        <w:t>con CREDIFE S.A.</w:t>
      </w:r>
    </w:p>
    <w:p w14:paraId="1BBC36C9" w14:textId="77777777" w:rsidR="00305700" w:rsidRPr="0068233C" w:rsidRDefault="00305700" w:rsidP="00305700">
      <w:pPr>
        <w:pStyle w:val="Textocomentario"/>
        <w:jc w:val="both"/>
        <w:rPr>
          <w:color w:val="0D0D0D"/>
        </w:rPr>
      </w:pPr>
    </w:p>
    <w:p w14:paraId="1E8E8F5E" w14:textId="77777777" w:rsidR="00305700" w:rsidRPr="00FF65EB" w:rsidRDefault="00305700" w:rsidP="00305700">
      <w:pPr>
        <w:rPr>
          <w:b/>
          <w:color w:val="0D0D0D"/>
          <w:sz w:val="20"/>
          <w:szCs w:val="20"/>
        </w:rPr>
      </w:pPr>
      <w:r w:rsidRPr="00FF65EB">
        <w:rPr>
          <w:b/>
          <w:color w:val="0D0D0D"/>
          <w:sz w:val="20"/>
          <w:szCs w:val="20"/>
        </w:rPr>
        <w:t>Proceso de cobranza:</w:t>
      </w:r>
    </w:p>
    <w:p w14:paraId="5E1ED486" w14:textId="77777777" w:rsidR="00305700" w:rsidRPr="0068233C" w:rsidRDefault="00305700" w:rsidP="00305700">
      <w:pPr>
        <w:pStyle w:val="Textocomentario"/>
        <w:jc w:val="both"/>
        <w:rPr>
          <w:color w:val="0D0D0D"/>
        </w:rPr>
      </w:pPr>
    </w:p>
    <w:p w14:paraId="5FCC0E8A" w14:textId="1665C7F8" w:rsidR="00305700" w:rsidRPr="00156E04" w:rsidRDefault="00305700" w:rsidP="00305700">
      <w:pPr>
        <w:pStyle w:val="Textocomentario"/>
        <w:jc w:val="both"/>
        <w:rPr>
          <w:color w:val="0D0D0D"/>
        </w:rPr>
      </w:pPr>
      <w:r w:rsidRPr="005D0020">
        <w:rPr>
          <w:color w:val="0D0D0D"/>
        </w:rPr>
        <w:t>AMCL celebr</w:t>
      </w:r>
      <w:r>
        <w:rPr>
          <w:color w:val="0D0D0D"/>
        </w:rPr>
        <w:t>ó</w:t>
      </w:r>
      <w:r w:rsidRPr="005D0020">
        <w:rPr>
          <w:color w:val="0D0D0D"/>
        </w:rPr>
        <w:t xml:space="preserve"> un convenio de recaudación con BICA AGIL S.R.L</w:t>
      </w:r>
      <w:r>
        <w:rPr>
          <w:color w:val="0D0D0D"/>
        </w:rPr>
        <w:t xml:space="preserve"> y BANCO BICA S.A.</w:t>
      </w:r>
      <w:r w:rsidRPr="005D0020">
        <w:rPr>
          <w:color w:val="0D0D0D"/>
        </w:rPr>
        <w:t xml:space="preserve"> para que este último perciba en forma exclusiva el monto de las cuotas de las Ayudas Económicas otorgadas a través de CREDIFE S.A. En consecuencia, </w:t>
      </w:r>
      <w:r>
        <w:rPr>
          <w:color w:val="0D0D0D"/>
        </w:rPr>
        <w:t xml:space="preserve">BANCO </w:t>
      </w:r>
      <w:r w:rsidRPr="005D0020">
        <w:rPr>
          <w:color w:val="0D0D0D"/>
        </w:rPr>
        <w:t xml:space="preserve">BICA </w:t>
      </w:r>
      <w:r>
        <w:rPr>
          <w:color w:val="0D0D0D"/>
        </w:rPr>
        <w:t xml:space="preserve">S.A. </w:t>
      </w:r>
      <w:r w:rsidRPr="005D0020">
        <w:rPr>
          <w:color w:val="0D0D0D"/>
        </w:rPr>
        <w:t xml:space="preserve">será el Agente de Percepción de Cobranza de las Ayudas Económicas otorgadas, obligándose a percibir el monto por cuenta y orden de AMCL </w:t>
      </w:r>
      <w:r>
        <w:rPr>
          <w:color w:val="0D0D0D"/>
        </w:rPr>
        <w:t xml:space="preserve">en sus sucursales, </w:t>
      </w:r>
      <w:r w:rsidR="00957468">
        <w:rPr>
          <w:color w:val="0D0D0D"/>
        </w:rPr>
        <w:t xml:space="preserve">el pago voluntario de los Deudores </w:t>
      </w:r>
      <w:r w:rsidRPr="005D0020">
        <w:rPr>
          <w:color w:val="0D0D0D"/>
        </w:rPr>
        <w:t>a través de</w:t>
      </w:r>
      <w:r>
        <w:rPr>
          <w:color w:val="0D0D0D"/>
        </w:rPr>
        <w:t>l sistema de cobro “BICA ÁGIL” de titularidad de BICA ÁGIL S.R.L.</w:t>
      </w:r>
      <w:r w:rsidRPr="005D0020">
        <w:rPr>
          <w:color w:val="0D0D0D"/>
        </w:rPr>
        <w:t xml:space="preserve"> La rendición de la Cobranza se abonará mediante la acreditación de los importes en la Cuenta Recaudadora dentro de las 24 horas desde su percepción. </w:t>
      </w:r>
    </w:p>
    <w:p w14:paraId="3256B99F" w14:textId="77777777" w:rsidR="00305700" w:rsidRPr="00156E04" w:rsidRDefault="00305700" w:rsidP="002201E1">
      <w:pPr>
        <w:pStyle w:val="Textocomentario"/>
        <w:jc w:val="both"/>
        <w:rPr>
          <w:b/>
          <w:color w:val="0D0D0D"/>
        </w:rPr>
      </w:pPr>
    </w:p>
    <w:p w14:paraId="441BDB68" w14:textId="77777777" w:rsidR="002201E1" w:rsidRDefault="00BD51EB" w:rsidP="002201E1">
      <w:pPr>
        <w:pStyle w:val="Textocomentario"/>
        <w:rPr>
          <w:color w:val="0D0D0D"/>
          <w:lang w:val="es-ES"/>
        </w:rPr>
      </w:pPr>
      <w:r w:rsidRPr="00C57A0C">
        <w:rPr>
          <w:color w:val="0D0D0D"/>
          <w:lang w:val="es-ES"/>
        </w:rPr>
        <w:t>La Cobranza, depositada en una Cuenta Recaudadora abierta en Banco Bica S.A. a la orden de Bica Ágil S.R.L., es transferida a la Cuenta Fiduciaria dentro de las 24 hs. de su percepción.</w:t>
      </w:r>
    </w:p>
    <w:p w14:paraId="3B91C079" w14:textId="77777777" w:rsidR="005F5980" w:rsidRDefault="005F5980" w:rsidP="002201E1">
      <w:pPr>
        <w:pStyle w:val="Textocomentario"/>
        <w:rPr>
          <w:color w:val="0D0D0D"/>
          <w:lang w:val="es-ES"/>
        </w:rPr>
      </w:pPr>
    </w:p>
    <w:p w14:paraId="26C05536" w14:textId="77777777" w:rsidR="005F5980" w:rsidRPr="005604E5" w:rsidRDefault="005F5980" w:rsidP="005F5980">
      <w:pPr>
        <w:pStyle w:val="Textocomentario"/>
        <w:jc w:val="both"/>
        <w:rPr>
          <w:b/>
          <w:color w:val="0D0D0D"/>
        </w:rPr>
      </w:pPr>
      <w:r w:rsidRPr="005604E5">
        <w:rPr>
          <w:b/>
          <w:color w:val="0D0D0D"/>
        </w:rPr>
        <w:t>Procedimiento de cobranza</w:t>
      </w:r>
    </w:p>
    <w:p w14:paraId="448F8E29" w14:textId="2764809A" w:rsidR="008977DB" w:rsidRDefault="005F5980" w:rsidP="008977DB">
      <w:pPr>
        <w:pStyle w:val="Textocomentario"/>
        <w:jc w:val="both"/>
        <w:rPr>
          <w:b/>
          <w:color w:val="0D0D0D"/>
          <w:lang w:val="es-ES"/>
        </w:rPr>
      </w:pPr>
      <w:r w:rsidRPr="00454E11">
        <w:rPr>
          <w:noProof/>
          <w:lang w:eastAsia="es-AR"/>
        </w:rPr>
        <w:drawing>
          <wp:inline distT="0" distB="0" distL="0" distR="0" wp14:anchorId="55A66E88" wp14:editId="4735CE7E">
            <wp:extent cx="5774690" cy="23685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690" cy="2368550"/>
                    </a:xfrm>
                    <a:prstGeom prst="rect">
                      <a:avLst/>
                    </a:prstGeom>
                    <a:noFill/>
                    <a:ln>
                      <a:noFill/>
                    </a:ln>
                  </pic:spPr>
                </pic:pic>
              </a:graphicData>
            </a:graphic>
          </wp:inline>
        </w:drawing>
      </w:r>
    </w:p>
    <w:p w14:paraId="763FA4B7" w14:textId="77777777" w:rsidR="005F5980" w:rsidRDefault="005F5980" w:rsidP="008977DB">
      <w:pPr>
        <w:pStyle w:val="Textocomentario"/>
        <w:jc w:val="both"/>
        <w:rPr>
          <w:b/>
          <w:color w:val="0D0D0D"/>
          <w:lang w:val="es-ES"/>
        </w:rPr>
      </w:pPr>
    </w:p>
    <w:p w14:paraId="2511E017" w14:textId="77777777" w:rsidR="001406DC" w:rsidRDefault="001406DC" w:rsidP="008977DB">
      <w:pPr>
        <w:pStyle w:val="Textocomentario"/>
        <w:jc w:val="both"/>
        <w:rPr>
          <w:b/>
          <w:bCs/>
          <w:sz w:val="21"/>
          <w:szCs w:val="21"/>
        </w:rPr>
      </w:pPr>
    </w:p>
    <w:p w14:paraId="62628B27" w14:textId="1B4098D4" w:rsidR="00B46D31" w:rsidRPr="005604E5" w:rsidRDefault="00B46D31" w:rsidP="008977DB">
      <w:pPr>
        <w:pStyle w:val="Textocomentario"/>
        <w:jc w:val="both"/>
        <w:rPr>
          <w:b/>
          <w:bCs/>
          <w:szCs w:val="21"/>
        </w:rPr>
      </w:pPr>
      <w:r w:rsidRPr="005604E5">
        <w:rPr>
          <w:b/>
          <w:bCs/>
          <w:szCs w:val="21"/>
        </w:rPr>
        <w:t>Garantía</w:t>
      </w:r>
    </w:p>
    <w:p w14:paraId="1833B2E4" w14:textId="77777777" w:rsidR="00B46D31" w:rsidRPr="00FF65EB" w:rsidRDefault="00B46D31" w:rsidP="00B46D31">
      <w:pPr>
        <w:pStyle w:val="Textocomentario"/>
        <w:jc w:val="both"/>
        <w:rPr>
          <w:b/>
          <w:color w:val="0D0D0D"/>
        </w:rPr>
      </w:pPr>
    </w:p>
    <w:p w14:paraId="12629F4F" w14:textId="77777777" w:rsidR="00B46D31" w:rsidRPr="00FF65EB" w:rsidRDefault="00B46D31" w:rsidP="00B46D31">
      <w:pPr>
        <w:pStyle w:val="Textocomentario"/>
        <w:jc w:val="both"/>
        <w:rPr>
          <w:color w:val="0D0D0D"/>
        </w:rPr>
      </w:pPr>
      <w:r w:rsidRPr="00FF65EB">
        <w:rPr>
          <w:color w:val="0D0D0D"/>
        </w:rPr>
        <w:t xml:space="preserve">La cesión se realizó con garantía, circunstancia por la cual AMCL se obliga al pago de todos y cada uno de los créditos, por los montos y en los plazos originales de los créditos, inclusive por circunstancias imputables a la actuación de </w:t>
      </w:r>
      <w:r>
        <w:rPr>
          <w:color w:val="0D0D0D"/>
        </w:rPr>
        <w:t>los</w:t>
      </w:r>
      <w:r w:rsidRPr="00FF65EB">
        <w:rPr>
          <w:color w:val="0D0D0D"/>
        </w:rPr>
        <w:t xml:space="preserve"> Agentes de </w:t>
      </w:r>
      <w:r>
        <w:rPr>
          <w:color w:val="0D0D0D"/>
        </w:rPr>
        <w:t>Percepción</w:t>
      </w:r>
      <w:r w:rsidRPr="00FF65EB">
        <w:rPr>
          <w:color w:val="0D0D0D"/>
        </w:rPr>
        <w:t xml:space="preserve"> tales como (i) retención indebida de fondos, (ii) suspensión o pérdida de los Códigos de Descuento o (iii) revocación de los convenios interentidad y colaboración celebrados entre las entidades.</w:t>
      </w:r>
    </w:p>
    <w:p w14:paraId="6C86624D" w14:textId="77777777" w:rsidR="00B46D31" w:rsidRPr="00FF65EB" w:rsidRDefault="00B46D31" w:rsidP="00B46D31">
      <w:pPr>
        <w:pStyle w:val="Textocomentario"/>
        <w:jc w:val="both"/>
        <w:rPr>
          <w:color w:val="0D0D0D"/>
        </w:rPr>
      </w:pPr>
    </w:p>
    <w:p w14:paraId="7A76248C" w14:textId="77777777" w:rsidR="00B46D31" w:rsidRPr="00FF65EB" w:rsidRDefault="00B46D31" w:rsidP="00B46D31">
      <w:pPr>
        <w:pStyle w:val="Textocomentario"/>
        <w:jc w:val="both"/>
        <w:rPr>
          <w:color w:val="0D0D0D"/>
        </w:rPr>
      </w:pPr>
      <w:r w:rsidRPr="00FF65EB">
        <w:rPr>
          <w:color w:val="0D0D0D"/>
        </w:rPr>
        <w:t>Adicionalmente,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Pr>
          <w:color w:val="0D0D0D"/>
        </w:rPr>
        <w:t xml:space="preserve"> y/o Agentes de Percepción</w:t>
      </w:r>
      <w:r w:rsidRPr="00FF65EB">
        <w:rPr>
          <w:color w:val="0D0D0D"/>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w:t>
      </w:r>
      <w:r>
        <w:rPr>
          <w:color w:val="0D0D0D"/>
        </w:rPr>
        <w:t xml:space="preserve"> y/o Agentes de Percepción</w:t>
      </w:r>
      <w:r w:rsidRPr="00FF65EB">
        <w:rPr>
          <w:color w:val="0D0D0D"/>
        </w:rPr>
        <w:t xml:space="preserve"> conforme a lo establecido en el artículo 1.11 del Contrato Suplementario.</w:t>
      </w:r>
    </w:p>
    <w:p w14:paraId="4AFB06CC" w14:textId="77777777" w:rsidR="00B46D31" w:rsidRDefault="00B46D31" w:rsidP="008977DB">
      <w:pPr>
        <w:pStyle w:val="Textocomentario"/>
        <w:jc w:val="both"/>
        <w:rPr>
          <w:b/>
          <w:bCs/>
          <w:sz w:val="21"/>
          <w:szCs w:val="21"/>
        </w:rPr>
      </w:pPr>
    </w:p>
    <w:p w14:paraId="79812FF4" w14:textId="77777777" w:rsidR="00B46D31" w:rsidRDefault="00B46D31" w:rsidP="008977DB">
      <w:pPr>
        <w:pStyle w:val="Textocomentario"/>
        <w:jc w:val="both"/>
        <w:rPr>
          <w:b/>
          <w:bCs/>
          <w:sz w:val="21"/>
          <w:szCs w:val="21"/>
        </w:rPr>
      </w:pPr>
    </w:p>
    <w:p w14:paraId="6C3995F9" w14:textId="4ED96DCF" w:rsidR="002201E1" w:rsidRDefault="00B46D31" w:rsidP="002201E1">
      <w:pPr>
        <w:pStyle w:val="Textocomentario"/>
        <w:rPr>
          <w:b/>
          <w:noProof/>
          <w:color w:val="0D0D0D"/>
          <w:lang w:eastAsia="es-AR"/>
        </w:rPr>
      </w:pPr>
      <w:r w:rsidDel="00B46D31">
        <w:rPr>
          <w:b/>
          <w:bCs/>
          <w:sz w:val="21"/>
          <w:szCs w:val="21"/>
        </w:rPr>
        <w:t xml:space="preserve"> </w:t>
      </w:r>
      <w:r w:rsidR="002201E1">
        <w:rPr>
          <w:b/>
          <w:color w:val="0D0D0D"/>
          <w:lang w:val="es-ES"/>
        </w:rPr>
        <w:t xml:space="preserve">(ii) </w:t>
      </w:r>
      <w:r w:rsidR="002201E1" w:rsidRPr="00CD44AC">
        <w:rPr>
          <w:b/>
          <w:color w:val="0D0D0D"/>
          <w:lang w:val="es-ES"/>
        </w:rPr>
        <w:t>Créditos</w:t>
      </w:r>
      <w:r w:rsidR="002201E1" w:rsidRPr="00CB78B8" w:rsidDel="00CD44AC">
        <w:rPr>
          <w:b/>
          <w:noProof/>
          <w:color w:val="0D0D0D"/>
          <w:lang w:eastAsia="es-AR"/>
        </w:rPr>
        <w:t xml:space="preserve"> </w:t>
      </w:r>
      <w:r w:rsidR="002201E1" w:rsidRPr="00CB78B8">
        <w:rPr>
          <w:b/>
          <w:noProof/>
          <w:color w:val="0D0D0D"/>
          <w:lang w:eastAsia="es-AR"/>
        </w:rPr>
        <w:t>Adquiridos a AMPS Ley 5110</w:t>
      </w:r>
    </w:p>
    <w:p w14:paraId="783B5A47" w14:textId="77777777" w:rsidR="002201E1" w:rsidRDefault="002201E1" w:rsidP="002201E1">
      <w:pPr>
        <w:pStyle w:val="Textocomentario"/>
        <w:rPr>
          <w:b/>
          <w:noProof/>
          <w:color w:val="0D0D0D"/>
          <w:lang w:eastAsia="es-AR"/>
        </w:rPr>
      </w:pPr>
    </w:p>
    <w:p w14:paraId="18035A7E" w14:textId="77777777" w:rsidR="002201E1" w:rsidRDefault="002201E1" w:rsidP="002201E1">
      <w:pPr>
        <w:pStyle w:val="Textocomentario"/>
        <w:jc w:val="both"/>
        <w:rPr>
          <w:b/>
          <w:noProof/>
          <w:color w:val="0D0D0D"/>
          <w:lang w:eastAsia="es-AR"/>
        </w:rPr>
      </w:pPr>
      <w:r w:rsidRPr="00FF65EB">
        <w:rPr>
          <w:color w:val="0D0D0D"/>
          <w:lang w:val="es-ES"/>
        </w:rPr>
        <w:t>AM</w:t>
      </w:r>
      <w:r>
        <w:rPr>
          <w:color w:val="0D0D0D"/>
          <w:lang w:val="es-ES"/>
        </w:rPr>
        <w:t>PS Ley 5110</w:t>
      </w:r>
      <w:r w:rsidRPr="00FF65EB">
        <w:rPr>
          <w:color w:val="0D0D0D"/>
          <w:lang w:val="es-ES"/>
        </w:rPr>
        <w:t xml:space="preserve">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w:t>
      </w:r>
      <w:r>
        <w:rPr>
          <w:color w:val="0D0D0D"/>
          <w:lang w:val="es-ES"/>
        </w:rPr>
        <w:t>dicha entidad cuya cobranza opera por el Código de Descuento de su titularidad.</w:t>
      </w:r>
      <w:r w:rsidRPr="00C56ED6">
        <w:rPr>
          <w:color w:val="0D0D0D"/>
          <w:lang w:val="es-ES"/>
        </w:rPr>
        <w:t xml:space="preserve"> </w:t>
      </w:r>
      <w:r>
        <w:rPr>
          <w:color w:val="0D0D0D"/>
          <w:lang w:val="es-ES"/>
        </w:rPr>
        <w:t xml:space="preserve"> </w:t>
      </w:r>
      <w:r w:rsidRPr="00FF65EB">
        <w:rPr>
          <w:color w:val="0D0D0D"/>
          <w:lang w:val="es-ES"/>
        </w:rPr>
        <w:t>A continuación se expone un detalle de los requisitos mínimos observados por la entidad para el ot</w:t>
      </w:r>
      <w:r>
        <w:rPr>
          <w:color w:val="0D0D0D"/>
          <w:lang w:val="es-ES"/>
        </w:rPr>
        <w:t>orgamiento de los Créditos a sus</w:t>
      </w:r>
      <w:r w:rsidRPr="00FF65EB">
        <w:rPr>
          <w:color w:val="0D0D0D"/>
          <w:lang w:val="es-ES"/>
        </w:rPr>
        <w:t xml:space="preserve"> afiliados:</w:t>
      </w:r>
    </w:p>
    <w:p w14:paraId="53B361A0" w14:textId="77777777" w:rsidR="002201E1" w:rsidRDefault="002201E1" w:rsidP="002201E1">
      <w:pPr>
        <w:pStyle w:val="Textocomentario"/>
        <w:rPr>
          <w:b/>
          <w:noProof/>
          <w:color w:val="0D0D0D"/>
          <w:lang w:eastAsia="es-AR"/>
        </w:rPr>
      </w:pPr>
    </w:p>
    <w:p w14:paraId="23B50667" w14:textId="77777777" w:rsidR="002201E1" w:rsidRDefault="002201E1" w:rsidP="002201E1">
      <w:pPr>
        <w:pStyle w:val="Textocomentario"/>
        <w:rPr>
          <w:b/>
          <w:noProof/>
          <w:color w:val="0D0D0D"/>
          <w:lang w:eastAsia="es-AR"/>
        </w:rPr>
      </w:pPr>
    </w:p>
    <w:p w14:paraId="72C357A2" w14:textId="1923C7B6" w:rsidR="002201E1" w:rsidRDefault="002201E1" w:rsidP="002201E1">
      <w:pPr>
        <w:pStyle w:val="Textocomentario"/>
        <w:jc w:val="center"/>
        <w:rPr>
          <w:b/>
          <w:noProof/>
          <w:color w:val="0D0D0D"/>
          <w:lang w:eastAsia="es-AR"/>
        </w:rPr>
      </w:pPr>
    </w:p>
    <w:p w14:paraId="4B05E739" w14:textId="3184153E" w:rsidR="002201E1" w:rsidRDefault="00280612" w:rsidP="002201E1">
      <w:pPr>
        <w:rPr>
          <w:b/>
          <w:color w:val="0D0D0D"/>
          <w:sz w:val="20"/>
          <w:szCs w:val="20"/>
        </w:rPr>
      </w:pPr>
      <w:r w:rsidRPr="00C57A0C">
        <w:rPr>
          <w:noProof/>
          <w:szCs w:val="20"/>
          <w:lang w:eastAsia="es-AR"/>
        </w:rPr>
        <w:drawing>
          <wp:inline distT="0" distB="0" distL="0" distR="0" wp14:anchorId="1D886425" wp14:editId="332FC0F1">
            <wp:extent cx="5774690" cy="3563254"/>
            <wp:effectExtent l="19050" t="0" r="0" b="0"/>
            <wp:docPr id="2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74690" cy="3563254"/>
                    </a:xfrm>
                    <a:prstGeom prst="rect">
                      <a:avLst/>
                    </a:prstGeom>
                    <a:noFill/>
                    <a:ln w="9525">
                      <a:noFill/>
                      <a:miter lim="800000"/>
                      <a:headEnd/>
                      <a:tailEnd/>
                    </a:ln>
                  </pic:spPr>
                </pic:pic>
              </a:graphicData>
            </a:graphic>
          </wp:inline>
        </w:drawing>
      </w:r>
    </w:p>
    <w:p w14:paraId="2276988C" w14:textId="77777777" w:rsidR="003736DE" w:rsidRDefault="003736DE" w:rsidP="002201E1">
      <w:pPr>
        <w:rPr>
          <w:b/>
          <w:color w:val="0D0D0D"/>
          <w:sz w:val="20"/>
          <w:szCs w:val="20"/>
        </w:rPr>
      </w:pPr>
    </w:p>
    <w:p w14:paraId="3C845BD6" w14:textId="77777777" w:rsidR="002201E1" w:rsidRPr="00FF65EB" w:rsidRDefault="002201E1" w:rsidP="002201E1">
      <w:pPr>
        <w:rPr>
          <w:b/>
          <w:color w:val="0D0D0D"/>
          <w:sz w:val="20"/>
          <w:szCs w:val="20"/>
        </w:rPr>
      </w:pPr>
      <w:r w:rsidRPr="00FF65EB">
        <w:rPr>
          <w:b/>
          <w:color w:val="0D0D0D"/>
          <w:sz w:val="20"/>
          <w:szCs w:val="20"/>
        </w:rPr>
        <w:t>Proceso de cobranza:</w:t>
      </w:r>
    </w:p>
    <w:p w14:paraId="3CC3EA53" w14:textId="77777777" w:rsidR="002201E1" w:rsidRPr="00FF65EB" w:rsidRDefault="002201E1" w:rsidP="002201E1">
      <w:pPr>
        <w:jc w:val="both"/>
        <w:rPr>
          <w:color w:val="0D0D0D"/>
          <w:sz w:val="20"/>
          <w:szCs w:val="20"/>
        </w:rPr>
      </w:pPr>
    </w:p>
    <w:p w14:paraId="430133DD" w14:textId="06C5A71E" w:rsidR="002201E1" w:rsidRPr="00FF65EB" w:rsidRDefault="002201E1" w:rsidP="002201E1">
      <w:pPr>
        <w:jc w:val="both"/>
        <w:rPr>
          <w:color w:val="0D0D0D"/>
          <w:sz w:val="20"/>
          <w:szCs w:val="20"/>
        </w:rPr>
      </w:pPr>
      <w:r w:rsidRPr="00FF65EB">
        <w:rPr>
          <w:color w:val="0D0D0D"/>
          <w:sz w:val="20"/>
          <w:szCs w:val="20"/>
          <w:lang w:val="es-ES"/>
        </w:rPr>
        <w:t xml:space="preserve">En virtud del Convenio de Recaudación suscripto entre MIS, AMPS Ley 5110 y </w:t>
      </w:r>
      <w:r w:rsidRPr="00FF65EB">
        <w:rPr>
          <w:color w:val="0D0D0D"/>
          <w:sz w:val="20"/>
        </w:rPr>
        <w:t>Rosario Administradora Sociedad Fiduciaria S.A.</w:t>
      </w:r>
      <w:r w:rsidRPr="00FF65EB">
        <w:rPr>
          <w:color w:val="0D0D0D"/>
          <w:sz w:val="20"/>
          <w:szCs w:val="20"/>
          <w:lang w:val="es-ES"/>
        </w:rPr>
        <w:t xml:space="preserve">, AMPS Ley 5110 depositará en la Cuenta </w:t>
      </w:r>
      <w:r>
        <w:rPr>
          <w:color w:val="0D0D0D"/>
          <w:sz w:val="20"/>
          <w:szCs w:val="20"/>
          <w:lang w:val="es-ES"/>
        </w:rPr>
        <w:t xml:space="preserve">Fiduciaria </w:t>
      </w:r>
      <w:r w:rsidRPr="00FF65EB">
        <w:rPr>
          <w:color w:val="0D0D0D"/>
          <w:sz w:val="20"/>
          <w:szCs w:val="20"/>
          <w:lang w:val="es-ES"/>
        </w:rPr>
        <w:t xml:space="preserve">los fondos correspondiente a la Cobranza de los Créditos </w:t>
      </w:r>
      <w:r w:rsidR="00B40965">
        <w:rPr>
          <w:color w:val="0D0D0D"/>
          <w:sz w:val="20"/>
          <w:szCs w:val="20"/>
          <w:lang w:val="es-ES"/>
        </w:rPr>
        <w:t>f</w:t>
      </w:r>
      <w:r w:rsidRPr="00FF65EB">
        <w:rPr>
          <w:color w:val="0D0D0D"/>
          <w:sz w:val="20"/>
          <w:szCs w:val="20"/>
          <w:lang w:val="es-ES"/>
        </w:rPr>
        <w:t>ideicomitidos, dentro de las setenta y dos horas Hábiles de la acreditación del pago que efectúe la Tesorería de la Provincia o de la fecha que el solicitante le abone directamente, si fuera el caso. L</w:t>
      </w:r>
      <w:r w:rsidRPr="00FF65EB">
        <w:rPr>
          <w:color w:val="0D0D0D"/>
          <w:sz w:val="20"/>
          <w:szCs w:val="20"/>
        </w:rPr>
        <w:t xml:space="preserve">a obligación de pago asumida por el cedente, el mismo no solo obliga a transferir los fondos de las cuotas abonadas, sino que también debe transferir los fondos de las cuotas no percibidas de los deudores cedidos.  </w:t>
      </w:r>
    </w:p>
    <w:p w14:paraId="202F8A97" w14:textId="77777777" w:rsidR="002201E1" w:rsidRPr="00FF65EB" w:rsidRDefault="002201E1" w:rsidP="002201E1">
      <w:pPr>
        <w:pStyle w:val="Textocomentario"/>
        <w:jc w:val="both"/>
        <w:rPr>
          <w:b/>
          <w:color w:val="0D0D0D"/>
          <w:u w:val="single"/>
        </w:rPr>
      </w:pPr>
    </w:p>
    <w:p w14:paraId="5AE48C82" w14:textId="77777777" w:rsidR="002201E1" w:rsidRPr="00FF65EB" w:rsidRDefault="002201E1" w:rsidP="002201E1">
      <w:pPr>
        <w:pStyle w:val="Textocomentario"/>
        <w:jc w:val="both"/>
        <w:rPr>
          <w:b/>
          <w:color w:val="0D0D0D"/>
        </w:rPr>
      </w:pPr>
      <w:r w:rsidRPr="00FF65EB">
        <w:rPr>
          <w:b/>
          <w:color w:val="0D0D0D"/>
        </w:rPr>
        <w:t>Garantía:</w:t>
      </w:r>
    </w:p>
    <w:p w14:paraId="0CEF4646" w14:textId="77777777" w:rsidR="002201E1" w:rsidRPr="00FF65EB" w:rsidRDefault="002201E1" w:rsidP="002201E1">
      <w:pPr>
        <w:pStyle w:val="Textocomentario"/>
        <w:jc w:val="both"/>
        <w:rPr>
          <w:b/>
          <w:color w:val="0D0D0D"/>
        </w:rPr>
      </w:pPr>
    </w:p>
    <w:p w14:paraId="578E2250" w14:textId="2A241164" w:rsidR="002201E1" w:rsidRDefault="007B61B8" w:rsidP="002201E1">
      <w:pPr>
        <w:jc w:val="both"/>
        <w:rPr>
          <w:lang w:eastAsia="es-AR"/>
        </w:rPr>
      </w:pPr>
      <w:r>
        <w:rPr>
          <w:color w:val="0D0D0D"/>
          <w:sz w:val="20"/>
          <w:szCs w:val="20"/>
          <w:shd w:val="clear" w:color="auto" w:fill="FFFFFF"/>
        </w:rPr>
        <w:t>E</w:t>
      </w:r>
      <w:r w:rsidR="002201E1">
        <w:rPr>
          <w:color w:val="0D0D0D"/>
          <w:sz w:val="20"/>
          <w:szCs w:val="20"/>
          <w:shd w:val="clear" w:color="auto" w:fill="FFFFFF"/>
        </w:rPr>
        <w:t>l Fiduciante, asumió el carácter de deudor solidario, liso, llano y principal pagador (el “Garante”), en los términos de los artículos 1574 y siguientes del Código Civil y Comercial de la Nación , cuando por cualquier circunstancia imputable a los Agentes de Recaudación </w:t>
      </w:r>
      <w:r w:rsidR="002201E1" w:rsidRPr="00852B06">
        <w:rPr>
          <w:color w:val="0D0D0D"/>
          <w:sz w:val="20"/>
          <w:szCs w:val="20"/>
          <w:shd w:val="clear" w:color="auto" w:fill="FFFFFF"/>
        </w:rPr>
        <w:t>y/o Agentes de Percepción</w:t>
      </w:r>
      <w:r w:rsidR="002201E1">
        <w:rPr>
          <w:color w:val="0D0D0D"/>
          <w:sz w:val="20"/>
          <w:szCs w:val="20"/>
          <w:shd w:val="clear" w:color="auto" w:fill="FFFFFF"/>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 </w:t>
      </w:r>
      <w:r w:rsidR="002201E1" w:rsidRPr="00852B06">
        <w:rPr>
          <w:color w:val="0D0D0D"/>
          <w:sz w:val="20"/>
          <w:szCs w:val="20"/>
          <w:shd w:val="clear" w:color="auto" w:fill="FFFFFF"/>
        </w:rPr>
        <w:t>y/o Agentes de Percepción</w:t>
      </w:r>
      <w:r w:rsidR="002201E1">
        <w:rPr>
          <w:color w:val="FF0000"/>
          <w:sz w:val="20"/>
          <w:szCs w:val="20"/>
          <w:shd w:val="clear" w:color="auto" w:fill="FFFFFF"/>
        </w:rPr>
        <w:t> </w:t>
      </w:r>
      <w:r w:rsidR="002201E1">
        <w:rPr>
          <w:color w:val="0D0D0D"/>
          <w:sz w:val="20"/>
          <w:szCs w:val="20"/>
          <w:shd w:val="clear" w:color="auto" w:fill="FFFFFF"/>
        </w:rPr>
        <w:t>conforme a lo establecido en el artículo 1.11 del Contrato Suplementario.</w:t>
      </w:r>
    </w:p>
    <w:p w14:paraId="4F187882" w14:textId="5AEEE1B3" w:rsidR="002201E1" w:rsidRDefault="002201E1" w:rsidP="002201E1">
      <w:pPr>
        <w:pStyle w:val="Textocomentario"/>
        <w:rPr>
          <w:b/>
          <w:color w:val="0D0D0D"/>
          <w:lang w:val="es-ES"/>
        </w:rPr>
      </w:pPr>
      <w:r w:rsidRPr="00FF65EB" w:rsidDel="00707D3F">
        <w:rPr>
          <w:color w:val="0D0D0D"/>
        </w:rPr>
        <w:t xml:space="preserve"> </w:t>
      </w:r>
    </w:p>
    <w:p w14:paraId="78D4033E" w14:textId="77777777" w:rsidR="002201E1" w:rsidRDefault="002201E1" w:rsidP="002201E1">
      <w:pPr>
        <w:pStyle w:val="Textocomentario"/>
        <w:rPr>
          <w:b/>
          <w:color w:val="0D0D0D"/>
          <w:lang w:val="es-ES"/>
        </w:rPr>
      </w:pPr>
      <w:r>
        <w:rPr>
          <w:b/>
          <w:color w:val="0D0D0D"/>
          <w:lang w:val="es-ES"/>
        </w:rPr>
        <w:t xml:space="preserve">(iii) </w:t>
      </w:r>
      <w:r w:rsidRPr="00957C4D">
        <w:rPr>
          <w:b/>
          <w:color w:val="0D0D0D"/>
          <w:lang w:val="es-ES"/>
        </w:rPr>
        <w:t>Créditos</w:t>
      </w:r>
      <w:r>
        <w:rPr>
          <w:b/>
          <w:color w:val="0D0D0D"/>
          <w:lang w:val="es-ES"/>
        </w:rPr>
        <w:t xml:space="preserve"> Originados</w:t>
      </w:r>
    </w:p>
    <w:p w14:paraId="72461238" w14:textId="1FFA54BB" w:rsidR="007644AD" w:rsidRDefault="007644AD" w:rsidP="002201E1">
      <w:pPr>
        <w:pStyle w:val="Textocomentario"/>
        <w:rPr>
          <w:b/>
          <w:color w:val="0D0D0D"/>
          <w:lang w:val="es-ES"/>
        </w:rPr>
      </w:pPr>
    </w:p>
    <w:p w14:paraId="788D5090" w14:textId="3432A194" w:rsidR="002201E1" w:rsidRPr="00CB78B8" w:rsidRDefault="002201E1" w:rsidP="002201E1">
      <w:pPr>
        <w:pStyle w:val="Textocomentario"/>
        <w:rPr>
          <w:b/>
          <w:noProof/>
          <w:color w:val="0D0D0D"/>
          <w:lang w:eastAsia="es-AR"/>
        </w:rPr>
      </w:pPr>
    </w:p>
    <w:p w14:paraId="6058AC02" w14:textId="77777777" w:rsidR="002201E1" w:rsidRDefault="002201E1" w:rsidP="002201E1">
      <w:pPr>
        <w:pStyle w:val="Textocomentario"/>
        <w:rPr>
          <w:b/>
          <w:color w:val="0D0D0D"/>
          <w:lang w:val="es-ES"/>
        </w:rPr>
      </w:pPr>
    </w:p>
    <w:p w14:paraId="44CBA0C4" w14:textId="473B6F6C" w:rsidR="001F3D0C" w:rsidRDefault="001F3D0C" w:rsidP="002201E1">
      <w:pPr>
        <w:pStyle w:val="Textocomentario"/>
        <w:rPr>
          <w:b/>
          <w:color w:val="0D0D0D"/>
          <w:lang w:val="es-ES"/>
        </w:rPr>
      </w:pPr>
    </w:p>
    <w:p w14:paraId="1C6A99BE" w14:textId="4131D388" w:rsidR="00B46D31" w:rsidRDefault="00B46D31" w:rsidP="003B1968">
      <w:pPr>
        <w:pStyle w:val="Textocomentario"/>
        <w:rPr>
          <w:b/>
          <w:color w:val="0D0D0D"/>
          <w:lang w:val="es-ES"/>
        </w:rPr>
      </w:pPr>
    </w:p>
    <w:p w14:paraId="1859E8E6" w14:textId="77777777" w:rsidR="00454E11" w:rsidRDefault="00454E11" w:rsidP="003B1968">
      <w:pPr>
        <w:pStyle w:val="Textocomentario"/>
        <w:rPr>
          <w:b/>
          <w:color w:val="0D0D0D"/>
          <w:lang w:val="es-ES"/>
        </w:rPr>
      </w:pPr>
    </w:p>
    <w:p w14:paraId="63C49318" w14:textId="29AFED33" w:rsidR="00454E11" w:rsidRDefault="00686FE7" w:rsidP="003B1968">
      <w:pPr>
        <w:pStyle w:val="Textocomentario"/>
        <w:rPr>
          <w:b/>
          <w:color w:val="0D0D0D"/>
          <w:lang w:val="es-ES"/>
        </w:rPr>
      </w:pPr>
      <w:r w:rsidRPr="00686FE7">
        <w:rPr>
          <w:noProof/>
          <w:lang w:eastAsia="es-AR"/>
        </w:rPr>
        <w:drawing>
          <wp:inline distT="0" distB="0" distL="0" distR="0" wp14:anchorId="1E8D5601" wp14:editId="2629B921">
            <wp:extent cx="4438650" cy="6324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6324600"/>
                    </a:xfrm>
                    <a:prstGeom prst="rect">
                      <a:avLst/>
                    </a:prstGeom>
                    <a:noFill/>
                    <a:ln>
                      <a:noFill/>
                    </a:ln>
                  </pic:spPr>
                </pic:pic>
              </a:graphicData>
            </a:graphic>
          </wp:inline>
        </w:drawing>
      </w:r>
    </w:p>
    <w:p w14:paraId="4DF9CE78" w14:textId="77777777" w:rsidR="003B1968" w:rsidRPr="00FF65EB" w:rsidRDefault="002201E1" w:rsidP="003B1968">
      <w:pPr>
        <w:pStyle w:val="Textocomentario"/>
        <w:rPr>
          <w:b/>
          <w:color w:val="0D0D0D"/>
          <w:lang w:val="es-ES"/>
        </w:rPr>
      </w:pPr>
      <w:r>
        <w:rPr>
          <w:b/>
          <w:color w:val="0D0D0D"/>
          <w:lang w:val="es-ES"/>
        </w:rPr>
        <w:t xml:space="preserve">(iv). a) </w:t>
      </w:r>
      <w:r w:rsidR="003B1968" w:rsidRPr="00FF65EB">
        <w:rPr>
          <w:b/>
          <w:color w:val="0D0D0D"/>
          <w:lang w:val="es-ES"/>
        </w:rPr>
        <w:t>Convenio de Asistencia Financiera con Mutual Integrantes del Poder Judicial (MIPJ)</w:t>
      </w:r>
    </w:p>
    <w:p w14:paraId="0372A212" w14:textId="77777777" w:rsidR="003B1968" w:rsidRDefault="003B1968" w:rsidP="003B1968">
      <w:pPr>
        <w:pStyle w:val="Textocomentario"/>
        <w:ind w:firstLine="709"/>
        <w:rPr>
          <w:b/>
          <w:color w:val="0D0D0D"/>
        </w:rPr>
      </w:pPr>
    </w:p>
    <w:p w14:paraId="5FC04329" w14:textId="77777777" w:rsidR="003B1968" w:rsidRPr="00FF65EB" w:rsidRDefault="003B1968" w:rsidP="003B1968">
      <w:pPr>
        <w:pStyle w:val="Textocomentario"/>
        <w:rPr>
          <w:b/>
          <w:color w:val="0D0D0D"/>
        </w:rPr>
      </w:pPr>
      <w:r w:rsidRPr="00FF65EB">
        <w:rPr>
          <w:b/>
          <w:color w:val="0D0D0D"/>
        </w:rPr>
        <w:t>Proceso de Cobranzas</w:t>
      </w:r>
    </w:p>
    <w:p w14:paraId="6DDD65B1" w14:textId="77777777" w:rsidR="003B1968" w:rsidRPr="00FF65EB" w:rsidRDefault="003B1968" w:rsidP="003B1968">
      <w:pPr>
        <w:pStyle w:val="Textocomentario"/>
        <w:rPr>
          <w:b/>
          <w:color w:val="0D0D0D"/>
        </w:rPr>
      </w:pPr>
    </w:p>
    <w:p w14:paraId="6193236C" w14:textId="2A98A109" w:rsidR="003B1968" w:rsidRPr="00FF65EB" w:rsidRDefault="003B1968" w:rsidP="003B1968">
      <w:pPr>
        <w:pStyle w:val="Textocomentario"/>
        <w:jc w:val="both"/>
        <w:rPr>
          <w:b/>
          <w:color w:val="0D0D0D"/>
        </w:rPr>
      </w:pPr>
      <w:r w:rsidRPr="00FF65EB">
        <w:rPr>
          <w:color w:val="0D0D0D"/>
        </w:rPr>
        <w:t xml:space="preserve">En virtud del Convenio de Recaudación suscripto entre MIS, MIPJ y Rosario Administradora Sociedad Fiduciaria S.A. en fecha 02 de mayo de 2016, MIPJ percibe por intermedio del Código de Descuento de titularidad, el importe de amortización e intereses por cada ayuda económica otorgada por MIS. MIPJ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 o de la fecha que el solicitante le abone directamente, si fuera el caso.</w:t>
      </w:r>
    </w:p>
    <w:p w14:paraId="0682DD0E" w14:textId="77777777" w:rsidR="002201E1" w:rsidRDefault="002201E1" w:rsidP="002201E1">
      <w:pPr>
        <w:rPr>
          <w:color w:val="0D0D0D"/>
        </w:rPr>
      </w:pPr>
    </w:p>
    <w:p w14:paraId="65672093" w14:textId="2688E5FE" w:rsidR="003B1968" w:rsidRPr="00FF65EB" w:rsidRDefault="002201E1" w:rsidP="00100412">
      <w:pPr>
        <w:pStyle w:val="Textocomentario"/>
        <w:rPr>
          <w:b/>
          <w:color w:val="0D0D0D"/>
          <w:lang w:val="es-ES"/>
        </w:rPr>
      </w:pPr>
      <w:r>
        <w:rPr>
          <w:b/>
          <w:color w:val="0D0D0D"/>
          <w:lang w:val="es-ES"/>
        </w:rPr>
        <w:t xml:space="preserve">(iv). </w:t>
      </w:r>
      <w:r w:rsidR="00EA6B01">
        <w:rPr>
          <w:b/>
          <w:color w:val="0D0D0D"/>
          <w:lang w:val="es-ES"/>
        </w:rPr>
        <w:t>b</w:t>
      </w:r>
      <w:r>
        <w:rPr>
          <w:b/>
          <w:color w:val="0D0D0D"/>
          <w:lang w:val="es-ES"/>
        </w:rPr>
        <w:t xml:space="preserve">) </w:t>
      </w:r>
      <w:r w:rsidR="003B1968" w:rsidRPr="00FF65EB">
        <w:rPr>
          <w:b/>
          <w:color w:val="0D0D0D"/>
          <w:lang w:val="es-ES"/>
        </w:rPr>
        <w:t>Convenio de Asistencia Financiera con Asociación Mutual del Magisterio de Santa Fe (AMMSAFE)</w:t>
      </w:r>
    </w:p>
    <w:p w14:paraId="405993F9" w14:textId="6489782B" w:rsidR="003B1968" w:rsidRPr="00FF65EB" w:rsidRDefault="003B1968" w:rsidP="006D57BC">
      <w:pPr>
        <w:pStyle w:val="Textocomentario"/>
        <w:rPr>
          <w:color w:val="0D0D0D"/>
          <w:lang w:val="es-ES"/>
        </w:rPr>
      </w:pPr>
    </w:p>
    <w:p w14:paraId="478E98DD" w14:textId="4944B86E" w:rsidR="003B1968" w:rsidRPr="00FF65EB" w:rsidRDefault="003B1968" w:rsidP="006D57BC">
      <w:pPr>
        <w:pStyle w:val="Textocomentario"/>
        <w:rPr>
          <w:b/>
          <w:color w:val="0D0D0D"/>
        </w:rPr>
      </w:pPr>
      <w:r w:rsidRPr="00FF65EB">
        <w:rPr>
          <w:b/>
          <w:color w:val="0D0D0D"/>
        </w:rPr>
        <w:t>Proceso de Cobranzas</w:t>
      </w:r>
    </w:p>
    <w:p w14:paraId="448B3538" w14:textId="6C641D2A" w:rsidR="003B1968" w:rsidRPr="00FF65EB" w:rsidRDefault="003B1968" w:rsidP="006D57BC">
      <w:pPr>
        <w:pStyle w:val="Textocomentario"/>
        <w:rPr>
          <w:b/>
          <w:color w:val="0D0D0D"/>
        </w:rPr>
      </w:pPr>
    </w:p>
    <w:p w14:paraId="3C391691" w14:textId="2D6AA24E" w:rsidR="00B17DB2" w:rsidRDefault="003B1968" w:rsidP="008D7803">
      <w:pPr>
        <w:pStyle w:val="Textocomentario"/>
        <w:jc w:val="both"/>
        <w:rPr>
          <w:color w:val="0D0D0D"/>
        </w:rPr>
      </w:pPr>
      <w:r w:rsidRPr="00FF65EB">
        <w:rPr>
          <w:color w:val="0D0D0D"/>
        </w:rPr>
        <w:t xml:space="preserve">En virtud del Convenio de Recaudación suscripto entre MIS, AMMSAFE y Rosario Administradora Sociedad Fiduciaria S.A. en fecha 09 de junio de 2015, AMMSAFE percibe por intermedio del Código de Descuento de titularidad, el importe de amortización e intereses por cada ayuda económica otorgada por MIS. AMMSAFE depositará en la Cuenta Fiduciaria los fondos correspondientes a la Cobranza de los Créditos </w:t>
      </w:r>
      <w:r w:rsidR="00B40965">
        <w:rPr>
          <w:color w:val="0D0D0D"/>
        </w:rPr>
        <w:t>f</w:t>
      </w:r>
      <w:r w:rsidRPr="00FF65EB">
        <w:rPr>
          <w:color w:val="0D0D0D"/>
        </w:rPr>
        <w:t xml:space="preserve">ideicomitidos, dentro de las setenta y dos horas Hábiles de la acreditación del pago que efectúe la Tesorería de la Provincia o de la fecha que el solicitante le abone directamente, si fuera el caso. </w:t>
      </w:r>
    </w:p>
    <w:p w14:paraId="1AE3FFFE" w14:textId="77777777" w:rsidR="00FE686E" w:rsidRDefault="00FE686E" w:rsidP="006102CE">
      <w:pPr>
        <w:pStyle w:val="Textocomentario"/>
        <w:rPr>
          <w:color w:val="0D0D0D"/>
        </w:rPr>
      </w:pPr>
    </w:p>
    <w:p w14:paraId="75237A03" w14:textId="3EAA0FB1" w:rsidR="002201E1" w:rsidRDefault="001F3D0C" w:rsidP="002201E1">
      <w:pPr>
        <w:pStyle w:val="Textocomentario"/>
        <w:rPr>
          <w:b/>
          <w:color w:val="0D0D0D"/>
          <w:lang w:val="es-ES"/>
        </w:rPr>
      </w:pPr>
      <w:r w:rsidRPr="00AD2A4E" w:rsidDel="001F3D0C">
        <w:rPr>
          <w:b/>
          <w:color w:val="0D0D0D"/>
        </w:rPr>
        <w:t xml:space="preserve"> </w:t>
      </w:r>
      <w:r w:rsidR="00BF6F34">
        <w:rPr>
          <w:b/>
          <w:color w:val="0D0D0D"/>
        </w:rPr>
        <w:t xml:space="preserve">(iv). </w:t>
      </w:r>
      <w:r w:rsidR="00EA6B01">
        <w:rPr>
          <w:b/>
          <w:color w:val="0D0D0D"/>
        </w:rPr>
        <w:t>c</w:t>
      </w:r>
      <w:r w:rsidR="00BF6F34">
        <w:rPr>
          <w:b/>
          <w:color w:val="0D0D0D"/>
        </w:rPr>
        <w:t xml:space="preserve">) </w:t>
      </w:r>
      <w:r w:rsidR="002201E1">
        <w:rPr>
          <w:b/>
          <w:color w:val="0D0D0D"/>
          <w:lang w:val="es-ES"/>
        </w:rPr>
        <w:t xml:space="preserve">Préstamos Personales otorgados a los Asociados de MIS. </w:t>
      </w:r>
    </w:p>
    <w:p w14:paraId="6D0CADE9" w14:textId="77777777" w:rsidR="002201E1" w:rsidRDefault="002201E1" w:rsidP="002201E1">
      <w:pPr>
        <w:pStyle w:val="Textocomentario"/>
        <w:rPr>
          <w:b/>
          <w:color w:val="0D0D0D"/>
          <w:lang w:val="es-ES"/>
        </w:rPr>
      </w:pPr>
    </w:p>
    <w:p w14:paraId="1A78C858" w14:textId="77777777" w:rsidR="002201E1" w:rsidRPr="00FF65EB" w:rsidRDefault="002201E1" w:rsidP="002201E1">
      <w:pPr>
        <w:pStyle w:val="Textocomentario"/>
        <w:rPr>
          <w:b/>
          <w:color w:val="0D0D0D"/>
        </w:rPr>
      </w:pPr>
      <w:r w:rsidRPr="00FF65EB">
        <w:rPr>
          <w:b/>
          <w:color w:val="0D0D0D"/>
        </w:rPr>
        <w:t>Proceso de Cobranzas</w:t>
      </w:r>
    </w:p>
    <w:p w14:paraId="26AAA5D2" w14:textId="77777777" w:rsidR="002201E1" w:rsidRPr="00FF65EB" w:rsidRDefault="002201E1" w:rsidP="002201E1">
      <w:pPr>
        <w:pStyle w:val="Textocomentario"/>
        <w:rPr>
          <w:b/>
          <w:color w:val="0D0D0D"/>
        </w:rPr>
      </w:pPr>
    </w:p>
    <w:p w14:paraId="7BA8388F" w14:textId="5461DD26" w:rsidR="002201E1" w:rsidRDefault="002201E1" w:rsidP="002201E1">
      <w:pPr>
        <w:pStyle w:val="Textocomentario"/>
        <w:jc w:val="both"/>
        <w:rPr>
          <w:color w:val="0D0D0D"/>
        </w:rPr>
      </w:pPr>
      <w:r>
        <w:rPr>
          <w:color w:val="0D0D0D"/>
        </w:rPr>
        <w:t>MIS</w:t>
      </w:r>
      <w:r w:rsidRPr="00FF65EB">
        <w:rPr>
          <w:color w:val="0D0D0D"/>
        </w:rPr>
        <w:t xml:space="preserve"> percibe por intermedio del Código de Descuento de titularidad, el importe de amortización e intereses por cada ayuda económica otorgada</w:t>
      </w:r>
      <w:r>
        <w:rPr>
          <w:color w:val="0D0D0D"/>
        </w:rPr>
        <w:t>. MIS</w:t>
      </w:r>
      <w:r w:rsidRPr="00FF65EB">
        <w:rPr>
          <w:color w:val="0D0D0D"/>
        </w:rPr>
        <w:t xml:space="preserve">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w:t>
      </w:r>
    </w:p>
    <w:p w14:paraId="6DEF559D" w14:textId="77777777" w:rsidR="00060255" w:rsidRDefault="00060255" w:rsidP="00060255">
      <w:pPr>
        <w:pStyle w:val="Textocomentario"/>
        <w:rPr>
          <w:color w:val="0D0D0D"/>
        </w:rPr>
      </w:pPr>
    </w:p>
    <w:p w14:paraId="3C5908B0" w14:textId="6BF514BC" w:rsidR="00EC4660" w:rsidRDefault="00EC4660">
      <w:pPr>
        <w:pStyle w:val="Textocomentario"/>
      </w:pPr>
    </w:p>
    <w:p w14:paraId="21646758" w14:textId="77777777" w:rsidR="005F5980" w:rsidRDefault="00AB4219" w:rsidP="003D52DA">
      <w:pPr>
        <w:spacing w:after="120"/>
        <w:jc w:val="both"/>
        <w:rPr>
          <w:b/>
          <w:color w:val="0D0D0D"/>
          <w:sz w:val="20"/>
          <w:szCs w:val="20"/>
        </w:rPr>
      </w:pPr>
      <w:r w:rsidRPr="003D52DA">
        <w:rPr>
          <w:b/>
          <w:color w:val="0D0D0D"/>
          <w:sz w:val="20"/>
          <w:szCs w:val="20"/>
        </w:rPr>
        <w:t xml:space="preserve">4.- </w:t>
      </w:r>
      <w:r w:rsidRPr="009A2C9F">
        <w:rPr>
          <w:b/>
          <w:color w:val="0D0D0D"/>
          <w:sz w:val="20"/>
          <w:szCs w:val="20"/>
        </w:rPr>
        <w:t>REQUISITOS ESPECÍFICOS PARA EL OTORGAMIENTO DE LOS CRÉDITOS ELECTRÓNICOS</w:t>
      </w:r>
      <w:r w:rsidR="00A92165">
        <w:rPr>
          <w:b/>
          <w:color w:val="0D0D0D"/>
          <w:sz w:val="20"/>
          <w:szCs w:val="20"/>
        </w:rPr>
        <w:t xml:space="preserve"> </w:t>
      </w:r>
    </w:p>
    <w:p w14:paraId="35D60736" w14:textId="7BE24563" w:rsidR="00AE10EC" w:rsidRPr="003D52DA" w:rsidRDefault="005F5980" w:rsidP="00AE10EC">
      <w:pPr>
        <w:spacing w:after="120"/>
        <w:jc w:val="both"/>
        <w:rPr>
          <w:b/>
          <w:color w:val="0D0D0D"/>
          <w:sz w:val="20"/>
          <w:szCs w:val="20"/>
        </w:rPr>
      </w:pPr>
      <w:r>
        <w:rPr>
          <w:b/>
          <w:color w:val="0D0D0D"/>
          <w:sz w:val="20"/>
          <w:szCs w:val="20"/>
        </w:rPr>
        <w:t xml:space="preserve">A) </w:t>
      </w:r>
      <w:r w:rsidR="00AE10EC">
        <w:rPr>
          <w:b/>
          <w:color w:val="0D0D0D"/>
          <w:sz w:val="20"/>
          <w:szCs w:val="20"/>
        </w:rPr>
        <w:t>A TRAVÉS DE LA APP  METAMAP</w:t>
      </w:r>
    </w:p>
    <w:p w14:paraId="37FADDA5" w14:textId="0C0E657F" w:rsidR="00AE10EC" w:rsidRPr="00EB2BD3" w:rsidRDefault="00AE10EC" w:rsidP="000C47AF">
      <w:pPr>
        <w:rPr>
          <w:sz w:val="20"/>
          <w:szCs w:val="20"/>
          <w:lang w:eastAsia="es-AR"/>
        </w:rPr>
      </w:pPr>
      <w:r>
        <w:rPr>
          <w:sz w:val="20"/>
          <w:szCs w:val="20"/>
          <w:lang w:eastAsia="es-AR"/>
        </w:rPr>
        <w:t>METAMAP:</w:t>
      </w:r>
      <w:r>
        <w:rPr>
          <w:b/>
          <w:sz w:val="20"/>
          <w:szCs w:val="20"/>
          <w:u w:val="single"/>
        </w:rPr>
        <w:t xml:space="preserve"> </w:t>
      </w:r>
      <w:r w:rsidRPr="0048107A">
        <w:rPr>
          <w:b/>
          <w:sz w:val="20"/>
          <w:szCs w:val="20"/>
          <w:u w:val="single"/>
        </w:rPr>
        <w:t>Procedimiento otorgamiento de crédito no presencial MIS y normas de seguridad</w:t>
      </w:r>
    </w:p>
    <w:p w14:paraId="2E15D643" w14:textId="77777777" w:rsidR="00AE10EC" w:rsidRDefault="00AE10EC" w:rsidP="00AE10EC">
      <w:pPr>
        <w:rPr>
          <w:b/>
          <w:sz w:val="20"/>
          <w:szCs w:val="20"/>
          <w:u w:val="single"/>
        </w:rPr>
      </w:pPr>
    </w:p>
    <w:p w14:paraId="16C9A195" w14:textId="77777777" w:rsidR="00AE10EC" w:rsidRDefault="00AE10EC" w:rsidP="00AE10EC">
      <w:pPr>
        <w:pStyle w:val="Prrafodelista"/>
        <w:numPr>
          <w:ilvl w:val="0"/>
          <w:numId w:val="65"/>
        </w:numPr>
        <w:spacing w:after="160" w:line="259" w:lineRule="auto"/>
        <w:jc w:val="both"/>
        <w:rPr>
          <w:sz w:val="20"/>
          <w:szCs w:val="20"/>
        </w:rPr>
      </w:pPr>
      <w:r w:rsidRPr="0048107A">
        <w:rPr>
          <w:sz w:val="20"/>
          <w:szCs w:val="20"/>
        </w:rPr>
        <w:t xml:space="preserve">El cliente se contacta con un asesor comercial para conocer las condiciones y solicitar su préstamo. </w:t>
      </w:r>
    </w:p>
    <w:p w14:paraId="5048916B" w14:textId="77777777" w:rsidR="00AE10EC" w:rsidRPr="008D7803" w:rsidRDefault="00AE10EC" w:rsidP="00AE10EC">
      <w:pPr>
        <w:pStyle w:val="Prrafodelista"/>
        <w:numPr>
          <w:ilvl w:val="0"/>
          <w:numId w:val="65"/>
        </w:numPr>
        <w:spacing w:after="5" w:line="264" w:lineRule="auto"/>
        <w:ind w:right="32"/>
        <w:jc w:val="both"/>
        <w:rPr>
          <w:sz w:val="20"/>
          <w:szCs w:val="20"/>
        </w:rPr>
      </w:pPr>
      <w:r w:rsidRPr="008D7803">
        <w:rPr>
          <w:sz w:val="20"/>
          <w:szCs w:val="20"/>
        </w:rPr>
        <w:t>El asesor consulta con los ejecutivos de cuenta de MIS la viabilidad del préstamo, aquí se realiza una pre evaluación en base a los parámetros que utiliza MIS para toda sus ayudas económicas.</w:t>
      </w:r>
    </w:p>
    <w:p w14:paraId="0AFF89DF"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 xml:space="preserve">El asesor carga la solicitud en la extranet de MIS ingresando datos del solicitante, monto, plazo, CBU y destino del préstamo. </w:t>
      </w:r>
    </w:p>
    <w:p w14:paraId="0858D4E1"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El asesor envía por whatsapp al cliente el enlace para realizar el proceso de verificación de identidad.</w:t>
      </w:r>
    </w:p>
    <w:p w14:paraId="52EB7D4D" w14:textId="77777777" w:rsidR="00AE10EC" w:rsidRDefault="00AE10EC" w:rsidP="00AE10EC">
      <w:pPr>
        <w:numPr>
          <w:ilvl w:val="0"/>
          <w:numId w:val="65"/>
        </w:numPr>
        <w:spacing w:after="5" w:line="264" w:lineRule="auto"/>
        <w:ind w:right="32"/>
        <w:jc w:val="both"/>
        <w:rPr>
          <w:sz w:val="20"/>
          <w:szCs w:val="20"/>
        </w:rPr>
      </w:pPr>
      <w:r w:rsidRPr="008D7803">
        <w:rPr>
          <w:sz w:val="20"/>
          <w:szCs w:val="20"/>
        </w:rPr>
        <w:t>El cliente presiona sobre el enlace recibido y se abre el navegador de su celular en la página de verificación de identidad donde se le solicitarán todos los datos necesarios para completar el proceso:</w:t>
      </w:r>
    </w:p>
    <w:p w14:paraId="2F32CA57" w14:textId="77777777" w:rsidR="00AE10EC" w:rsidRPr="00C701D9" w:rsidRDefault="00AE10EC" w:rsidP="00AE10EC">
      <w:pPr>
        <w:numPr>
          <w:ilvl w:val="1"/>
          <w:numId w:val="65"/>
        </w:numPr>
        <w:spacing w:after="5" w:line="264" w:lineRule="auto"/>
        <w:ind w:left="567" w:right="32" w:hanging="283"/>
        <w:jc w:val="both"/>
        <w:rPr>
          <w:sz w:val="20"/>
          <w:szCs w:val="20"/>
        </w:rPr>
      </w:pPr>
      <w:r w:rsidRPr="00C701D9">
        <w:rPr>
          <w:sz w:val="20"/>
          <w:szCs w:val="20"/>
        </w:rPr>
        <w:t xml:space="preserve">Un correo electrónico, que será verificado enviándole un código y que el cliente deberá ingresar en el proceso. Dicho correo electrónico será una vía de comunicación que se utilizará para enviarle el enlace a la documentación del préstamo para su lectura y aceptación. </w:t>
      </w:r>
    </w:p>
    <w:p w14:paraId="4A893D80" w14:textId="77777777" w:rsidR="00AE10EC" w:rsidRPr="00C701D9" w:rsidRDefault="00AE10EC" w:rsidP="00AE10EC">
      <w:pPr>
        <w:numPr>
          <w:ilvl w:val="1"/>
          <w:numId w:val="65"/>
        </w:numPr>
        <w:spacing w:after="5" w:line="264" w:lineRule="auto"/>
        <w:ind w:left="567" w:right="32" w:hanging="283"/>
        <w:jc w:val="both"/>
        <w:rPr>
          <w:sz w:val="20"/>
          <w:szCs w:val="20"/>
        </w:rPr>
      </w:pPr>
      <w:r w:rsidRPr="00C701D9">
        <w:rPr>
          <w:sz w:val="20"/>
          <w:szCs w:val="20"/>
        </w:rPr>
        <w:t xml:space="preserve">Un número de teléfono celular que será verificado enviando un código a través de un mensaje de texto, que el cliente debe ingresar en la plataforma para asegurarnos que es un teléfono al que el cliente tiene acceso, de este modo tendremos una segunda vía de comunicación.  </w:t>
      </w:r>
    </w:p>
    <w:p w14:paraId="0E0945CC" w14:textId="77777777" w:rsidR="00AE10EC" w:rsidRPr="00C701D9" w:rsidRDefault="00AE10EC" w:rsidP="00AE10EC">
      <w:pPr>
        <w:numPr>
          <w:ilvl w:val="1"/>
          <w:numId w:val="65"/>
        </w:numPr>
        <w:spacing w:after="5" w:line="264" w:lineRule="auto"/>
        <w:ind w:left="567" w:right="32" w:hanging="283"/>
        <w:jc w:val="both"/>
        <w:rPr>
          <w:sz w:val="20"/>
          <w:szCs w:val="20"/>
        </w:rPr>
      </w:pPr>
      <w:r w:rsidRPr="00C701D9">
        <w:rPr>
          <w:sz w:val="20"/>
          <w:szCs w:val="20"/>
        </w:rPr>
        <w:t xml:space="preserve">Debe tomar una fotografía de su DNI (frente y dorso), que será analizada automáticamente por una herramienta que extrae nombre, apellido, fecha de nacimiento, número de DNI y código de barras verificando que coincidan con los datos filiatorios registrados en RENAPER. </w:t>
      </w:r>
    </w:p>
    <w:p w14:paraId="14C764F9" w14:textId="77777777" w:rsidR="00AE10EC" w:rsidRPr="00C701D9" w:rsidRDefault="00AE10EC" w:rsidP="00AE10EC">
      <w:pPr>
        <w:numPr>
          <w:ilvl w:val="1"/>
          <w:numId w:val="65"/>
        </w:numPr>
        <w:spacing w:after="5" w:line="264" w:lineRule="auto"/>
        <w:ind w:left="567" w:right="32" w:hanging="283"/>
        <w:jc w:val="both"/>
        <w:rPr>
          <w:sz w:val="20"/>
          <w:szCs w:val="20"/>
        </w:rPr>
      </w:pPr>
      <w:r w:rsidRPr="00C701D9">
        <w:rPr>
          <w:sz w:val="20"/>
          <w:szCs w:val="20"/>
        </w:rPr>
        <w:t xml:space="preserve">Se le solicitra tomar una selfie o grabar un video con un movimiento determinado (prueba de vida) y del mismo se extrae una imagen que se analizará si se corresponde con la fotografía del DNI de la persona. </w:t>
      </w:r>
    </w:p>
    <w:p w14:paraId="40797155" w14:textId="77777777" w:rsidR="00AE10EC" w:rsidRPr="00C701D9" w:rsidRDefault="00AE10EC" w:rsidP="00AE10EC">
      <w:pPr>
        <w:spacing w:after="168"/>
        <w:ind w:left="427" w:right="32"/>
        <w:rPr>
          <w:sz w:val="20"/>
          <w:szCs w:val="20"/>
        </w:rPr>
      </w:pPr>
      <w:r w:rsidRPr="00C701D9">
        <w:rPr>
          <w:sz w:val="20"/>
          <w:szCs w:val="20"/>
        </w:rPr>
        <w:t>Durante este proceso van realizando las comprobaciones contra diferentes bases de datos del gobierno y envía dicha información al servidor de MIS mediante la utilización de webhooks (herramientas que permiten que un sistema o aplicación envíe notificaciones sobre un evento específico a otro sistema o aplicación en tiempo real)</w:t>
      </w:r>
    </w:p>
    <w:p w14:paraId="0DFDB1A8" w14:textId="77777777" w:rsidR="00AE10EC" w:rsidRDefault="00AE10EC" w:rsidP="00AE10EC">
      <w:pPr>
        <w:numPr>
          <w:ilvl w:val="0"/>
          <w:numId w:val="65"/>
        </w:numPr>
        <w:spacing w:after="5" w:line="264" w:lineRule="auto"/>
        <w:ind w:right="32"/>
        <w:jc w:val="both"/>
        <w:rPr>
          <w:sz w:val="20"/>
          <w:szCs w:val="20"/>
        </w:rPr>
      </w:pPr>
      <w:r w:rsidRPr="008D7803">
        <w:rPr>
          <w:sz w:val="20"/>
          <w:szCs w:val="20"/>
        </w:rPr>
        <w:t>Cuando finaliza el proceso de verificación se notifica dicho evento al server de MIS mediante un webhook. La información de la validación, las imágenes del frente y dorso del DNI y la selfie quedan adjuntos a la solicitud cargada por el asesor en el sistema informático de MIS en un servidor propio virt</w:t>
      </w:r>
      <w:r w:rsidRPr="00A00D6B">
        <w:rPr>
          <w:sz w:val="20"/>
          <w:szCs w:val="20"/>
        </w:rPr>
        <w:t>ualizado en un entorno seguro.</w:t>
      </w:r>
    </w:p>
    <w:p w14:paraId="58954376" w14:textId="77777777" w:rsidR="00AE10EC" w:rsidRDefault="00AE10EC" w:rsidP="00AE10EC">
      <w:pPr>
        <w:numPr>
          <w:ilvl w:val="0"/>
          <w:numId w:val="65"/>
        </w:numPr>
        <w:spacing w:after="27" w:line="264" w:lineRule="auto"/>
        <w:ind w:right="32"/>
        <w:jc w:val="both"/>
        <w:rPr>
          <w:sz w:val="20"/>
          <w:szCs w:val="20"/>
        </w:rPr>
      </w:pPr>
      <w:r w:rsidRPr="008D7803">
        <w:rPr>
          <w:sz w:val="20"/>
          <w:szCs w:val="20"/>
        </w:rPr>
        <w:t xml:space="preserve">El asesor verifica los datos cargados con los obtenidos de luego de la validación, en caso de detectarse alguna inconsistencia procede a la corrección o solicita al cliente que realice nuevamente el proceso de validación, según corresponda. </w:t>
      </w:r>
    </w:p>
    <w:p w14:paraId="7149E001" w14:textId="77777777" w:rsidR="00AE10EC" w:rsidRPr="008D7803" w:rsidRDefault="00AE10EC" w:rsidP="00AE10EC">
      <w:pPr>
        <w:numPr>
          <w:ilvl w:val="0"/>
          <w:numId w:val="65"/>
        </w:numPr>
        <w:spacing w:after="27" w:line="264" w:lineRule="auto"/>
        <w:ind w:right="32"/>
        <w:jc w:val="both"/>
        <w:rPr>
          <w:sz w:val="20"/>
          <w:szCs w:val="20"/>
        </w:rPr>
      </w:pPr>
      <w:r w:rsidRPr="008D7803">
        <w:rPr>
          <w:sz w:val="20"/>
          <w:szCs w:val="20"/>
        </w:rPr>
        <w:t xml:space="preserve">El asesor adjunta documentación a la solicitud en el sistema: </w:t>
      </w:r>
    </w:p>
    <w:p w14:paraId="3A2373E9" w14:textId="77777777" w:rsidR="00AE10EC" w:rsidRPr="008D7803" w:rsidRDefault="00AE10EC" w:rsidP="00AE10EC">
      <w:pPr>
        <w:numPr>
          <w:ilvl w:val="1"/>
          <w:numId w:val="65"/>
        </w:numPr>
        <w:spacing w:after="25" w:line="264" w:lineRule="auto"/>
        <w:ind w:left="567" w:right="32" w:hanging="283"/>
        <w:jc w:val="both"/>
        <w:rPr>
          <w:sz w:val="20"/>
          <w:szCs w:val="20"/>
        </w:rPr>
      </w:pPr>
      <w:r w:rsidRPr="008D7803">
        <w:rPr>
          <w:sz w:val="20"/>
          <w:szCs w:val="20"/>
        </w:rPr>
        <w:t xml:space="preserve">“Descuento CUAD”   </w:t>
      </w:r>
    </w:p>
    <w:p w14:paraId="7D227AB2" w14:textId="77777777" w:rsidR="00AE10EC" w:rsidRPr="008D7803" w:rsidRDefault="00AE10EC" w:rsidP="00AE10EC">
      <w:pPr>
        <w:numPr>
          <w:ilvl w:val="1"/>
          <w:numId w:val="65"/>
        </w:numPr>
        <w:spacing w:after="5" w:line="264" w:lineRule="auto"/>
        <w:ind w:left="567" w:right="32" w:hanging="283"/>
        <w:jc w:val="both"/>
        <w:rPr>
          <w:sz w:val="20"/>
          <w:szCs w:val="20"/>
        </w:rPr>
      </w:pPr>
      <w:r w:rsidRPr="008D7803">
        <w:rPr>
          <w:sz w:val="20"/>
          <w:szCs w:val="20"/>
        </w:rPr>
        <w:t xml:space="preserve">Documentación necesaria si correspondiera por convenio </w:t>
      </w:r>
    </w:p>
    <w:p w14:paraId="2ECA02B0" w14:textId="77777777" w:rsidR="00AE10EC" w:rsidRPr="008D7803" w:rsidRDefault="00AE10EC" w:rsidP="00AE10EC">
      <w:pPr>
        <w:numPr>
          <w:ilvl w:val="1"/>
          <w:numId w:val="65"/>
        </w:numPr>
        <w:spacing w:after="5" w:line="264" w:lineRule="auto"/>
        <w:ind w:left="567" w:right="32" w:hanging="283"/>
        <w:jc w:val="both"/>
        <w:rPr>
          <w:sz w:val="20"/>
          <w:szCs w:val="20"/>
        </w:rPr>
      </w:pPr>
      <w:r w:rsidRPr="008D7803">
        <w:rPr>
          <w:sz w:val="20"/>
          <w:szCs w:val="20"/>
        </w:rPr>
        <w:t xml:space="preserve">Otra documentación: CBU, servicio, recibo de sueldo, etc., que fuera remitida por el cliente.  </w:t>
      </w:r>
    </w:p>
    <w:p w14:paraId="16D5F5E1"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El asesor presiona el botón “A FIRMAR” que: genera la documentación base del préstamo, realiza el “upload” de la misma y los adjuntos pertinentes al sitio de MIS(</w:t>
      </w:r>
      <w:r>
        <w:rPr>
          <w:sz w:val="20"/>
          <w:szCs w:val="20"/>
        </w:rPr>
        <w:t>1</w:t>
      </w:r>
      <w:r w:rsidRPr="008D7803">
        <w:rPr>
          <w:sz w:val="20"/>
          <w:szCs w:val="20"/>
        </w:rPr>
        <w:t xml:space="preserve">) (https://www.mis.org.ar, el mismo cuenta con certificado SSL), y se envía un email al socio (desde la cuenta mutualmistyc@mis.org.ar) con el enlace al sitio donde se encuentra la documentación del préstamo.  </w:t>
      </w:r>
    </w:p>
    <w:p w14:paraId="29466758"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 xml:space="preserve">El socio ingresa al enlace recibido en su correo electrónico https://www.mis.org.ar/solicitud.html, y tipeando su número de DNI y el código informado en el email podrá leer la documentación (también puede descargar una copia de la misma). Realiza la firma gráfica y al presionar el botón Aceptar se produce la aceptación de TyC y se graba la fecha y hora del evento de aceptación en el servidor de MIS. También se dispara un correo electrónico de aviso de términos y condiciones aceptados. </w:t>
      </w:r>
    </w:p>
    <w:p w14:paraId="0CF77410"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 xml:space="preserve">El operador visualiza que el cliente accedió a la documentación del préstamo y realizó la aceptación de la misma, por el cambio de estado de la solicitud (Firmada) y los datos de las columnas “TyC aceptados” y “TyC Fecha” y presiona el botón “Enviar” a MIS para que el ejecutivo de cuentas continúe el proceso. </w:t>
      </w:r>
    </w:p>
    <w:p w14:paraId="0C2C3C2B"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 xml:space="preserve">El ejecutivo de cuentas recibe un mail interno alertando de que hay una solicitud completa y firmada y realiza la evaluación final de toda la documentación. Se finaliza el proceso de la solicitud con alguna de estas opciones: </w:t>
      </w:r>
    </w:p>
    <w:p w14:paraId="180CF37F" w14:textId="77777777" w:rsidR="00AE10EC" w:rsidRPr="008D7803" w:rsidRDefault="00AE10EC" w:rsidP="00AE10EC">
      <w:pPr>
        <w:numPr>
          <w:ilvl w:val="1"/>
          <w:numId w:val="65"/>
        </w:numPr>
        <w:spacing w:after="5" w:line="264" w:lineRule="auto"/>
        <w:ind w:left="567" w:right="32" w:hanging="283"/>
        <w:jc w:val="both"/>
        <w:rPr>
          <w:sz w:val="20"/>
          <w:szCs w:val="20"/>
        </w:rPr>
      </w:pPr>
      <w:r w:rsidRPr="008D7803">
        <w:rPr>
          <w:sz w:val="20"/>
          <w:szCs w:val="20"/>
        </w:rPr>
        <w:t xml:space="preserve">Aprobación el crédito (solicitud Aprobada) </w:t>
      </w:r>
    </w:p>
    <w:p w14:paraId="43E6199E" w14:textId="77777777" w:rsidR="00AE10EC" w:rsidRPr="008D7803" w:rsidRDefault="00AE10EC" w:rsidP="00AE10EC">
      <w:pPr>
        <w:numPr>
          <w:ilvl w:val="1"/>
          <w:numId w:val="65"/>
        </w:numPr>
        <w:spacing w:line="276" w:lineRule="auto"/>
        <w:ind w:left="567" w:right="32" w:hanging="283"/>
        <w:jc w:val="both"/>
        <w:rPr>
          <w:sz w:val="20"/>
          <w:szCs w:val="20"/>
        </w:rPr>
      </w:pPr>
      <w:r w:rsidRPr="008D7803">
        <w:rPr>
          <w:sz w:val="20"/>
          <w:szCs w:val="20"/>
        </w:rPr>
        <w:t>Rechazo por alguna causa que corresponda (solicitud Rechazada)</w:t>
      </w:r>
    </w:p>
    <w:p w14:paraId="6D718B00" w14:textId="77777777" w:rsidR="00AE10EC" w:rsidRPr="008D7803" w:rsidRDefault="00AE10EC" w:rsidP="00AE10EC">
      <w:pPr>
        <w:numPr>
          <w:ilvl w:val="1"/>
          <w:numId w:val="65"/>
        </w:numPr>
        <w:spacing w:line="276" w:lineRule="auto"/>
        <w:ind w:left="567" w:right="32" w:hanging="283"/>
        <w:jc w:val="both"/>
        <w:rPr>
          <w:sz w:val="20"/>
          <w:szCs w:val="20"/>
        </w:rPr>
      </w:pPr>
      <w:r w:rsidRPr="008D7803">
        <w:rPr>
          <w:sz w:val="20"/>
          <w:szCs w:val="20"/>
        </w:rPr>
        <w:t xml:space="preserve">Anulación por alguna causa que corresponda (solicitud Anulada) </w:t>
      </w:r>
    </w:p>
    <w:p w14:paraId="37EE7F94" w14:textId="77777777" w:rsidR="00AE10EC" w:rsidRPr="008D7803" w:rsidRDefault="00AE10EC" w:rsidP="00AE10EC">
      <w:pPr>
        <w:spacing w:line="276" w:lineRule="auto"/>
        <w:ind w:left="412" w:right="32"/>
        <w:rPr>
          <w:sz w:val="20"/>
          <w:szCs w:val="20"/>
        </w:rPr>
      </w:pPr>
      <w:r w:rsidRPr="008D7803">
        <w:rPr>
          <w:sz w:val="20"/>
          <w:szCs w:val="20"/>
        </w:rPr>
        <w:t xml:space="preserve">En el sistema de MIS queda registrado el usuario que realizó esta transacción. </w:t>
      </w:r>
    </w:p>
    <w:p w14:paraId="53A11EEA" w14:textId="77777777" w:rsidR="00AE10EC" w:rsidRPr="008D7803" w:rsidRDefault="00AE10EC" w:rsidP="00AE10EC">
      <w:pPr>
        <w:numPr>
          <w:ilvl w:val="0"/>
          <w:numId w:val="65"/>
        </w:numPr>
        <w:spacing w:after="5" w:line="264" w:lineRule="auto"/>
        <w:ind w:right="32"/>
        <w:jc w:val="both"/>
        <w:rPr>
          <w:sz w:val="20"/>
          <w:szCs w:val="20"/>
        </w:rPr>
      </w:pPr>
      <w:r w:rsidRPr="008D7803">
        <w:rPr>
          <w:sz w:val="20"/>
          <w:szCs w:val="20"/>
        </w:rPr>
        <w:t xml:space="preserve">En el caso de que la solicitud fue aprobada, el ejecutivo procede a liquidar el préstamo en el sistema de la misma manera que lo hace con un crédito tradicional. </w:t>
      </w:r>
    </w:p>
    <w:p w14:paraId="672BE227" w14:textId="77777777" w:rsidR="00AE10EC" w:rsidRDefault="00AE10EC" w:rsidP="00AE10EC">
      <w:pPr>
        <w:numPr>
          <w:ilvl w:val="0"/>
          <w:numId w:val="65"/>
        </w:numPr>
        <w:spacing w:after="5" w:line="264" w:lineRule="auto"/>
        <w:ind w:right="32"/>
        <w:jc w:val="both"/>
        <w:rPr>
          <w:sz w:val="20"/>
          <w:szCs w:val="20"/>
        </w:rPr>
      </w:pPr>
      <w:r w:rsidRPr="008D7803">
        <w:rPr>
          <w:sz w:val="20"/>
          <w:szCs w:val="20"/>
        </w:rPr>
        <w:t xml:space="preserve">Se carga la transferencia del monto solicitado a la cuenta cuyo CBU fue informado por el cliente (se verifica el titular de cuenta bancaria) y se adjunta el comprobante de la misma a la solicitud en el sistema informático. El socio recibe un correo electrónico de aviso de transferencia desde el banco. También se le informa al vendedor o al responsable de filiales en los convenios para que contacten para dar aviso al socio ya que ellos tienen la relación más directa. </w:t>
      </w:r>
    </w:p>
    <w:p w14:paraId="198FE8A2" w14:textId="77777777" w:rsidR="00AE10EC" w:rsidRDefault="00AE10EC" w:rsidP="00AE10EC">
      <w:pPr>
        <w:spacing w:after="5" w:line="264" w:lineRule="auto"/>
        <w:ind w:left="360" w:right="32"/>
        <w:jc w:val="both"/>
        <w:rPr>
          <w:sz w:val="20"/>
          <w:szCs w:val="20"/>
        </w:rPr>
      </w:pPr>
    </w:p>
    <w:p w14:paraId="40DC48FF" w14:textId="77777777" w:rsidR="00AE10EC" w:rsidRDefault="00AE10EC" w:rsidP="00AE10EC">
      <w:pPr>
        <w:spacing w:after="5" w:line="264" w:lineRule="auto"/>
        <w:ind w:left="360" w:right="32"/>
        <w:jc w:val="both"/>
        <w:rPr>
          <w:sz w:val="20"/>
          <w:szCs w:val="20"/>
        </w:rPr>
      </w:pPr>
      <w:r>
        <w:rPr>
          <w:sz w:val="20"/>
          <w:szCs w:val="20"/>
        </w:rPr>
        <w:t>Notas: 1</w:t>
      </w:r>
    </w:p>
    <w:p w14:paraId="5DE936AD" w14:textId="77777777" w:rsidR="00AE10EC" w:rsidRDefault="00AE10EC" w:rsidP="00AE10EC">
      <w:pPr>
        <w:spacing w:after="5" w:line="264" w:lineRule="auto"/>
        <w:ind w:left="360" w:right="32"/>
        <w:jc w:val="both"/>
        <w:rPr>
          <w:sz w:val="20"/>
          <w:szCs w:val="20"/>
        </w:rPr>
      </w:pPr>
      <w:r>
        <w:rPr>
          <w:sz w:val="20"/>
          <w:szCs w:val="20"/>
        </w:rPr>
        <w:t>(1) el hosting contratado por MIS a la empresa Wiroos quedan registrados los nombres de todos los documentos subidos para su firma para cada crédito en una tabla no accesible para los operadores del sistema.</w:t>
      </w:r>
    </w:p>
    <w:p w14:paraId="56E37518" w14:textId="77777777" w:rsidR="00AE10EC" w:rsidRDefault="00AE10EC" w:rsidP="00AE10EC">
      <w:pPr>
        <w:spacing w:after="5" w:line="264" w:lineRule="auto"/>
        <w:ind w:left="360" w:right="32"/>
        <w:jc w:val="both"/>
        <w:rPr>
          <w:sz w:val="20"/>
          <w:szCs w:val="20"/>
        </w:rPr>
      </w:pPr>
    </w:p>
    <w:p w14:paraId="6F100949" w14:textId="77777777" w:rsidR="00AE10EC" w:rsidRDefault="00AE10EC" w:rsidP="00AE10EC">
      <w:pPr>
        <w:pStyle w:val="Ttulo1"/>
        <w:rPr>
          <w:rFonts w:eastAsiaTheme="majorEastAsia"/>
          <w:b w:val="0"/>
          <w:spacing w:val="-10"/>
          <w:kern w:val="28"/>
          <w:u w:val="single"/>
          <w:lang w:eastAsia="en-US"/>
        </w:rPr>
      </w:pPr>
      <w:r w:rsidRPr="0048107A">
        <w:rPr>
          <w:rFonts w:eastAsiaTheme="majorEastAsia"/>
          <w:b w:val="0"/>
          <w:spacing w:val="-10"/>
          <w:kern w:val="28"/>
          <w:u w:val="single"/>
          <w:lang w:eastAsia="en-US"/>
        </w:rPr>
        <w:t xml:space="preserve">Acerca de la validación </w:t>
      </w:r>
      <w:r>
        <w:rPr>
          <w:rFonts w:eastAsiaTheme="majorEastAsia"/>
          <w:b w:val="0"/>
          <w:spacing w:val="-10"/>
          <w:kern w:val="28"/>
          <w:u w:val="single"/>
          <w:lang w:eastAsia="en-US"/>
        </w:rPr>
        <w:t>Metamap</w:t>
      </w:r>
    </w:p>
    <w:p w14:paraId="5541211E" w14:textId="77777777" w:rsidR="00AE10EC" w:rsidRPr="008D7803" w:rsidRDefault="00AE10EC" w:rsidP="00AE10EC">
      <w:pPr>
        <w:rPr>
          <w:b/>
        </w:rPr>
      </w:pPr>
    </w:p>
    <w:p w14:paraId="3EA04F72" w14:textId="77777777" w:rsidR="00AE10EC" w:rsidRDefault="00AE10EC" w:rsidP="00AE10EC">
      <w:pPr>
        <w:spacing w:after="213"/>
      </w:pPr>
      <w:r w:rsidRPr="008D7803">
        <w:rPr>
          <w:sz w:val="20"/>
          <w:szCs w:val="20"/>
        </w:rPr>
        <w:t xml:space="preserve">Metamap es una solución integral para la verificación de identidad donde la empresa define cuáles son los méritos que se incluyen en su flujo de verificación o “metamapa”. En el caso de MIS se configuraron los siguientes méritos: </w:t>
      </w:r>
    </w:p>
    <w:p w14:paraId="27149032" w14:textId="77777777" w:rsidR="00AE10EC" w:rsidRPr="006774C9" w:rsidRDefault="00AE10EC" w:rsidP="00AE10EC">
      <w:pPr>
        <w:spacing w:after="213"/>
      </w:pPr>
      <w:r w:rsidRPr="008D7803">
        <w:rPr>
          <w:sz w:val="20"/>
          <w:szCs w:val="20"/>
        </w:rPr>
        <w:t>Inteligencia de localización</w:t>
      </w:r>
    </w:p>
    <w:p w14:paraId="5AECA874" w14:textId="77777777" w:rsidR="00AE10EC" w:rsidRPr="008D7803" w:rsidRDefault="00AE10EC" w:rsidP="00AE10EC">
      <w:pPr>
        <w:rPr>
          <w:sz w:val="20"/>
          <w:szCs w:val="20"/>
        </w:rPr>
      </w:pPr>
      <w:r w:rsidRPr="008D7803">
        <w:rPr>
          <w:sz w:val="20"/>
          <w:szCs w:val="20"/>
        </w:rPr>
        <w:t>Location Intelligence le permite obtener más información sobre los usuarios a través de la API. Si esta comprobación está activada, los webhooks y las respuestas de la API contendrán información sobre la ubicación del usuario en función de la IP y de si está utilizando una VPN o un proxy.</w:t>
      </w:r>
    </w:p>
    <w:p w14:paraId="44073F42"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Comprobación de la IP</w:t>
      </w:r>
    </w:p>
    <w:p w14:paraId="6512AE00"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Comprobación del GPS</w:t>
      </w:r>
    </w:p>
    <w:p w14:paraId="18AA2CD7"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Comprobación de Vpn/Proxy</w:t>
      </w:r>
    </w:p>
    <w:p w14:paraId="5386EABA"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Comprobación de restricciones geográficas</w:t>
      </w:r>
    </w:p>
    <w:p w14:paraId="79E7CB5E" w14:textId="77777777" w:rsidR="00AE10EC" w:rsidRPr="008D7803" w:rsidRDefault="00AE10EC" w:rsidP="00AE10EC">
      <w:pPr>
        <w:pStyle w:val="Ttulo2"/>
        <w:jc w:val="left"/>
        <w:rPr>
          <w:b w:val="0"/>
          <w:u w:val="none"/>
        </w:rPr>
      </w:pPr>
      <w:r w:rsidRPr="008D7803">
        <w:rPr>
          <w:b w:val="0"/>
          <w:u w:val="none"/>
        </w:rPr>
        <w:t>Verificación de documentos</w:t>
      </w:r>
    </w:p>
    <w:p w14:paraId="4C71C145" w14:textId="77777777" w:rsidR="00AE10EC" w:rsidRPr="008D7803" w:rsidRDefault="00AE10EC" w:rsidP="00AE10EC">
      <w:pPr>
        <w:rPr>
          <w:sz w:val="20"/>
          <w:szCs w:val="20"/>
        </w:rPr>
      </w:pPr>
      <w:r w:rsidRPr="008D7803">
        <w:rPr>
          <w:sz w:val="20"/>
          <w:szCs w:val="20"/>
        </w:rPr>
        <w:t>Consiste en los siguientes chequeos:</w:t>
      </w:r>
    </w:p>
    <w:p w14:paraId="4310521A" w14:textId="77777777" w:rsidR="00AE10EC"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Lectura de documentos</w:t>
      </w:r>
    </w:p>
    <w:p w14:paraId="642A87B5"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Detección de la caducidad</w:t>
      </w:r>
    </w:p>
    <w:p w14:paraId="4EA529E8"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Correspondencia de plantillas</w:t>
      </w:r>
    </w:p>
    <w:p w14:paraId="31458C7D"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Umbral de edad</w:t>
      </w:r>
    </w:p>
    <w:p w14:paraId="542B5DC4"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Detección de usuarios duplicados</w:t>
      </w:r>
    </w:p>
    <w:p w14:paraId="1EB9178D"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Detección de alteraciones</w:t>
      </w:r>
    </w:p>
    <w:p w14:paraId="3DC92C8D"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Facematch</w:t>
      </w:r>
    </w:p>
    <w:p w14:paraId="69BEFD21" w14:textId="77777777" w:rsidR="00AE10EC" w:rsidRPr="008D7803" w:rsidRDefault="00AE10EC" w:rsidP="00AE10EC">
      <w:pPr>
        <w:pStyle w:val="Ttulo2"/>
        <w:jc w:val="left"/>
        <w:rPr>
          <w:b w:val="0"/>
          <w:u w:val="none"/>
        </w:rPr>
      </w:pPr>
      <w:r w:rsidRPr="008D7803">
        <w:rPr>
          <w:b w:val="0"/>
          <w:u w:val="none"/>
        </w:rPr>
        <w:t>Verificación biométrica</w:t>
      </w:r>
    </w:p>
    <w:p w14:paraId="5F01C802" w14:textId="77777777" w:rsidR="00AE10EC" w:rsidRPr="008D7803" w:rsidRDefault="00AE10EC" w:rsidP="00AE10EC">
      <w:pPr>
        <w:shd w:val="clear" w:color="auto" w:fill="FFFFFF"/>
        <w:rPr>
          <w:sz w:val="20"/>
          <w:szCs w:val="20"/>
        </w:rPr>
      </w:pPr>
      <w:r w:rsidRPr="008D7803">
        <w:rPr>
          <w:sz w:val="20"/>
          <w:szCs w:val="20"/>
        </w:rPr>
        <w:t>Se pedirá a los usuarios que graben un breve vídeo selfie para aprobar que se trata de un usuario real.</w:t>
      </w:r>
    </w:p>
    <w:p w14:paraId="6262D994" w14:textId="77777777" w:rsidR="00AE10EC" w:rsidRPr="008D7803" w:rsidRDefault="00AE10EC" w:rsidP="00AE10EC">
      <w:pPr>
        <w:shd w:val="clear" w:color="auto" w:fill="FFFFFF"/>
        <w:rPr>
          <w:sz w:val="20"/>
          <w:szCs w:val="20"/>
        </w:rPr>
      </w:pPr>
    </w:p>
    <w:p w14:paraId="0541EF57" w14:textId="77777777" w:rsidR="00AE10EC" w:rsidRPr="008D7803" w:rsidRDefault="00AE10EC" w:rsidP="00AE10EC">
      <w:pPr>
        <w:pStyle w:val="Ttulo2"/>
        <w:jc w:val="left"/>
        <w:rPr>
          <w:b w:val="0"/>
          <w:u w:val="none"/>
        </w:rPr>
      </w:pPr>
      <w:r w:rsidRPr="008D7803">
        <w:rPr>
          <w:b w:val="0"/>
          <w:u w:val="none"/>
        </w:rPr>
        <w:t>Verificación Identificación Gobierno</w:t>
      </w:r>
    </w:p>
    <w:p w14:paraId="4D8797A6" w14:textId="77777777" w:rsidR="00AE10EC" w:rsidRPr="008D7803" w:rsidRDefault="00AE10EC" w:rsidP="00AE10EC">
      <w:pPr>
        <w:shd w:val="clear" w:color="auto" w:fill="FFFFFF"/>
        <w:ind w:right="-150"/>
        <w:rPr>
          <w:sz w:val="20"/>
          <w:szCs w:val="20"/>
        </w:rPr>
      </w:pPr>
      <w:r w:rsidRPr="008D7803">
        <w:rPr>
          <w:sz w:val="20"/>
          <w:szCs w:val="20"/>
        </w:rPr>
        <w:t>Chequeos en bases de datos pertenecientes al Gobierno</w:t>
      </w:r>
    </w:p>
    <w:p w14:paraId="65D19A3D" w14:textId="77777777" w:rsidR="00AE10EC" w:rsidRPr="008D7803" w:rsidRDefault="00AE10EC" w:rsidP="00AE10EC">
      <w:pPr>
        <w:numPr>
          <w:ilvl w:val="0"/>
          <w:numId w:val="67"/>
        </w:numPr>
        <w:shd w:val="clear" w:color="auto" w:fill="FFFFFF"/>
        <w:spacing w:after="120"/>
        <w:ind w:left="867" w:hanging="357"/>
        <w:textAlignment w:val="top"/>
        <w:rPr>
          <w:sz w:val="20"/>
          <w:szCs w:val="20"/>
        </w:rPr>
      </w:pPr>
      <w:r w:rsidRPr="008D7803">
        <w:rPr>
          <w:sz w:val="20"/>
          <w:szCs w:val="20"/>
        </w:rPr>
        <w:t>Validez del DNI</w:t>
      </w:r>
    </w:p>
    <w:p w14:paraId="3516F552" w14:textId="77777777" w:rsidR="00AE10EC" w:rsidRPr="008D7803" w:rsidRDefault="00AE10EC" w:rsidP="00AE10EC">
      <w:pPr>
        <w:numPr>
          <w:ilvl w:val="0"/>
          <w:numId w:val="67"/>
        </w:numPr>
        <w:shd w:val="clear" w:color="auto" w:fill="FFFFFF"/>
        <w:spacing w:before="100" w:beforeAutospacing="1" w:after="120"/>
        <w:ind w:left="867" w:hanging="357"/>
        <w:textAlignment w:val="top"/>
        <w:rPr>
          <w:sz w:val="20"/>
          <w:szCs w:val="20"/>
        </w:rPr>
      </w:pPr>
      <w:r w:rsidRPr="008D7803">
        <w:rPr>
          <w:sz w:val="20"/>
          <w:szCs w:val="20"/>
        </w:rPr>
        <w:t>RENAPER</w:t>
      </w:r>
    </w:p>
    <w:p w14:paraId="4CCE187D" w14:textId="77777777" w:rsidR="00AE10EC" w:rsidRPr="008D7803" w:rsidRDefault="00AE10EC" w:rsidP="00AE10EC">
      <w:pPr>
        <w:pStyle w:val="Ttulo2"/>
        <w:jc w:val="left"/>
        <w:rPr>
          <w:b w:val="0"/>
          <w:u w:val="none"/>
        </w:rPr>
      </w:pPr>
      <w:r w:rsidRPr="008D7803">
        <w:rPr>
          <w:b w:val="0"/>
          <w:u w:val="none"/>
        </w:rPr>
        <w:t>Comprobación telefónica</w:t>
      </w:r>
    </w:p>
    <w:p w14:paraId="198E5B1D" w14:textId="77777777" w:rsidR="00AE10EC" w:rsidRPr="008D7803" w:rsidRDefault="00AE10EC" w:rsidP="00AE10EC">
      <w:pPr>
        <w:shd w:val="clear" w:color="auto" w:fill="FFFFFF"/>
        <w:ind w:right="-150"/>
        <w:rPr>
          <w:sz w:val="20"/>
          <w:szCs w:val="20"/>
        </w:rPr>
      </w:pPr>
      <w:r w:rsidRPr="008D7803">
        <w:rPr>
          <w:sz w:val="20"/>
          <w:szCs w:val="20"/>
        </w:rPr>
        <w:t>Envío al usuario de un código de 4 dígitos por SMS que tendrán que introducir durante la verificación.</w:t>
      </w:r>
    </w:p>
    <w:p w14:paraId="054A2A00" w14:textId="77777777" w:rsidR="00AE10EC" w:rsidRPr="008D7803" w:rsidRDefault="00AE10EC" w:rsidP="00AE10EC">
      <w:pPr>
        <w:rPr>
          <w:sz w:val="20"/>
          <w:szCs w:val="20"/>
        </w:rPr>
      </w:pPr>
    </w:p>
    <w:p w14:paraId="0939F9E6" w14:textId="77777777" w:rsidR="00AE10EC" w:rsidRPr="008D7803" w:rsidRDefault="00AE10EC" w:rsidP="00AE10EC">
      <w:pPr>
        <w:pStyle w:val="Ttulo2"/>
        <w:jc w:val="left"/>
        <w:rPr>
          <w:b w:val="0"/>
          <w:u w:val="none"/>
        </w:rPr>
      </w:pPr>
      <w:r w:rsidRPr="008D7803">
        <w:rPr>
          <w:b w:val="0"/>
          <w:u w:val="none"/>
        </w:rPr>
        <w:t>Comprobación del correo electrónico</w:t>
      </w:r>
    </w:p>
    <w:p w14:paraId="1034B35D" w14:textId="77777777" w:rsidR="00AE10EC" w:rsidRPr="008D7803" w:rsidRDefault="00AE10EC" w:rsidP="00AE10EC">
      <w:pPr>
        <w:shd w:val="clear" w:color="auto" w:fill="FFFFFF"/>
        <w:rPr>
          <w:sz w:val="20"/>
          <w:szCs w:val="20"/>
        </w:rPr>
      </w:pPr>
      <w:r w:rsidRPr="008D7803">
        <w:rPr>
          <w:sz w:val="20"/>
          <w:szCs w:val="20"/>
        </w:rPr>
        <w:t xml:space="preserve">Envío al usuario de un correo electrónico que tendrá un código OTP de 4 dígitos que tiene que ser utilizado para terminar el Metamap. </w:t>
      </w:r>
    </w:p>
    <w:p w14:paraId="50D1C336" w14:textId="77777777" w:rsidR="00AE10EC" w:rsidRPr="008D7803" w:rsidRDefault="00AE10EC" w:rsidP="00AE10EC">
      <w:pPr>
        <w:spacing w:after="160"/>
        <w:rPr>
          <w:sz w:val="20"/>
          <w:szCs w:val="20"/>
        </w:rPr>
      </w:pPr>
    </w:p>
    <w:p w14:paraId="1A3AD2F3" w14:textId="77777777" w:rsidR="00AE10EC" w:rsidRPr="008D7803" w:rsidRDefault="00AE10EC" w:rsidP="00AE10EC">
      <w:pPr>
        <w:spacing w:after="5"/>
        <w:ind w:right="32"/>
        <w:rPr>
          <w:sz w:val="20"/>
          <w:szCs w:val="20"/>
        </w:rPr>
      </w:pPr>
      <w:r w:rsidRPr="008D7803">
        <w:rPr>
          <w:sz w:val="20"/>
          <w:szCs w:val="20"/>
        </w:rPr>
        <w:t>Metamap es una plataforma de verificación completa que integra todo lo necesario para verificar la identidad de los usuarios en una sola interfaz</w:t>
      </w:r>
    </w:p>
    <w:p w14:paraId="5DBB7012" w14:textId="77777777" w:rsidR="00AE10EC" w:rsidRPr="0048107A" w:rsidRDefault="00AE10EC" w:rsidP="00AE10EC">
      <w:pPr>
        <w:rPr>
          <w:sz w:val="20"/>
          <w:szCs w:val="20"/>
          <w:lang w:eastAsia="es-AR"/>
        </w:rPr>
      </w:pPr>
    </w:p>
    <w:p w14:paraId="54AC9251" w14:textId="77777777" w:rsidR="00602C9A" w:rsidRPr="0048107A" w:rsidRDefault="00602C9A" w:rsidP="00602C9A">
      <w:pPr>
        <w:rPr>
          <w:sz w:val="20"/>
          <w:szCs w:val="20"/>
          <w:lang w:eastAsia="es-AR"/>
        </w:rPr>
      </w:pPr>
    </w:p>
    <w:p w14:paraId="4176E51A" w14:textId="568780A7" w:rsidR="005F5980" w:rsidRDefault="005F5980" w:rsidP="00153718">
      <w:pPr>
        <w:pStyle w:val="Ttulo2"/>
        <w:rPr>
          <w:lang w:eastAsia="es-AR"/>
        </w:rPr>
      </w:pPr>
      <w:r>
        <w:rPr>
          <w:lang w:eastAsia="es-AR"/>
        </w:rPr>
        <w:t>B) POR SISTEMA INFORMÁTICO  “E-SIGN” DESARROLLADO POR ITS Fintech Solutions S.R.L.</w:t>
      </w:r>
    </w:p>
    <w:p w14:paraId="275F79C2" w14:textId="77777777" w:rsidR="00BC23F5" w:rsidRPr="00BC23F5" w:rsidRDefault="00BC23F5" w:rsidP="000C47AF">
      <w:pPr>
        <w:rPr>
          <w:lang w:eastAsia="es-AR"/>
        </w:rPr>
      </w:pPr>
    </w:p>
    <w:p w14:paraId="7D627351" w14:textId="77777777" w:rsidR="00357C0F" w:rsidRDefault="00357C0F" w:rsidP="00153718">
      <w:pPr>
        <w:jc w:val="both"/>
        <w:rPr>
          <w:sz w:val="20"/>
          <w:lang w:eastAsia="es-AR"/>
        </w:rPr>
      </w:pPr>
      <w:r w:rsidRPr="00357C0F">
        <w:rPr>
          <w:sz w:val="20"/>
          <w:lang w:eastAsia="es-AR"/>
        </w:rPr>
        <w:t>1.Proceso general de firma</w:t>
      </w:r>
    </w:p>
    <w:p w14:paraId="19DE749E" w14:textId="39EBD345" w:rsidR="00357C0F" w:rsidRPr="00357C0F" w:rsidRDefault="00357C0F" w:rsidP="00357C0F">
      <w:pPr>
        <w:jc w:val="both"/>
        <w:rPr>
          <w:sz w:val="20"/>
          <w:lang w:eastAsia="es-AR"/>
        </w:rPr>
      </w:pPr>
      <w:r w:rsidRPr="00357C0F">
        <w:rPr>
          <w:sz w:val="20"/>
          <w:lang w:eastAsia="es-AR"/>
        </w:rPr>
        <w:t>eSign es una plataforma de firma electrónica de documentos digitales en la que se plantea</w:t>
      </w:r>
      <w:r>
        <w:rPr>
          <w:sz w:val="20"/>
          <w:lang w:eastAsia="es-AR"/>
        </w:rPr>
        <w:t xml:space="preserve"> </w:t>
      </w:r>
      <w:r w:rsidRPr="00357C0F">
        <w:rPr>
          <w:sz w:val="20"/>
          <w:lang w:eastAsia="es-AR"/>
        </w:rPr>
        <w:t>al proceso de firma como un trámite. Este trámite, es el resultado de la vinculación de un</w:t>
      </w:r>
      <w:r>
        <w:rPr>
          <w:sz w:val="20"/>
          <w:lang w:eastAsia="es-AR"/>
        </w:rPr>
        <w:t xml:space="preserve"> </w:t>
      </w:r>
      <w:r w:rsidRPr="00357C0F">
        <w:rPr>
          <w:sz w:val="20"/>
          <w:lang w:eastAsia="es-AR"/>
        </w:rPr>
        <w:t>documento digital en formato PDF con el número de documento de la persona que debe</w:t>
      </w:r>
      <w:r>
        <w:rPr>
          <w:sz w:val="20"/>
          <w:lang w:eastAsia="es-AR"/>
        </w:rPr>
        <w:t xml:space="preserve"> </w:t>
      </w:r>
      <w:r w:rsidRPr="00357C0F">
        <w:rPr>
          <w:sz w:val="20"/>
          <w:lang w:eastAsia="es-AR"/>
        </w:rPr>
        <w:t>realizar la firma sobre éste. Es decir, relaciona de manera unívoca un documento a firmar y</w:t>
      </w:r>
      <w:r>
        <w:rPr>
          <w:sz w:val="20"/>
          <w:lang w:eastAsia="es-AR"/>
        </w:rPr>
        <w:t xml:space="preserve"> </w:t>
      </w:r>
      <w:r w:rsidRPr="00357C0F">
        <w:rPr>
          <w:sz w:val="20"/>
          <w:lang w:eastAsia="es-AR"/>
        </w:rPr>
        <w:t>un firmante a través de su número de documento.</w:t>
      </w:r>
    </w:p>
    <w:p w14:paraId="2714E013" w14:textId="77777777" w:rsidR="00357C0F" w:rsidRDefault="00357C0F" w:rsidP="00357C0F">
      <w:pPr>
        <w:jc w:val="both"/>
        <w:rPr>
          <w:sz w:val="20"/>
          <w:lang w:eastAsia="es-AR"/>
        </w:rPr>
      </w:pPr>
    </w:p>
    <w:p w14:paraId="703DBF8C" w14:textId="6EB29E66" w:rsidR="00357C0F" w:rsidRPr="00357C0F" w:rsidRDefault="00357C0F" w:rsidP="00357C0F">
      <w:pPr>
        <w:jc w:val="both"/>
        <w:rPr>
          <w:sz w:val="20"/>
          <w:lang w:eastAsia="es-AR"/>
        </w:rPr>
      </w:pPr>
      <w:r w:rsidRPr="00357C0F">
        <w:rPr>
          <w:sz w:val="20"/>
          <w:lang w:eastAsia="es-AR"/>
        </w:rPr>
        <w:t>Para generar un trámite, el solicitante de la firma debe ingresar los datos asociados al</w:t>
      </w:r>
      <w:r>
        <w:rPr>
          <w:sz w:val="20"/>
          <w:lang w:eastAsia="es-AR"/>
        </w:rPr>
        <w:t xml:space="preserve"> </w:t>
      </w:r>
      <w:r w:rsidRPr="00357C0F">
        <w:rPr>
          <w:sz w:val="20"/>
          <w:lang w:eastAsia="es-AR"/>
        </w:rPr>
        <w:t>trámite en la plataforma de firma. En el caso de la integración directa a través de otros</w:t>
      </w:r>
      <w:r>
        <w:rPr>
          <w:sz w:val="20"/>
          <w:lang w:eastAsia="es-AR"/>
        </w:rPr>
        <w:t xml:space="preserve"> </w:t>
      </w:r>
      <w:r w:rsidRPr="00357C0F">
        <w:rPr>
          <w:sz w:val="20"/>
          <w:lang w:eastAsia="es-AR"/>
        </w:rPr>
        <w:t>sistemas, esta información es provista automáticamente a través de la API Rest de eSign:</w:t>
      </w:r>
    </w:p>
    <w:p w14:paraId="0BEA602A" w14:textId="77777777" w:rsidR="00357C0F" w:rsidRPr="00357C0F" w:rsidRDefault="00357C0F" w:rsidP="00357C0F">
      <w:pPr>
        <w:jc w:val="both"/>
        <w:rPr>
          <w:sz w:val="20"/>
          <w:lang w:eastAsia="es-AR"/>
        </w:rPr>
      </w:pPr>
      <w:r w:rsidRPr="00357C0F">
        <w:rPr>
          <w:sz w:val="20"/>
          <w:lang w:eastAsia="es-AR"/>
        </w:rPr>
        <w:t>● Número de Documento del Firmante.</w:t>
      </w:r>
    </w:p>
    <w:p w14:paraId="3977D9F0" w14:textId="77777777" w:rsidR="00357C0F" w:rsidRPr="00357C0F" w:rsidRDefault="00357C0F" w:rsidP="00357C0F">
      <w:pPr>
        <w:jc w:val="both"/>
        <w:rPr>
          <w:sz w:val="20"/>
          <w:lang w:eastAsia="es-AR"/>
        </w:rPr>
      </w:pPr>
      <w:r w:rsidRPr="00357C0F">
        <w:rPr>
          <w:sz w:val="20"/>
          <w:lang w:eastAsia="es-AR"/>
        </w:rPr>
        <w:t>● Una referencia del trámite para su posterior identificación.</w:t>
      </w:r>
    </w:p>
    <w:p w14:paraId="45F0AC3F" w14:textId="77777777" w:rsidR="00357C0F" w:rsidRPr="00357C0F" w:rsidRDefault="00357C0F" w:rsidP="00357C0F">
      <w:pPr>
        <w:jc w:val="both"/>
        <w:rPr>
          <w:sz w:val="20"/>
          <w:lang w:eastAsia="es-AR"/>
        </w:rPr>
      </w:pPr>
      <w:r w:rsidRPr="00357C0F">
        <w:rPr>
          <w:sz w:val="20"/>
          <w:lang w:eastAsia="es-AR"/>
        </w:rPr>
        <w:t>● Cantidad de firmas a solicitar al firmante (Opcional).</w:t>
      </w:r>
    </w:p>
    <w:p w14:paraId="3D0CC17B" w14:textId="77777777" w:rsidR="00357C0F" w:rsidRPr="00357C0F" w:rsidRDefault="00357C0F" w:rsidP="00357C0F">
      <w:pPr>
        <w:jc w:val="both"/>
        <w:rPr>
          <w:sz w:val="20"/>
          <w:lang w:eastAsia="es-AR"/>
        </w:rPr>
      </w:pPr>
      <w:r w:rsidRPr="00357C0F">
        <w:rPr>
          <w:sz w:val="20"/>
          <w:lang w:eastAsia="es-AR"/>
        </w:rPr>
        <w:t>● Documento PDF a firmar.</w:t>
      </w:r>
    </w:p>
    <w:p w14:paraId="55739375" w14:textId="77777777" w:rsidR="00357C0F" w:rsidRDefault="00357C0F" w:rsidP="00357C0F">
      <w:pPr>
        <w:jc w:val="both"/>
        <w:rPr>
          <w:sz w:val="20"/>
          <w:lang w:eastAsia="es-AR"/>
        </w:rPr>
      </w:pPr>
    </w:p>
    <w:p w14:paraId="7318F290" w14:textId="123F6C43" w:rsidR="00357C0F" w:rsidRPr="00357C0F" w:rsidRDefault="00357C0F" w:rsidP="00357C0F">
      <w:pPr>
        <w:jc w:val="both"/>
        <w:rPr>
          <w:sz w:val="20"/>
          <w:lang w:eastAsia="es-AR"/>
        </w:rPr>
      </w:pPr>
      <w:r w:rsidRPr="00357C0F">
        <w:rPr>
          <w:sz w:val="20"/>
          <w:lang w:eastAsia="es-AR"/>
        </w:rPr>
        <w:t>Una vez generado el trámite, se le asigna un código único de identificación que será</w:t>
      </w:r>
      <w:r>
        <w:rPr>
          <w:sz w:val="20"/>
          <w:lang w:eastAsia="es-AR"/>
        </w:rPr>
        <w:t xml:space="preserve"> </w:t>
      </w:r>
      <w:r w:rsidRPr="00357C0F">
        <w:rPr>
          <w:sz w:val="20"/>
          <w:lang w:eastAsia="es-AR"/>
        </w:rPr>
        <w:t>utilizado por el firmante para iniciar el proceso de firma.</w:t>
      </w:r>
    </w:p>
    <w:p w14:paraId="2628FCAA" w14:textId="77777777" w:rsidR="00357C0F" w:rsidRDefault="00357C0F" w:rsidP="00357C0F">
      <w:pPr>
        <w:jc w:val="both"/>
        <w:rPr>
          <w:sz w:val="20"/>
          <w:lang w:eastAsia="es-AR"/>
        </w:rPr>
      </w:pPr>
    </w:p>
    <w:p w14:paraId="449BFB7E" w14:textId="330455DE" w:rsidR="00357C0F" w:rsidRPr="00357C0F" w:rsidRDefault="00357C0F" w:rsidP="00357C0F">
      <w:pPr>
        <w:jc w:val="both"/>
        <w:rPr>
          <w:sz w:val="20"/>
          <w:lang w:eastAsia="es-AR"/>
        </w:rPr>
      </w:pPr>
      <w:r w:rsidRPr="00357C0F">
        <w:rPr>
          <w:sz w:val="20"/>
          <w:lang w:eastAsia="es-AR"/>
        </w:rPr>
        <w:t>Para acceder al documento y proceder a firmarlo, el firmante deberá contar con la aplicación</w:t>
      </w:r>
      <w:r>
        <w:rPr>
          <w:sz w:val="20"/>
          <w:lang w:eastAsia="es-AR"/>
        </w:rPr>
        <w:t xml:space="preserve"> </w:t>
      </w:r>
      <w:r w:rsidRPr="00357C0F">
        <w:rPr>
          <w:sz w:val="20"/>
          <w:lang w:eastAsia="es-AR"/>
        </w:rPr>
        <w:t>de firma ITS Firma instalada en un dispositivo móvil Android y realizar los siguientes pasos</w:t>
      </w:r>
      <w:r>
        <w:rPr>
          <w:sz w:val="20"/>
          <w:lang w:eastAsia="es-AR"/>
        </w:rPr>
        <w:t xml:space="preserve"> </w:t>
      </w:r>
      <w:r w:rsidRPr="00357C0F">
        <w:rPr>
          <w:sz w:val="20"/>
          <w:lang w:eastAsia="es-AR"/>
        </w:rPr>
        <w:t>generales:</w:t>
      </w:r>
    </w:p>
    <w:p w14:paraId="74A4F831" w14:textId="7ACB5158" w:rsidR="00357C0F" w:rsidRPr="00357C0F" w:rsidRDefault="00357C0F" w:rsidP="00357C0F">
      <w:pPr>
        <w:jc w:val="both"/>
        <w:rPr>
          <w:sz w:val="20"/>
          <w:lang w:eastAsia="es-AR"/>
        </w:rPr>
      </w:pPr>
      <w:r w:rsidRPr="00357C0F">
        <w:rPr>
          <w:sz w:val="20"/>
          <w:lang w:eastAsia="es-AR"/>
        </w:rPr>
        <w:t>1. Acceder a la aplicación de firma.</w:t>
      </w:r>
      <w:r>
        <w:rPr>
          <w:sz w:val="20"/>
          <w:lang w:eastAsia="es-AR"/>
        </w:rPr>
        <w:t xml:space="preserve"> </w:t>
      </w:r>
      <w:r w:rsidRPr="00357C0F">
        <w:rPr>
          <w:sz w:val="20"/>
          <w:lang w:eastAsia="es-AR"/>
        </w:rPr>
        <w:t>En esta instancia, la aplicación establece una sesión con servidor de eSign</w:t>
      </w:r>
    </w:p>
    <w:p w14:paraId="5C230A82" w14:textId="4B76C386" w:rsidR="00357C0F" w:rsidRPr="00357C0F" w:rsidRDefault="00357C0F" w:rsidP="00357C0F">
      <w:pPr>
        <w:jc w:val="both"/>
        <w:rPr>
          <w:sz w:val="20"/>
          <w:lang w:eastAsia="es-AR"/>
        </w:rPr>
      </w:pPr>
      <w:r w:rsidRPr="00357C0F">
        <w:rPr>
          <w:sz w:val="20"/>
          <w:lang w:eastAsia="es-AR"/>
        </w:rPr>
        <w:t>utilizando el protocolo HTTPS para cifrar los datos y garantizar la integridad y</w:t>
      </w:r>
      <w:r>
        <w:rPr>
          <w:sz w:val="20"/>
          <w:lang w:eastAsia="es-AR"/>
        </w:rPr>
        <w:t xml:space="preserve"> </w:t>
      </w:r>
      <w:r w:rsidRPr="00357C0F">
        <w:rPr>
          <w:sz w:val="20"/>
          <w:lang w:eastAsia="es-AR"/>
        </w:rPr>
        <w:t>confidencialidad de los mismos.</w:t>
      </w:r>
    </w:p>
    <w:p w14:paraId="45451874" w14:textId="754A5ACA" w:rsidR="00357C0F" w:rsidRPr="00357C0F" w:rsidRDefault="00357C0F" w:rsidP="00357C0F">
      <w:pPr>
        <w:jc w:val="both"/>
        <w:rPr>
          <w:sz w:val="20"/>
          <w:lang w:eastAsia="es-AR"/>
        </w:rPr>
      </w:pPr>
      <w:r w:rsidRPr="00357C0F">
        <w:rPr>
          <w:sz w:val="20"/>
          <w:lang w:eastAsia="es-AR"/>
        </w:rPr>
        <w:t>2. Ingresar el código de trámite a firmar.</w:t>
      </w:r>
      <w:r>
        <w:rPr>
          <w:sz w:val="20"/>
          <w:lang w:eastAsia="es-AR"/>
        </w:rPr>
        <w:t xml:space="preserve"> </w:t>
      </w:r>
      <w:r w:rsidRPr="00357C0F">
        <w:rPr>
          <w:sz w:val="20"/>
          <w:lang w:eastAsia="es-AR"/>
        </w:rPr>
        <w:t>El servidor de eSign asocia este código de trámite con la sesión activa para su</w:t>
      </w:r>
      <w:r>
        <w:rPr>
          <w:sz w:val="20"/>
          <w:lang w:eastAsia="es-AR"/>
        </w:rPr>
        <w:t xml:space="preserve"> </w:t>
      </w:r>
      <w:r w:rsidRPr="00357C0F">
        <w:rPr>
          <w:sz w:val="20"/>
          <w:lang w:eastAsia="es-AR"/>
        </w:rPr>
        <w:t>posterior verificación.</w:t>
      </w:r>
    </w:p>
    <w:p w14:paraId="42601967" w14:textId="0753AE2C" w:rsidR="00357C0F" w:rsidRPr="00357C0F" w:rsidRDefault="00357C0F" w:rsidP="00357C0F">
      <w:pPr>
        <w:jc w:val="both"/>
        <w:rPr>
          <w:sz w:val="20"/>
          <w:lang w:eastAsia="es-AR"/>
        </w:rPr>
      </w:pPr>
      <w:r w:rsidRPr="00357C0F">
        <w:rPr>
          <w:sz w:val="20"/>
          <w:lang w:eastAsia="es-AR"/>
        </w:rPr>
        <w:t>3. Escanear su tarjeta DNI.</w:t>
      </w:r>
      <w:r>
        <w:rPr>
          <w:sz w:val="20"/>
          <w:lang w:eastAsia="es-AR"/>
        </w:rPr>
        <w:t xml:space="preserve"> </w:t>
      </w:r>
      <w:r w:rsidRPr="00357C0F">
        <w:rPr>
          <w:sz w:val="20"/>
          <w:lang w:eastAsia="es-AR"/>
        </w:rPr>
        <w:t>La aplicación envía los datos capturados. Si encuentra un trámite con ese</w:t>
      </w:r>
    </w:p>
    <w:p w14:paraId="53D590CB" w14:textId="5CF22791" w:rsidR="00357C0F" w:rsidRPr="00357C0F" w:rsidRDefault="00357C0F" w:rsidP="00357C0F">
      <w:pPr>
        <w:jc w:val="both"/>
        <w:rPr>
          <w:sz w:val="20"/>
          <w:lang w:eastAsia="es-AR"/>
        </w:rPr>
      </w:pPr>
      <w:r w:rsidRPr="00357C0F">
        <w:rPr>
          <w:sz w:val="20"/>
          <w:lang w:eastAsia="es-AR"/>
        </w:rPr>
        <w:t>identificador asignado a ese número de documento, y el mismo está pendiente de</w:t>
      </w:r>
      <w:r>
        <w:rPr>
          <w:sz w:val="20"/>
          <w:lang w:eastAsia="es-AR"/>
        </w:rPr>
        <w:t xml:space="preserve"> </w:t>
      </w:r>
      <w:r w:rsidRPr="00357C0F">
        <w:rPr>
          <w:sz w:val="20"/>
          <w:lang w:eastAsia="es-AR"/>
        </w:rPr>
        <w:t>firma, permite el avance. Caso contrario, informa que no se encuentra ese trámite</w:t>
      </w:r>
      <w:r>
        <w:rPr>
          <w:sz w:val="20"/>
          <w:lang w:eastAsia="es-AR"/>
        </w:rPr>
        <w:t xml:space="preserve"> </w:t>
      </w:r>
      <w:r w:rsidRPr="00357C0F">
        <w:rPr>
          <w:sz w:val="20"/>
          <w:lang w:eastAsia="es-AR"/>
        </w:rPr>
        <w:t>disponible o asociado a ese número de documento.</w:t>
      </w:r>
    </w:p>
    <w:p w14:paraId="56D1EDBD" w14:textId="75937A18" w:rsidR="00357C0F" w:rsidRPr="00357C0F" w:rsidRDefault="00357C0F" w:rsidP="00357C0F">
      <w:pPr>
        <w:jc w:val="both"/>
        <w:rPr>
          <w:sz w:val="20"/>
          <w:lang w:eastAsia="es-AR"/>
        </w:rPr>
      </w:pPr>
      <w:r w:rsidRPr="00357C0F">
        <w:rPr>
          <w:sz w:val="20"/>
          <w:lang w:eastAsia="es-AR"/>
        </w:rPr>
        <w:t>4. Tomar una foto selfie.</w:t>
      </w:r>
      <w:r>
        <w:rPr>
          <w:sz w:val="20"/>
          <w:lang w:eastAsia="es-AR"/>
        </w:rPr>
        <w:t xml:space="preserve"> </w:t>
      </w:r>
      <w:r w:rsidRPr="00357C0F">
        <w:rPr>
          <w:sz w:val="20"/>
          <w:lang w:eastAsia="es-AR"/>
        </w:rPr>
        <w:t>Con los datos del dispositivo móvil, de la tarjeta DNI escaneada, y la selfie</w:t>
      </w:r>
    </w:p>
    <w:p w14:paraId="0EBF78CE" w14:textId="1AA7BF52" w:rsidR="00357C0F" w:rsidRPr="00357C0F" w:rsidRDefault="00357C0F" w:rsidP="00357C0F">
      <w:pPr>
        <w:jc w:val="both"/>
        <w:rPr>
          <w:sz w:val="20"/>
          <w:lang w:eastAsia="es-AR"/>
        </w:rPr>
      </w:pPr>
      <w:r w:rsidRPr="00357C0F">
        <w:rPr>
          <w:sz w:val="20"/>
          <w:lang w:eastAsia="es-AR"/>
        </w:rPr>
        <w:t>capturada, se anexará al documento a firmar un página final que compone el legajo</w:t>
      </w:r>
      <w:r>
        <w:rPr>
          <w:sz w:val="20"/>
          <w:lang w:eastAsia="es-AR"/>
        </w:rPr>
        <w:t xml:space="preserve"> </w:t>
      </w:r>
      <w:r w:rsidRPr="00357C0F">
        <w:rPr>
          <w:sz w:val="20"/>
          <w:lang w:eastAsia="es-AR"/>
        </w:rPr>
        <w:t>digital.</w:t>
      </w:r>
    </w:p>
    <w:p w14:paraId="5AD15923" w14:textId="3266FC2B" w:rsidR="00357C0F" w:rsidRPr="00357C0F" w:rsidRDefault="00357C0F" w:rsidP="00357C0F">
      <w:pPr>
        <w:jc w:val="both"/>
        <w:rPr>
          <w:sz w:val="20"/>
          <w:lang w:eastAsia="es-AR"/>
        </w:rPr>
      </w:pPr>
      <w:r w:rsidRPr="00357C0F">
        <w:rPr>
          <w:sz w:val="20"/>
          <w:lang w:eastAsia="es-AR"/>
        </w:rPr>
        <w:t>5. Realizar las firmas correspondientes.</w:t>
      </w:r>
      <w:r>
        <w:rPr>
          <w:sz w:val="20"/>
          <w:lang w:eastAsia="es-AR"/>
        </w:rPr>
        <w:t xml:space="preserve"> </w:t>
      </w:r>
      <w:r w:rsidRPr="00357C0F">
        <w:rPr>
          <w:sz w:val="20"/>
          <w:lang w:eastAsia="es-AR"/>
        </w:rPr>
        <w:t>Se le presentar</w:t>
      </w:r>
      <w:r w:rsidRPr="00357C0F">
        <w:rPr>
          <w:rFonts w:hint="eastAsia"/>
          <w:sz w:val="20"/>
          <w:lang w:eastAsia="es-AR"/>
        </w:rPr>
        <w:t>á</w:t>
      </w:r>
      <w:r w:rsidRPr="00357C0F">
        <w:rPr>
          <w:sz w:val="20"/>
          <w:lang w:eastAsia="es-AR"/>
        </w:rPr>
        <w:t xml:space="preserve"> al firmante el documento para que realice las firmas en los espacios</w:t>
      </w:r>
      <w:r>
        <w:rPr>
          <w:sz w:val="20"/>
          <w:lang w:eastAsia="es-AR"/>
        </w:rPr>
        <w:t xml:space="preserve"> </w:t>
      </w:r>
      <w:r w:rsidRPr="00357C0F">
        <w:rPr>
          <w:sz w:val="20"/>
          <w:lang w:eastAsia="es-AR"/>
        </w:rPr>
        <w:t>donde seleccione. De cada firma, se almacena la informaci</w:t>
      </w:r>
      <w:r w:rsidRPr="00357C0F">
        <w:rPr>
          <w:rFonts w:hint="eastAsia"/>
          <w:sz w:val="20"/>
          <w:lang w:eastAsia="es-AR"/>
        </w:rPr>
        <w:t>ó</w:t>
      </w:r>
      <w:r w:rsidRPr="00357C0F">
        <w:rPr>
          <w:sz w:val="20"/>
          <w:lang w:eastAsia="es-AR"/>
        </w:rPr>
        <w:t>n del trazo en la</w:t>
      </w:r>
    </w:p>
    <w:p w14:paraId="68C81F2C" w14:textId="6B0B53FB" w:rsidR="00357C0F" w:rsidRPr="00357C0F" w:rsidRDefault="00357C0F" w:rsidP="00357C0F">
      <w:pPr>
        <w:jc w:val="both"/>
        <w:rPr>
          <w:sz w:val="20"/>
          <w:lang w:eastAsia="es-AR"/>
        </w:rPr>
      </w:pPr>
      <w:r w:rsidRPr="00357C0F">
        <w:rPr>
          <w:sz w:val="20"/>
          <w:lang w:eastAsia="es-AR"/>
        </w:rPr>
        <w:t>metadata del documento PDF, y se graba una representaci</w:t>
      </w:r>
      <w:r w:rsidRPr="00357C0F">
        <w:rPr>
          <w:rFonts w:hint="eastAsia"/>
          <w:sz w:val="20"/>
          <w:lang w:eastAsia="es-AR"/>
        </w:rPr>
        <w:t>ó</w:t>
      </w:r>
      <w:r w:rsidRPr="00357C0F">
        <w:rPr>
          <w:sz w:val="20"/>
          <w:lang w:eastAsia="es-AR"/>
        </w:rPr>
        <w:t>n gr</w:t>
      </w:r>
      <w:r w:rsidRPr="00357C0F">
        <w:rPr>
          <w:rFonts w:hint="eastAsia"/>
          <w:sz w:val="20"/>
          <w:lang w:eastAsia="es-AR"/>
        </w:rPr>
        <w:t>á</w:t>
      </w:r>
      <w:r w:rsidRPr="00357C0F">
        <w:rPr>
          <w:sz w:val="20"/>
          <w:lang w:eastAsia="es-AR"/>
        </w:rPr>
        <w:t>fica del mismo en</w:t>
      </w:r>
      <w:r>
        <w:rPr>
          <w:sz w:val="20"/>
          <w:lang w:eastAsia="es-AR"/>
        </w:rPr>
        <w:t xml:space="preserve"> </w:t>
      </w:r>
      <w:r w:rsidRPr="00357C0F">
        <w:rPr>
          <w:sz w:val="20"/>
          <w:lang w:eastAsia="es-AR"/>
        </w:rPr>
        <w:t>las coordenadas de las p</w:t>
      </w:r>
      <w:r w:rsidRPr="00357C0F">
        <w:rPr>
          <w:rFonts w:hint="eastAsia"/>
          <w:sz w:val="20"/>
          <w:lang w:eastAsia="es-AR"/>
        </w:rPr>
        <w:t>á</w:t>
      </w:r>
      <w:r w:rsidRPr="00357C0F">
        <w:rPr>
          <w:sz w:val="20"/>
          <w:lang w:eastAsia="es-AR"/>
        </w:rPr>
        <w:t>ginas que seleccion</w:t>
      </w:r>
      <w:r w:rsidRPr="00357C0F">
        <w:rPr>
          <w:rFonts w:hint="eastAsia"/>
          <w:sz w:val="20"/>
          <w:lang w:eastAsia="es-AR"/>
        </w:rPr>
        <w:t>ó</w:t>
      </w:r>
      <w:r w:rsidRPr="00357C0F">
        <w:rPr>
          <w:sz w:val="20"/>
          <w:lang w:eastAsia="es-AR"/>
        </w:rPr>
        <w:t xml:space="preserve"> el firmante para realizarlas.</w:t>
      </w:r>
    </w:p>
    <w:p w14:paraId="7C390F77" w14:textId="50E46A95" w:rsidR="00357C0F" w:rsidRPr="00357C0F" w:rsidRDefault="00357C0F" w:rsidP="00357C0F">
      <w:pPr>
        <w:jc w:val="both"/>
        <w:rPr>
          <w:sz w:val="20"/>
          <w:lang w:eastAsia="es-AR"/>
        </w:rPr>
      </w:pPr>
      <w:r w:rsidRPr="00357C0F">
        <w:rPr>
          <w:sz w:val="20"/>
          <w:lang w:eastAsia="es-AR"/>
        </w:rPr>
        <w:t>6. Enviar el documento firmado.</w:t>
      </w:r>
      <w:r>
        <w:rPr>
          <w:sz w:val="20"/>
          <w:lang w:eastAsia="es-AR"/>
        </w:rPr>
        <w:t xml:space="preserve"> </w:t>
      </w:r>
      <w:r w:rsidRPr="00357C0F">
        <w:rPr>
          <w:sz w:val="20"/>
          <w:lang w:eastAsia="es-AR"/>
        </w:rPr>
        <w:t>Una vez realizadas las firmas requeridas la aplicaci</w:t>
      </w:r>
      <w:r w:rsidRPr="00357C0F">
        <w:rPr>
          <w:rFonts w:hint="eastAsia"/>
          <w:sz w:val="20"/>
          <w:lang w:eastAsia="es-AR"/>
        </w:rPr>
        <w:t>ó</w:t>
      </w:r>
      <w:r w:rsidRPr="00357C0F">
        <w:rPr>
          <w:sz w:val="20"/>
          <w:lang w:eastAsia="es-AR"/>
        </w:rPr>
        <w:t>n le permitir</w:t>
      </w:r>
      <w:r w:rsidRPr="00357C0F">
        <w:rPr>
          <w:rFonts w:hint="eastAsia"/>
          <w:sz w:val="20"/>
          <w:lang w:eastAsia="es-AR"/>
        </w:rPr>
        <w:t>á</w:t>
      </w:r>
      <w:r w:rsidRPr="00357C0F">
        <w:rPr>
          <w:sz w:val="20"/>
          <w:lang w:eastAsia="es-AR"/>
        </w:rPr>
        <w:t xml:space="preserve"> enviar el</w:t>
      </w:r>
    </w:p>
    <w:p w14:paraId="5F33E5A8" w14:textId="6B26AFED" w:rsidR="00357C0F" w:rsidRPr="00357C0F" w:rsidRDefault="00357C0F" w:rsidP="00357C0F">
      <w:pPr>
        <w:jc w:val="both"/>
        <w:rPr>
          <w:sz w:val="20"/>
          <w:lang w:eastAsia="es-AR"/>
        </w:rPr>
      </w:pPr>
      <w:r w:rsidRPr="00357C0F">
        <w:rPr>
          <w:sz w:val="20"/>
          <w:lang w:eastAsia="es-AR"/>
        </w:rPr>
        <w:t>documento PDF firmado al servidor de eSign donde se almacena firmado</w:t>
      </w:r>
      <w:r>
        <w:rPr>
          <w:sz w:val="20"/>
          <w:lang w:eastAsia="es-AR"/>
        </w:rPr>
        <w:t xml:space="preserve"> </w:t>
      </w:r>
      <w:r w:rsidRPr="00357C0F">
        <w:rPr>
          <w:sz w:val="20"/>
          <w:lang w:eastAsia="es-AR"/>
        </w:rPr>
        <w:t>digitalmente para garantizar que el documento no sea alterado en un acto posterior.</w:t>
      </w:r>
    </w:p>
    <w:p w14:paraId="46381594" w14:textId="77777777" w:rsidR="00357C0F" w:rsidRDefault="00357C0F" w:rsidP="00357C0F">
      <w:pPr>
        <w:jc w:val="both"/>
        <w:rPr>
          <w:sz w:val="20"/>
          <w:lang w:eastAsia="es-AR"/>
        </w:rPr>
      </w:pPr>
    </w:p>
    <w:p w14:paraId="68E10BA7" w14:textId="58FD4B1F" w:rsidR="00357C0F" w:rsidRPr="00357C0F" w:rsidRDefault="00357C0F" w:rsidP="00357C0F">
      <w:pPr>
        <w:jc w:val="both"/>
        <w:rPr>
          <w:sz w:val="20"/>
          <w:lang w:eastAsia="es-AR"/>
        </w:rPr>
      </w:pPr>
      <w:r w:rsidRPr="00357C0F">
        <w:rPr>
          <w:sz w:val="20"/>
          <w:lang w:eastAsia="es-AR"/>
        </w:rPr>
        <w:t>Este proceso de firma electr</w:t>
      </w:r>
      <w:r w:rsidRPr="00357C0F">
        <w:rPr>
          <w:rFonts w:hint="eastAsia"/>
          <w:sz w:val="20"/>
          <w:lang w:eastAsia="es-AR"/>
        </w:rPr>
        <w:t>ó</w:t>
      </w:r>
      <w:r w:rsidRPr="00357C0F">
        <w:rPr>
          <w:sz w:val="20"/>
          <w:lang w:eastAsia="es-AR"/>
        </w:rPr>
        <w:t>nica, se lleva a cabo conforme las consideraciones generales</w:t>
      </w:r>
      <w:r>
        <w:rPr>
          <w:sz w:val="20"/>
          <w:lang w:eastAsia="es-AR"/>
        </w:rPr>
        <w:t xml:space="preserve"> </w:t>
      </w:r>
      <w:r w:rsidRPr="00357C0F">
        <w:rPr>
          <w:sz w:val="20"/>
          <w:lang w:eastAsia="es-AR"/>
        </w:rPr>
        <w:t xml:space="preserve">de la ley 25.506 (Ley de Firma Digital), en la cual se determina que: </w:t>
      </w:r>
      <w:r w:rsidRPr="00357C0F">
        <w:rPr>
          <w:rFonts w:hint="eastAsia"/>
          <w:sz w:val="20"/>
          <w:lang w:eastAsia="es-AR"/>
        </w:rPr>
        <w:t>“</w:t>
      </w:r>
      <w:r w:rsidRPr="00357C0F">
        <w:rPr>
          <w:sz w:val="20"/>
          <w:lang w:eastAsia="es-AR"/>
        </w:rPr>
        <w:t>se entiende por firma</w:t>
      </w:r>
      <w:r>
        <w:rPr>
          <w:sz w:val="20"/>
          <w:lang w:eastAsia="es-AR"/>
        </w:rPr>
        <w:t xml:space="preserve"> </w:t>
      </w:r>
      <w:r w:rsidRPr="00357C0F">
        <w:rPr>
          <w:sz w:val="20"/>
          <w:lang w:eastAsia="es-AR"/>
        </w:rPr>
        <w:t>electr</w:t>
      </w:r>
      <w:r w:rsidRPr="00357C0F">
        <w:rPr>
          <w:rFonts w:hint="eastAsia"/>
          <w:sz w:val="20"/>
          <w:lang w:eastAsia="es-AR"/>
        </w:rPr>
        <w:t>ó</w:t>
      </w:r>
      <w:r w:rsidRPr="00357C0F">
        <w:rPr>
          <w:sz w:val="20"/>
          <w:lang w:eastAsia="es-AR"/>
        </w:rPr>
        <w:t>nica al conjunto de datos electr</w:t>
      </w:r>
      <w:r w:rsidRPr="00357C0F">
        <w:rPr>
          <w:rFonts w:hint="eastAsia"/>
          <w:sz w:val="20"/>
          <w:lang w:eastAsia="es-AR"/>
        </w:rPr>
        <w:t>ó</w:t>
      </w:r>
      <w:r w:rsidRPr="00357C0F">
        <w:rPr>
          <w:sz w:val="20"/>
          <w:lang w:eastAsia="es-AR"/>
        </w:rPr>
        <w:t>nicos integrados, ligados o asociados de manera</w:t>
      </w:r>
      <w:r>
        <w:rPr>
          <w:sz w:val="20"/>
          <w:lang w:eastAsia="es-AR"/>
        </w:rPr>
        <w:t xml:space="preserve"> </w:t>
      </w:r>
      <w:r w:rsidRPr="00357C0F">
        <w:rPr>
          <w:sz w:val="20"/>
          <w:lang w:eastAsia="es-AR"/>
        </w:rPr>
        <w:t>l</w:t>
      </w:r>
      <w:r w:rsidRPr="00357C0F">
        <w:rPr>
          <w:rFonts w:hint="eastAsia"/>
          <w:sz w:val="20"/>
          <w:lang w:eastAsia="es-AR"/>
        </w:rPr>
        <w:t>ó</w:t>
      </w:r>
      <w:r w:rsidRPr="00357C0F">
        <w:rPr>
          <w:sz w:val="20"/>
          <w:lang w:eastAsia="es-AR"/>
        </w:rPr>
        <w:t>gica a otros datos electr</w:t>
      </w:r>
      <w:r w:rsidRPr="00357C0F">
        <w:rPr>
          <w:rFonts w:hint="eastAsia"/>
          <w:sz w:val="20"/>
          <w:lang w:eastAsia="es-AR"/>
        </w:rPr>
        <w:t>ó</w:t>
      </w:r>
      <w:r w:rsidRPr="00357C0F">
        <w:rPr>
          <w:sz w:val="20"/>
          <w:lang w:eastAsia="es-AR"/>
        </w:rPr>
        <w:t>nicos, utilizado por el signatario como su medio de identificaci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que carezca de alguno de los requisitos legales para ser considerada firma digital</w:t>
      </w:r>
      <w:r w:rsidRPr="00357C0F">
        <w:rPr>
          <w:rFonts w:hint="eastAsia"/>
          <w:sz w:val="20"/>
          <w:lang w:eastAsia="es-AR"/>
        </w:rPr>
        <w:t>”</w:t>
      </w:r>
      <w:r w:rsidRPr="00357C0F">
        <w:rPr>
          <w:sz w:val="20"/>
          <w:lang w:eastAsia="es-AR"/>
        </w:rPr>
        <w:t>. Mientras</w:t>
      </w:r>
      <w:r>
        <w:rPr>
          <w:sz w:val="20"/>
          <w:lang w:eastAsia="es-AR"/>
        </w:rPr>
        <w:t xml:space="preserve"> </w:t>
      </w:r>
      <w:r w:rsidRPr="00357C0F">
        <w:rPr>
          <w:sz w:val="20"/>
          <w:lang w:eastAsia="es-AR"/>
        </w:rPr>
        <w:t>que el tratamiento y almacenamiento de los datos biom</w:t>
      </w:r>
      <w:r w:rsidRPr="00357C0F">
        <w:rPr>
          <w:rFonts w:hint="eastAsia"/>
          <w:sz w:val="20"/>
          <w:lang w:eastAsia="es-AR"/>
        </w:rPr>
        <w:t>é</w:t>
      </w:r>
      <w:r w:rsidRPr="00357C0F">
        <w:rPr>
          <w:sz w:val="20"/>
          <w:lang w:eastAsia="es-AR"/>
        </w:rPr>
        <w:t>tricos se realizan bajo la norma</w:t>
      </w:r>
    </w:p>
    <w:p w14:paraId="0837D5C8" w14:textId="77777777" w:rsidR="00357C0F" w:rsidRPr="009C3CEC" w:rsidRDefault="00357C0F" w:rsidP="00153718">
      <w:pPr>
        <w:jc w:val="both"/>
        <w:rPr>
          <w:sz w:val="20"/>
          <w:lang w:val="fr-FR" w:eastAsia="es-AR"/>
        </w:rPr>
      </w:pPr>
      <w:r w:rsidRPr="009C3CEC">
        <w:rPr>
          <w:sz w:val="20"/>
          <w:lang w:val="fr-FR" w:eastAsia="es-AR"/>
        </w:rPr>
        <w:t>ISO/IEC 19794-7 (Biometric data interchange formats).</w:t>
      </w:r>
    </w:p>
    <w:p w14:paraId="6742B6BC" w14:textId="77777777" w:rsidR="00357C0F" w:rsidRPr="009C3CEC" w:rsidRDefault="00357C0F" w:rsidP="00153718">
      <w:pPr>
        <w:jc w:val="both"/>
        <w:rPr>
          <w:sz w:val="20"/>
          <w:lang w:val="fr-FR" w:eastAsia="es-AR"/>
        </w:rPr>
      </w:pPr>
    </w:p>
    <w:p w14:paraId="2A07F633" w14:textId="77777777" w:rsidR="00357C0F" w:rsidRDefault="00357C0F" w:rsidP="00153718">
      <w:pPr>
        <w:jc w:val="both"/>
        <w:rPr>
          <w:sz w:val="20"/>
          <w:lang w:eastAsia="es-AR"/>
        </w:rPr>
      </w:pPr>
      <w:r w:rsidRPr="00357C0F">
        <w:rPr>
          <w:sz w:val="20"/>
          <w:lang w:eastAsia="es-AR"/>
        </w:rPr>
        <w:t>2.Sobre los documentos</w:t>
      </w:r>
    </w:p>
    <w:p w14:paraId="626A6A02" w14:textId="77777777" w:rsidR="00357C0F" w:rsidRDefault="00357C0F" w:rsidP="00153718">
      <w:pPr>
        <w:jc w:val="both"/>
        <w:rPr>
          <w:sz w:val="20"/>
          <w:lang w:eastAsia="es-AR"/>
        </w:rPr>
      </w:pPr>
    </w:p>
    <w:p w14:paraId="766184E4" w14:textId="35B01739" w:rsidR="00357C0F" w:rsidRPr="00357C0F" w:rsidRDefault="00357C0F" w:rsidP="00357C0F">
      <w:pPr>
        <w:jc w:val="both"/>
        <w:rPr>
          <w:sz w:val="20"/>
          <w:lang w:eastAsia="es-AR"/>
        </w:rPr>
      </w:pPr>
      <w:r w:rsidRPr="00357C0F">
        <w:rPr>
          <w:sz w:val="20"/>
          <w:lang w:eastAsia="es-AR"/>
        </w:rPr>
        <w:t>El proceso de firma admite únicamente documentos en formato PDF, ya que este formato</w:t>
      </w:r>
      <w:r>
        <w:rPr>
          <w:sz w:val="20"/>
          <w:lang w:eastAsia="es-AR"/>
        </w:rPr>
        <w:t xml:space="preserve"> </w:t>
      </w:r>
      <w:r w:rsidRPr="00357C0F">
        <w:rPr>
          <w:sz w:val="20"/>
          <w:lang w:eastAsia="es-AR"/>
        </w:rPr>
        <w:t>permite cubrir todos los aspectos de seguridad y buenas prácticas, requeridos en un</w:t>
      </w:r>
      <w:r>
        <w:rPr>
          <w:sz w:val="20"/>
          <w:lang w:eastAsia="es-AR"/>
        </w:rPr>
        <w:t xml:space="preserve"> </w:t>
      </w:r>
      <w:r w:rsidRPr="00357C0F">
        <w:rPr>
          <w:sz w:val="20"/>
          <w:lang w:eastAsia="es-AR"/>
        </w:rPr>
        <w:t>proceso de firma electrónica.</w:t>
      </w:r>
    </w:p>
    <w:p w14:paraId="3F77B295" w14:textId="77777777" w:rsidR="00357C0F" w:rsidRDefault="00357C0F" w:rsidP="00357C0F">
      <w:pPr>
        <w:jc w:val="both"/>
        <w:rPr>
          <w:sz w:val="20"/>
          <w:lang w:eastAsia="es-AR"/>
        </w:rPr>
      </w:pPr>
    </w:p>
    <w:p w14:paraId="12947722" w14:textId="3691E494" w:rsidR="00357C0F" w:rsidRPr="00357C0F" w:rsidRDefault="00357C0F" w:rsidP="00357C0F">
      <w:pPr>
        <w:jc w:val="both"/>
        <w:rPr>
          <w:sz w:val="20"/>
          <w:lang w:eastAsia="es-AR"/>
        </w:rPr>
      </w:pPr>
      <w:r w:rsidRPr="00357C0F">
        <w:rPr>
          <w:sz w:val="20"/>
          <w:lang w:eastAsia="es-AR"/>
        </w:rPr>
        <w:t>Los documentos son firmados electrónicamente por el firmante registrando el trazo de su</w:t>
      </w:r>
      <w:r>
        <w:rPr>
          <w:sz w:val="20"/>
          <w:lang w:eastAsia="es-AR"/>
        </w:rPr>
        <w:t xml:space="preserve"> </w:t>
      </w:r>
      <w:r w:rsidRPr="00357C0F">
        <w:rPr>
          <w:sz w:val="20"/>
          <w:lang w:eastAsia="es-AR"/>
        </w:rPr>
        <w:t>firma ológraf</w:t>
      </w:r>
      <w:r w:rsidR="00317B6D">
        <w:rPr>
          <w:sz w:val="20"/>
          <w:lang w:eastAsia="es-AR"/>
        </w:rPr>
        <w:t>a</w:t>
      </w:r>
      <w:r w:rsidRPr="00357C0F">
        <w:rPr>
          <w:sz w:val="20"/>
          <w:lang w:eastAsia="es-AR"/>
        </w:rPr>
        <w:t>, y digitalmente por la plataforma con un certificado emitido a nombre de la</w:t>
      </w:r>
      <w:r>
        <w:rPr>
          <w:sz w:val="20"/>
          <w:lang w:eastAsia="es-AR"/>
        </w:rPr>
        <w:t xml:space="preserve"> </w:t>
      </w:r>
      <w:r w:rsidRPr="00357C0F">
        <w:rPr>
          <w:sz w:val="20"/>
          <w:lang w:eastAsia="es-AR"/>
        </w:rPr>
        <w:t>empresa para garantizar la integridad del mismo.</w:t>
      </w:r>
    </w:p>
    <w:p w14:paraId="6E0AE5E7" w14:textId="77777777" w:rsidR="00357C0F" w:rsidRDefault="00357C0F" w:rsidP="00357C0F">
      <w:pPr>
        <w:jc w:val="both"/>
        <w:rPr>
          <w:sz w:val="20"/>
          <w:lang w:eastAsia="es-AR"/>
        </w:rPr>
      </w:pPr>
    </w:p>
    <w:p w14:paraId="135C6038" w14:textId="7B4A1C10" w:rsidR="00357C0F" w:rsidRPr="00357C0F" w:rsidRDefault="00357C0F" w:rsidP="00357C0F">
      <w:pPr>
        <w:jc w:val="both"/>
        <w:rPr>
          <w:sz w:val="20"/>
          <w:lang w:eastAsia="es-AR"/>
        </w:rPr>
      </w:pPr>
      <w:r w:rsidRPr="00357C0F">
        <w:rPr>
          <w:sz w:val="20"/>
          <w:lang w:eastAsia="es-AR"/>
        </w:rPr>
        <w:t>La aplicación de firma extraerá datos e información del dispositivo móvil del firmante para</w:t>
      </w:r>
      <w:r>
        <w:rPr>
          <w:sz w:val="20"/>
          <w:lang w:eastAsia="es-AR"/>
        </w:rPr>
        <w:t xml:space="preserve"> </w:t>
      </w:r>
      <w:r w:rsidRPr="00357C0F">
        <w:rPr>
          <w:sz w:val="20"/>
          <w:lang w:eastAsia="es-AR"/>
        </w:rPr>
        <w:t>incluir en el legajo digital:</w:t>
      </w:r>
    </w:p>
    <w:p w14:paraId="59E4127E" w14:textId="77777777" w:rsidR="00357C0F" w:rsidRPr="00357C0F" w:rsidRDefault="00357C0F" w:rsidP="00357C0F">
      <w:pPr>
        <w:jc w:val="both"/>
        <w:rPr>
          <w:sz w:val="20"/>
          <w:lang w:eastAsia="es-AR"/>
        </w:rPr>
      </w:pPr>
      <w:r w:rsidRPr="00357C0F">
        <w:rPr>
          <w:sz w:val="20"/>
          <w:lang w:eastAsia="es-AR"/>
        </w:rPr>
        <w:t>- Marca y modelo del teléfono.</w:t>
      </w:r>
    </w:p>
    <w:p w14:paraId="1DA656EC" w14:textId="77777777" w:rsidR="00357C0F" w:rsidRPr="00357C0F" w:rsidRDefault="00357C0F" w:rsidP="00357C0F">
      <w:pPr>
        <w:jc w:val="both"/>
        <w:rPr>
          <w:sz w:val="20"/>
          <w:lang w:eastAsia="es-AR"/>
        </w:rPr>
      </w:pPr>
      <w:r w:rsidRPr="00357C0F">
        <w:rPr>
          <w:sz w:val="20"/>
          <w:lang w:eastAsia="es-AR"/>
        </w:rPr>
        <w:t>- Identificador del dispositivo.</w:t>
      </w:r>
    </w:p>
    <w:p w14:paraId="11616BD6" w14:textId="77777777" w:rsidR="00357C0F" w:rsidRPr="00357C0F" w:rsidRDefault="00357C0F" w:rsidP="00357C0F">
      <w:pPr>
        <w:jc w:val="both"/>
        <w:rPr>
          <w:sz w:val="20"/>
          <w:lang w:eastAsia="es-AR"/>
        </w:rPr>
      </w:pPr>
      <w:r w:rsidRPr="00357C0F">
        <w:rPr>
          <w:sz w:val="20"/>
          <w:lang w:eastAsia="es-AR"/>
        </w:rPr>
        <w:t>- Versión del sistema operativo.</w:t>
      </w:r>
    </w:p>
    <w:p w14:paraId="6172AAE3" w14:textId="77777777" w:rsidR="00357C0F" w:rsidRPr="00357C0F" w:rsidRDefault="00357C0F" w:rsidP="00357C0F">
      <w:pPr>
        <w:jc w:val="both"/>
        <w:rPr>
          <w:sz w:val="20"/>
          <w:lang w:eastAsia="es-AR"/>
        </w:rPr>
      </w:pPr>
      <w:r w:rsidRPr="00357C0F">
        <w:rPr>
          <w:sz w:val="20"/>
          <w:lang w:eastAsia="es-AR"/>
        </w:rPr>
        <w:t>- Operador de red.</w:t>
      </w:r>
    </w:p>
    <w:p w14:paraId="07129E82" w14:textId="77777777" w:rsidR="00357C0F" w:rsidRPr="00357C0F" w:rsidRDefault="00357C0F" w:rsidP="00357C0F">
      <w:pPr>
        <w:jc w:val="both"/>
        <w:rPr>
          <w:sz w:val="20"/>
          <w:lang w:eastAsia="es-AR"/>
        </w:rPr>
      </w:pPr>
      <w:r w:rsidRPr="00357C0F">
        <w:rPr>
          <w:sz w:val="20"/>
          <w:lang w:eastAsia="es-AR"/>
        </w:rPr>
        <w:t>- Resolución de pantalla del dispositivo.</w:t>
      </w:r>
    </w:p>
    <w:p w14:paraId="7057A51C" w14:textId="77777777" w:rsidR="00357C0F" w:rsidRPr="00357C0F" w:rsidRDefault="00357C0F" w:rsidP="00357C0F">
      <w:pPr>
        <w:jc w:val="both"/>
        <w:rPr>
          <w:sz w:val="20"/>
          <w:lang w:eastAsia="es-AR"/>
        </w:rPr>
      </w:pPr>
      <w:r w:rsidRPr="00357C0F">
        <w:rPr>
          <w:sz w:val="20"/>
          <w:lang w:eastAsia="es-AR"/>
        </w:rPr>
        <w:t>- Geolocalización.</w:t>
      </w:r>
    </w:p>
    <w:p w14:paraId="6D6612BD" w14:textId="77777777" w:rsidR="00357C0F" w:rsidRPr="00357C0F" w:rsidRDefault="00357C0F" w:rsidP="00357C0F">
      <w:pPr>
        <w:jc w:val="both"/>
        <w:rPr>
          <w:sz w:val="20"/>
          <w:lang w:eastAsia="es-AR"/>
        </w:rPr>
      </w:pPr>
      <w:r w:rsidRPr="00357C0F">
        <w:rPr>
          <w:sz w:val="20"/>
          <w:lang w:eastAsia="es-AR"/>
        </w:rPr>
        <w:t>- Dirección IP.</w:t>
      </w:r>
    </w:p>
    <w:p w14:paraId="7FE9C854" w14:textId="77777777" w:rsidR="00357C0F" w:rsidRPr="00357C0F" w:rsidRDefault="00357C0F" w:rsidP="00357C0F">
      <w:pPr>
        <w:jc w:val="both"/>
        <w:rPr>
          <w:sz w:val="20"/>
          <w:lang w:eastAsia="es-AR"/>
        </w:rPr>
      </w:pPr>
      <w:r w:rsidRPr="00357C0F">
        <w:rPr>
          <w:sz w:val="20"/>
          <w:lang w:eastAsia="es-AR"/>
        </w:rPr>
        <w:t>- Si cuenta con bloqueo activado o no.</w:t>
      </w:r>
    </w:p>
    <w:p w14:paraId="65237A56" w14:textId="77777777" w:rsidR="00357C0F" w:rsidRDefault="00357C0F" w:rsidP="00357C0F">
      <w:pPr>
        <w:jc w:val="both"/>
        <w:rPr>
          <w:sz w:val="20"/>
          <w:lang w:eastAsia="es-AR"/>
        </w:rPr>
      </w:pPr>
    </w:p>
    <w:p w14:paraId="570DA61E" w14:textId="7960978F" w:rsidR="00357C0F" w:rsidRPr="00357C0F" w:rsidRDefault="00357C0F" w:rsidP="00357C0F">
      <w:pPr>
        <w:jc w:val="both"/>
        <w:rPr>
          <w:sz w:val="20"/>
          <w:lang w:eastAsia="es-AR"/>
        </w:rPr>
      </w:pPr>
      <w:r w:rsidRPr="00357C0F">
        <w:rPr>
          <w:sz w:val="20"/>
          <w:lang w:eastAsia="es-AR"/>
        </w:rPr>
        <w:t>Los datos del dispositivo móvil son capturados y registrados al inicio del proceso de firma,</w:t>
      </w:r>
      <w:r>
        <w:rPr>
          <w:sz w:val="20"/>
          <w:lang w:eastAsia="es-AR"/>
        </w:rPr>
        <w:t xml:space="preserve"> </w:t>
      </w:r>
      <w:r w:rsidRPr="00357C0F">
        <w:rPr>
          <w:sz w:val="20"/>
          <w:lang w:eastAsia="es-AR"/>
        </w:rPr>
        <w:t>cuando la aplicación establece una sesión con el servidor donde se registra también la</w:t>
      </w:r>
      <w:r>
        <w:rPr>
          <w:sz w:val="20"/>
          <w:lang w:eastAsia="es-AR"/>
        </w:rPr>
        <w:t xml:space="preserve"> </w:t>
      </w:r>
      <w:r w:rsidRPr="00357C0F">
        <w:rPr>
          <w:sz w:val="20"/>
          <w:lang w:eastAsia="es-AR"/>
        </w:rPr>
        <w:t>timestamp de esta captura de información.</w:t>
      </w:r>
    </w:p>
    <w:p w14:paraId="4EBF44CF" w14:textId="59CC9CCF" w:rsidR="00357C0F" w:rsidRPr="00357C0F" w:rsidRDefault="00357C0F" w:rsidP="00357C0F">
      <w:pPr>
        <w:jc w:val="both"/>
        <w:rPr>
          <w:sz w:val="20"/>
          <w:lang w:eastAsia="es-AR"/>
        </w:rPr>
      </w:pPr>
      <w:r w:rsidRPr="00357C0F">
        <w:rPr>
          <w:sz w:val="20"/>
          <w:lang w:eastAsia="es-AR"/>
        </w:rPr>
        <w:t>Adicionalmente, se incluyen en el legajo digital, con su correspondiente timestamp de</w:t>
      </w:r>
      <w:r>
        <w:rPr>
          <w:sz w:val="20"/>
          <w:lang w:eastAsia="es-AR"/>
        </w:rPr>
        <w:t xml:space="preserve"> </w:t>
      </w:r>
      <w:r w:rsidRPr="00357C0F">
        <w:rPr>
          <w:sz w:val="20"/>
          <w:lang w:eastAsia="es-AR"/>
        </w:rPr>
        <w:t>captura:</w:t>
      </w:r>
    </w:p>
    <w:p w14:paraId="19A89010" w14:textId="77777777" w:rsidR="00357C0F" w:rsidRDefault="00357C0F" w:rsidP="00153718">
      <w:pPr>
        <w:jc w:val="both"/>
        <w:rPr>
          <w:sz w:val="20"/>
          <w:lang w:eastAsia="es-AR"/>
        </w:rPr>
      </w:pPr>
      <w:r w:rsidRPr="00357C0F">
        <w:rPr>
          <w:sz w:val="20"/>
          <w:lang w:eastAsia="es-AR"/>
        </w:rPr>
        <w:t>- Foto selfie tomada.</w:t>
      </w:r>
    </w:p>
    <w:p w14:paraId="3A7C4853" w14:textId="77777777" w:rsidR="00357C0F" w:rsidRPr="00357C0F" w:rsidRDefault="00357C0F" w:rsidP="00357C0F">
      <w:pPr>
        <w:jc w:val="both"/>
        <w:rPr>
          <w:sz w:val="20"/>
          <w:lang w:eastAsia="es-AR"/>
        </w:rPr>
      </w:pPr>
      <w:r w:rsidRPr="00357C0F">
        <w:rPr>
          <w:sz w:val="20"/>
          <w:lang w:eastAsia="es-AR"/>
        </w:rPr>
        <w:t>- Datos de la tarjeta DNI:</w:t>
      </w:r>
    </w:p>
    <w:p w14:paraId="4CEF7E21" w14:textId="77777777" w:rsidR="00357C0F" w:rsidRPr="00357C0F" w:rsidRDefault="00357C0F" w:rsidP="00357C0F">
      <w:pPr>
        <w:jc w:val="both"/>
        <w:rPr>
          <w:sz w:val="20"/>
          <w:lang w:eastAsia="es-AR"/>
        </w:rPr>
      </w:pPr>
      <w:r w:rsidRPr="00357C0F">
        <w:rPr>
          <w:sz w:val="20"/>
          <w:lang w:eastAsia="es-AR"/>
        </w:rPr>
        <w:t>○ Nombre completo.</w:t>
      </w:r>
    </w:p>
    <w:p w14:paraId="1AC699FF" w14:textId="77777777" w:rsidR="00357C0F" w:rsidRPr="00357C0F" w:rsidRDefault="00357C0F" w:rsidP="00357C0F">
      <w:pPr>
        <w:jc w:val="both"/>
        <w:rPr>
          <w:sz w:val="20"/>
          <w:lang w:eastAsia="es-AR"/>
        </w:rPr>
      </w:pPr>
      <w:r w:rsidRPr="00357C0F">
        <w:rPr>
          <w:sz w:val="20"/>
          <w:lang w:eastAsia="es-AR"/>
        </w:rPr>
        <w:t>○ Fecha de nacimiento.</w:t>
      </w:r>
    </w:p>
    <w:p w14:paraId="500E9597" w14:textId="77777777" w:rsidR="00357C0F" w:rsidRPr="00357C0F" w:rsidRDefault="00357C0F" w:rsidP="00357C0F">
      <w:pPr>
        <w:jc w:val="both"/>
        <w:rPr>
          <w:sz w:val="20"/>
          <w:lang w:eastAsia="es-AR"/>
        </w:rPr>
      </w:pPr>
      <w:r w:rsidRPr="00357C0F">
        <w:rPr>
          <w:sz w:val="20"/>
          <w:lang w:eastAsia="es-AR"/>
        </w:rPr>
        <w:t>○ Número de documento.</w:t>
      </w:r>
    </w:p>
    <w:p w14:paraId="5A8DA668" w14:textId="77777777" w:rsidR="00357C0F" w:rsidRPr="00357C0F" w:rsidRDefault="00357C0F" w:rsidP="00357C0F">
      <w:pPr>
        <w:jc w:val="both"/>
        <w:rPr>
          <w:sz w:val="20"/>
          <w:lang w:eastAsia="es-AR"/>
        </w:rPr>
      </w:pPr>
      <w:r w:rsidRPr="00357C0F">
        <w:rPr>
          <w:sz w:val="20"/>
          <w:lang w:eastAsia="es-AR"/>
        </w:rPr>
        <w:t>○ Sexo.</w:t>
      </w:r>
    </w:p>
    <w:p w14:paraId="0735DAD9" w14:textId="77777777" w:rsidR="00357C0F" w:rsidRPr="00357C0F" w:rsidRDefault="00357C0F" w:rsidP="00357C0F">
      <w:pPr>
        <w:jc w:val="both"/>
        <w:rPr>
          <w:sz w:val="20"/>
          <w:lang w:eastAsia="es-AR"/>
        </w:rPr>
      </w:pPr>
      <w:r w:rsidRPr="00357C0F">
        <w:rPr>
          <w:sz w:val="20"/>
          <w:lang w:eastAsia="es-AR"/>
        </w:rPr>
        <w:t>○ Ejemplar.</w:t>
      </w:r>
    </w:p>
    <w:p w14:paraId="38195BFF" w14:textId="77777777" w:rsidR="00357C0F" w:rsidRPr="00357C0F" w:rsidRDefault="00357C0F" w:rsidP="00357C0F">
      <w:pPr>
        <w:jc w:val="both"/>
        <w:rPr>
          <w:sz w:val="20"/>
          <w:lang w:eastAsia="es-AR"/>
        </w:rPr>
      </w:pPr>
      <w:r w:rsidRPr="00357C0F">
        <w:rPr>
          <w:sz w:val="20"/>
          <w:lang w:eastAsia="es-AR"/>
        </w:rPr>
        <w:t>○ Número de trámite.</w:t>
      </w:r>
    </w:p>
    <w:p w14:paraId="3FEB2313" w14:textId="77777777" w:rsidR="00357C0F" w:rsidRPr="00357C0F" w:rsidRDefault="00357C0F" w:rsidP="00357C0F">
      <w:pPr>
        <w:jc w:val="both"/>
        <w:rPr>
          <w:sz w:val="20"/>
          <w:lang w:eastAsia="es-AR"/>
        </w:rPr>
      </w:pPr>
      <w:r w:rsidRPr="00357C0F">
        <w:rPr>
          <w:sz w:val="20"/>
          <w:lang w:eastAsia="es-AR"/>
        </w:rPr>
        <w:t>- Información del trámite</w:t>
      </w:r>
    </w:p>
    <w:p w14:paraId="3AAD56C9" w14:textId="77777777" w:rsidR="00357C0F" w:rsidRPr="00357C0F" w:rsidRDefault="00357C0F" w:rsidP="00357C0F">
      <w:pPr>
        <w:jc w:val="both"/>
        <w:rPr>
          <w:sz w:val="20"/>
          <w:lang w:eastAsia="es-AR"/>
        </w:rPr>
      </w:pPr>
      <w:r w:rsidRPr="00357C0F">
        <w:rPr>
          <w:sz w:val="20"/>
          <w:lang w:eastAsia="es-AR"/>
        </w:rPr>
        <w:t>○ Identificador</w:t>
      </w:r>
    </w:p>
    <w:p w14:paraId="26E7306B" w14:textId="77777777" w:rsidR="00357C0F" w:rsidRPr="00357C0F" w:rsidRDefault="00357C0F" w:rsidP="00357C0F">
      <w:pPr>
        <w:jc w:val="both"/>
        <w:rPr>
          <w:sz w:val="20"/>
          <w:lang w:eastAsia="es-AR"/>
        </w:rPr>
      </w:pPr>
      <w:r w:rsidRPr="00357C0F">
        <w:rPr>
          <w:sz w:val="20"/>
          <w:lang w:eastAsia="es-AR"/>
        </w:rPr>
        <w:t>○ Hash SHA256 del documento original a firmar.</w:t>
      </w:r>
    </w:p>
    <w:p w14:paraId="2AFBD720" w14:textId="77777777" w:rsidR="00357C0F" w:rsidRDefault="00357C0F" w:rsidP="00357C0F">
      <w:pPr>
        <w:jc w:val="both"/>
        <w:rPr>
          <w:sz w:val="20"/>
          <w:lang w:eastAsia="es-AR"/>
        </w:rPr>
      </w:pPr>
    </w:p>
    <w:p w14:paraId="57917A11" w14:textId="7F63B2EF" w:rsidR="00357C0F" w:rsidRPr="00357C0F" w:rsidRDefault="00357C0F" w:rsidP="00357C0F">
      <w:pPr>
        <w:jc w:val="both"/>
        <w:rPr>
          <w:sz w:val="20"/>
          <w:lang w:eastAsia="es-AR"/>
        </w:rPr>
      </w:pPr>
      <w:r w:rsidRPr="00357C0F">
        <w:rPr>
          <w:sz w:val="20"/>
          <w:lang w:eastAsia="es-AR"/>
        </w:rPr>
        <w:t>Al firmar el documento digitalmente, no es posible editarlo en un hecho posterior, evitando</w:t>
      </w:r>
      <w:r>
        <w:rPr>
          <w:sz w:val="20"/>
          <w:lang w:eastAsia="es-AR"/>
        </w:rPr>
        <w:t xml:space="preserve"> </w:t>
      </w:r>
      <w:r w:rsidRPr="00357C0F">
        <w:rPr>
          <w:sz w:val="20"/>
          <w:lang w:eastAsia="es-AR"/>
        </w:rPr>
        <w:t>de esta manera la adulteración de la documentación firmada. A su vez, le otorga la validez</w:t>
      </w:r>
      <w:r>
        <w:rPr>
          <w:sz w:val="20"/>
          <w:lang w:eastAsia="es-AR"/>
        </w:rPr>
        <w:t xml:space="preserve"> </w:t>
      </w:r>
      <w:r w:rsidRPr="00357C0F">
        <w:rPr>
          <w:sz w:val="20"/>
          <w:lang w:eastAsia="es-AR"/>
        </w:rPr>
        <w:t>de documento original acorde a la Ley 25.506 que establece que: “Los documentos</w:t>
      </w:r>
      <w:r>
        <w:rPr>
          <w:sz w:val="20"/>
          <w:lang w:eastAsia="es-AR"/>
        </w:rPr>
        <w:t xml:space="preserve"> </w:t>
      </w:r>
      <w:r w:rsidRPr="00357C0F">
        <w:rPr>
          <w:sz w:val="20"/>
          <w:lang w:eastAsia="es-AR"/>
        </w:rPr>
        <w:t>electrónicos firmados digitalmente y los reproducidos en formato digital firmados</w:t>
      </w:r>
      <w:r>
        <w:rPr>
          <w:sz w:val="20"/>
          <w:lang w:eastAsia="es-AR"/>
        </w:rPr>
        <w:t xml:space="preserve"> </w:t>
      </w:r>
      <w:r w:rsidRPr="00357C0F">
        <w:rPr>
          <w:sz w:val="20"/>
          <w:lang w:eastAsia="es-AR"/>
        </w:rPr>
        <w:t>digitalmente a partir de originales de primera generación en cualquier otro soporte, también</w:t>
      </w:r>
      <w:r>
        <w:rPr>
          <w:sz w:val="20"/>
          <w:lang w:eastAsia="es-AR"/>
        </w:rPr>
        <w:t xml:space="preserve"> </w:t>
      </w:r>
      <w:r w:rsidRPr="00357C0F">
        <w:rPr>
          <w:sz w:val="20"/>
          <w:lang w:eastAsia="es-AR"/>
        </w:rPr>
        <w:t>serán considerados originales y poseen, como consecuencia de ello, valor probatorio como</w:t>
      </w:r>
      <w:r>
        <w:rPr>
          <w:sz w:val="20"/>
          <w:lang w:eastAsia="es-AR"/>
        </w:rPr>
        <w:t xml:space="preserve"> </w:t>
      </w:r>
      <w:r w:rsidRPr="00357C0F">
        <w:rPr>
          <w:sz w:val="20"/>
          <w:lang w:eastAsia="es-AR"/>
        </w:rPr>
        <w:t>tales, según los procedimientos que determine la reglamentación”.</w:t>
      </w:r>
    </w:p>
    <w:p w14:paraId="1A78BA79" w14:textId="77777777" w:rsidR="00357C0F" w:rsidRDefault="00357C0F" w:rsidP="00357C0F">
      <w:pPr>
        <w:jc w:val="both"/>
        <w:rPr>
          <w:sz w:val="20"/>
          <w:lang w:eastAsia="es-AR"/>
        </w:rPr>
      </w:pPr>
    </w:p>
    <w:p w14:paraId="13BB0552" w14:textId="77777777" w:rsidR="00357C0F" w:rsidRDefault="00357C0F" w:rsidP="00153718">
      <w:pPr>
        <w:jc w:val="both"/>
        <w:rPr>
          <w:sz w:val="20"/>
          <w:lang w:eastAsia="es-AR"/>
        </w:rPr>
      </w:pPr>
      <w:r w:rsidRPr="00357C0F">
        <w:rPr>
          <w:sz w:val="20"/>
          <w:lang w:eastAsia="es-AR"/>
        </w:rPr>
        <w:t>El acceso a los documentos firmados se encuentra restringido para usuarios autorizados de</w:t>
      </w:r>
      <w:r>
        <w:rPr>
          <w:sz w:val="20"/>
          <w:lang w:eastAsia="es-AR"/>
        </w:rPr>
        <w:t xml:space="preserve"> </w:t>
      </w:r>
      <w:r w:rsidRPr="00357C0F">
        <w:rPr>
          <w:sz w:val="20"/>
          <w:lang w:eastAsia="es-AR"/>
        </w:rPr>
        <w:t>la solución, de manera que sólo el solicitante de la firma lo pueda acceder una vez firmado.</w:t>
      </w:r>
      <w:r>
        <w:rPr>
          <w:sz w:val="20"/>
          <w:lang w:eastAsia="es-AR"/>
        </w:rPr>
        <w:t xml:space="preserve"> </w:t>
      </w:r>
      <w:r w:rsidRPr="00357C0F">
        <w:rPr>
          <w:sz w:val="20"/>
          <w:lang w:eastAsia="es-AR"/>
        </w:rPr>
        <w:t>Por otro lado, el firmante podrá acceder al documento firmado inmediatamente después de</w:t>
      </w:r>
      <w:r>
        <w:rPr>
          <w:sz w:val="20"/>
          <w:lang w:eastAsia="es-AR"/>
        </w:rPr>
        <w:t xml:space="preserve"> </w:t>
      </w:r>
      <w:r w:rsidRPr="00357C0F">
        <w:rPr>
          <w:sz w:val="20"/>
          <w:lang w:eastAsia="es-AR"/>
        </w:rPr>
        <w:t>realizadas las firmas a través de su dispositivo móvil. Posteriormente sólo podrá obtenerlo a</w:t>
      </w:r>
      <w:r>
        <w:rPr>
          <w:sz w:val="20"/>
          <w:lang w:eastAsia="es-AR"/>
        </w:rPr>
        <w:t xml:space="preserve"> </w:t>
      </w:r>
      <w:r w:rsidRPr="00357C0F">
        <w:rPr>
          <w:sz w:val="20"/>
          <w:lang w:eastAsia="es-AR"/>
        </w:rPr>
        <w:t>través del solicitante de la firma.</w:t>
      </w:r>
    </w:p>
    <w:p w14:paraId="736F01D0" w14:textId="77777777" w:rsidR="00357C0F" w:rsidRDefault="00357C0F" w:rsidP="00153718">
      <w:pPr>
        <w:jc w:val="both"/>
        <w:rPr>
          <w:sz w:val="20"/>
          <w:lang w:eastAsia="es-AR"/>
        </w:rPr>
      </w:pPr>
    </w:p>
    <w:p w14:paraId="061D0F48" w14:textId="77777777" w:rsidR="00357C0F" w:rsidRDefault="00357C0F" w:rsidP="00153718">
      <w:pPr>
        <w:jc w:val="both"/>
        <w:rPr>
          <w:sz w:val="20"/>
          <w:lang w:eastAsia="es-AR"/>
        </w:rPr>
      </w:pPr>
      <w:r w:rsidRPr="00357C0F">
        <w:rPr>
          <w:sz w:val="20"/>
          <w:lang w:eastAsia="es-AR"/>
        </w:rPr>
        <w:t>3.Sobre las firmas en los documentos</w:t>
      </w:r>
    </w:p>
    <w:p w14:paraId="63472FB1" w14:textId="77777777" w:rsidR="00357C0F" w:rsidRDefault="00357C0F" w:rsidP="00153718">
      <w:pPr>
        <w:jc w:val="both"/>
        <w:rPr>
          <w:sz w:val="20"/>
          <w:lang w:eastAsia="es-AR"/>
        </w:rPr>
      </w:pPr>
    </w:p>
    <w:p w14:paraId="42CE9E26" w14:textId="060A16A9" w:rsidR="00357C0F" w:rsidRPr="00357C0F" w:rsidRDefault="00357C0F" w:rsidP="00357C0F">
      <w:pPr>
        <w:jc w:val="both"/>
        <w:rPr>
          <w:sz w:val="20"/>
          <w:lang w:eastAsia="es-AR"/>
        </w:rPr>
      </w:pPr>
      <w:r w:rsidRPr="00357C0F">
        <w:rPr>
          <w:sz w:val="20"/>
          <w:lang w:eastAsia="es-AR"/>
        </w:rPr>
        <w:t>El firmante seleccionar</w:t>
      </w:r>
      <w:r w:rsidRPr="00357C0F">
        <w:rPr>
          <w:rFonts w:hint="eastAsia"/>
          <w:sz w:val="20"/>
          <w:lang w:eastAsia="es-AR"/>
        </w:rPr>
        <w:t>á</w:t>
      </w:r>
      <w:r w:rsidRPr="00357C0F">
        <w:rPr>
          <w:sz w:val="20"/>
          <w:lang w:eastAsia="es-AR"/>
        </w:rPr>
        <w:t xml:space="preserve"> dentro de cada documento a firmar, el lugar espec</w:t>
      </w:r>
      <w:r w:rsidRPr="00357C0F">
        <w:rPr>
          <w:rFonts w:hint="eastAsia"/>
          <w:sz w:val="20"/>
          <w:lang w:eastAsia="es-AR"/>
        </w:rPr>
        <w:t>í</w:t>
      </w:r>
      <w:r w:rsidRPr="00357C0F">
        <w:rPr>
          <w:sz w:val="20"/>
          <w:lang w:eastAsia="es-AR"/>
        </w:rPr>
        <w:t>fico donde</w:t>
      </w:r>
      <w:r>
        <w:rPr>
          <w:sz w:val="20"/>
          <w:lang w:eastAsia="es-AR"/>
        </w:rPr>
        <w:t xml:space="preserve"> </w:t>
      </w:r>
      <w:r w:rsidRPr="00357C0F">
        <w:rPr>
          <w:sz w:val="20"/>
          <w:lang w:eastAsia="es-AR"/>
        </w:rPr>
        <w:t>realizar</w:t>
      </w:r>
      <w:r w:rsidRPr="00357C0F">
        <w:rPr>
          <w:rFonts w:hint="eastAsia"/>
          <w:sz w:val="20"/>
          <w:lang w:eastAsia="es-AR"/>
        </w:rPr>
        <w:t>á</w:t>
      </w:r>
      <w:r w:rsidRPr="00357C0F">
        <w:rPr>
          <w:sz w:val="20"/>
          <w:lang w:eastAsia="es-AR"/>
        </w:rPr>
        <w:t xml:space="preserve"> su firma, demostrando su consentimiento y previa lectura de la documentaci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firmada.</w:t>
      </w:r>
    </w:p>
    <w:p w14:paraId="1BB7A329" w14:textId="7F4AE187" w:rsidR="00357C0F" w:rsidRPr="00357C0F" w:rsidRDefault="00357C0F" w:rsidP="00357C0F">
      <w:pPr>
        <w:jc w:val="both"/>
        <w:rPr>
          <w:sz w:val="20"/>
          <w:lang w:eastAsia="es-AR"/>
        </w:rPr>
      </w:pPr>
      <w:r w:rsidRPr="00357C0F">
        <w:rPr>
          <w:sz w:val="20"/>
          <w:lang w:eastAsia="es-AR"/>
        </w:rPr>
        <w:t>Cada una de las firmas realizadas almacenar</w:t>
      </w:r>
      <w:r w:rsidRPr="00357C0F">
        <w:rPr>
          <w:rFonts w:hint="eastAsia"/>
          <w:sz w:val="20"/>
          <w:lang w:eastAsia="es-AR"/>
        </w:rPr>
        <w:t>á</w:t>
      </w:r>
      <w:r w:rsidRPr="00357C0F">
        <w:rPr>
          <w:sz w:val="20"/>
          <w:lang w:eastAsia="es-AR"/>
        </w:rPr>
        <w:t xml:space="preserve"> informaci</w:t>
      </w:r>
      <w:r w:rsidRPr="00357C0F">
        <w:rPr>
          <w:rFonts w:hint="eastAsia"/>
          <w:sz w:val="20"/>
          <w:lang w:eastAsia="es-AR"/>
        </w:rPr>
        <w:t>ó</w:t>
      </w:r>
      <w:r w:rsidRPr="00357C0F">
        <w:rPr>
          <w:sz w:val="20"/>
          <w:lang w:eastAsia="es-AR"/>
        </w:rPr>
        <w:t>n biom</w:t>
      </w:r>
      <w:r w:rsidRPr="00357C0F">
        <w:rPr>
          <w:rFonts w:hint="eastAsia"/>
          <w:sz w:val="20"/>
          <w:lang w:eastAsia="es-AR"/>
        </w:rPr>
        <w:t>é</w:t>
      </w:r>
      <w:r w:rsidRPr="00357C0F">
        <w:rPr>
          <w:sz w:val="20"/>
          <w:lang w:eastAsia="es-AR"/>
        </w:rPr>
        <w:t>trica en la metadata del</w:t>
      </w:r>
      <w:r>
        <w:rPr>
          <w:sz w:val="20"/>
          <w:lang w:eastAsia="es-AR"/>
        </w:rPr>
        <w:t xml:space="preserve"> </w:t>
      </w:r>
      <w:r w:rsidRPr="00357C0F">
        <w:rPr>
          <w:sz w:val="20"/>
          <w:lang w:eastAsia="es-AR"/>
        </w:rPr>
        <w:t>archivo PDF, conforme a lo especificado en la norma ISO/IEC 19794-7 (</w:t>
      </w:r>
      <w:r w:rsidRPr="00357C0F">
        <w:rPr>
          <w:i/>
          <w:iCs/>
          <w:sz w:val="20"/>
          <w:lang w:eastAsia="es-AR"/>
        </w:rPr>
        <w:t>Biometric data</w:t>
      </w:r>
      <w:r>
        <w:rPr>
          <w:sz w:val="20"/>
          <w:lang w:eastAsia="es-AR"/>
        </w:rPr>
        <w:t xml:space="preserve"> </w:t>
      </w:r>
      <w:r w:rsidRPr="00357C0F">
        <w:rPr>
          <w:i/>
          <w:iCs/>
          <w:sz w:val="20"/>
          <w:lang w:eastAsia="es-AR"/>
        </w:rPr>
        <w:t>interchange formats</w:t>
      </w:r>
      <w:r w:rsidRPr="00357C0F">
        <w:rPr>
          <w:sz w:val="20"/>
          <w:lang w:eastAsia="es-AR"/>
        </w:rPr>
        <w:t>); por lo que un archivo con N firmas, contendr</w:t>
      </w:r>
      <w:r w:rsidRPr="00357C0F">
        <w:rPr>
          <w:rFonts w:hint="eastAsia"/>
          <w:sz w:val="20"/>
          <w:lang w:eastAsia="es-AR"/>
        </w:rPr>
        <w:t>á</w:t>
      </w:r>
      <w:r w:rsidRPr="00357C0F">
        <w:rPr>
          <w:sz w:val="20"/>
          <w:lang w:eastAsia="es-AR"/>
        </w:rPr>
        <w:t xml:space="preserve"> N datagramas en su</w:t>
      </w:r>
      <w:r>
        <w:rPr>
          <w:sz w:val="20"/>
          <w:lang w:eastAsia="es-AR"/>
        </w:rPr>
        <w:t xml:space="preserve"> </w:t>
      </w:r>
      <w:r w:rsidRPr="00357C0F">
        <w:rPr>
          <w:sz w:val="20"/>
          <w:lang w:eastAsia="es-AR"/>
        </w:rPr>
        <w:t>metadata, comprendiendo las siguientes caracter</w:t>
      </w:r>
      <w:r w:rsidRPr="00357C0F">
        <w:rPr>
          <w:rFonts w:hint="eastAsia"/>
          <w:sz w:val="20"/>
          <w:lang w:eastAsia="es-AR"/>
        </w:rPr>
        <w:t>í</w:t>
      </w:r>
      <w:r w:rsidRPr="00357C0F">
        <w:rPr>
          <w:sz w:val="20"/>
          <w:lang w:eastAsia="es-AR"/>
        </w:rPr>
        <w:t>sticas de la firma:</w:t>
      </w:r>
    </w:p>
    <w:p w14:paraId="6EFB2EFD" w14:textId="77777777" w:rsidR="00357C0F" w:rsidRPr="00357C0F" w:rsidRDefault="00357C0F" w:rsidP="00357C0F">
      <w:pPr>
        <w:jc w:val="both"/>
        <w:rPr>
          <w:sz w:val="20"/>
          <w:lang w:eastAsia="es-AR"/>
        </w:rPr>
      </w:pPr>
      <w:r w:rsidRPr="00357C0F">
        <w:rPr>
          <w:sz w:val="20"/>
          <w:lang w:eastAsia="es-AR"/>
        </w:rPr>
        <w:t>- Un</w:t>
      </w:r>
      <w:r w:rsidRPr="00357C0F">
        <w:rPr>
          <w:rFonts w:hint="eastAsia"/>
          <w:sz w:val="20"/>
          <w:lang w:eastAsia="es-AR"/>
        </w:rPr>
        <w:t>í</w:t>
      </w:r>
      <w:r w:rsidRPr="00357C0F">
        <w:rPr>
          <w:sz w:val="20"/>
          <w:lang w:eastAsia="es-AR"/>
        </w:rPr>
        <w:t xml:space="preserve">voca: Cada firma es un nuevo trazo, asociado a un </w:t>
      </w:r>
      <w:r w:rsidRPr="00357C0F">
        <w:rPr>
          <w:rFonts w:hint="eastAsia"/>
          <w:sz w:val="20"/>
          <w:lang w:eastAsia="es-AR"/>
        </w:rPr>
        <w:t>ú</w:t>
      </w:r>
      <w:r w:rsidRPr="00357C0F">
        <w:rPr>
          <w:sz w:val="20"/>
          <w:lang w:eastAsia="es-AR"/>
        </w:rPr>
        <w:t>nico lugar de un documento.</w:t>
      </w:r>
    </w:p>
    <w:p w14:paraId="35468A9C" w14:textId="77777777" w:rsidR="00357C0F" w:rsidRPr="00357C0F" w:rsidRDefault="00357C0F" w:rsidP="00357C0F">
      <w:pPr>
        <w:jc w:val="both"/>
        <w:rPr>
          <w:sz w:val="20"/>
          <w:lang w:eastAsia="es-AR"/>
        </w:rPr>
      </w:pPr>
      <w:r w:rsidRPr="00357C0F">
        <w:rPr>
          <w:sz w:val="20"/>
          <w:lang w:eastAsia="es-AR"/>
        </w:rPr>
        <w:t>- Libre ubicaci</w:t>
      </w:r>
      <w:r w:rsidRPr="00357C0F">
        <w:rPr>
          <w:rFonts w:hint="eastAsia"/>
          <w:sz w:val="20"/>
          <w:lang w:eastAsia="es-AR"/>
        </w:rPr>
        <w:t>ó</w:t>
      </w:r>
      <w:r w:rsidRPr="00357C0F">
        <w:rPr>
          <w:sz w:val="20"/>
          <w:lang w:eastAsia="es-AR"/>
        </w:rPr>
        <w:t>n: El firmante es quien decide el lugar donde realizar</w:t>
      </w:r>
      <w:r w:rsidRPr="00357C0F">
        <w:rPr>
          <w:rFonts w:hint="eastAsia"/>
          <w:sz w:val="20"/>
          <w:lang w:eastAsia="es-AR"/>
        </w:rPr>
        <w:t>á</w:t>
      </w:r>
      <w:r w:rsidRPr="00357C0F">
        <w:rPr>
          <w:sz w:val="20"/>
          <w:lang w:eastAsia="es-AR"/>
        </w:rPr>
        <w:t xml:space="preserve"> la firma.</w:t>
      </w:r>
    </w:p>
    <w:p w14:paraId="342FF606" w14:textId="31A787A9" w:rsidR="00357C0F" w:rsidRPr="00357C0F" w:rsidRDefault="00357C0F" w:rsidP="00357C0F">
      <w:pPr>
        <w:jc w:val="both"/>
        <w:rPr>
          <w:sz w:val="20"/>
          <w:lang w:eastAsia="es-AR"/>
        </w:rPr>
      </w:pPr>
      <w:r w:rsidRPr="00357C0F">
        <w:rPr>
          <w:sz w:val="20"/>
          <w:lang w:eastAsia="es-AR"/>
        </w:rPr>
        <w:t>- Peritable: Se registra por cada una de las firmas, los datos biom</w:t>
      </w:r>
      <w:r w:rsidRPr="00357C0F">
        <w:rPr>
          <w:rFonts w:hint="eastAsia"/>
          <w:sz w:val="20"/>
          <w:lang w:eastAsia="es-AR"/>
        </w:rPr>
        <w:t>é</w:t>
      </w:r>
      <w:r w:rsidRPr="00357C0F">
        <w:rPr>
          <w:sz w:val="20"/>
          <w:lang w:eastAsia="es-AR"/>
        </w:rPr>
        <w:t>tricos que permiten</w:t>
      </w:r>
      <w:r>
        <w:rPr>
          <w:sz w:val="20"/>
          <w:lang w:eastAsia="es-AR"/>
        </w:rPr>
        <w:t xml:space="preserve"> </w:t>
      </w:r>
      <w:r w:rsidRPr="00357C0F">
        <w:rPr>
          <w:sz w:val="20"/>
          <w:lang w:eastAsia="es-AR"/>
        </w:rPr>
        <w:t>analizar el trazo.</w:t>
      </w:r>
    </w:p>
    <w:p w14:paraId="76BAE30A" w14:textId="77777777" w:rsidR="00357C0F" w:rsidRDefault="00357C0F" w:rsidP="00357C0F">
      <w:pPr>
        <w:jc w:val="both"/>
        <w:rPr>
          <w:sz w:val="20"/>
          <w:lang w:eastAsia="es-AR"/>
        </w:rPr>
      </w:pPr>
    </w:p>
    <w:p w14:paraId="6FF14D7C" w14:textId="391ACEE6" w:rsidR="00357C0F" w:rsidRPr="00357C0F" w:rsidRDefault="00357C0F" w:rsidP="00357C0F">
      <w:pPr>
        <w:jc w:val="both"/>
        <w:rPr>
          <w:sz w:val="20"/>
          <w:lang w:eastAsia="es-AR"/>
        </w:rPr>
      </w:pPr>
      <w:r w:rsidRPr="00357C0F">
        <w:rPr>
          <w:sz w:val="20"/>
          <w:lang w:eastAsia="es-AR"/>
        </w:rPr>
        <w:t>Una vez firmado electr</w:t>
      </w:r>
      <w:r w:rsidRPr="00357C0F">
        <w:rPr>
          <w:rFonts w:hint="eastAsia"/>
          <w:sz w:val="20"/>
          <w:lang w:eastAsia="es-AR"/>
        </w:rPr>
        <w:t>ó</w:t>
      </w:r>
      <w:r w:rsidRPr="00357C0F">
        <w:rPr>
          <w:sz w:val="20"/>
          <w:lang w:eastAsia="es-AR"/>
        </w:rPr>
        <w:t>nicamente un documento, la plataforma complementar</w:t>
      </w:r>
      <w:r w:rsidRPr="00357C0F">
        <w:rPr>
          <w:rFonts w:hint="eastAsia"/>
          <w:sz w:val="20"/>
          <w:lang w:eastAsia="es-AR"/>
        </w:rPr>
        <w:t>á</w:t>
      </w:r>
      <w:r w:rsidRPr="00357C0F">
        <w:rPr>
          <w:sz w:val="20"/>
          <w:lang w:eastAsia="es-AR"/>
        </w:rPr>
        <w:t xml:space="preserve"> el proceso</w:t>
      </w:r>
      <w:r>
        <w:rPr>
          <w:sz w:val="20"/>
          <w:lang w:eastAsia="es-AR"/>
        </w:rPr>
        <w:t xml:space="preserve"> </w:t>
      </w:r>
      <w:r w:rsidRPr="00357C0F">
        <w:rPr>
          <w:sz w:val="20"/>
          <w:lang w:eastAsia="es-AR"/>
        </w:rPr>
        <w:t>mediante la firma digital de estos archivos garantizando la integridad de la informaci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contenida en cada uno de ellos.</w:t>
      </w:r>
    </w:p>
    <w:p w14:paraId="7AA4DF28" w14:textId="77777777" w:rsidR="00357C0F" w:rsidRDefault="00357C0F" w:rsidP="00357C0F">
      <w:pPr>
        <w:jc w:val="both"/>
        <w:rPr>
          <w:sz w:val="20"/>
          <w:lang w:eastAsia="es-AR"/>
        </w:rPr>
      </w:pPr>
    </w:p>
    <w:p w14:paraId="0D0C7037" w14:textId="77777777" w:rsidR="00357C0F" w:rsidRDefault="00357C0F" w:rsidP="00153718">
      <w:pPr>
        <w:jc w:val="both"/>
        <w:rPr>
          <w:sz w:val="20"/>
          <w:lang w:eastAsia="es-AR"/>
        </w:rPr>
      </w:pPr>
      <w:r w:rsidRPr="00357C0F">
        <w:rPr>
          <w:sz w:val="20"/>
          <w:lang w:eastAsia="es-AR"/>
        </w:rPr>
        <w:t>Este procedimiento, se basa en buenas pr</w:t>
      </w:r>
      <w:r w:rsidRPr="00357C0F">
        <w:rPr>
          <w:rFonts w:hint="eastAsia"/>
          <w:sz w:val="20"/>
          <w:lang w:eastAsia="es-AR"/>
        </w:rPr>
        <w:t>á</w:t>
      </w:r>
      <w:r w:rsidRPr="00357C0F">
        <w:rPr>
          <w:sz w:val="20"/>
          <w:lang w:eastAsia="es-AR"/>
        </w:rPr>
        <w:t>cticas y las especificaciones establecidas en la</w:t>
      </w:r>
      <w:r>
        <w:rPr>
          <w:sz w:val="20"/>
          <w:lang w:eastAsia="es-AR"/>
        </w:rPr>
        <w:t xml:space="preserve"> </w:t>
      </w:r>
      <w:r w:rsidRPr="00357C0F">
        <w:rPr>
          <w:sz w:val="20"/>
          <w:lang w:eastAsia="es-AR"/>
        </w:rPr>
        <w:t>comunicaci</w:t>
      </w:r>
      <w:r w:rsidRPr="00357C0F">
        <w:rPr>
          <w:rFonts w:hint="eastAsia"/>
          <w:sz w:val="20"/>
          <w:lang w:eastAsia="es-AR"/>
        </w:rPr>
        <w:t>ó</w:t>
      </w:r>
      <w:r w:rsidRPr="00357C0F">
        <w:rPr>
          <w:sz w:val="20"/>
          <w:lang w:eastAsia="es-AR"/>
        </w:rPr>
        <w:t>n A 6068 del Banco Central de la Rep</w:t>
      </w:r>
      <w:r w:rsidRPr="00357C0F">
        <w:rPr>
          <w:rFonts w:hint="eastAsia"/>
          <w:sz w:val="20"/>
          <w:lang w:eastAsia="es-AR"/>
        </w:rPr>
        <w:t>ú</w:t>
      </w:r>
      <w:r w:rsidRPr="00357C0F">
        <w:rPr>
          <w:sz w:val="20"/>
          <w:lang w:eastAsia="es-AR"/>
        </w:rPr>
        <w:t>blica Argentina.</w:t>
      </w:r>
    </w:p>
    <w:p w14:paraId="0BA8EF08" w14:textId="77777777" w:rsidR="00357C0F" w:rsidRDefault="00357C0F" w:rsidP="00153718">
      <w:pPr>
        <w:jc w:val="both"/>
        <w:rPr>
          <w:sz w:val="20"/>
          <w:lang w:eastAsia="es-AR"/>
        </w:rPr>
      </w:pPr>
    </w:p>
    <w:p w14:paraId="777D7977" w14:textId="66B14261" w:rsidR="00357C0F" w:rsidRPr="00357C0F" w:rsidRDefault="00357C0F" w:rsidP="00357C0F">
      <w:pPr>
        <w:jc w:val="both"/>
        <w:rPr>
          <w:sz w:val="20"/>
          <w:lang w:eastAsia="es-AR"/>
        </w:rPr>
      </w:pPr>
      <w:r w:rsidRPr="00357C0F">
        <w:rPr>
          <w:sz w:val="20"/>
          <w:lang w:eastAsia="es-AR"/>
        </w:rPr>
        <w:t>La informaci</w:t>
      </w:r>
      <w:r w:rsidRPr="00357C0F">
        <w:rPr>
          <w:rFonts w:hint="eastAsia"/>
          <w:sz w:val="20"/>
          <w:lang w:eastAsia="es-AR"/>
        </w:rPr>
        <w:t>ó</w:t>
      </w:r>
      <w:r w:rsidRPr="00357C0F">
        <w:rPr>
          <w:sz w:val="20"/>
          <w:lang w:eastAsia="es-AR"/>
        </w:rPr>
        <w:t>n biom</w:t>
      </w:r>
      <w:r w:rsidRPr="00357C0F">
        <w:rPr>
          <w:rFonts w:hint="eastAsia"/>
          <w:sz w:val="20"/>
          <w:lang w:eastAsia="es-AR"/>
        </w:rPr>
        <w:t>é</w:t>
      </w:r>
      <w:r w:rsidRPr="00357C0F">
        <w:rPr>
          <w:sz w:val="20"/>
          <w:lang w:eastAsia="es-AR"/>
        </w:rPr>
        <w:t>trica almacenada en la metadata de los documentos, permite tener</w:t>
      </w:r>
      <w:r>
        <w:rPr>
          <w:sz w:val="20"/>
          <w:lang w:eastAsia="es-AR"/>
        </w:rPr>
        <w:t xml:space="preserve"> </w:t>
      </w:r>
      <w:r w:rsidRPr="00357C0F">
        <w:rPr>
          <w:sz w:val="20"/>
          <w:lang w:eastAsia="es-AR"/>
        </w:rPr>
        <w:t>informaci</w:t>
      </w:r>
      <w:r w:rsidRPr="00357C0F">
        <w:rPr>
          <w:rFonts w:hint="eastAsia"/>
          <w:sz w:val="20"/>
          <w:lang w:eastAsia="es-AR"/>
        </w:rPr>
        <w:t>ó</w:t>
      </w:r>
      <w:r w:rsidRPr="00357C0F">
        <w:rPr>
          <w:sz w:val="20"/>
          <w:lang w:eastAsia="es-AR"/>
        </w:rPr>
        <w:t>n suficiente para que un perito cal</w:t>
      </w:r>
      <w:r w:rsidRPr="00357C0F">
        <w:rPr>
          <w:rFonts w:hint="eastAsia"/>
          <w:sz w:val="20"/>
          <w:lang w:eastAsia="es-AR"/>
        </w:rPr>
        <w:t>í</w:t>
      </w:r>
      <w:r w:rsidRPr="00357C0F">
        <w:rPr>
          <w:sz w:val="20"/>
          <w:lang w:eastAsia="es-AR"/>
        </w:rPr>
        <w:t>grafo pueda evaluar la veracidad y autor</w:t>
      </w:r>
      <w:r w:rsidRPr="00357C0F">
        <w:rPr>
          <w:rFonts w:hint="eastAsia"/>
          <w:sz w:val="20"/>
          <w:lang w:eastAsia="es-AR"/>
        </w:rPr>
        <w:t>í</w:t>
      </w:r>
      <w:r w:rsidRPr="00357C0F">
        <w:rPr>
          <w:sz w:val="20"/>
          <w:lang w:eastAsia="es-AR"/>
        </w:rPr>
        <w:t>a de</w:t>
      </w:r>
      <w:r>
        <w:rPr>
          <w:sz w:val="20"/>
          <w:lang w:eastAsia="es-AR"/>
        </w:rPr>
        <w:t xml:space="preserve"> </w:t>
      </w:r>
      <w:r w:rsidRPr="00357C0F">
        <w:rPr>
          <w:sz w:val="20"/>
          <w:lang w:eastAsia="es-AR"/>
        </w:rPr>
        <w:t>la firma. Para facilitar este proceso, la plataforma cuenta con un reproductor de firmas</w:t>
      </w:r>
      <w:r>
        <w:rPr>
          <w:sz w:val="20"/>
          <w:lang w:eastAsia="es-AR"/>
        </w:rPr>
        <w:t xml:space="preserve"> </w:t>
      </w:r>
      <w:r w:rsidRPr="00357C0F">
        <w:rPr>
          <w:sz w:val="20"/>
          <w:lang w:eastAsia="es-AR"/>
        </w:rPr>
        <w:t>integrado, que permite leer la metadata de los documentos y utilizarla para realizar una</w:t>
      </w:r>
      <w:r>
        <w:rPr>
          <w:sz w:val="20"/>
          <w:lang w:eastAsia="es-AR"/>
        </w:rPr>
        <w:t xml:space="preserve"> </w:t>
      </w:r>
      <w:r w:rsidRPr="00357C0F">
        <w:rPr>
          <w:sz w:val="20"/>
          <w:lang w:eastAsia="es-AR"/>
        </w:rPr>
        <w:t>reproducci</w:t>
      </w:r>
      <w:r w:rsidRPr="00357C0F">
        <w:rPr>
          <w:rFonts w:hint="eastAsia"/>
          <w:sz w:val="20"/>
          <w:lang w:eastAsia="es-AR"/>
        </w:rPr>
        <w:t>ó</w:t>
      </w:r>
      <w:r w:rsidRPr="00357C0F">
        <w:rPr>
          <w:sz w:val="20"/>
          <w:lang w:eastAsia="es-AR"/>
        </w:rPr>
        <w:t>n visual de c</w:t>
      </w:r>
      <w:r w:rsidRPr="00357C0F">
        <w:rPr>
          <w:rFonts w:hint="eastAsia"/>
          <w:sz w:val="20"/>
          <w:lang w:eastAsia="es-AR"/>
        </w:rPr>
        <w:t>ó</w:t>
      </w:r>
      <w:r w:rsidRPr="00357C0F">
        <w:rPr>
          <w:sz w:val="20"/>
          <w:lang w:eastAsia="es-AR"/>
        </w:rPr>
        <w:t>mo fue trazada cada firma.</w:t>
      </w:r>
    </w:p>
    <w:p w14:paraId="36CE6430" w14:textId="77777777" w:rsidR="00357C0F" w:rsidRDefault="00357C0F" w:rsidP="00357C0F">
      <w:pPr>
        <w:jc w:val="both"/>
        <w:rPr>
          <w:sz w:val="20"/>
          <w:lang w:eastAsia="es-AR"/>
        </w:rPr>
      </w:pPr>
    </w:p>
    <w:p w14:paraId="3FAA6667" w14:textId="77777777" w:rsidR="00357C0F" w:rsidRDefault="00357C0F" w:rsidP="00153718">
      <w:pPr>
        <w:jc w:val="both"/>
        <w:rPr>
          <w:sz w:val="20"/>
          <w:lang w:eastAsia="es-AR"/>
        </w:rPr>
      </w:pPr>
      <w:r w:rsidRPr="00357C0F">
        <w:rPr>
          <w:sz w:val="20"/>
          <w:lang w:eastAsia="es-AR"/>
        </w:rPr>
        <w:t xml:space="preserve">Conforme a lo establecido en la ley 25.506: </w:t>
      </w:r>
      <w:r w:rsidRPr="00357C0F">
        <w:rPr>
          <w:rFonts w:hint="eastAsia"/>
          <w:sz w:val="20"/>
          <w:lang w:eastAsia="es-AR"/>
        </w:rPr>
        <w:t>“</w:t>
      </w:r>
      <w:r w:rsidRPr="00357C0F">
        <w:rPr>
          <w:sz w:val="20"/>
          <w:lang w:eastAsia="es-AR"/>
        </w:rPr>
        <w:t>en caso de ser desconocida la firma electr</w:t>
      </w:r>
      <w:r w:rsidRPr="00357C0F">
        <w:rPr>
          <w:rFonts w:hint="eastAsia"/>
          <w:sz w:val="20"/>
          <w:lang w:eastAsia="es-AR"/>
        </w:rPr>
        <w:t>ó</w:t>
      </w:r>
      <w:r w:rsidRPr="00357C0F">
        <w:rPr>
          <w:sz w:val="20"/>
          <w:lang w:eastAsia="es-AR"/>
        </w:rPr>
        <w:t>nica</w:t>
      </w:r>
      <w:r>
        <w:rPr>
          <w:sz w:val="20"/>
          <w:lang w:eastAsia="es-AR"/>
        </w:rPr>
        <w:t xml:space="preserve"> </w:t>
      </w:r>
      <w:r w:rsidRPr="00357C0F">
        <w:rPr>
          <w:sz w:val="20"/>
          <w:lang w:eastAsia="es-AR"/>
        </w:rPr>
        <w:t>corresponde a quien la invoca acreditar su validez</w:t>
      </w:r>
      <w:r w:rsidRPr="00357C0F">
        <w:rPr>
          <w:rFonts w:hint="eastAsia"/>
          <w:sz w:val="20"/>
          <w:lang w:eastAsia="es-AR"/>
        </w:rPr>
        <w:t>”</w:t>
      </w:r>
      <w:r w:rsidRPr="00357C0F">
        <w:rPr>
          <w:sz w:val="20"/>
          <w:lang w:eastAsia="es-AR"/>
        </w:rPr>
        <w:t>, las herramientas e informaci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suministradas por la plataforma facilitan al solicitante de la firma la tarea de acreditar la</w:t>
      </w:r>
      <w:r>
        <w:rPr>
          <w:sz w:val="20"/>
          <w:lang w:eastAsia="es-AR"/>
        </w:rPr>
        <w:t xml:space="preserve"> </w:t>
      </w:r>
      <w:r w:rsidRPr="00357C0F">
        <w:rPr>
          <w:sz w:val="20"/>
          <w:lang w:eastAsia="es-AR"/>
        </w:rPr>
        <w:t xml:space="preserve">veracidad de </w:t>
      </w:r>
      <w:r w:rsidRPr="00357C0F">
        <w:rPr>
          <w:rFonts w:hint="eastAsia"/>
          <w:sz w:val="20"/>
          <w:lang w:eastAsia="es-AR"/>
        </w:rPr>
        <w:t>é</w:t>
      </w:r>
      <w:r w:rsidRPr="00357C0F">
        <w:rPr>
          <w:sz w:val="20"/>
          <w:lang w:eastAsia="es-AR"/>
        </w:rPr>
        <w:t>stas en caso de ser desconocidas por el firmante.</w:t>
      </w:r>
    </w:p>
    <w:p w14:paraId="0CD7FECE" w14:textId="77777777" w:rsidR="00357C0F" w:rsidRDefault="00357C0F" w:rsidP="00153718">
      <w:pPr>
        <w:jc w:val="both"/>
        <w:rPr>
          <w:sz w:val="20"/>
          <w:lang w:eastAsia="es-AR"/>
        </w:rPr>
      </w:pPr>
    </w:p>
    <w:p w14:paraId="5556DE9B" w14:textId="00DB5134" w:rsidR="00357C0F" w:rsidRDefault="00357C0F" w:rsidP="00153718">
      <w:pPr>
        <w:jc w:val="both"/>
        <w:rPr>
          <w:sz w:val="20"/>
          <w:lang w:eastAsia="es-AR"/>
        </w:rPr>
      </w:pPr>
      <w:r w:rsidRPr="00357C0F">
        <w:rPr>
          <w:sz w:val="20"/>
          <w:lang w:eastAsia="es-AR"/>
        </w:rPr>
        <w:t>4. Conclusiones</w:t>
      </w:r>
    </w:p>
    <w:p w14:paraId="0279C43D" w14:textId="77777777" w:rsidR="00357C0F" w:rsidRDefault="00357C0F" w:rsidP="00153718">
      <w:pPr>
        <w:jc w:val="both"/>
        <w:rPr>
          <w:sz w:val="20"/>
          <w:lang w:eastAsia="es-AR"/>
        </w:rPr>
      </w:pPr>
    </w:p>
    <w:p w14:paraId="31469E8C" w14:textId="109675BB" w:rsidR="00357C0F" w:rsidRPr="00357C0F" w:rsidRDefault="00357C0F" w:rsidP="00357C0F">
      <w:pPr>
        <w:jc w:val="both"/>
        <w:rPr>
          <w:sz w:val="20"/>
          <w:lang w:eastAsia="es-AR"/>
        </w:rPr>
      </w:pPr>
      <w:r w:rsidRPr="00357C0F">
        <w:rPr>
          <w:sz w:val="20"/>
          <w:lang w:eastAsia="es-AR"/>
        </w:rPr>
        <w:t>El proceso de firma electrónica implementado está sopor</w:t>
      </w:r>
      <w:r>
        <w:rPr>
          <w:sz w:val="20"/>
          <w:lang w:eastAsia="es-AR"/>
        </w:rPr>
        <w:t xml:space="preserve">tado en 3 pilares fundamentales </w:t>
      </w:r>
      <w:r w:rsidRPr="00357C0F">
        <w:rPr>
          <w:sz w:val="20"/>
          <w:lang w:eastAsia="es-AR"/>
        </w:rPr>
        <w:t>que dan seguridad, transparencia y valor probatorio al mismo:</w:t>
      </w:r>
    </w:p>
    <w:p w14:paraId="7D3D2DCF" w14:textId="77777777" w:rsidR="00357C0F" w:rsidRPr="00357C0F" w:rsidRDefault="00357C0F" w:rsidP="00357C0F">
      <w:pPr>
        <w:jc w:val="both"/>
        <w:rPr>
          <w:sz w:val="20"/>
          <w:lang w:eastAsia="es-AR"/>
        </w:rPr>
      </w:pPr>
      <w:r w:rsidRPr="00357C0F">
        <w:rPr>
          <w:sz w:val="20"/>
          <w:lang w:eastAsia="es-AR"/>
        </w:rPr>
        <w:t>- Ley 25.506 (Ley de firma digital).</w:t>
      </w:r>
    </w:p>
    <w:p w14:paraId="127BA560" w14:textId="7CF0D9F8" w:rsidR="00357C0F" w:rsidRPr="00357C0F" w:rsidRDefault="00357C0F" w:rsidP="00357C0F">
      <w:pPr>
        <w:jc w:val="both"/>
        <w:rPr>
          <w:sz w:val="20"/>
          <w:lang w:eastAsia="es-AR"/>
        </w:rPr>
      </w:pPr>
      <w:r w:rsidRPr="00357C0F">
        <w:rPr>
          <w:sz w:val="20"/>
          <w:lang w:eastAsia="es-AR"/>
        </w:rPr>
        <w:t>- Comunicación A 6068 del Banco Central de la República Argen</w:t>
      </w:r>
      <w:r>
        <w:rPr>
          <w:sz w:val="20"/>
          <w:lang w:eastAsia="es-AR"/>
        </w:rPr>
        <w:t xml:space="preserve">tina (Instrumentación </w:t>
      </w:r>
      <w:r w:rsidRPr="00357C0F">
        <w:rPr>
          <w:sz w:val="20"/>
          <w:lang w:eastAsia="es-AR"/>
        </w:rPr>
        <w:t>de documentos en soporte electrónico o de características similares).</w:t>
      </w:r>
    </w:p>
    <w:p w14:paraId="2C8415F7" w14:textId="77777777" w:rsidR="00357C0F" w:rsidRPr="00357C0F" w:rsidRDefault="00357C0F" w:rsidP="00357C0F">
      <w:pPr>
        <w:jc w:val="both"/>
        <w:rPr>
          <w:sz w:val="20"/>
          <w:lang w:eastAsia="es-AR"/>
        </w:rPr>
      </w:pPr>
      <w:r w:rsidRPr="00357C0F">
        <w:rPr>
          <w:sz w:val="20"/>
          <w:lang w:eastAsia="es-AR"/>
        </w:rPr>
        <w:t>- ISO/IEC 19794-7 (Formatos de intercambio de datos biométricos).</w:t>
      </w:r>
    </w:p>
    <w:p w14:paraId="080DDD96" w14:textId="77777777" w:rsidR="00357C0F" w:rsidRDefault="00357C0F" w:rsidP="00357C0F">
      <w:pPr>
        <w:jc w:val="both"/>
        <w:rPr>
          <w:sz w:val="20"/>
          <w:lang w:eastAsia="es-AR"/>
        </w:rPr>
      </w:pPr>
    </w:p>
    <w:p w14:paraId="6B585F25" w14:textId="424FB52A" w:rsidR="005F5980" w:rsidRDefault="00357C0F" w:rsidP="00153718">
      <w:pPr>
        <w:jc w:val="both"/>
        <w:rPr>
          <w:sz w:val="20"/>
          <w:lang w:eastAsia="es-AR"/>
        </w:rPr>
      </w:pPr>
      <w:r w:rsidRPr="00357C0F">
        <w:rPr>
          <w:sz w:val="20"/>
          <w:lang w:eastAsia="es-AR"/>
        </w:rPr>
        <w:t>A partir de ello se establece una serie de datos a capturarse como elementos de la firma</w:t>
      </w:r>
      <w:r>
        <w:rPr>
          <w:sz w:val="20"/>
          <w:lang w:eastAsia="es-AR"/>
        </w:rPr>
        <w:t xml:space="preserve"> </w:t>
      </w:r>
      <w:r w:rsidRPr="00357C0F">
        <w:rPr>
          <w:sz w:val="20"/>
          <w:lang w:eastAsia="es-AR"/>
        </w:rPr>
        <w:t>electrónica y complemento de la firma ológrafa, implementando técnicas de cifrado de los</w:t>
      </w:r>
      <w:r>
        <w:rPr>
          <w:sz w:val="20"/>
          <w:lang w:eastAsia="es-AR"/>
        </w:rPr>
        <w:t xml:space="preserve"> </w:t>
      </w:r>
      <w:r w:rsidRPr="00357C0F">
        <w:rPr>
          <w:sz w:val="20"/>
          <w:lang w:eastAsia="es-AR"/>
        </w:rPr>
        <w:t>datos y del transporte de los mismos que garantizan la autenticidad, integridad y</w:t>
      </w:r>
      <w:r>
        <w:rPr>
          <w:sz w:val="20"/>
          <w:lang w:eastAsia="es-AR"/>
        </w:rPr>
        <w:t xml:space="preserve"> </w:t>
      </w:r>
      <w:r w:rsidRPr="00357C0F">
        <w:rPr>
          <w:sz w:val="20"/>
          <w:lang w:eastAsia="es-AR"/>
        </w:rPr>
        <w:t>confidencialidad de los mismos.</w:t>
      </w:r>
    </w:p>
    <w:p w14:paraId="06E5D864" w14:textId="67D1FAFA" w:rsidR="00F212DC" w:rsidRDefault="00F212DC" w:rsidP="00153718">
      <w:pPr>
        <w:jc w:val="both"/>
        <w:rPr>
          <w:sz w:val="20"/>
          <w:lang w:eastAsia="es-AR"/>
        </w:rPr>
      </w:pPr>
    </w:p>
    <w:p w14:paraId="6D1D650F" w14:textId="77777777" w:rsidR="00AB4219" w:rsidRDefault="00AB4219">
      <w:pPr>
        <w:pStyle w:val="Textocomentario"/>
      </w:pPr>
    </w:p>
    <w:p w14:paraId="0250FB50" w14:textId="0F5DE5FC" w:rsidR="00606A5F" w:rsidRDefault="00C75B85">
      <w:pPr>
        <w:pStyle w:val="Textocomentario"/>
        <w:rPr>
          <w:b/>
          <w:color w:val="0D0D0D"/>
        </w:rPr>
      </w:pPr>
      <w:r w:rsidRPr="00FF65EB">
        <w:rPr>
          <w:b/>
          <w:color w:val="0D0D0D"/>
        </w:rPr>
        <w:t xml:space="preserve">5.- </w:t>
      </w:r>
      <w:r w:rsidR="00C13813" w:rsidRPr="008376C7">
        <w:rPr>
          <w:b/>
          <w:color w:val="0D0D0D"/>
        </w:rPr>
        <w:t>INFORMACIÓN SOBRE LOS CÓDIGOS DE DESCUENTO:</w:t>
      </w:r>
      <w:r w:rsidR="006A4429" w:rsidRPr="006A4429">
        <w:rPr>
          <w:noProof/>
          <w:lang w:eastAsia="es-AR"/>
        </w:rPr>
        <w:t xml:space="preserve"> </w:t>
      </w:r>
    </w:p>
    <w:p w14:paraId="77C5D33F" w14:textId="358EF180" w:rsidR="00140B2A" w:rsidRPr="00FF65EB" w:rsidRDefault="00140B2A" w:rsidP="00E649C3">
      <w:pPr>
        <w:widowControl w:val="0"/>
        <w:autoSpaceDE w:val="0"/>
        <w:autoSpaceDN w:val="0"/>
        <w:adjustRightInd w:val="0"/>
        <w:jc w:val="both"/>
        <w:rPr>
          <w:color w:val="0D0D0D"/>
          <w:sz w:val="20"/>
        </w:rPr>
      </w:pPr>
    </w:p>
    <w:p w14:paraId="2A01F474" w14:textId="5EDF7F76" w:rsidR="00454E11" w:rsidRDefault="001A1AA5" w:rsidP="00BC6707">
      <w:r w:rsidRPr="001A1AA5">
        <w:rPr>
          <w:u w:val="single"/>
        </w:rPr>
        <w:t xml:space="preserve"> </w:t>
      </w:r>
      <w:bookmarkStart w:id="27" w:name="_Toc520975509"/>
      <w:bookmarkStart w:id="28" w:name="_Toc520995562"/>
    </w:p>
    <w:p w14:paraId="280BC4B5" w14:textId="263191C6" w:rsidR="00454E11" w:rsidRPr="00BC6707" w:rsidRDefault="00454E11" w:rsidP="00BC6707">
      <w:pPr>
        <w:rPr>
          <w:i/>
        </w:rPr>
      </w:pPr>
    </w:p>
    <w:p w14:paraId="6DEFE75D" w14:textId="17884862" w:rsidR="00445B6E" w:rsidRDefault="00445B6E" w:rsidP="00C47E8E">
      <w:pPr>
        <w:pStyle w:val="Ttulo1"/>
        <w:rPr>
          <w:i w:val="0"/>
          <w:u w:val="single"/>
        </w:rPr>
      </w:pPr>
    </w:p>
    <w:p w14:paraId="3843915A" w14:textId="44BF575E" w:rsidR="00445B6E" w:rsidRDefault="008C615F" w:rsidP="00C47E8E">
      <w:pPr>
        <w:pStyle w:val="Ttulo1"/>
        <w:rPr>
          <w:i w:val="0"/>
          <w:u w:val="single"/>
        </w:rPr>
      </w:pPr>
      <w:r w:rsidRPr="008C615F">
        <w:rPr>
          <w:noProof/>
          <w:lang w:eastAsia="es-AR"/>
        </w:rPr>
        <w:drawing>
          <wp:inline distT="0" distB="0" distL="0" distR="0" wp14:anchorId="6E0281D1" wp14:editId="5F8887A0">
            <wp:extent cx="5774690" cy="4759742"/>
            <wp:effectExtent l="0" t="0" r="0" b="3175"/>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4690" cy="4759742"/>
                    </a:xfrm>
                    <a:prstGeom prst="rect">
                      <a:avLst/>
                    </a:prstGeom>
                    <a:noFill/>
                    <a:ln>
                      <a:noFill/>
                    </a:ln>
                  </pic:spPr>
                </pic:pic>
              </a:graphicData>
            </a:graphic>
          </wp:inline>
        </w:drawing>
      </w:r>
    </w:p>
    <w:p w14:paraId="66690960" w14:textId="10BF3941" w:rsidR="00D24873" w:rsidRDefault="00C47E8E" w:rsidP="00C47E8E">
      <w:pPr>
        <w:pStyle w:val="Ttulo1"/>
        <w:rPr>
          <w:i w:val="0"/>
          <w:u w:val="single"/>
        </w:rPr>
      </w:pPr>
      <w:r w:rsidRPr="00D25252">
        <w:rPr>
          <w:i w:val="0"/>
          <w:u w:val="single"/>
        </w:rPr>
        <w:t xml:space="preserve"> </w:t>
      </w:r>
    </w:p>
    <w:p w14:paraId="6F781A8D" w14:textId="5C4237FE" w:rsidR="009108A1" w:rsidRDefault="009108A1" w:rsidP="00C47E8E">
      <w:pPr>
        <w:pStyle w:val="Ttulo1"/>
        <w:rPr>
          <w:i w:val="0"/>
          <w:u w:val="single"/>
        </w:rPr>
      </w:pPr>
    </w:p>
    <w:p w14:paraId="736AFB10" w14:textId="77777777" w:rsidR="009108A1" w:rsidRPr="006452C8" w:rsidRDefault="009108A1" w:rsidP="006452C8">
      <w:pPr>
        <w:rPr>
          <w:i/>
        </w:rPr>
      </w:pPr>
    </w:p>
    <w:p w14:paraId="19C0A20B" w14:textId="7C80ACF4" w:rsidR="00C47E8E" w:rsidRPr="00D25252" w:rsidRDefault="00C47E8E" w:rsidP="00C47E8E">
      <w:pPr>
        <w:pStyle w:val="Ttulo1"/>
      </w:pPr>
      <w:r w:rsidRPr="00D25252">
        <w:rPr>
          <w:i w:val="0"/>
          <w:u w:val="single"/>
        </w:rPr>
        <w:t>DESCRIPCIÓN DE LOS CRÉDITOS TRANSFERIDOS</w:t>
      </w:r>
      <w:bookmarkEnd w:id="27"/>
      <w:bookmarkEnd w:id="28"/>
    </w:p>
    <w:p w14:paraId="0E154B74" w14:textId="77777777" w:rsidR="00C47E8E" w:rsidRPr="00FF65EB" w:rsidRDefault="00C47E8E" w:rsidP="00C47E8E">
      <w:pPr>
        <w:widowControl w:val="0"/>
        <w:suppressAutoHyphens/>
        <w:rPr>
          <w:rFonts w:cs="Arial"/>
          <w:color w:val="0D0D0D"/>
          <w:sz w:val="20"/>
        </w:rPr>
      </w:pPr>
    </w:p>
    <w:p w14:paraId="61FC513E" w14:textId="3374D9E8" w:rsidR="00C47E8E" w:rsidRDefault="00C47E8E" w:rsidP="00056442">
      <w:pPr>
        <w:jc w:val="both"/>
        <w:rPr>
          <w:color w:val="0D0D0D"/>
          <w:sz w:val="20"/>
        </w:rPr>
      </w:pPr>
      <w:r w:rsidRPr="00FF65EB">
        <w:rPr>
          <w:color w:val="0D0D0D"/>
          <w:sz w:val="20"/>
        </w:rPr>
        <w:t xml:space="preserve">Forma parte integrante del presente </w:t>
      </w:r>
      <w:r w:rsidRPr="00917F3C">
        <w:rPr>
          <w:color w:val="0D0D0D"/>
          <w:sz w:val="20"/>
        </w:rPr>
        <w:t xml:space="preserve">Suplemento </w:t>
      </w:r>
      <w:r w:rsidRPr="00917F3C">
        <w:rPr>
          <w:color w:val="0D0D0D"/>
          <w:sz w:val="20"/>
          <w:szCs w:val="20"/>
        </w:rPr>
        <w:t xml:space="preserve">de Prospecto el detalle descriptivo de los Créditos que conforman el Fideicomiso, contenido en un </w:t>
      </w:r>
      <w:r w:rsidR="006A4429" w:rsidRPr="00917F3C">
        <w:rPr>
          <w:color w:val="0D0D0D"/>
          <w:sz w:val="20"/>
          <w:szCs w:val="20"/>
        </w:rPr>
        <w:t xml:space="preserve">CD </w:t>
      </w:r>
      <w:r w:rsidR="00197641">
        <w:rPr>
          <w:color w:val="0D0D0D"/>
          <w:sz w:val="20"/>
          <w:szCs w:val="20"/>
        </w:rPr>
        <w:t xml:space="preserve">Marca </w:t>
      </w:r>
      <w:r w:rsidR="00B43D29">
        <w:rPr>
          <w:color w:val="0D0D0D"/>
          <w:sz w:val="20"/>
          <w:szCs w:val="20"/>
        </w:rPr>
        <w:t xml:space="preserve">Verbatim </w:t>
      </w:r>
      <w:r w:rsidR="00197641">
        <w:rPr>
          <w:color w:val="0D0D0D"/>
          <w:sz w:val="20"/>
          <w:szCs w:val="20"/>
        </w:rPr>
        <w:t>N°</w:t>
      </w:r>
      <w:r w:rsidR="002F0B40" w:rsidRPr="00846C6F">
        <w:t xml:space="preserve"> </w:t>
      </w:r>
      <w:r w:rsidR="00F124CC" w:rsidRPr="004E5A7F">
        <w:rPr>
          <w:sz w:val="20"/>
        </w:rPr>
        <w:t>LH 3152YI11060287D1</w:t>
      </w:r>
      <w:r w:rsidR="00F124CC" w:rsidRPr="00CD3DE8">
        <w:rPr>
          <w:color w:val="0D0D0D"/>
          <w:sz w:val="20"/>
          <w:szCs w:val="20"/>
        </w:rPr>
        <w:t>,</w:t>
      </w:r>
      <w:r w:rsidR="00F124CC">
        <w:rPr>
          <w:color w:val="0D0D0D"/>
          <w:sz w:val="20"/>
          <w:szCs w:val="20"/>
        </w:rPr>
        <w:t xml:space="preserve"> </w:t>
      </w:r>
      <w:r w:rsidRPr="00917F3C">
        <w:rPr>
          <w:color w:val="0D0D0D"/>
          <w:sz w:val="20"/>
          <w:szCs w:val="20"/>
        </w:rPr>
        <w:t>que en copia será presentado a la Comisión Nacional de Valores de conformidad con lo dispuesto por las Normas de la CNV</w:t>
      </w:r>
      <w:r w:rsidR="00197641">
        <w:rPr>
          <w:color w:val="0D0D0D"/>
          <w:sz w:val="20"/>
          <w:szCs w:val="20"/>
        </w:rPr>
        <w:t>.</w:t>
      </w:r>
      <w:r w:rsidRPr="00917F3C">
        <w:rPr>
          <w:color w:val="0D0D0D"/>
          <w:sz w:val="20"/>
          <w:szCs w:val="20"/>
        </w:rPr>
        <w:t xml:space="preserve"> Dicha información se encuentra a disposición del inversor junto con el Prospecto del Programa, en las oficinas</w:t>
      </w:r>
      <w:r w:rsidRPr="001D1F26">
        <w:rPr>
          <w:color w:val="0D0D0D"/>
          <w:sz w:val="20"/>
          <w:szCs w:val="20"/>
        </w:rPr>
        <w:t xml:space="preserve"> del Fiduciario.</w:t>
      </w:r>
      <w:r w:rsidRPr="00FF65EB">
        <w:rPr>
          <w:color w:val="0D0D0D"/>
          <w:sz w:val="20"/>
        </w:rPr>
        <w:t xml:space="preserve"> </w:t>
      </w:r>
    </w:p>
    <w:p w14:paraId="1E4A931F" w14:textId="37910CC3" w:rsidR="00BF4AC7" w:rsidRPr="00FF65EB" w:rsidRDefault="00BF4AC7" w:rsidP="00056442">
      <w:pPr>
        <w:jc w:val="both"/>
        <w:rPr>
          <w:color w:val="0D0D0D"/>
          <w:sz w:val="20"/>
        </w:rPr>
      </w:pPr>
    </w:p>
    <w:p w14:paraId="27C5A8E4" w14:textId="77777777" w:rsidR="00C47E8E" w:rsidRPr="00FF65EB" w:rsidRDefault="00C47E8E" w:rsidP="00C47E8E">
      <w:pPr>
        <w:pStyle w:val="Ttulo4"/>
        <w:suppressLineNumbers/>
        <w:suppressAutoHyphens/>
        <w:jc w:val="both"/>
        <w:rPr>
          <w:bCs w:val="0"/>
          <w:color w:val="0D0D0D"/>
          <w:szCs w:val="24"/>
        </w:rPr>
      </w:pPr>
    </w:p>
    <w:p w14:paraId="64ED05D9" w14:textId="7975D78A" w:rsidR="00C47E8E" w:rsidRPr="00FF65EB" w:rsidRDefault="00C47E8E" w:rsidP="00C47E8E">
      <w:pPr>
        <w:jc w:val="center"/>
        <w:rPr>
          <w:b/>
          <w:color w:val="0D0D0D"/>
        </w:rPr>
      </w:pPr>
      <w:r w:rsidRPr="00FF65EB">
        <w:rPr>
          <w:b/>
          <w:color w:val="0D0D0D"/>
          <w:sz w:val="20"/>
          <w:u w:val="single"/>
        </w:rPr>
        <w:t>COMPOSICION Y CARACTERISTICAS DE LA CARTERA</w:t>
      </w:r>
      <w:r w:rsidR="00605D85">
        <w:rPr>
          <w:b/>
          <w:color w:val="0D0D0D"/>
          <w:sz w:val="20"/>
          <w:u w:val="single"/>
        </w:rPr>
        <w:t xml:space="preserve"> A LA FECHA DE CORTE</w:t>
      </w:r>
      <w:r w:rsidR="00204906">
        <w:rPr>
          <w:b/>
          <w:color w:val="0D0D0D"/>
          <w:sz w:val="20"/>
          <w:u w:val="single"/>
        </w:rPr>
        <w:t xml:space="preserve"> </w:t>
      </w:r>
    </w:p>
    <w:p w14:paraId="7406398F" w14:textId="77777777" w:rsidR="00C47E8E" w:rsidRPr="00FF65EB" w:rsidRDefault="00C47E8E" w:rsidP="00C47E8E">
      <w:pPr>
        <w:pStyle w:val="Ttulo4"/>
        <w:suppressLineNumbers/>
        <w:suppressAutoHyphens/>
        <w:rPr>
          <w:color w:val="0D0D0D"/>
          <w:u w:val="single"/>
        </w:rPr>
      </w:pPr>
    </w:p>
    <w:p w14:paraId="2DDB1A16" w14:textId="77777777" w:rsidR="00C47E8E" w:rsidRDefault="00C47E8E" w:rsidP="00C47E8E">
      <w:pPr>
        <w:jc w:val="both"/>
        <w:rPr>
          <w:color w:val="0D0D0D"/>
          <w:sz w:val="20"/>
          <w:szCs w:val="20"/>
        </w:rPr>
      </w:pPr>
      <w:r w:rsidRPr="00FF65EB">
        <w:rPr>
          <w:color w:val="0D0D0D"/>
          <w:sz w:val="20"/>
          <w:szCs w:val="20"/>
        </w:rPr>
        <w:t xml:space="preserve">La cartera seleccionada que forma parte del presente fideicomiso corresponde a créditos que a la Fecha de Selección no observan atrasos mayores a 31 días y corresponden a operaciones no refinanciadas. </w:t>
      </w:r>
    </w:p>
    <w:p w14:paraId="6B21A68B" w14:textId="77777777" w:rsidR="002D5060" w:rsidRDefault="002D5060" w:rsidP="00C47E8E">
      <w:pPr>
        <w:jc w:val="both"/>
        <w:rPr>
          <w:color w:val="0D0D0D"/>
          <w:sz w:val="20"/>
          <w:szCs w:val="20"/>
        </w:rPr>
      </w:pPr>
    </w:p>
    <w:p w14:paraId="04FF0974" w14:textId="1D84D6D4" w:rsidR="002D5060" w:rsidRPr="00FF65EB" w:rsidRDefault="004570B0" w:rsidP="00C47E8E">
      <w:pPr>
        <w:jc w:val="both"/>
        <w:rPr>
          <w:color w:val="0D0D0D"/>
          <w:sz w:val="20"/>
          <w:szCs w:val="20"/>
        </w:rPr>
      </w:pPr>
      <w:r w:rsidRPr="004570B0">
        <w:rPr>
          <w:color w:val="0D0D0D"/>
          <w:sz w:val="20"/>
          <w:szCs w:val="20"/>
        </w:rPr>
        <w:t xml:space="preserve"> </w:t>
      </w:r>
      <w:r w:rsidR="00F80684" w:rsidRPr="00F80684">
        <w:rPr>
          <w:color w:val="0D0D0D"/>
          <w:sz w:val="20"/>
          <w:szCs w:val="20"/>
        </w:rPr>
        <w:t xml:space="preserve"> </w:t>
      </w:r>
    </w:p>
    <w:p w14:paraId="098B4E9D" w14:textId="4EB4DA08" w:rsidR="004E462A" w:rsidRPr="005B76C3" w:rsidRDefault="0007122C" w:rsidP="00C47E8E">
      <w:pPr>
        <w:jc w:val="both"/>
      </w:pPr>
      <w:r w:rsidRPr="0007122C" w:rsidDel="0007122C">
        <w:t xml:space="preserve"> </w:t>
      </w:r>
      <w:r w:rsidR="00006FCC">
        <w:rPr>
          <w:noProof/>
          <w:lang w:eastAsia="es-AR"/>
        </w:rPr>
        <w:drawing>
          <wp:inline distT="0" distB="0" distL="0" distR="0" wp14:anchorId="62574A36" wp14:editId="19EEA1FC">
            <wp:extent cx="5773420" cy="1256030"/>
            <wp:effectExtent l="0" t="0" r="0" b="127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3420" cy="1256030"/>
                    </a:xfrm>
                    <a:prstGeom prst="rect">
                      <a:avLst/>
                    </a:prstGeom>
                    <a:noFill/>
                  </pic:spPr>
                </pic:pic>
              </a:graphicData>
            </a:graphic>
          </wp:inline>
        </w:drawing>
      </w:r>
    </w:p>
    <w:p w14:paraId="5C504411" w14:textId="1E945291" w:rsidR="00C47E8E" w:rsidRDefault="00C47E8E" w:rsidP="00AC408F">
      <w:pPr>
        <w:jc w:val="both"/>
        <w:rPr>
          <w:color w:val="0D0D0D"/>
          <w:sz w:val="22"/>
        </w:rPr>
      </w:pPr>
      <w:r>
        <w:rPr>
          <w:color w:val="0D0D0D"/>
          <w:sz w:val="20"/>
        </w:rPr>
        <w:t xml:space="preserve">En </w:t>
      </w:r>
      <w:r w:rsidRPr="00F56224">
        <w:rPr>
          <w:color w:val="0D0D0D"/>
          <w:sz w:val="20"/>
        </w:rPr>
        <w:t>l</w:t>
      </w:r>
      <w:r>
        <w:rPr>
          <w:color w:val="0D0D0D"/>
          <w:sz w:val="20"/>
        </w:rPr>
        <w:t>os</w:t>
      </w:r>
      <w:r w:rsidRPr="00F56224">
        <w:rPr>
          <w:color w:val="0D0D0D"/>
          <w:sz w:val="20"/>
        </w:rPr>
        <w:t xml:space="preserve"> cuadro</w:t>
      </w:r>
      <w:r>
        <w:rPr>
          <w:color w:val="0D0D0D"/>
          <w:sz w:val="20"/>
        </w:rPr>
        <w:t>s</w:t>
      </w:r>
      <w:r w:rsidRPr="00F56224">
        <w:rPr>
          <w:color w:val="0D0D0D"/>
          <w:sz w:val="20"/>
        </w:rPr>
        <w:t xml:space="preserve"> expuesto</w:t>
      </w:r>
      <w:r>
        <w:rPr>
          <w:color w:val="0D0D0D"/>
          <w:sz w:val="20"/>
        </w:rPr>
        <w:t>s</w:t>
      </w:r>
      <w:r w:rsidRPr="00F56224">
        <w:rPr>
          <w:color w:val="0D0D0D"/>
          <w:sz w:val="20"/>
        </w:rPr>
        <w:t xml:space="preserve">, </w:t>
      </w:r>
      <w:r w:rsidRPr="00FE482E">
        <w:rPr>
          <w:color w:val="0D0D0D"/>
          <w:sz w:val="20"/>
        </w:rPr>
        <w:t>puede</w:t>
      </w:r>
      <w:r w:rsidRPr="00F56224">
        <w:rPr>
          <w:color w:val="0D0D0D"/>
          <w:sz w:val="20"/>
        </w:rPr>
        <w:t xml:space="preserve"> haber diferencias menores por redondeos.</w:t>
      </w:r>
      <w:r w:rsidR="007245CF" w:rsidRPr="007245CF">
        <w:rPr>
          <w:color w:val="0D0D0D"/>
          <w:sz w:val="22"/>
        </w:rPr>
        <w:t xml:space="preserve"> </w:t>
      </w:r>
    </w:p>
    <w:p w14:paraId="7FA8630B" w14:textId="7855E06C" w:rsidR="00CA3809" w:rsidRDefault="00C127CE" w:rsidP="00C47E8E">
      <w:pPr>
        <w:suppressLineNumbers/>
        <w:suppressAutoHyphens/>
        <w:jc w:val="center"/>
        <w:rPr>
          <w:color w:val="0D0D0D"/>
          <w:sz w:val="22"/>
        </w:rPr>
      </w:pPr>
      <w:r w:rsidRPr="00C127CE">
        <w:rPr>
          <w:noProof/>
          <w:lang w:eastAsia="es-AR"/>
        </w:rPr>
        <w:t xml:space="preserve"> </w:t>
      </w:r>
      <w:r w:rsidR="004570B0" w:rsidRPr="004570B0">
        <w:rPr>
          <w:noProof/>
          <w:lang w:eastAsia="es-AR"/>
        </w:rPr>
        <w:t xml:space="preserve"> </w:t>
      </w:r>
      <w:r w:rsidR="00624D0F" w:rsidRPr="00624D0F">
        <w:rPr>
          <w:noProof/>
          <w:lang w:eastAsia="es-AR"/>
        </w:rPr>
        <w:drawing>
          <wp:inline distT="0" distB="0" distL="0" distR="0" wp14:anchorId="6E3ED04F" wp14:editId="4317B723">
            <wp:extent cx="5774400" cy="167533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4400" cy="1675336"/>
                    </a:xfrm>
                    <a:prstGeom prst="rect">
                      <a:avLst/>
                    </a:prstGeom>
                    <a:noFill/>
                    <a:ln>
                      <a:noFill/>
                    </a:ln>
                  </pic:spPr>
                </pic:pic>
              </a:graphicData>
            </a:graphic>
          </wp:inline>
        </w:drawing>
      </w:r>
      <w:r w:rsidR="00624D0F" w:rsidRPr="00624D0F" w:rsidDel="00624D0F">
        <w:t xml:space="preserve"> </w:t>
      </w:r>
      <w:r w:rsidR="00F80684" w:rsidRPr="00F80684">
        <w:rPr>
          <w:noProof/>
          <w:lang w:eastAsia="es-AR"/>
        </w:rPr>
        <w:t xml:space="preserve"> </w:t>
      </w:r>
    </w:p>
    <w:p w14:paraId="6A5B2910" w14:textId="0395AD0F" w:rsidR="00CA3809" w:rsidRDefault="00C127CE" w:rsidP="00C47E8E">
      <w:pPr>
        <w:suppressLineNumbers/>
        <w:suppressAutoHyphens/>
        <w:jc w:val="center"/>
        <w:rPr>
          <w:color w:val="0D0D0D"/>
          <w:sz w:val="22"/>
        </w:rPr>
      </w:pPr>
      <w:r w:rsidRPr="00C127CE">
        <w:rPr>
          <w:noProof/>
          <w:lang w:eastAsia="es-AR"/>
        </w:rPr>
        <w:t xml:space="preserve"> </w:t>
      </w:r>
      <w:r w:rsidR="0007122C" w:rsidRPr="0007122C" w:rsidDel="0007122C">
        <w:t xml:space="preserve"> </w:t>
      </w:r>
      <w:r w:rsidR="004570B0" w:rsidRPr="004570B0">
        <w:rPr>
          <w:noProof/>
          <w:lang w:eastAsia="es-AR"/>
        </w:rPr>
        <w:t xml:space="preserve"> </w:t>
      </w:r>
      <w:r w:rsidR="00F80684" w:rsidRPr="00F80684">
        <w:rPr>
          <w:noProof/>
          <w:lang w:eastAsia="es-AR"/>
        </w:rPr>
        <w:t xml:space="preserve"> </w:t>
      </w:r>
      <w:r w:rsidR="00624D0F" w:rsidRPr="00624D0F">
        <w:rPr>
          <w:noProof/>
          <w:lang w:eastAsia="es-AR"/>
        </w:rPr>
        <w:drawing>
          <wp:inline distT="0" distB="0" distL="0" distR="0" wp14:anchorId="16F7D72F" wp14:editId="17E348F4">
            <wp:extent cx="5774400" cy="170931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4400" cy="1709310"/>
                    </a:xfrm>
                    <a:prstGeom prst="rect">
                      <a:avLst/>
                    </a:prstGeom>
                    <a:noFill/>
                    <a:ln>
                      <a:noFill/>
                    </a:ln>
                  </pic:spPr>
                </pic:pic>
              </a:graphicData>
            </a:graphic>
          </wp:inline>
        </w:drawing>
      </w:r>
      <w:r w:rsidR="00624D0F" w:rsidRPr="00624D0F" w:rsidDel="00624D0F">
        <w:t xml:space="preserve"> </w:t>
      </w:r>
    </w:p>
    <w:p w14:paraId="0F8C720C" w14:textId="40061CE5" w:rsidR="00145B74" w:rsidRDefault="00145B74" w:rsidP="00C57A0C">
      <w:pPr>
        <w:suppressLineNumbers/>
        <w:suppressAutoHyphens/>
        <w:rPr>
          <w:color w:val="0D0D0D"/>
          <w:sz w:val="22"/>
        </w:rPr>
      </w:pPr>
    </w:p>
    <w:p w14:paraId="5C97BE25" w14:textId="6DA4556E" w:rsidR="00CA3809" w:rsidRPr="00FF65EB" w:rsidRDefault="00586A17" w:rsidP="00C57A0C">
      <w:pPr>
        <w:suppressLineNumbers/>
        <w:suppressAutoHyphens/>
        <w:rPr>
          <w:color w:val="0D0D0D"/>
          <w:sz w:val="22"/>
        </w:rPr>
      </w:pPr>
      <w:r w:rsidRPr="00586A17">
        <w:rPr>
          <w:noProof/>
          <w:lang w:eastAsia="es-AR"/>
        </w:rPr>
        <w:t xml:space="preserve"> </w:t>
      </w:r>
      <w:r w:rsidR="004570B0" w:rsidRPr="004570B0">
        <w:rPr>
          <w:noProof/>
          <w:lang w:eastAsia="es-AR"/>
        </w:rPr>
        <w:t xml:space="preserve"> </w:t>
      </w:r>
      <w:r w:rsidR="00F80684" w:rsidRPr="00F80684">
        <w:rPr>
          <w:noProof/>
          <w:lang w:eastAsia="es-AR"/>
        </w:rPr>
        <w:t xml:space="preserve"> </w:t>
      </w:r>
      <w:r w:rsidR="0007122C" w:rsidRPr="0007122C" w:rsidDel="0007122C">
        <w:t xml:space="preserve"> </w:t>
      </w:r>
      <w:r w:rsidR="00574C28" w:rsidRPr="00574C28">
        <w:rPr>
          <w:noProof/>
          <w:lang w:eastAsia="es-AR"/>
        </w:rPr>
        <w:drawing>
          <wp:inline distT="0" distB="0" distL="0" distR="0" wp14:anchorId="6E258B57" wp14:editId="78607890">
            <wp:extent cx="3556000" cy="508000"/>
            <wp:effectExtent l="0" t="0" r="635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0" cy="508000"/>
                    </a:xfrm>
                    <a:prstGeom prst="rect">
                      <a:avLst/>
                    </a:prstGeom>
                    <a:noFill/>
                    <a:ln>
                      <a:noFill/>
                    </a:ln>
                  </pic:spPr>
                </pic:pic>
              </a:graphicData>
            </a:graphic>
          </wp:inline>
        </w:drawing>
      </w:r>
    </w:p>
    <w:p w14:paraId="29920232" w14:textId="77777777" w:rsidR="000E71F4" w:rsidRDefault="000E71F4" w:rsidP="00C47E8E">
      <w:pPr>
        <w:suppressLineNumbers/>
        <w:suppressAutoHyphens/>
        <w:rPr>
          <w:color w:val="0D0D0D"/>
          <w:sz w:val="20"/>
        </w:rPr>
      </w:pPr>
    </w:p>
    <w:p w14:paraId="616B0C88" w14:textId="77777777" w:rsidR="00C47E8E" w:rsidRPr="00FF65EB" w:rsidRDefault="00C47E8E" w:rsidP="00C47E8E">
      <w:pPr>
        <w:suppressLineNumbers/>
        <w:suppressAutoHyphens/>
        <w:rPr>
          <w:color w:val="0D0D0D"/>
          <w:sz w:val="20"/>
        </w:rPr>
      </w:pPr>
      <w:r w:rsidRPr="00FF65EB">
        <w:rPr>
          <w:color w:val="0D0D0D"/>
          <w:sz w:val="20"/>
        </w:rPr>
        <w:t>* El plazo promedio, la antigüedad promedio y el remanente promedio están expresados en cuotas.</w:t>
      </w:r>
    </w:p>
    <w:p w14:paraId="62CCAB79" w14:textId="77777777" w:rsidR="00C47E8E" w:rsidRPr="00FF65EB" w:rsidRDefault="00C47E8E" w:rsidP="00C47E8E">
      <w:pPr>
        <w:suppressLineNumbers/>
        <w:suppressAutoHyphens/>
        <w:rPr>
          <w:color w:val="0D0D0D"/>
        </w:rPr>
      </w:pPr>
    </w:p>
    <w:p w14:paraId="073947C4" w14:textId="6298E3C1" w:rsidR="007D549A" w:rsidRPr="00FF65EB" w:rsidRDefault="00C47E8E">
      <w:pPr>
        <w:keepNext/>
        <w:suppressLineNumbers/>
        <w:suppressAutoHyphens/>
        <w:jc w:val="center"/>
        <w:outlineLvl w:val="3"/>
        <w:rPr>
          <w:b/>
          <w:color w:val="0D0D0D"/>
          <w:sz w:val="20"/>
          <w:u w:val="single"/>
        </w:rPr>
      </w:pPr>
      <w:r w:rsidRPr="00FF65EB">
        <w:rPr>
          <w:b/>
          <w:color w:val="0D0D0D"/>
          <w:sz w:val="20"/>
          <w:u w:val="single"/>
        </w:rPr>
        <w:t>FORMA DE ORIGINACIÓN</w:t>
      </w:r>
      <w:r w:rsidR="00C20548" w:rsidRPr="00C20548">
        <w:rPr>
          <w:noProof/>
          <w:lang w:eastAsia="es-AR"/>
        </w:rPr>
        <w:t xml:space="preserve"> </w:t>
      </w:r>
      <w:r w:rsidR="00F80684" w:rsidRPr="00F80684">
        <w:rPr>
          <w:noProof/>
          <w:lang w:eastAsia="es-AR"/>
        </w:rPr>
        <w:t xml:space="preserve"> </w:t>
      </w:r>
      <w:r w:rsidR="00586A17" w:rsidRPr="00586A17">
        <w:rPr>
          <w:noProof/>
          <w:lang w:eastAsia="es-AR"/>
        </w:rPr>
        <w:t xml:space="preserve"> </w:t>
      </w:r>
    </w:p>
    <w:p w14:paraId="44D30C13" w14:textId="12A5A09F" w:rsidR="00C20548" w:rsidRDefault="00C20548" w:rsidP="00C47E8E">
      <w:pPr>
        <w:suppressLineNumbers/>
        <w:suppressAutoHyphens/>
        <w:jc w:val="center"/>
        <w:rPr>
          <w:b/>
          <w:color w:val="0D0D0D"/>
          <w:sz w:val="20"/>
          <w:u w:val="single"/>
        </w:rPr>
      </w:pPr>
    </w:p>
    <w:p w14:paraId="6F8306A6" w14:textId="46C0DE5E" w:rsidR="00C20548" w:rsidRDefault="00496617" w:rsidP="00C47E8E">
      <w:pPr>
        <w:suppressLineNumbers/>
        <w:suppressAutoHyphens/>
        <w:jc w:val="center"/>
        <w:rPr>
          <w:b/>
          <w:color w:val="0D0D0D"/>
          <w:sz w:val="20"/>
          <w:u w:val="single"/>
        </w:rPr>
      </w:pPr>
      <w:r w:rsidRPr="00496617" w:rsidDel="00496617">
        <w:t xml:space="preserve"> </w:t>
      </w:r>
      <w:r w:rsidR="00624D0F" w:rsidRPr="00624D0F">
        <w:rPr>
          <w:noProof/>
          <w:lang w:eastAsia="es-AR"/>
        </w:rPr>
        <w:drawing>
          <wp:inline distT="0" distB="0" distL="0" distR="0" wp14:anchorId="4CA84693" wp14:editId="3DB30811">
            <wp:extent cx="5774400" cy="16774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4400" cy="1677423"/>
                    </a:xfrm>
                    <a:prstGeom prst="rect">
                      <a:avLst/>
                    </a:prstGeom>
                    <a:noFill/>
                    <a:ln>
                      <a:noFill/>
                    </a:ln>
                  </pic:spPr>
                </pic:pic>
              </a:graphicData>
            </a:graphic>
          </wp:inline>
        </w:drawing>
      </w:r>
      <w:r w:rsidR="00624D0F" w:rsidRPr="00624D0F" w:rsidDel="00624D0F">
        <w:t xml:space="preserve"> </w:t>
      </w:r>
    </w:p>
    <w:p w14:paraId="10A2EEAA" w14:textId="77777777" w:rsidR="00C20548" w:rsidRDefault="00C20548" w:rsidP="00C47E8E">
      <w:pPr>
        <w:suppressLineNumbers/>
        <w:suppressAutoHyphens/>
        <w:jc w:val="center"/>
        <w:rPr>
          <w:b/>
          <w:color w:val="0D0D0D"/>
          <w:sz w:val="20"/>
          <w:u w:val="single"/>
        </w:rPr>
      </w:pPr>
    </w:p>
    <w:p w14:paraId="55AABA03" w14:textId="66DB2FB7" w:rsidR="00C20548" w:rsidRDefault="0054111B" w:rsidP="00C47E8E">
      <w:pPr>
        <w:suppressLineNumbers/>
        <w:suppressAutoHyphens/>
        <w:jc w:val="center"/>
        <w:rPr>
          <w:b/>
          <w:color w:val="0D0D0D"/>
          <w:sz w:val="20"/>
          <w:u w:val="single"/>
        </w:rPr>
      </w:pPr>
      <w:r>
        <w:rPr>
          <w:b/>
          <w:color w:val="0D0D0D"/>
          <w:sz w:val="20"/>
          <w:u w:val="single"/>
        </w:rPr>
        <w:t>FORMA DE INSTRUMENTACIÓN</w:t>
      </w:r>
    </w:p>
    <w:p w14:paraId="5E3A3C52" w14:textId="77777777" w:rsidR="0054111B" w:rsidRDefault="0054111B" w:rsidP="00C47E8E">
      <w:pPr>
        <w:suppressLineNumbers/>
        <w:suppressAutoHyphens/>
        <w:jc w:val="center"/>
        <w:rPr>
          <w:b/>
          <w:color w:val="0D0D0D"/>
          <w:sz w:val="20"/>
          <w:u w:val="single"/>
        </w:rPr>
      </w:pPr>
    </w:p>
    <w:p w14:paraId="01C25BCC" w14:textId="078651DC" w:rsidR="0054111B" w:rsidRDefault="0054111B" w:rsidP="00C47E8E">
      <w:pPr>
        <w:suppressLineNumbers/>
        <w:suppressAutoHyphens/>
        <w:jc w:val="center"/>
        <w:rPr>
          <w:b/>
          <w:color w:val="0D0D0D"/>
          <w:sz w:val="20"/>
          <w:u w:val="single"/>
        </w:rPr>
      </w:pPr>
      <w:r w:rsidRPr="0054111B">
        <w:rPr>
          <w:noProof/>
          <w:lang w:eastAsia="es-AR"/>
        </w:rPr>
        <w:drawing>
          <wp:inline distT="0" distB="0" distL="0" distR="0" wp14:anchorId="3E4A6CD2" wp14:editId="61C50413">
            <wp:extent cx="5774690" cy="555259"/>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4690" cy="555259"/>
                    </a:xfrm>
                    <a:prstGeom prst="rect">
                      <a:avLst/>
                    </a:prstGeom>
                    <a:noFill/>
                    <a:ln>
                      <a:noFill/>
                    </a:ln>
                  </pic:spPr>
                </pic:pic>
              </a:graphicData>
            </a:graphic>
          </wp:inline>
        </w:drawing>
      </w:r>
    </w:p>
    <w:p w14:paraId="6D7E2C26" w14:textId="77777777" w:rsidR="0054111B" w:rsidRDefault="0054111B" w:rsidP="00C47E8E">
      <w:pPr>
        <w:suppressLineNumbers/>
        <w:suppressAutoHyphens/>
        <w:jc w:val="center"/>
        <w:rPr>
          <w:b/>
          <w:color w:val="0D0D0D"/>
          <w:sz w:val="20"/>
          <w:u w:val="single"/>
        </w:rPr>
      </w:pPr>
    </w:p>
    <w:p w14:paraId="1C709582" w14:textId="77777777" w:rsidR="0054111B" w:rsidRDefault="0054111B" w:rsidP="00C47E8E">
      <w:pPr>
        <w:suppressLineNumbers/>
        <w:suppressAutoHyphens/>
        <w:jc w:val="center"/>
        <w:rPr>
          <w:b/>
          <w:color w:val="0D0D0D"/>
          <w:sz w:val="20"/>
          <w:u w:val="single"/>
        </w:rPr>
      </w:pPr>
    </w:p>
    <w:p w14:paraId="786D67CF" w14:textId="06A20A26" w:rsidR="00C47E8E" w:rsidRDefault="00C47E8E" w:rsidP="00C47E8E">
      <w:pPr>
        <w:suppressLineNumbers/>
        <w:suppressAutoHyphens/>
        <w:jc w:val="center"/>
        <w:rPr>
          <w:b/>
          <w:color w:val="0D0D0D"/>
          <w:sz w:val="20"/>
          <w:u w:val="single"/>
        </w:rPr>
      </w:pPr>
      <w:r w:rsidRPr="00FF65EB">
        <w:rPr>
          <w:b/>
          <w:color w:val="0D0D0D"/>
          <w:sz w:val="20"/>
          <w:u w:val="single"/>
        </w:rPr>
        <w:t>MODALIDAD DE COBRANZA</w:t>
      </w:r>
    </w:p>
    <w:p w14:paraId="27F646E9" w14:textId="77777777" w:rsidR="001D2823" w:rsidRDefault="001D2823" w:rsidP="00C47E8E">
      <w:pPr>
        <w:suppressLineNumbers/>
        <w:suppressAutoHyphens/>
        <w:jc w:val="center"/>
        <w:rPr>
          <w:b/>
          <w:color w:val="0D0D0D"/>
          <w:sz w:val="20"/>
          <w:u w:val="single"/>
        </w:rPr>
      </w:pPr>
    </w:p>
    <w:p w14:paraId="18346876" w14:textId="0451BD55" w:rsidR="00C47E8E" w:rsidRPr="00FF65EB" w:rsidRDefault="00496617" w:rsidP="00C47E8E">
      <w:pPr>
        <w:suppressLineNumbers/>
        <w:suppressAutoHyphens/>
        <w:jc w:val="center"/>
        <w:rPr>
          <w:b/>
          <w:color w:val="0D0D0D"/>
          <w:sz w:val="20"/>
          <w:u w:val="single"/>
        </w:rPr>
      </w:pPr>
      <w:r w:rsidRPr="00496617" w:rsidDel="00496617">
        <w:t xml:space="preserve"> </w:t>
      </w:r>
      <w:r w:rsidR="00006FCC">
        <w:rPr>
          <w:noProof/>
          <w:lang w:eastAsia="es-AR"/>
        </w:rPr>
        <w:drawing>
          <wp:inline distT="0" distB="0" distL="0" distR="0" wp14:anchorId="0A85BDC4" wp14:editId="697B23CC">
            <wp:extent cx="5773420" cy="59118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591185"/>
                    </a:xfrm>
                    <a:prstGeom prst="rect">
                      <a:avLst/>
                    </a:prstGeom>
                    <a:noFill/>
                  </pic:spPr>
                </pic:pic>
              </a:graphicData>
            </a:graphic>
          </wp:inline>
        </w:drawing>
      </w:r>
    </w:p>
    <w:p w14:paraId="177C2155" w14:textId="77777777" w:rsidR="004570B0" w:rsidRDefault="004570B0" w:rsidP="00C47E8E">
      <w:pPr>
        <w:suppressLineNumbers/>
        <w:suppressAutoHyphens/>
        <w:jc w:val="center"/>
        <w:rPr>
          <w:b/>
          <w:color w:val="0D0D0D"/>
          <w:sz w:val="20"/>
          <w:u w:val="single"/>
        </w:rPr>
      </w:pPr>
    </w:p>
    <w:p w14:paraId="6E3CEC36" w14:textId="198EC861" w:rsidR="00CA3809" w:rsidRPr="00FF65EB" w:rsidRDefault="00C47E8E" w:rsidP="00C47E8E">
      <w:pPr>
        <w:suppressLineNumbers/>
        <w:suppressAutoHyphens/>
        <w:jc w:val="center"/>
        <w:rPr>
          <w:b/>
          <w:color w:val="0D0D0D"/>
          <w:sz w:val="20"/>
          <w:u w:val="single"/>
        </w:rPr>
      </w:pPr>
      <w:r w:rsidRPr="00FF65EB">
        <w:rPr>
          <w:b/>
          <w:color w:val="0D0D0D"/>
          <w:sz w:val="20"/>
          <w:u w:val="single"/>
        </w:rPr>
        <w:t>CAPITAL TRANSFERIDO</w:t>
      </w:r>
      <w:r w:rsidR="00586A17" w:rsidRPr="00586A17">
        <w:rPr>
          <w:noProof/>
          <w:lang w:eastAsia="es-AR"/>
        </w:rPr>
        <w:t xml:space="preserve"> </w:t>
      </w:r>
    </w:p>
    <w:p w14:paraId="61BECBA5" w14:textId="4EBE68C1" w:rsidR="00C47E8E" w:rsidRPr="00CB78B8" w:rsidRDefault="00574C28" w:rsidP="00C47E8E">
      <w:pPr>
        <w:suppressLineNumbers/>
        <w:suppressAutoHyphens/>
        <w:jc w:val="center"/>
        <w:rPr>
          <w:sz w:val="20"/>
        </w:rPr>
      </w:pPr>
      <w:r w:rsidRPr="00574C28">
        <w:rPr>
          <w:noProof/>
          <w:lang w:eastAsia="es-AR"/>
        </w:rPr>
        <w:drawing>
          <wp:inline distT="0" distB="0" distL="0" distR="0" wp14:anchorId="645046EE" wp14:editId="1778E451">
            <wp:extent cx="5774690" cy="175772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4690" cy="1757722"/>
                    </a:xfrm>
                    <a:prstGeom prst="rect">
                      <a:avLst/>
                    </a:prstGeom>
                    <a:noFill/>
                    <a:ln>
                      <a:noFill/>
                    </a:ln>
                  </pic:spPr>
                </pic:pic>
              </a:graphicData>
            </a:graphic>
          </wp:inline>
        </w:drawing>
      </w:r>
      <w:r w:rsidR="00496617" w:rsidRPr="00496617" w:rsidDel="00496617">
        <w:t xml:space="preserve"> </w:t>
      </w:r>
    </w:p>
    <w:p w14:paraId="5E4998AE" w14:textId="77777777" w:rsidR="004570B0" w:rsidRDefault="004570B0" w:rsidP="00C47E8E">
      <w:pPr>
        <w:suppressLineNumbers/>
        <w:suppressAutoHyphens/>
        <w:jc w:val="center"/>
        <w:rPr>
          <w:b/>
          <w:color w:val="0D0D0D"/>
          <w:sz w:val="20"/>
          <w:u w:val="single"/>
        </w:rPr>
      </w:pPr>
    </w:p>
    <w:p w14:paraId="72807A3E" w14:textId="0657D9C4" w:rsidR="007D549A" w:rsidRDefault="00C47E8E">
      <w:pPr>
        <w:suppressLineNumbers/>
        <w:suppressAutoHyphens/>
        <w:jc w:val="center"/>
        <w:rPr>
          <w:b/>
          <w:color w:val="0D0D0D"/>
          <w:sz w:val="20"/>
        </w:rPr>
      </w:pPr>
      <w:r w:rsidRPr="00FF65EB">
        <w:rPr>
          <w:b/>
          <w:color w:val="0D0D0D"/>
          <w:sz w:val="20"/>
          <w:u w:val="single"/>
        </w:rPr>
        <w:t>CAPITAL ORIGINAL</w:t>
      </w:r>
      <w:r w:rsidR="00CF18CE" w:rsidRPr="00CF18CE">
        <w:rPr>
          <w:noProof/>
          <w:lang w:eastAsia="es-AR"/>
        </w:rPr>
        <w:t xml:space="preserve"> </w:t>
      </w:r>
      <w:r w:rsidR="00F80684" w:rsidRPr="00F80684">
        <w:rPr>
          <w:b/>
          <w:color w:val="0D0D0D"/>
          <w:sz w:val="20"/>
        </w:rPr>
        <w:t xml:space="preserve"> </w:t>
      </w:r>
    </w:p>
    <w:p w14:paraId="15D52C1D" w14:textId="04BEE540" w:rsidR="004570B0" w:rsidRDefault="00006FCC" w:rsidP="00C47E8E">
      <w:pPr>
        <w:suppressLineNumbers/>
        <w:suppressAutoHyphens/>
        <w:jc w:val="center"/>
        <w:rPr>
          <w:b/>
          <w:color w:val="0D0D0D"/>
          <w:sz w:val="20"/>
          <w:u w:val="single"/>
        </w:rPr>
      </w:pPr>
      <w:r>
        <w:rPr>
          <w:noProof/>
          <w:lang w:eastAsia="es-AR"/>
        </w:rPr>
        <w:drawing>
          <wp:inline distT="0" distB="0" distL="0" distR="0" wp14:anchorId="6575BA01" wp14:editId="5AB17C1B">
            <wp:extent cx="5773420" cy="1865630"/>
            <wp:effectExtent l="0" t="0" r="0" b="127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420" cy="1865630"/>
                    </a:xfrm>
                    <a:prstGeom prst="rect">
                      <a:avLst/>
                    </a:prstGeom>
                    <a:noFill/>
                  </pic:spPr>
                </pic:pic>
              </a:graphicData>
            </a:graphic>
          </wp:inline>
        </w:drawing>
      </w:r>
      <w:r w:rsidR="00496617" w:rsidRPr="00496617" w:rsidDel="00496617">
        <w:t xml:space="preserve"> </w:t>
      </w:r>
    </w:p>
    <w:p w14:paraId="2E0A0803" w14:textId="77777777" w:rsidR="004570B0" w:rsidRDefault="004570B0" w:rsidP="00C47E8E">
      <w:pPr>
        <w:suppressLineNumbers/>
        <w:suppressAutoHyphens/>
        <w:jc w:val="center"/>
        <w:rPr>
          <w:b/>
          <w:color w:val="0D0D0D"/>
          <w:sz w:val="20"/>
          <w:u w:val="single"/>
        </w:rPr>
      </w:pPr>
    </w:p>
    <w:p w14:paraId="00542715" w14:textId="744DB0D0" w:rsidR="00EE5425" w:rsidRPr="00FF65EB" w:rsidRDefault="00C47E8E">
      <w:pPr>
        <w:suppressLineNumbers/>
        <w:suppressAutoHyphens/>
        <w:jc w:val="center"/>
        <w:rPr>
          <w:b/>
          <w:color w:val="0D0D0D"/>
          <w:sz w:val="20"/>
        </w:rPr>
      </w:pPr>
      <w:r w:rsidRPr="00FF65EB">
        <w:rPr>
          <w:b/>
          <w:color w:val="0D0D0D"/>
          <w:sz w:val="20"/>
          <w:u w:val="single"/>
        </w:rPr>
        <w:t>ANTIGÜEDAD</w:t>
      </w:r>
      <w:r w:rsidR="00CF18CE" w:rsidRPr="00CF18CE">
        <w:rPr>
          <w:noProof/>
          <w:lang w:eastAsia="es-AR"/>
        </w:rPr>
        <w:t xml:space="preserve"> </w:t>
      </w:r>
      <w:r w:rsidR="00F80684" w:rsidRPr="00F80684">
        <w:rPr>
          <w:b/>
          <w:color w:val="0D0D0D"/>
          <w:sz w:val="20"/>
        </w:rPr>
        <w:t xml:space="preserve"> </w:t>
      </w:r>
    </w:p>
    <w:p w14:paraId="0A757EB2" w14:textId="14E0D295" w:rsidR="00CF18CE" w:rsidRDefault="00496617" w:rsidP="00C47E8E">
      <w:pPr>
        <w:jc w:val="center"/>
        <w:rPr>
          <w:b/>
          <w:color w:val="0D0D0D"/>
          <w:sz w:val="20"/>
          <w:u w:val="single"/>
        </w:rPr>
      </w:pPr>
      <w:r w:rsidRPr="00496617" w:rsidDel="00496617">
        <w:t xml:space="preserve"> </w:t>
      </w:r>
      <w:r w:rsidR="00006FCC">
        <w:rPr>
          <w:noProof/>
          <w:lang w:eastAsia="es-AR"/>
        </w:rPr>
        <w:drawing>
          <wp:inline distT="0" distB="0" distL="0" distR="0" wp14:anchorId="641D58CD" wp14:editId="5ECEA136">
            <wp:extent cx="5773420" cy="147510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3420" cy="1475105"/>
                    </a:xfrm>
                    <a:prstGeom prst="rect">
                      <a:avLst/>
                    </a:prstGeom>
                    <a:noFill/>
                  </pic:spPr>
                </pic:pic>
              </a:graphicData>
            </a:graphic>
          </wp:inline>
        </w:drawing>
      </w:r>
    </w:p>
    <w:p w14:paraId="1BB3B772" w14:textId="77777777" w:rsidR="007804C5" w:rsidRDefault="007804C5" w:rsidP="00C47E8E">
      <w:pPr>
        <w:jc w:val="center"/>
        <w:rPr>
          <w:b/>
          <w:color w:val="0D0D0D"/>
          <w:sz w:val="20"/>
          <w:u w:val="single"/>
        </w:rPr>
      </w:pPr>
    </w:p>
    <w:p w14:paraId="58915892" w14:textId="179BD9F8" w:rsidR="007804C5" w:rsidRDefault="00C47E8E">
      <w:pPr>
        <w:jc w:val="center"/>
        <w:rPr>
          <w:color w:val="0D0D0D"/>
          <w:sz w:val="18"/>
        </w:rPr>
      </w:pPr>
      <w:r w:rsidRPr="00FF65EB">
        <w:rPr>
          <w:b/>
          <w:color w:val="0D0D0D"/>
          <w:sz w:val="20"/>
          <w:u w:val="single"/>
        </w:rPr>
        <w:t>PLAZO REMANENTE</w:t>
      </w:r>
      <w:r w:rsidR="00CF18CE" w:rsidRPr="00CF18CE">
        <w:rPr>
          <w:noProof/>
          <w:lang w:eastAsia="es-AR"/>
        </w:rPr>
        <w:t xml:space="preserve"> </w:t>
      </w:r>
    </w:p>
    <w:p w14:paraId="33106385" w14:textId="517B02E1" w:rsidR="00EE5425" w:rsidRPr="00FF65EB" w:rsidDel="0086478E" w:rsidRDefault="00496617" w:rsidP="00C47E8E">
      <w:pPr>
        <w:jc w:val="center"/>
        <w:rPr>
          <w:color w:val="0D0D0D"/>
          <w:sz w:val="18"/>
        </w:rPr>
      </w:pPr>
      <w:r w:rsidRPr="00496617" w:rsidDel="00496617">
        <w:t xml:space="preserve"> </w:t>
      </w:r>
      <w:r w:rsidR="00624D0F" w:rsidRPr="00624D0F">
        <w:rPr>
          <w:noProof/>
          <w:lang w:eastAsia="es-AR"/>
        </w:rPr>
        <w:drawing>
          <wp:inline distT="0" distB="0" distL="0" distR="0" wp14:anchorId="43B91360" wp14:editId="59B1410C">
            <wp:extent cx="5774400" cy="36206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400" cy="3620621"/>
                    </a:xfrm>
                    <a:prstGeom prst="rect">
                      <a:avLst/>
                    </a:prstGeom>
                    <a:noFill/>
                    <a:ln>
                      <a:noFill/>
                    </a:ln>
                  </pic:spPr>
                </pic:pic>
              </a:graphicData>
            </a:graphic>
          </wp:inline>
        </w:drawing>
      </w:r>
      <w:r w:rsidR="00624D0F" w:rsidRPr="00624D0F" w:rsidDel="00624D0F">
        <w:t xml:space="preserve"> </w:t>
      </w:r>
    </w:p>
    <w:p w14:paraId="16C6AF33" w14:textId="5BAE27F4" w:rsidR="00C47E8E" w:rsidRDefault="00C47E8E" w:rsidP="00C47E8E">
      <w:pPr>
        <w:rPr>
          <w:color w:val="0D0D0D"/>
          <w:sz w:val="18"/>
          <w:u w:val="single"/>
        </w:rPr>
      </w:pPr>
    </w:p>
    <w:p w14:paraId="433FAF2E" w14:textId="77777777" w:rsidR="005877A1" w:rsidRPr="00FF65EB" w:rsidRDefault="005877A1" w:rsidP="00C47E8E">
      <w:pPr>
        <w:rPr>
          <w:color w:val="0D0D0D"/>
          <w:sz w:val="18"/>
          <w:u w:val="single"/>
        </w:rPr>
      </w:pPr>
    </w:p>
    <w:p w14:paraId="64AC44C2" w14:textId="74231E6F" w:rsidR="00C47E8E" w:rsidRDefault="00C47E8E" w:rsidP="0058450C">
      <w:pPr>
        <w:pStyle w:val="Ttulo3"/>
        <w:jc w:val="center"/>
      </w:pPr>
      <w:bookmarkStart w:id="29" w:name="_Toc490569331"/>
      <w:bookmarkStart w:id="30" w:name="_Toc520975510"/>
      <w:bookmarkStart w:id="31" w:name="_Toc520995563"/>
      <w:r w:rsidRPr="00FF65EB">
        <w:rPr>
          <w:bCs/>
          <w:color w:val="0D0D0D"/>
          <w:u w:val="single"/>
        </w:rPr>
        <w:t>PLAZO ORIGINAL</w:t>
      </w:r>
      <w:bookmarkEnd w:id="29"/>
      <w:bookmarkEnd w:id="30"/>
      <w:bookmarkEnd w:id="31"/>
      <w:r w:rsidR="00CF18CE" w:rsidRPr="00CF18CE">
        <w:rPr>
          <w:noProof/>
          <w:lang w:eastAsia="es-AR"/>
        </w:rPr>
        <w:t xml:space="preserve"> </w:t>
      </w:r>
      <w:r w:rsidR="00F80684" w:rsidRPr="00F80684">
        <w:t xml:space="preserve"> </w:t>
      </w:r>
    </w:p>
    <w:p w14:paraId="0253732D" w14:textId="77777777" w:rsidR="005877A1" w:rsidRPr="005877A1" w:rsidRDefault="005877A1" w:rsidP="005877A1"/>
    <w:p w14:paraId="76A4549D" w14:textId="4EABAE15" w:rsidR="004570B0" w:rsidRDefault="00574C28" w:rsidP="00C47E8E">
      <w:pPr>
        <w:suppressLineNumbers/>
        <w:suppressAutoHyphens/>
        <w:jc w:val="center"/>
        <w:rPr>
          <w:b/>
          <w:color w:val="0D0D0D"/>
          <w:sz w:val="20"/>
        </w:rPr>
      </w:pPr>
      <w:r w:rsidRPr="00574C28">
        <w:rPr>
          <w:noProof/>
          <w:lang w:eastAsia="es-AR"/>
        </w:rPr>
        <w:drawing>
          <wp:inline distT="0" distB="0" distL="0" distR="0" wp14:anchorId="58588C72" wp14:editId="05315793">
            <wp:extent cx="5774690" cy="2228744"/>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690" cy="2228744"/>
                    </a:xfrm>
                    <a:prstGeom prst="rect">
                      <a:avLst/>
                    </a:prstGeom>
                    <a:noFill/>
                    <a:ln>
                      <a:noFill/>
                    </a:ln>
                  </pic:spPr>
                </pic:pic>
              </a:graphicData>
            </a:graphic>
          </wp:inline>
        </w:drawing>
      </w:r>
      <w:r w:rsidR="00496617" w:rsidRPr="00496617" w:rsidDel="00496617">
        <w:t xml:space="preserve"> </w:t>
      </w:r>
    </w:p>
    <w:p w14:paraId="2A710CF6" w14:textId="77777777" w:rsidR="00990174" w:rsidRPr="00FF65EB" w:rsidRDefault="00990174" w:rsidP="00C47E8E">
      <w:pPr>
        <w:suppressLineNumbers/>
        <w:suppressAutoHyphens/>
        <w:jc w:val="center"/>
        <w:rPr>
          <w:b/>
          <w:color w:val="0D0D0D"/>
          <w:sz w:val="20"/>
        </w:rPr>
      </w:pPr>
    </w:p>
    <w:p w14:paraId="79EF89A4" w14:textId="599500A0" w:rsidR="00EE5425" w:rsidRDefault="00C47E8E">
      <w:pPr>
        <w:suppressLineNumbers/>
        <w:suppressAutoHyphens/>
        <w:jc w:val="center"/>
        <w:rPr>
          <w:color w:val="0D0D0D"/>
        </w:rPr>
      </w:pPr>
      <w:r w:rsidRPr="00FF65EB">
        <w:rPr>
          <w:b/>
          <w:color w:val="0D0D0D"/>
          <w:sz w:val="20"/>
          <w:u w:val="single"/>
        </w:rPr>
        <w:t>ATRASO</w:t>
      </w:r>
      <w:r w:rsidR="00CF18CE" w:rsidRPr="00CF18CE">
        <w:rPr>
          <w:noProof/>
          <w:lang w:eastAsia="es-AR"/>
        </w:rPr>
        <w:t xml:space="preserve"> </w:t>
      </w:r>
      <w:r w:rsidR="00F80684" w:rsidRPr="00F80684">
        <w:rPr>
          <w:color w:val="0D0D0D"/>
        </w:rPr>
        <w:t xml:space="preserve"> </w:t>
      </w:r>
    </w:p>
    <w:p w14:paraId="4F8F45AF" w14:textId="77FC5D59" w:rsidR="004570B0" w:rsidRDefault="00496617" w:rsidP="00C47E8E">
      <w:pPr>
        <w:suppressLineNumbers/>
        <w:suppressAutoHyphens/>
        <w:jc w:val="center"/>
        <w:rPr>
          <w:color w:val="0D0D0D"/>
        </w:rPr>
      </w:pPr>
      <w:r w:rsidRPr="00496617" w:rsidDel="00496617">
        <w:t xml:space="preserve"> </w:t>
      </w:r>
      <w:r w:rsidR="00006FCC">
        <w:rPr>
          <w:noProof/>
          <w:lang w:eastAsia="es-AR"/>
        </w:rPr>
        <w:drawing>
          <wp:inline distT="0" distB="0" distL="0" distR="0" wp14:anchorId="20FDE153" wp14:editId="17977E9B">
            <wp:extent cx="5773420" cy="817245"/>
            <wp:effectExtent l="0" t="0" r="0" b="190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20" cy="817245"/>
                    </a:xfrm>
                    <a:prstGeom prst="rect">
                      <a:avLst/>
                    </a:prstGeom>
                    <a:noFill/>
                  </pic:spPr>
                </pic:pic>
              </a:graphicData>
            </a:graphic>
          </wp:inline>
        </w:drawing>
      </w:r>
    </w:p>
    <w:p w14:paraId="55A19C02" w14:textId="23A297E7" w:rsidR="00C47E8E" w:rsidRPr="00FF65EB" w:rsidRDefault="00C47E8E" w:rsidP="00C47E8E">
      <w:pPr>
        <w:rPr>
          <w:color w:val="0D0D0D"/>
        </w:rPr>
      </w:pPr>
      <w:r w:rsidRPr="00386AA8">
        <w:rPr>
          <w:color w:val="0D0D0D"/>
          <w:sz w:val="20"/>
        </w:rPr>
        <w:t>El atraso se encuentra calculado a las respectivas Fechas de Selección.</w:t>
      </w:r>
    </w:p>
    <w:p w14:paraId="5FBECD55" w14:textId="77777777" w:rsidR="004570B0" w:rsidRDefault="004570B0" w:rsidP="00AC408F">
      <w:pPr>
        <w:suppressLineNumbers/>
        <w:suppressAutoHyphens/>
        <w:rPr>
          <w:b/>
          <w:color w:val="0D0D0D"/>
          <w:sz w:val="20"/>
          <w:u w:val="single"/>
        </w:rPr>
      </w:pPr>
      <w:bookmarkStart w:id="32" w:name="_Toc490569332"/>
      <w:bookmarkStart w:id="33" w:name="_Toc520975511"/>
      <w:bookmarkStart w:id="34" w:name="_Toc520995564"/>
    </w:p>
    <w:p w14:paraId="3F939F20" w14:textId="0F0DD306" w:rsidR="00CA3809" w:rsidRDefault="00C47E8E" w:rsidP="0077576D">
      <w:pPr>
        <w:suppressLineNumbers/>
        <w:suppressAutoHyphens/>
        <w:jc w:val="center"/>
        <w:rPr>
          <w:color w:val="0D0D0D"/>
        </w:rPr>
      </w:pPr>
      <w:r w:rsidRPr="0077576D">
        <w:rPr>
          <w:b/>
          <w:color w:val="0D0D0D"/>
          <w:sz w:val="20"/>
          <w:u w:val="single"/>
        </w:rPr>
        <w:t>TIPO DE CLIENTE</w:t>
      </w:r>
      <w:bookmarkEnd w:id="32"/>
      <w:bookmarkEnd w:id="33"/>
      <w:bookmarkEnd w:id="34"/>
      <w:r w:rsidR="00CF18CE" w:rsidRPr="00CF18CE">
        <w:rPr>
          <w:noProof/>
          <w:lang w:eastAsia="es-AR"/>
        </w:rPr>
        <w:t xml:space="preserve"> </w:t>
      </w:r>
    </w:p>
    <w:p w14:paraId="11266E43" w14:textId="0DD8BFD0" w:rsidR="00EE5425" w:rsidRPr="00FF65EB" w:rsidRDefault="00496617" w:rsidP="00C47E8E">
      <w:pPr>
        <w:jc w:val="center"/>
        <w:rPr>
          <w:color w:val="0D0D0D"/>
        </w:rPr>
      </w:pPr>
      <w:r w:rsidRPr="00496617" w:rsidDel="00496617">
        <w:t xml:space="preserve"> </w:t>
      </w:r>
      <w:r w:rsidR="00006FCC">
        <w:rPr>
          <w:noProof/>
          <w:lang w:eastAsia="es-AR"/>
        </w:rPr>
        <w:drawing>
          <wp:inline distT="0" distB="0" distL="0" distR="0" wp14:anchorId="23698796" wp14:editId="1F11B111">
            <wp:extent cx="5773420" cy="981710"/>
            <wp:effectExtent l="0" t="0" r="0" b="889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3420" cy="981710"/>
                    </a:xfrm>
                    <a:prstGeom prst="rect">
                      <a:avLst/>
                    </a:prstGeom>
                    <a:noFill/>
                  </pic:spPr>
                </pic:pic>
              </a:graphicData>
            </a:graphic>
          </wp:inline>
        </w:drawing>
      </w:r>
    </w:p>
    <w:p w14:paraId="0A60AF79" w14:textId="77777777" w:rsidR="00C47E8E" w:rsidRPr="00FF65EB" w:rsidRDefault="00C47E8E" w:rsidP="00C47E8E">
      <w:pPr>
        <w:rPr>
          <w:color w:val="0D0D0D"/>
        </w:rPr>
      </w:pPr>
    </w:p>
    <w:p w14:paraId="7A7E4B4A" w14:textId="01A63D71" w:rsidR="00CA3809" w:rsidRDefault="00C47E8E" w:rsidP="0077576D">
      <w:pPr>
        <w:pStyle w:val="Ttulo8"/>
        <w:spacing w:after="0"/>
        <w:rPr>
          <w:noProof/>
          <w:lang w:eastAsia="es-AR"/>
        </w:rPr>
      </w:pPr>
      <w:r w:rsidRPr="00FF65EB">
        <w:rPr>
          <w:color w:val="0D0D0D"/>
        </w:rPr>
        <w:t>TASA DE INTERÉS</w:t>
      </w:r>
      <w:r w:rsidR="00CF18CE" w:rsidRPr="00CF18CE">
        <w:rPr>
          <w:noProof/>
          <w:lang w:eastAsia="es-AR"/>
        </w:rPr>
        <w:t xml:space="preserve"> </w:t>
      </w:r>
    </w:p>
    <w:p w14:paraId="2B78AB25" w14:textId="77777777" w:rsidR="00B10B1A" w:rsidRPr="00153718" w:rsidRDefault="00B10B1A" w:rsidP="00153718">
      <w:pPr>
        <w:rPr>
          <w:lang w:eastAsia="es-AR"/>
        </w:rPr>
      </w:pPr>
    </w:p>
    <w:p w14:paraId="31FDD35C" w14:textId="170F5F72" w:rsidR="004570B0" w:rsidRPr="000824D6" w:rsidRDefault="00574C28" w:rsidP="008D7803">
      <w:pPr>
        <w:pStyle w:val="Ttulo8"/>
        <w:spacing w:after="0"/>
      </w:pPr>
      <w:r w:rsidRPr="00574C28">
        <w:rPr>
          <w:noProof/>
          <w:lang w:eastAsia="es-AR"/>
        </w:rPr>
        <w:drawing>
          <wp:inline distT="0" distB="0" distL="0" distR="0" wp14:anchorId="52E43287" wp14:editId="2E0CEF30">
            <wp:extent cx="5774690" cy="158228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4690" cy="1582282"/>
                    </a:xfrm>
                    <a:prstGeom prst="rect">
                      <a:avLst/>
                    </a:prstGeom>
                    <a:noFill/>
                    <a:ln>
                      <a:noFill/>
                    </a:ln>
                  </pic:spPr>
                </pic:pic>
              </a:graphicData>
            </a:graphic>
          </wp:inline>
        </w:drawing>
      </w:r>
      <w:r w:rsidR="00496617" w:rsidRPr="00496617" w:rsidDel="00496617">
        <w:t xml:space="preserve"> </w:t>
      </w:r>
    </w:p>
    <w:p w14:paraId="69CA2238" w14:textId="77777777" w:rsidR="00932D11" w:rsidRDefault="00932D11" w:rsidP="00C47E8E">
      <w:pPr>
        <w:pStyle w:val="Ttulo8"/>
        <w:spacing w:after="0"/>
        <w:rPr>
          <w:color w:val="0D0D0D"/>
        </w:rPr>
      </w:pPr>
    </w:p>
    <w:p w14:paraId="5ED2C0EB" w14:textId="28088459" w:rsidR="00C47E8E" w:rsidRDefault="00BD51EB" w:rsidP="00C47E8E">
      <w:pPr>
        <w:pStyle w:val="Ttulo8"/>
        <w:spacing w:after="0"/>
        <w:rPr>
          <w:color w:val="0D0D0D"/>
        </w:rPr>
      </w:pPr>
      <w:r w:rsidRPr="00FF65EB">
        <w:rPr>
          <w:color w:val="0D0D0D"/>
        </w:rPr>
        <w:fldChar w:fldCharType="begin"/>
      </w:r>
      <w:r w:rsidR="00C47E8E" w:rsidRPr="00FF65EB">
        <w:rPr>
          <w:color w:val="0D0D0D"/>
        </w:rPr>
        <w:instrText xml:space="preserve"> INCLUDEPICTURE "cid:ii_14f8eb91292871e4" \* MERGEFORMAT </w:instrText>
      </w:r>
      <w:r w:rsidRPr="00FF65EB">
        <w:rPr>
          <w:color w:val="0D0D0D"/>
        </w:rPr>
        <w:fldChar w:fldCharType="end"/>
      </w:r>
      <w:r w:rsidR="00C47E8E" w:rsidRPr="00FF65EB">
        <w:rPr>
          <w:color w:val="0D0D0D"/>
        </w:rPr>
        <w:t>COSTO FINANCIERO TOTAL</w:t>
      </w:r>
      <w:r w:rsidR="00DE3AB4">
        <w:rPr>
          <w:color w:val="0D0D0D"/>
        </w:rPr>
        <w:t xml:space="preserve"> (*)</w:t>
      </w:r>
    </w:p>
    <w:p w14:paraId="044389FC" w14:textId="77777777" w:rsidR="00B10B1A" w:rsidRDefault="00B10B1A" w:rsidP="0077576D">
      <w:pPr>
        <w:jc w:val="center"/>
      </w:pPr>
    </w:p>
    <w:p w14:paraId="3F8D2B55" w14:textId="42CB3DC7" w:rsidR="00932D11" w:rsidRPr="00A4053C" w:rsidRDefault="00624D0F" w:rsidP="0077576D">
      <w:pPr>
        <w:jc w:val="center"/>
      </w:pPr>
      <w:r w:rsidRPr="00624D0F">
        <w:rPr>
          <w:noProof/>
          <w:lang w:eastAsia="es-AR"/>
        </w:rPr>
        <w:drawing>
          <wp:inline distT="0" distB="0" distL="0" distR="0" wp14:anchorId="55DA8973" wp14:editId="6C9A02FF">
            <wp:extent cx="5774690" cy="2013038"/>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690" cy="2013038"/>
                    </a:xfrm>
                    <a:prstGeom prst="rect">
                      <a:avLst/>
                    </a:prstGeom>
                    <a:noFill/>
                    <a:ln>
                      <a:noFill/>
                    </a:ln>
                  </pic:spPr>
                </pic:pic>
              </a:graphicData>
            </a:graphic>
          </wp:inline>
        </w:drawing>
      </w:r>
    </w:p>
    <w:p w14:paraId="6B4F3F02" w14:textId="6ACCE68F" w:rsidR="00930434" w:rsidRDefault="00930434" w:rsidP="005B76C3"/>
    <w:p w14:paraId="32752413" w14:textId="0D2080FC" w:rsidR="00045461" w:rsidRPr="00FF65EB" w:rsidRDefault="00DE3AB4" w:rsidP="0077576D">
      <w:pPr>
        <w:jc w:val="both"/>
        <w:rPr>
          <w:color w:val="0D0D0D"/>
        </w:rPr>
      </w:pPr>
      <w:r w:rsidRPr="00917F3C">
        <w:rPr>
          <w:sz w:val="20"/>
          <w:szCs w:val="20"/>
        </w:rPr>
        <w:t xml:space="preserve">(*) El Costo Financiero Total está compuesto por </w:t>
      </w:r>
      <w:r w:rsidR="000B44AD" w:rsidRPr="00917F3C">
        <w:rPr>
          <w:sz w:val="20"/>
          <w:szCs w:val="20"/>
        </w:rPr>
        <w:t>t</w:t>
      </w:r>
      <w:r w:rsidR="00F035DE" w:rsidRPr="00917F3C">
        <w:rPr>
          <w:sz w:val="20"/>
          <w:szCs w:val="20"/>
        </w:rPr>
        <w:t xml:space="preserve">asa </w:t>
      </w:r>
      <w:r w:rsidR="000B44AD" w:rsidRPr="00917F3C">
        <w:rPr>
          <w:sz w:val="20"/>
          <w:szCs w:val="20"/>
        </w:rPr>
        <w:t>n</w:t>
      </w:r>
      <w:r w:rsidR="00F035DE" w:rsidRPr="00917F3C">
        <w:rPr>
          <w:sz w:val="20"/>
          <w:szCs w:val="20"/>
        </w:rPr>
        <w:t xml:space="preserve">ominal </w:t>
      </w:r>
      <w:r w:rsidR="000B44AD" w:rsidRPr="00917F3C">
        <w:rPr>
          <w:sz w:val="20"/>
          <w:szCs w:val="20"/>
        </w:rPr>
        <w:t>a</w:t>
      </w:r>
      <w:r w:rsidR="00F035DE" w:rsidRPr="00917F3C">
        <w:rPr>
          <w:sz w:val="20"/>
          <w:szCs w:val="20"/>
        </w:rPr>
        <w:t>nual de financiación, gastos administrativos, s</w:t>
      </w:r>
      <w:r w:rsidRPr="00917F3C">
        <w:rPr>
          <w:sz w:val="20"/>
          <w:szCs w:val="20"/>
        </w:rPr>
        <w:t>ellado</w:t>
      </w:r>
      <w:r w:rsidR="00F035DE" w:rsidRPr="00917F3C">
        <w:rPr>
          <w:sz w:val="20"/>
          <w:szCs w:val="20"/>
        </w:rPr>
        <w:t>s y seguros (en caso de corresponder).</w:t>
      </w:r>
    </w:p>
    <w:p w14:paraId="46BB9B97" w14:textId="77777777" w:rsidR="0072727F" w:rsidRDefault="0072727F" w:rsidP="0077576D">
      <w:pPr>
        <w:pStyle w:val="Ttulo1"/>
        <w:rPr>
          <w:i w:val="0"/>
          <w:u w:val="single"/>
        </w:rPr>
      </w:pPr>
      <w:bookmarkStart w:id="35" w:name="_Toc520995565"/>
    </w:p>
    <w:p w14:paraId="264CD490" w14:textId="77777777" w:rsidR="0072727F" w:rsidRDefault="0072727F" w:rsidP="0077576D">
      <w:pPr>
        <w:pStyle w:val="Ttulo1"/>
        <w:rPr>
          <w:i w:val="0"/>
          <w:u w:val="single"/>
        </w:rPr>
      </w:pPr>
    </w:p>
    <w:p w14:paraId="6DEB6476" w14:textId="77777777" w:rsidR="0072727F" w:rsidRDefault="0072727F" w:rsidP="0077576D">
      <w:pPr>
        <w:pStyle w:val="Ttulo1"/>
        <w:rPr>
          <w:i w:val="0"/>
          <w:u w:val="single"/>
        </w:rPr>
      </w:pPr>
    </w:p>
    <w:p w14:paraId="0E46AB2E" w14:textId="77777777" w:rsidR="00C20548" w:rsidRDefault="00C20548" w:rsidP="0058450C">
      <w:pPr>
        <w:rPr>
          <w:i/>
          <w:u w:val="single"/>
        </w:rPr>
      </w:pPr>
    </w:p>
    <w:bookmarkEnd w:id="35"/>
    <w:p w14:paraId="3405E928" w14:textId="77777777" w:rsidR="009670B2" w:rsidRDefault="009670B2" w:rsidP="00C20548">
      <w:pPr>
        <w:pStyle w:val="Ttulo1"/>
        <w:rPr>
          <w:i w:val="0"/>
          <w:u w:val="single"/>
        </w:rPr>
      </w:pPr>
    </w:p>
    <w:p w14:paraId="5C675EDA" w14:textId="7C5178D9" w:rsidR="00C20548" w:rsidRDefault="00C20548" w:rsidP="00C20548">
      <w:pPr>
        <w:pStyle w:val="Ttulo1"/>
        <w:rPr>
          <w:i w:val="0"/>
          <w:u w:val="single"/>
        </w:rPr>
      </w:pPr>
      <w:r w:rsidRPr="00852B06">
        <w:rPr>
          <w:i w:val="0"/>
          <w:u w:val="single"/>
        </w:rPr>
        <w:t>XII.- FLUJO DE FONDOS TEORICO</w:t>
      </w:r>
    </w:p>
    <w:p w14:paraId="697E1578" w14:textId="77777777" w:rsidR="0032723D" w:rsidRPr="0032723D" w:rsidRDefault="0032723D" w:rsidP="0032723D"/>
    <w:p w14:paraId="38FBC286" w14:textId="19A705DD" w:rsidR="00650083" w:rsidRDefault="00886381" w:rsidP="00BC6707">
      <w:pPr>
        <w:jc w:val="center"/>
        <w:rPr>
          <w:noProof/>
          <w:lang w:eastAsia="es-AR"/>
        </w:rPr>
      </w:pPr>
      <w:r w:rsidRPr="00886381">
        <w:rPr>
          <w:noProof/>
          <w:lang w:eastAsia="es-AR"/>
        </w:rPr>
        <w:t xml:space="preserve"> </w:t>
      </w:r>
      <w:r w:rsidR="00F5705C" w:rsidRPr="00F5705C">
        <w:rPr>
          <w:noProof/>
          <w:lang w:eastAsia="es-AR"/>
        </w:rPr>
        <w:t xml:space="preserve"> </w:t>
      </w:r>
      <w:r w:rsidR="000B50CC" w:rsidDel="000F026A">
        <w:rPr>
          <w:noProof/>
          <w:lang w:eastAsia="es-AR"/>
        </w:rPr>
        <w:t xml:space="preserve"> </w:t>
      </w:r>
      <w:r w:rsidR="001B0877" w:rsidRPr="001B0877">
        <w:rPr>
          <w:noProof/>
          <w:lang w:eastAsia="es-AR"/>
        </w:rPr>
        <w:drawing>
          <wp:inline distT="0" distB="0" distL="0" distR="0" wp14:anchorId="610F185B" wp14:editId="7591E7F4">
            <wp:extent cx="5774400" cy="34492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74400" cy="3449295"/>
                    </a:xfrm>
                    <a:prstGeom prst="rect">
                      <a:avLst/>
                    </a:prstGeom>
                    <a:noFill/>
                    <a:ln>
                      <a:noFill/>
                    </a:ln>
                  </pic:spPr>
                </pic:pic>
              </a:graphicData>
            </a:graphic>
          </wp:inline>
        </w:drawing>
      </w:r>
      <w:r w:rsidR="001B0877" w:rsidRPr="001B0877" w:rsidDel="001B0877">
        <w:t xml:space="preserve"> </w:t>
      </w:r>
    </w:p>
    <w:p w14:paraId="2930CDC2" w14:textId="77777777" w:rsidR="007C1A25" w:rsidRDefault="007C1A25" w:rsidP="006B01A3">
      <w:pPr>
        <w:jc w:val="both"/>
        <w:rPr>
          <w:noProof/>
          <w:sz w:val="20"/>
          <w:lang w:eastAsia="es-AR"/>
        </w:rPr>
      </w:pPr>
    </w:p>
    <w:p w14:paraId="68099680" w14:textId="640DD6D5" w:rsidR="007C1A25" w:rsidRPr="006B01A3" w:rsidRDefault="007C1A25" w:rsidP="006B01A3">
      <w:pPr>
        <w:jc w:val="both"/>
        <w:rPr>
          <w:noProof/>
          <w:color w:val="002060"/>
          <w:sz w:val="18"/>
          <w:lang w:eastAsia="es-AR"/>
        </w:rPr>
      </w:pPr>
      <w:r w:rsidRPr="006B01A3">
        <w:rPr>
          <w:noProof/>
          <w:color w:val="002060"/>
          <w:sz w:val="18"/>
          <w:lang w:eastAsia="es-AR"/>
        </w:rPr>
        <w:t>(*)</w:t>
      </w:r>
      <w:r>
        <w:rPr>
          <w:noProof/>
          <w:color w:val="002060"/>
          <w:sz w:val="18"/>
          <w:lang w:eastAsia="es-AR"/>
        </w:rPr>
        <w:t xml:space="preserve">     Flujo Teórico de la Cartera cedida (Capital más I</w:t>
      </w:r>
      <w:r w:rsidRPr="007C1A25">
        <w:rPr>
          <w:noProof/>
          <w:color w:val="002060"/>
          <w:sz w:val="18"/>
          <w:lang w:eastAsia="es-AR"/>
        </w:rPr>
        <w:t>ntereses)</w:t>
      </w:r>
      <w:r>
        <w:rPr>
          <w:noProof/>
          <w:color w:val="002060"/>
          <w:sz w:val="18"/>
          <w:lang w:eastAsia="es-AR"/>
        </w:rPr>
        <w:t>.</w:t>
      </w:r>
    </w:p>
    <w:p w14:paraId="1F02DE59" w14:textId="115C5707" w:rsidR="007C1A25" w:rsidRPr="006B01A3" w:rsidRDefault="007C1A25" w:rsidP="006B01A3">
      <w:pPr>
        <w:jc w:val="both"/>
        <w:rPr>
          <w:noProof/>
          <w:color w:val="002060"/>
          <w:sz w:val="18"/>
          <w:lang w:eastAsia="es-AR"/>
        </w:rPr>
      </w:pPr>
      <w:r w:rsidRPr="006B01A3">
        <w:rPr>
          <w:noProof/>
          <w:color w:val="002060"/>
          <w:sz w:val="18"/>
          <w:lang w:eastAsia="es-AR"/>
        </w:rPr>
        <w:t>(**)</w:t>
      </w:r>
      <w:r>
        <w:rPr>
          <w:noProof/>
          <w:color w:val="002060"/>
          <w:sz w:val="18"/>
          <w:lang w:eastAsia="es-AR"/>
        </w:rPr>
        <w:t xml:space="preserve">   Flujo Teórico N</w:t>
      </w:r>
      <w:r w:rsidRPr="007C1A25">
        <w:rPr>
          <w:noProof/>
          <w:color w:val="002060"/>
          <w:sz w:val="18"/>
          <w:lang w:eastAsia="es-AR"/>
        </w:rPr>
        <w:t>e</w:t>
      </w:r>
      <w:r>
        <w:rPr>
          <w:noProof/>
          <w:color w:val="002060"/>
          <w:sz w:val="18"/>
          <w:lang w:eastAsia="es-AR"/>
        </w:rPr>
        <w:t>to de Precancelaciones, Mora e I</w:t>
      </w:r>
      <w:r w:rsidRPr="007C1A25">
        <w:rPr>
          <w:noProof/>
          <w:color w:val="002060"/>
          <w:sz w:val="18"/>
          <w:lang w:eastAsia="es-AR"/>
        </w:rPr>
        <w:t>ncobrabilidad</w:t>
      </w:r>
      <w:r>
        <w:rPr>
          <w:noProof/>
          <w:color w:val="002060"/>
          <w:sz w:val="18"/>
          <w:lang w:eastAsia="es-AR"/>
        </w:rPr>
        <w:t>.</w:t>
      </w:r>
    </w:p>
    <w:p w14:paraId="6C3F914C" w14:textId="5081813B" w:rsidR="007C1A25" w:rsidRPr="006B01A3" w:rsidRDefault="007C1A25" w:rsidP="006B01A3">
      <w:pPr>
        <w:jc w:val="both"/>
        <w:rPr>
          <w:i/>
          <w:color w:val="002060"/>
          <w:sz w:val="18"/>
        </w:rPr>
      </w:pPr>
      <w:r w:rsidRPr="006B01A3">
        <w:rPr>
          <w:noProof/>
          <w:color w:val="002060"/>
          <w:sz w:val="18"/>
          <w:lang w:eastAsia="es-AR"/>
        </w:rPr>
        <w:t>(***)</w:t>
      </w:r>
      <w:r>
        <w:rPr>
          <w:noProof/>
          <w:color w:val="002060"/>
          <w:sz w:val="18"/>
          <w:lang w:eastAsia="es-AR"/>
        </w:rPr>
        <w:t xml:space="preserve"> Flujo Disponible para el P</w:t>
      </w:r>
      <w:r w:rsidRPr="007C1A25">
        <w:rPr>
          <w:noProof/>
          <w:color w:val="002060"/>
          <w:sz w:val="18"/>
          <w:lang w:eastAsia="es-AR"/>
        </w:rPr>
        <w:t>ago a los VDF</w:t>
      </w:r>
      <w:r>
        <w:rPr>
          <w:noProof/>
          <w:color w:val="002060"/>
          <w:sz w:val="18"/>
          <w:lang w:eastAsia="es-AR"/>
        </w:rPr>
        <w:t>.</w:t>
      </w:r>
    </w:p>
    <w:p w14:paraId="2D626E5D" w14:textId="0EF88AAE" w:rsidR="0014438B" w:rsidRDefault="00644573" w:rsidP="00AD2A4E">
      <w:r w:rsidRPr="00644573">
        <w:rPr>
          <w:snapToGrid w:val="0"/>
          <w:color w:val="000000"/>
          <w:w w:val="0"/>
          <w:sz w:val="0"/>
          <w:szCs w:val="0"/>
          <w:u w:color="000000"/>
          <w:bdr w:val="none" w:sz="0" w:space="0" w:color="000000"/>
          <w:shd w:val="clear" w:color="000000" w:fill="000000"/>
        </w:rPr>
        <w:t xml:space="preserve"> </w:t>
      </w:r>
    </w:p>
    <w:p w14:paraId="3430BDE7" w14:textId="32F326BD" w:rsidR="0014438B" w:rsidRPr="0014438B" w:rsidRDefault="007245CF" w:rsidP="00AD2A4E">
      <w:pPr>
        <w:jc w:val="center"/>
      </w:pPr>
      <w:r w:rsidRPr="007245CF">
        <w:t xml:space="preserve"> </w:t>
      </w:r>
    </w:p>
    <w:p w14:paraId="7DA09E03" w14:textId="133914FF" w:rsidR="00C47E8E" w:rsidRDefault="00C47E8E" w:rsidP="00A4053C">
      <w:pPr>
        <w:jc w:val="both"/>
        <w:rPr>
          <w:color w:val="0D0D0D"/>
          <w:sz w:val="20"/>
          <w:szCs w:val="20"/>
        </w:rPr>
      </w:pPr>
      <w:r w:rsidRPr="00FF65EB">
        <w:rPr>
          <w:color w:val="0D0D0D"/>
          <w:sz w:val="20"/>
          <w:szCs w:val="20"/>
        </w:rPr>
        <w:t>(Las cifras se encuentran expresadas en pesos. Teniendo en cuenta que las cifras no están expresadas con centavos puede haber diferencias menores)</w:t>
      </w:r>
      <w:r w:rsidR="00B452BC">
        <w:rPr>
          <w:color w:val="0D0D0D"/>
          <w:sz w:val="20"/>
          <w:szCs w:val="20"/>
        </w:rPr>
        <w:t>.</w:t>
      </w:r>
    </w:p>
    <w:p w14:paraId="15DAC510" w14:textId="77777777" w:rsidR="00C47E8E" w:rsidRPr="00FF65EB" w:rsidRDefault="00C47E8E">
      <w:pPr>
        <w:jc w:val="both"/>
        <w:rPr>
          <w:color w:val="0D0D0D"/>
          <w:sz w:val="20"/>
          <w:szCs w:val="20"/>
        </w:rPr>
      </w:pPr>
      <w:r w:rsidRPr="00E911BC">
        <w:rPr>
          <w:color w:val="0D0D0D"/>
          <w:sz w:val="20"/>
          <w:szCs w:val="20"/>
        </w:rPr>
        <w:t>Con relación a la columna que refleja el “Flujo Neto”, existen meses en los cuales los recuperos de incobrabilidad y las precancelaciones, de acuerdo con el análisis de performance histórico y proyectado de la cartera, exceden los cargos por dichos conceptos.</w:t>
      </w:r>
    </w:p>
    <w:p w14:paraId="4DD0E535" w14:textId="77777777" w:rsidR="00C47E8E" w:rsidRPr="00036DAD" w:rsidRDefault="00C47E8E" w:rsidP="00093FC0">
      <w:pPr>
        <w:suppressLineNumbers/>
        <w:jc w:val="both"/>
        <w:rPr>
          <w:color w:val="0D0D0D"/>
          <w:sz w:val="20"/>
          <w:szCs w:val="20"/>
        </w:rPr>
      </w:pPr>
    </w:p>
    <w:p w14:paraId="21F28854" w14:textId="48904BA9" w:rsidR="00605D85" w:rsidRPr="00FF65EB" w:rsidRDefault="00605D85" w:rsidP="00B321C4">
      <w:pPr>
        <w:suppressLineNumbers/>
        <w:jc w:val="both"/>
        <w:rPr>
          <w:color w:val="0D0D0D"/>
          <w:sz w:val="20"/>
          <w:szCs w:val="20"/>
        </w:rPr>
      </w:pPr>
      <w:r w:rsidRPr="00036DAD">
        <w:rPr>
          <w:color w:val="0D0D0D"/>
          <w:sz w:val="20"/>
          <w:szCs w:val="20"/>
        </w:rPr>
        <w:t xml:space="preserve">La Tasa de Descuento </w:t>
      </w:r>
      <w:r w:rsidRPr="000B50CC">
        <w:rPr>
          <w:color w:val="0D0D0D"/>
          <w:sz w:val="20"/>
          <w:szCs w:val="20"/>
        </w:rPr>
        <w:t>utilizada es de</w:t>
      </w:r>
      <w:r w:rsidR="00D11446">
        <w:rPr>
          <w:color w:val="0D0D0D"/>
          <w:sz w:val="20"/>
          <w:szCs w:val="20"/>
        </w:rPr>
        <w:t xml:space="preserve"> </w:t>
      </w:r>
      <w:r w:rsidR="00361CD6">
        <w:rPr>
          <w:color w:val="0D0D0D"/>
          <w:sz w:val="20"/>
          <w:szCs w:val="20"/>
        </w:rPr>
        <w:t>93</w:t>
      </w:r>
      <w:r w:rsidR="002361BF" w:rsidRPr="00036DAD">
        <w:rPr>
          <w:color w:val="0D0D0D"/>
          <w:sz w:val="20"/>
          <w:szCs w:val="20"/>
        </w:rPr>
        <w:t xml:space="preserve">% </w:t>
      </w:r>
      <w:r w:rsidRPr="000B50CC">
        <w:rPr>
          <w:color w:val="0D0D0D"/>
          <w:sz w:val="20"/>
          <w:szCs w:val="20"/>
        </w:rPr>
        <w:t>efectiva anual</w:t>
      </w:r>
      <w:r w:rsidRPr="00FF65EB">
        <w:rPr>
          <w:color w:val="0D0D0D"/>
          <w:sz w:val="20"/>
          <w:szCs w:val="20"/>
        </w:rPr>
        <w:t>.</w:t>
      </w:r>
    </w:p>
    <w:p w14:paraId="29EA867D" w14:textId="77777777" w:rsidR="00605D85" w:rsidRDefault="00605D85" w:rsidP="00093FC0">
      <w:pPr>
        <w:jc w:val="both"/>
        <w:rPr>
          <w:color w:val="0D0D0D"/>
          <w:sz w:val="20"/>
          <w:szCs w:val="20"/>
        </w:rPr>
      </w:pPr>
    </w:p>
    <w:p w14:paraId="61F60C80" w14:textId="146D5B2B" w:rsidR="001D1F26" w:rsidRPr="00C0273F" w:rsidRDefault="00316025" w:rsidP="00093FC0">
      <w:pPr>
        <w:jc w:val="both"/>
        <w:rPr>
          <w:color w:val="0D0D0D"/>
          <w:sz w:val="20"/>
          <w:szCs w:val="20"/>
        </w:rPr>
      </w:pPr>
      <w:r w:rsidRPr="00C0273F">
        <w:rPr>
          <w:color w:val="0D0D0D"/>
          <w:sz w:val="20"/>
          <w:szCs w:val="20"/>
        </w:rPr>
        <w:t>Al día</w:t>
      </w:r>
      <w:r w:rsidR="00AF458E">
        <w:rPr>
          <w:color w:val="0D0D0D"/>
          <w:sz w:val="20"/>
          <w:szCs w:val="20"/>
        </w:rPr>
        <w:t xml:space="preserve"> 07</w:t>
      </w:r>
      <w:r w:rsidR="00D74B9C">
        <w:rPr>
          <w:color w:val="0D0D0D"/>
          <w:sz w:val="20"/>
          <w:szCs w:val="20"/>
        </w:rPr>
        <w:t xml:space="preserve"> de agosto de 2023 </w:t>
      </w:r>
      <w:r w:rsidR="00804AFC">
        <w:rPr>
          <w:color w:val="0D0D0D"/>
          <w:sz w:val="20"/>
          <w:szCs w:val="20"/>
        </w:rPr>
        <w:t>existe cobranza informada</w:t>
      </w:r>
      <w:r w:rsidR="00D74B9C">
        <w:rPr>
          <w:color w:val="0D0D0D"/>
          <w:sz w:val="20"/>
          <w:szCs w:val="20"/>
        </w:rPr>
        <w:t xml:space="preserve"> por $ </w:t>
      </w:r>
      <w:r w:rsidR="00AF458E" w:rsidRPr="00AF458E">
        <w:rPr>
          <w:color w:val="0D0D0D"/>
          <w:sz w:val="20"/>
          <w:szCs w:val="20"/>
        </w:rPr>
        <w:t>$6.058.359,17</w:t>
      </w:r>
      <w:r w:rsidR="00AF458E">
        <w:rPr>
          <w:color w:val="0D0D0D"/>
          <w:sz w:val="20"/>
          <w:szCs w:val="20"/>
        </w:rPr>
        <w:t xml:space="preserve"> (pesos seis millones cincuenta y ocho mil trescientos cincuenta y nueve con 17/100)</w:t>
      </w:r>
    </w:p>
    <w:p w14:paraId="0534A416" w14:textId="77777777" w:rsidR="0072727F" w:rsidRDefault="0072727F" w:rsidP="00CB661C">
      <w:pPr>
        <w:pStyle w:val="Ttulo1"/>
        <w:rPr>
          <w:i w:val="0"/>
          <w:u w:val="single"/>
        </w:rPr>
      </w:pPr>
      <w:bookmarkStart w:id="36" w:name="_Toc520995566"/>
    </w:p>
    <w:p w14:paraId="16C93358" w14:textId="77777777" w:rsidR="009670B2" w:rsidRPr="00AC408F" w:rsidRDefault="009670B2" w:rsidP="00AC408F">
      <w:pPr>
        <w:rPr>
          <w:i/>
        </w:rPr>
      </w:pPr>
    </w:p>
    <w:p w14:paraId="1E0858B7" w14:textId="77777777" w:rsidR="007804C5" w:rsidRDefault="007804C5" w:rsidP="00CB661C">
      <w:pPr>
        <w:pStyle w:val="Ttulo1"/>
        <w:rPr>
          <w:i w:val="0"/>
          <w:u w:val="single"/>
        </w:rPr>
      </w:pPr>
    </w:p>
    <w:p w14:paraId="3F39C9C6" w14:textId="77777777" w:rsidR="004843E4" w:rsidRDefault="00CA7EA8" w:rsidP="00CB661C">
      <w:pPr>
        <w:pStyle w:val="Ttulo1"/>
        <w:rPr>
          <w:i w:val="0"/>
          <w:u w:val="single"/>
        </w:rPr>
      </w:pPr>
      <w:r w:rsidRPr="00CB661C">
        <w:rPr>
          <w:i w:val="0"/>
          <w:u w:val="single"/>
        </w:rPr>
        <w:t xml:space="preserve">XIII- </w:t>
      </w:r>
      <w:r w:rsidR="004843E4">
        <w:rPr>
          <w:i w:val="0"/>
          <w:u w:val="single"/>
        </w:rPr>
        <w:t>CRONOGRAMA DE PAGO DE SERVICIOS</w:t>
      </w:r>
      <w:bookmarkEnd w:id="36"/>
    </w:p>
    <w:p w14:paraId="26FE847A" w14:textId="77777777" w:rsidR="004843E4" w:rsidRDefault="004843E4" w:rsidP="00852B06">
      <w:pPr>
        <w:pStyle w:val="Ttulo1"/>
        <w:jc w:val="left"/>
        <w:rPr>
          <w:i w:val="0"/>
          <w:u w:val="single"/>
        </w:rPr>
      </w:pPr>
    </w:p>
    <w:p w14:paraId="0D2D041B" w14:textId="77777777" w:rsidR="00CA7EA8" w:rsidRPr="00852B06" w:rsidRDefault="00CA7EA8" w:rsidP="00852B06">
      <w:pPr>
        <w:pStyle w:val="Ttulo1"/>
        <w:jc w:val="left"/>
        <w:rPr>
          <w:i w:val="0"/>
          <w:u w:val="single"/>
        </w:rPr>
      </w:pPr>
      <w:bookmarkStart w:id="37" w:name="_Toc520995567"/>
      <w:r w:rsidRPr="00CB661C">
        <w:rPr>
          <w:i w:val="0"/>
          <w:u w:val="single"/>
        </w:rPr>
        <w:t>CUADRO DE PAGO DE SERVICIOS</w:t>
      </w:r>
      <w:bookmarkEnd w:id="37"/>
    </w:p>
    <w:p w14:paraId="130333BD" w14:textId="77777777" w:rsidR="00C47E8E" w:rsidRPr="005B76C3" w:rsidRDefault="00C47E8E" w:rsidP="00C47E8E">
      <w:pPr>
        <w:jc w:val="center"/>
        <w:rPr>
          <w:color w:val="0D0D0D"/>
          <w:sz w:val="20"/>
          <w:szCs w:val="20"/>
        </w:rPr>
      </w:pPr>
    </w:p>
    <w:p w14:paraId="7CE48869" w14:textId="27D5A5AF" w:rsidR="001C7BBF" w:rsidRPr="002037F3" w:rsidRDefault="001C7BBF" w:rsidP="001C7BBF">
      <w:pPr>
        <w:widowControl w:val="0"/>
        <w:suppressAutoHyphens/>
        <w:jc w:val="both"/>
        <w:rPr>
          <w:color w:val="0D0D0D"/>
          <w:sz w:val="20"/>
          <w:szCs w:val="20"/>
        </w:rPr>
      </w:pPr>
      <w:bookmarkStart w:id="38" w:name="OLE_LINK5"/>
      <w:bookmarkStart w:id="39" w:name="OLE_LINK7"/>
      <w:r w:rsidRPr="00727F3A">
        <w:rPr>
          <w:color w:val="0D0D0D"/>
          <w:sz w:val="20"/>
          <w:szCs w:val="20"/>
        </w:rPr>
        <w:t>Para el armado del cuadro de pago de servicios han sido</w:t>
      </w:r>
      <w:r w:rsidRPr="00036DAD">
        <w:rPr>
          <w:color w:val="0D0D0D"/>
          <w:sz w:val="20"/>
          <w:szCs w:val="20"/>
        </w:rPr>
        <w:t xml:space="preserve"> considerados la</w:t>
      </w:r>
      <w:r w:rsidR="00FF6F1F" w:rsidRPr="00036DAD">
        <w:rPr>
          <w:color w:val="0D0D0D"/>
          <w:sz w:val="20"/>
          <w:szCs w:val="20"/>
        </w:rPr>
        <w:t>s precancelaciones, mora e</w:t>
      </w:r>
      <w:r w:rsidRPr="000B50CC">
        <w:rPr>
          <w:color w:val="0D0D0D"/>
          <w:sz w:val="20"/>
          <w:szCs w:val="20"/>
        </w:rPr>
        <w:t xml:space="preserve"> incobrabilidad de la cartera por</w:t>
      </w:r>
      <w:r w:rsidR="005A7761" w:rsidRPr="000B50CC">
        <w:rPr>
          <w:color w:val="0D0D0D"/>
          <w:sz w:val="20"/>
          <w:szCs w:val="20"/>
        </w:rPr>
        <w:t xml:space="preserve"> </w:t>
      </w:r>
      <w:r w:rsidR="00810EAD" w:rsidRPr="000B50CC">
        <w:rPr>
          <w:color w:val="0D0D0D"/>
          <w:sz w:val="20"/>
          <w:szCs w:val="20"/>
        </w:rPr>
        <w:t>$</w:t>
      </w:r>
      <w:r w:rsidR="00933E92" w:rsidRPr="00933E92">
        <w:rPr>
          <w:color w:val="0D0D0D"/>
          <w:sz w:val="20"/>
          <w:szCs w:val="20"/>
        </w:rPr>
        <w:t>10.751.752</w:t>
      </w:r>
      <w:r w:rsidR="0002771C">
        <w:rPr>
          <w:color w:val="0D0D0D"/>
          <w:sz w:val="20"/>
          <w:szCs w:val="20"/>
        </w:rPr>
        <w:t xml:space="preserve"> </w:t>
      </w:r>
      <w:r w:rsidRPr="000B50CC">
        <w:rPr>
          <w:color w:val="0D0D0D"/>
          <w:sz w:val="20"/>
          <w:szCs w:val="20"/>
        </w:rPr>
        <w:t>(</w:t>
      </w:r>
      <w:r w:rsidR="00933E92" w:rsidRPr="00933E92">
        <w:rPr>
          <w:color w:val="0D0D0D"/>
          <w:sz w:val="20"/>
          <w:szCs w:val="20"/>
        </w:rPr>
        <w:t>pesos diez millones setecientos cincuenta y un mil setecientos cincuenta y dos</w:t>
      </w:r>
      <w:r w:rsidR="002361BF" w:rsidRPr="00036DAD">
        <w:rPr>
          <w:color w:val="0D0D0D"/>
          <w:sz w:val="20"/>
          <w:szCs w:val="20"/>
        </w:rPr>
        <w:t xml:space="preserve">), </w:t>
      </w:r>
      <w:r w:rsidRPr="000B50CC">
        <w:rPr>
          <w:color w:val="0D0D0D"/>
          <w:sz w:val="20"/>
          <w:szCs w:val="20"/>
        </w:rPr>
        <w:t>Gastos Deducibles por $</w:t>
      </w:r>
      <w:r w:rsidR="001B0877" w:rsidRPr="001B0877">
        <w:rPr>
          <w:color w:val="0D0D0D"/>
          <w:sz w:val="20"/>
          <w:szCs w:val="20"/>
        </w:rPr>
        <w:t xml:space="preserve">21.470.443 </w:t>
      </w:r>
      <w:r w:rsidRPr="000B50CC">
        <w:rPr>
          <w:color w:val="0D0D0D"/>
          <w:sz w:val="20"/>
          <w:szCs w:val="20"/>
        </w:rPr>
        <w:t>(</w:t>
      </w:r>
      <w:r w:rsidR="00933E92" w:rsidRPr="00933E92">
        <w:rPr>
          <w:color w:val="0D0D0D"/>
          <w:sz w:val="20"/>
          <w:szCs w:val="20"/>
        </w:rPr>
        <w:t>pesos veint</w:t>
      </w:r>
      <w:r w:rsidR="001B0877">
        <w:rPr>
          <w:color w:val="0D0D0D"/>
          <w:sz w:val="20"/>
          <w:szCs w:val="20"/>
        </w:rPr>
        <w:t>iun</w:t>
      </w:r>
      <w:r w:rsidR="00933E92" w:rsidRPr="00933E92">
        <w:rPr>
          <w:color w:val="0D0D0D"/>
          <w:sz w:val="20"/>
          <w:szCs w:val="20"/>
        </w:rPr>
        <w:t xml:space="preserve"> millones </w:t>
      </w:r>
      <w:r w:rsidR="001B0877">
        <w:rPr>
          <w:color w:val="0D0D0D"/>
          <w:sz w:val="20"/>
          <w:szCs w:val="20"/>
        </w:rPr>
        <w:t>cuatrocientos setenta mil cuatrocientos cuarenta y tres</w:t>
      </w:r>
      <w:r w:rsidR="003533DF" w:rsidRPr="000B50CC">
        <w:rPr>
          <w:color w:val="0D0D0D"/>
          <w:sz w:val="20"/>
          <w:szCs w:val="20"/>
        </w:rPr>
        <w:t xml:space="preserve">) </w:t>
      </w:r>
      <w:r w:rsidRPr="000B50CC">
        <w:rPr>
          <w:color w:val="0D0D0D"/>
          <w:sz w:val="20"/>
          <w:szCs w:val="20"/>
        </w:rPr>
        <w:t>que comprenden: honorarios del fiduciario, honorarios de asesores impositivos y auditores externos, agente de control y revisión, administrador sustituto, aranceles de listado, de oferta pública, de negociación secundaria en el MAE y remuneración de los Agentes de Recaudación. Por otra parte se consideran impuestos del Fideicomiso por $</w:t>
      </w:r>
      <w:r w:rsidR="00933E92" w:rsidRPr="00933E92">
        <w:rPr>
          <w:color w:val="0D0D0D"/>
          <w:sz w:val="20"/>
          <w:szCs w:val="20"/>
        </w:rPr>
        <w:t>13.218.976</w:t>
      </w:r>
      <w:r w:rsidR="004D7032" w:rsidRPr="004570B0" w:rsidDel="004D7032">
        <w:rPr>
          <w:color w:val="0D0D0D"/>
          <w:sz w:val="20"/>
          <w:szCs w:val="20"/>
        </w:rPr>
        <w:t xml:space="preserve"> </w:t>
      </w:r>
      <w:r w:rsidRPr="000B50CC">
        <w:rPr>
          <w:color w:val="0D0D0D"/>
          <w:sz w:val="20"/>
          <w:szCs w:val="20"/>
        </w:rPr>
        <w:t>(pesos</w:t>
      </w:r>
      <w:r w:rsidR="00235587">
        <w:rPr>
          <w:color w:val="0D0D0D"/>
          <w:sz w:val="20"/>
          <w:szCs w:val="20"/>
        </w:rPr>
        <w:t xml:space="preserve"> </w:t>
      </w:r>
      <w:r w:rsidR="00933E92" w:rsidRPr="00933E92">
        <w:rPr>
          <w:color w:val="0D0D0D"/>
          <w:sz w:val="20"/>
          <w:szCs w:val="20"/>
        </w:rPr>
        <w:t>trece millones doscientos dieciocho mil novecientos setenta y seis</w:t>
      </w:r>
      <w:r w:rsidR="00D11446">
        <w:rPr>
          <w:color w:val="0D0D0D"/>
          <w:sz w:val="20"/>
          <w:szCs w:val="20"/>
        </w:rPr>
        <w:t>)</w:t>
      </w:r>
      <w:r w:rsidR="004D7032" w:rsidRPr="004570B0" w:rsidDel="004D7032">
        <w:rPr>
          <w:color w:val="0D0D0D"/>
          <w:sz w:val="20"/>
          <w:szCs w:val="20"/>
        </w:rPr>
        <w:t xml:space="preserve"> </w:t>
      </w:r>
      <w:r w:rsidRPr="000B50CC">
        <w:rPr>
          <w:color w:val="0D0D0D"/>
          <w:sz w:val="20"/>
          <w:szCs w:val="20"/>
        </w:rPr>
        <w:t>(Ingresos Brutos). Dichos conceptos arrojan un total estimado del</w:t>
      </w:r>
      <w:r w:rsidR="00967FAC">
        <w:rPr>
          <w:color w:val="0D0D0D"/>
          <w:sz w:val="20"/>
          <w:szCs w:val="20"/>
        </w:rPr>
        <w:t xml:space="preserve"> </w:t>
      </w:r>
      <w:r w:rsidR="00933E92" w:rsidRPr="00933E92">
        <w:rPr>
          <w:color w:val="0D0D0D"/>
          <w:sz w:val="20"/>
          <w:szCs w:val="20"/>
        </w:rPr>
        <w:t>7,</w:t>
      </w:r>
      <w:r w:rsidR="001B0877">
        <w:rPr>
          <w:color w:val="0D0D0D"/>
          <w:sz w:val="20"/>
          <w:szCs w:val="20"/>
        </w:rPr>
        <w:t>40</w:t>
      </w:r>
      <w:r w:rsidR="003533DF" w:rsidRPr="00036DAD">
        <w:rPr>
          <w:color w:val="0D0D0D"/>
          <w:sz w:val="20"/>
          <w:szCs w:val="20"/>
        </w:rPr>
        <w:t xml:space="preserve">% </w:t>
      </w:r>
      <w:r w:rsidRPr="000B50CC">
        <w:rPr>
          <w:color w:val="0D0D0D"/>
          <w:sz w:val="20"/>
          <w:szCs w:val="20"/>
        </w:rPr>
        <w:t>del Flujo de Fondos del Fideicomiso. Asimismo se consideró la rentabilidad derivada de la inversión de Fondos Líquidos Disponibles por $</w:t>
      </w:r>
      <w:r w:rsidR="001B0877">
        <w:rPr>
          <w:color w:val="0D0D0D"/>
          <w:sz w:val="20"/>
          <w:szCs w:val="20"/>
        </w:rPr>
        <w:t>22.938.888</w:t>
      </w:r>
      <w:r w:rsidR="004D7032" w:rsidRPr="00886381" w:rsidDel="004D7032">
        <w:rPr>
          <w:color w:val="0D0D0D"/>
          <w:sz w:val="20"/>
          <w:szCs w:val="20"/>
        </w:rPr>
        <w:t xml:space="preserve"> </w:t>
      </w:r>
      <w:r w:rsidR="00935163">
        <w:rPr>
          <w:color w:val="0D0D0D"/>
          <w:sz w:val="20"/>
          <w:szCs w:val="20"/>
        </w:rPr>
        <w:t>(</w:t>
      </w:r>
      <w:r w:rsidR="00933E92" w:rsidRPr="00933E92">
        <w:rPr>
          <w:color w:val="0D0D0D"/>
          <w:sz w:val="20"/>
          <w:szCs w:val="20"/>
        </w:rPr>
        <w:t xml:space="preserve">pesos </w:t>
      </w:r>
      <w:r w:rsidR="001B0877">
        <w:rPr>
          <w:color w:val="0D0D0D"/>
          <w:sz w:val="20"/>
          <w:szCs w:val="20"/>
        </w:rPr>
        <w:t>veintidós millones novecientos treinta y ocho mil ochocientos ochenta y ocho</w:t>
      </w:r>
      <w:r w:rsidR="003533DF" w:rsidRPr="002037F3">
        <w:rPr>
          <w:color w:val="0D0D0D"/>
          <w:sz w:val="20"/>
          <w:szCs w:val="20"/>
        </w:rPr>
        <w:t xml:space="preserve">), </w:t>
      </w:r>
      <w:r w:rsidRPr="002037F3">
        <w:rPr>
          <w:color w:val="0D0D0D"/>
          <w:sz w:val="20"/>
          <w:szCs w:val="20"/>
        </w:rPr>
        <w:t>conforme a la facultad del fiduciario de invertir y colocar en forma transitoria los Fondos Líquidos Disponibles de acuerdo a lo previsto en el artículo 1.10 del Contrato Suplementario.</w:t>
      </w:r>
    </w:p>
    <w:bookmarkEnd w:id="38"/>
    <w:bookmarkEnd w:id="39"/>
    <w:p w14:paraId="66523188" w14:textId="77777777" w:rsidR="00C47E8E" w:rsidRPr="002037F3" w:rsidRDefault="00C47E8E" w:rsidP="00C47E8E">
      <w:pPr>
        <w:widowControl w:val="0"/>
        <w:suppressAutoHyphens/>
        <w:jc w:val="both"/>
        <w:rPr>
          <w:b/>
          <w:color w:val="0D0D0D"/>
          <w:sz w:val="20"/>
          <w:szCs w:val="20"/>
        </w:rPr>
      </w:pPr>
    </w:p>
    <w:p w14:paraId="7CFB7860" w14:textId="5EB6F493" w:rsidR="00332B36" w:rsidRPr="00FF65EB" w:rsidRDefault="00C47E8E" w:rsidP="00C47E8E">
      <w:pPr>
        <w:widowControl w:val="0"/>
        <w:suppressAutoHyphens/>
        <w:jc w:val="both"/>
        <w:rPr>
          <w:color w:val="0D0D0D"/>
          <w:sz w:val="20"/>
        </w:rPr>
      </w:pPr>
      <w:r w:rsidRPr="002037F3">
        <w:rPr>
          <w:color w:val="0D0D0D"/>
          <w:sz w:val="20"/>
          <w:szCs w:val="20"/>
        </w:rPr>
        <w:t xml:space="preserve">Para el caso de que el Flujo de Fondos no alcanzare para cubrir el interés devengado durante el </w:t>
      </w:r>
      <w:r w:rsidR="00CA082F" w:rsidRPr="002037F3">
        <w:rPr>
          <w:color w:val="0D0D0D"/>
          <w:sz w:val="20"/>
          <w:szCs w:val="20"/>
        </w:rPr>
        <w:t xml:space="preserve">Período </w:t>
      </w:r>
      <w:r w:rsidRPr="002037F3">
        <w:rPr>
          <w:color w:val="0D0D0D"/>
          <w:sz w:val="20"/>
          <w:szCs w:val="20"/>
        </w:rPr>
        <w:t>de Devengamiento para el primer pago de Servicio de los VDFB, se abonarán Servicios de Interés hasta la concurrencia de los fondos fideicomitidos acumulados, previa deducción de los importes correspondientes al Fondo de Gastos. En la siguiente Fecha de Pago de Servicios se abonarán los Servicios de Interés pendientes de pago y luego los Servicios correspondientes a esa Fecha de Pago de Servicios. Asimismo, en la medida que los fondos fideicomitidos acumulados lo permitieran</w:t>
      </w:r>
      <w:r w:rsidRPr="00FF65EB">
        <w:rPr>
          <w:color w:val="0D0D0D"/>
          <w:sz w:val="20"/>
        </w:rPr>
        <w:t>, en cualquier Fecha de Pago de Servicios, el Fiduciario podrá adelantar Servicios, los que serán imputados al Pago de Servicio más próximo.</w:t>
      </w:r>
    </w:p>
    <w:p w14:paraId="56460711" w14:textId="020058CA" w:rsidR="00C47E8E" w:rsidRDefault="00C47E8E" w:rsidP="00C47E8E">
      <w:pPr>
        <w:suppressLineNumbers/>
        <w:jc w:val="center"/>
        <w:rPr>
          <w:color w:val="0D0D0D"/>
        </w:rPr>
      </w:pPr>
    </w:p>
    <w:p w14:paraId="4056BE1A" w14:textId="7AE63E0E" w:rsidR="00036DAD" w:rsidRDefault="007158C5" w:rsidP="00AC408F">
      <w:pPr>
        <w:pStyle w:val="Ttulo1"/>
        <w:jc w:val="left"/>
        <w:rPr>
          <w:i w:val="0"/>
          <w:u w:val="single"/>
        </w:rPr>
      </w:pPr>
      <w:r w:rsidRPr="007C71A1">
        <w:rPr>
          <w:i w:val="0"/>
          <w:u w:val="single"/>
        </w:rPr>
        <w:t xml:space="preserve">Cuadro de Pago de Servicios considerando el interés </w:t>
      </w:r>
      <w:r>
        <w:rPr>
          <w:i w:val="0"/>
          <w:u w:val="single"/>
        </w:rPr>
        <w:t>mín</w:t>
      </w:r>
      <w:r w:rsidRPr="007C71A1">
        <w:rPr>
          <w:i w:val="0"/>
          <w:u w:val="single"/>
        </w:rPr>
        <w:t>imo</w:t>
      </w:r>
    </w:p>
    <w:p w14:paraId="0B274D36" w14:textId="77777777" w:rsidR="00967FAC" w:rsidRPr="00D66FC9" w:rsidRDefault="00967FAC" w:rsidP="00153718"/>
    <w:p w14:paraId="611581F4" w14:textId="60493CE5" w:rsidR="00C47E8E" w:rsidRPr="00FF65EB" w:rsidRDefault="003B2556" w:rsidP="00153718">
      <w:pPr>
        <w:suppressLineNumbers/>
        <w:jc w:val="center"/>
        <w:rPr>
          <w:b/>
          <w:color w:val="0D0D0D"/>
          <w:sz w:val="20"/>
          <w:szCs w:val="20"/>
        </w:rPr>
      </w:pPr>
      <w:r w:rsidRPr="003B2556">
        <w:rPr>
          <w:color w:val="0D0D0D"/>
        </w:rPr>
        <w:t xml:space="preserve"> </w:t>
      </w:r>
      <w:r w:rsidR="00C47E8E" w:rsidRPr="00E34D49">
        <w:rPr>
          <w:color w:val="0D0D0D"/>
        </w:rPr>
        <w:t xml:space="preserve"> </w:t>
      </w:r>
      <w:r w:rsidR="00C47E8E" w:rsidRPr="00367AC2">
        <w:rPr>
          <w:color w:val="0D0D0D"/>
        </w:rPr>
        <w:t xml:space="preserve"> </w:t>
      </w:r>
      <w:r w:rsidR="007245CF" w:rsidRPr="007245CF">
        <w:rPr>
          <w:color w:val="0D0D0D"/>
        </w:rPr>
        <w:t xml:space="preserve"> </w:t>
      </w:r>
      <w:r w:rsidR="00B452BC" w:rsidRPr="00B452BC">
        <w:rPr>
          <w:noProof/>
        </w:rPr>
        <w:t xml:space="preserve"> </w:t>
      </w:r>
      <w:r w:rsidR="002E342B" w:rsidRPr="002E342B">
        <w:rPr>
          <w:noProof/>
          <w:lang w:eastAsia="es-AR"/>
        </w:rPr>
        <w:t xml:space="preserve"> </w:t>
      </w:r>
      <w:r w:rsidR="001B0877" w:rsidRPr="001B0877">
        <w:rPr>
          <w:noProof/>
          <w:lang w:eastAsia="es-AR"/>
        </w:rPr>
        <w:drawing>
          <wp:inline distT="0" distB="0" distL="0" distR="0" wp14:anchorId="50A7CFB3" wp14:editId="453AA49E">
            <wp:extent cx="4320000" cy="1895612"/>
            <wp:effectExtent l="0" t="0" r="444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1895612"/>
                    </a:xfrm>
                    <a:prstGeom prst="rect">
                      <a:avLst/>
                    </a:prstGeom>
                    <a:noFill/>
                    <a:ln>
                      <a:noFill/>
                    </a:ln>
                  </pic:spPr>
                </pic:pic>
              </a:graphicData>
            </a:graphic>
          </wp:inline>
        </w:drawing>
      </w:r>
    </w:p>
    <w:p w14:paraId="0B018A8F" w14:textId="1EBA6D2D" w:rsidR="004570B0" w:rsidRPr="00BC6707" w:rsidRDefault="00C47E8E" w:rsidP="00BC6707">
      <w:pPr>
        <w:jc w:val="both"/>
        <w:rPr>
          <w:color w:val="0D0D0D"/>
          <w:sz w:val="20"/>
          <w:szCs w:val="20"/>
        </w:rPr>
      </w:pPr>
      <w:r w:rsidRPr="00036DAD">
        <w:rPr>
          <w:color w:val="0D0D0D"/>
          <w:sz w:val="20"/>
          <w:szCs w:val="20"/>
        </w:rPr>
        <w:t xml:space="preserve">Este cuadro de pago de servicios (VDFA) se ha confeccionado considerando que el interés mínimo establecido en este Suplemento de Prospecto rige para todos los Períodos de </w:t>
      </w:r>
      <w:r w:rsidRPr="004570B0">
        <w:rPr>
          <w:color w:val="0D0D0D"/>
          <w:sz w:val="20"/>
          <w:szCs w:val="20"/>
        </w:rPr>
        <w:t xml:space="preserve">Devengamiento </w:t>
      </w:r>
      <w:r w:rsidR="00A567A9">
        <w:rPr>
          <w:color w:val="0D0D0D"/>
          <w:sz w:val="20"/>
          <w:szCs w:val="20"/>
        </w:rPr>
        <w:t>(</w:t>
      </w:r>
      <w:r w:rsidR="00361CD6">
        <w:rPr>
          <w:color w:val="0D0D0D"/>
          <w:sz w:val="20"/>
          <w:szCs w:val="20"/>
        </w:rPr>
        <w:t>80</w:t>
      </w:r>
      <w:r w:rsidR="007158C5" w:rsidRPr="004570B0">
        <w:rPr>
          <w:color w:val="0D0D0D"/>
          <w:sz w:val="20"/>
          <w:szCs w:val="20"/>
        </w:rPr>
        <w:t>%).</w:t>
      </w:r>
    </w:p>
    <w:p w14:paraId="752AA394" w14:textId="29C13564" w:rsidR="00B452BC" w:rsidRPr="00BC6707" w:rsidRDefault="00C47E8E" w:rsidP="0077576D">
      <w:pPr>
        <w:tabs>
          <w:tab w:val="left" w:pos="2160"/>
        </w:tabs>
        <w:jc w:val="center"/>
        <w:rPr>
          <w:noProof/>
          <w:sz w:val="20"/>
          <w:szCs w:val="20"/>
        </w:rPr>
      </w:pPr>
      <w:r w:rsidRPr="00BC6707">
        <w:rPr>
          <w:color w:val="0D0D0D"/>
          <w:sz w:val="20"/>
          <w:szCs w:val="20"/>
        </w:rPr>
        <w:t xml:space="preserve"> </w:t>
      </w:r>
      <w:r w:rsidR="007245CF" w:rsidRPr="00BC6707">
        <w:rPr>
          <w:color w:val="0D0D0D"/>
          <w:sz w:val="20"/>
          <w:szCs w:val="20"/>
        </w:rPr>
        <w:t xml:space="preserve"> </w:t>
      </w:r>
      <w:r w:rsidR="00B452BC" w:rsidRPr="00BC6707">
        <w:rPr>
          <w:noProof/>
          <w:sz w:val="20"/>
          <w:szCs w:val="20"/>
        </w:rPr>
        <w:t xml:space="preserve"> </w:t>
      </w:r>
    </w:p>
    <w:p w14:paraId="1B615A05" w14:textId="70FB18E8" w:rsidR="001C7335" w:rsidRPr="00BC6707" w:rsidRDefault="002E342B" w:rsidP="00BC6707">
      <w:pPr>
        <w:tabs>
          <w:tab w:val="left" w:pos="2160"/>
        </w:tabs>
        <w:jc w:val="center"/>
        <w:rPr>
          <w:color w:val="0D0D0D"/>
          <w:sz w:val="20"/>
          <w:szCs w:val="20"/>
        </w:rPr>
      </w:pPr>
      <w:r w:rsidRPr="002E342B">
        <w:rPr>
          <w:noProof/>
          <w:lang w:eastAsia="es-AR"/>
        </w:rPr>
        <w:t xml:space="preserve"> </w:t>
      </w:r>
      <w:r w:rsidR="003B2556" w:rsidRPr="003B2556">
        <w:rPr>
          <w:noProof/>
          <w:lang w:eastAsia="es-AR"/>
        </w:rPr>
        <w:t xml:space="preserve"> </w:t>
      </w:r>
    </w:p>
    <w:p w14:paraId="084376DA" w14:textId="77F91F85" w:rsidR="00036DAD" w:rsidRDefault="001B0877" w:rsidP="000824D6">
      <w:pPr>
        <w:pStyle w:val="notaalpie"/>
        <w:tabs>
          <w:tab w:val="left" w:pos="2160"/>
        </w:tabs>
        <w:jc w:val="center"/>
        <w:rPr>
          <w:rFonts w:ascii="Times New Roman" w:hAnsi="Times New Roman"/>
          <w:color w:val="0D0D0D"/>
          <w:lang w:val="es-AR"/>
        </w:rPr>
      </w:pPr>
      <w:r w:rsidRPr="001B0877">
        <w:rPr>
          <w:noProof/>
          <w:lang w:val="es-AR" w:eastAsia="es-AR"/>
        </w:rPr>
        <w:drawing>
          <wp:inline distT="0" distB="0" distL="0" distR="0" wp14:anchorId="3988916D" wp14:editId="5D576FE9">
            <wp:extent cx="4320000" cy="1017644"/>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1017644"/>
                    </a:xfrm>
                    <a:prstGeom prst="rect">
                      <a:avLst/>
                    </a:prstGeom>
                    <a:noFill/>
                    <a:ln>
                      <a:noFill/>
                    </a:ln>
                  </pic:spPr>
                </pic:pic>
              </a:graphicData>
            </a:graphic>
          </wp:inline>
        </w:drawing>
      </w:r>
      <w:r w:rsidRPr="001B0877" w:rsidDel="001B0877">
        <w:t xml:space="preserve"> </w:t>
      </w:r>
    </w:p>
    <w:p w14:paraId="0B427C61" w14:textId="648CA2D4" w:rsidR="00561ABD" w:rsidRDefault="00C47E8E" w:rsidP="0032723D">
      <w:pPr>
        <w:pStyle w:val="notaalpie"/>
        <w:tabs>
          <w:tab w:val="left" w:pos="2160"/>
        </w:tabs>
        <w:rPr>
          <w:rFonts w:ascii="Times New Roman" w:hAnsi="Times New Roman"/>
          <w:color w:val="0D0D0D"/>
          <w:lang w:val="es-AR"/>
        </w:rPr>
      </w:pPr>
      <w:r w:rsidRPr="00036DAD">
        <w:rPr>
          <w:rFonts w:ascii="Times New Roman" w:hAnsi="Times New Roman"/>
          <w:color w:val="0D0D0D"/>
          <w:lang w:val="es-AR"/>
        </w:rPr>
        <w:t xml:space="preserve">Este cuadro de pago de servicios (VDFB) se ha confeccionado considerando que el interés mínimo establecido </w:t>
      </w:r>
      <w:r w:rsidRPr="0077576D">
        <w:rPr>
          <w:rFonts w:ascii="Times New Roman" w:hAnsi="Times New Roman"/>
          <w:color w:val="0D0D0D"/>
          <w:lang w:val="es-AR"/>
        </w:rPr>
        <w:t xml:space="preserve">en este Suplemento de Prospecto rige para todos los Períodos de </w:t>
      </w:r>
      <w:r w:rsidRPr="004570B0">
        <w:rPr>
          <w:rFonts w:ascii="Times New Roman" w:hAnsi="Times New Roman"/>
          <w:color w:val="0D0D0D"/>
          <w:lang w:val="es-AR"/>
        </w:rPr>
        <w:t xml:space="preserve">Devengamiento </w:t>
      </w:r>
      <w:r w:rsidR="00A567A9" w:rsidRPr="00153718">
        <w:rPr>
          <w:rFonts w:ascii="Times New Roman" w:hAnsi="Times New Roman"/>
          <w:color w:val="0D0D0D"/>
          <w:lang w:val="es-AR"/>
        </w:rPr>
        <w:t>(</w:t>
      </w:r>
      <w:r w:rsidR="00361CD6">
        <w:rPr>
          <w:rFonts w:ascii="Times New Roman" w:hAnsi="Times New Roman"/>
          <w:color w:val="0D0D0D"/>
          <w:lang w:val="es-AR"/>
        </w:rPr>
        <w:t>81</w:t>
      </w:r>
      <w:r w:rsidR="007158C5" w:rsidRPr="004570B0">
        <w:rPr>
          <w:rFonts w:ascii="Times New Roman" w:hAnsi="Times New Roman"/>
          <w:color w:val="0D0D0D"/>
          <w:lang w:val="es-AR"/>
        </w:rPr>
        <w:t>%).</w:t>
      </w:r>
      <w:r w:rsidR="0032723D">
        <w:rPr>
          <w:rFonts w:ascii="Times New Roman" w:hAnsi="Times New Roman"/>
          <w:color w:val="0D0D0D"/>
          <w:lang w:val="es-AR"/>
        </w:rPr>
        <w:t xml:space="preserve"> </w:t>
      </w:r>
    </w:p>
    <w:p w14:paraId="12489C99" w14:textId="77777777" w:rsidR="00574C28" w:rsidRDefault="00574C28" w:rsidP="0032723D">
      <w:pPr>
        <w:pStyle w:val="notaalpie"/>
        <w:tabs>
          <w:tab w:val="left" w:pos="2160"/>
        </w:tabs>
        <w:rPr>
          <w:rFonts w:ascii="Times New Roman" w:hAnsi="Times New Roman"/>
          <w:color w:val="0D0D0D"/>
          <w:lang w:val="es-AR"/>
        </w:rPr>
      </w:pPr>
    </w:p>
    <w:p w14:paraId="0DB9EFF2" w14:textId="667C8582" w:rsidR="00036DAD" w:rsidRPr="00036DAD" w:rsidRDefault="001B0877" w:rsidP="00902813">
      <w:pPr>
        <w:pStyle w:val="notaalpie"/>
        <w:tabs>
          <w:tab w:val="left" w:pos="2160"/>
        </w:tabs>
        <w:jc w:val="center"/>
        <w:rPr>
          <w:b/>
          <w:color w:val="0D0D0D"/>
        </w:rPr>
      </w:pPr>
      <w:r w:rsidRPr="001B0877">
        <w:rPr>
          <w:noProof/>
          <w:lang w:val="es-AR" w:eastAsia="es-AR"/>
        </w:rPr>
        <w:drawing>
          <wp:inline distT="0" distB="0" distL="0" distR="0" wp14:anchorId="3881B58F" wp14:editId="4CB849D3">
            <wp:extent cx="4320000" cy="3731363"/>
            <wp:effectExtent l="0" t="0" r="444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3731363"/>
                    </a:xfrm>
                    <a:prstGeom prst="rect">
                      <a:avLst/>
                    </a:prstGeom>
                    <a:noFill/>
                    <a:ln>
                      <a:noFill/>
                    </a:ln>
                  </pic:spPr>
                </pic:pic>
              </a:graphicData>
            </a:graphic>
          </wp:inline>
        </w:drawing>
      </w:r>
      <w:r w:rsidRPr="001B0877" w:rsidDel="001B0877">
        <w:t xml:space="preserve"> </w:t>
      </w:r>
    </w:p>
    <w:p w14:paraId="3B245D85" w14:textId="2E265154" w:rsidR="00036DAD" w:rsidRDefault="00036DAD" w:rsidP="000824D6">
      <w:pPr>
        <w:widowControl w:val="0"/>
        <w:suppressAutoHyphens/>
        <w:jc w:val="center"/>
        <w:rPr>
          <w:color w:val="0D0D0D"/>
          <w:sz w:val="20"/>
          <w:szCs w:val="20"/>
        </w:rPr>
      </w:pPr>
    </w:p>
    <w:p w14:paraId="3B362EE4" w14:textId="2AAADC56" w:rsidR="004570B0" w:rsidRPr="000824D6" w:rsidRDefault="00605D85" w:rsidP="000824D6">
      <w:pPr>
        <w:rPr>
          <w:i/>
        </w:rPr>
      </w:pPr>
      <w:r w:rsidRPr="000B50CC">
        <w:rPr>
          <w:color w:val="0D0D0D"/>
          <w:sz w:val="20"/>
          <w:szCs w:val="20"/>
        </w:rPr>
        <w:t>La rentabilidad de los CP puede verse afectada en virtud de la variabilidad que experimente la Tasa BADLAR prevista para los VDF.</w:t>
      </w:r>
    </w:p>
    <w:p w14:paraId="7176E69A" w14:textId="25193470" w:rsidR="002A1F8A" w:rsidRDefault="002A1F8A" w:rsidP="0077576D">
      <w:pPr>
        <w:rPr>
          <w:b/>
        </w:rPr>
      </w:pPr>
    </w:p>
    <w:p w14:paraId="00C1EC7D" w14:textId="35F3213D" w:rsidR="003B2556" w:rsidRDefault="003B2556" w:rsidP="0077576D">
      <w:pPr>
        <w:rPr>
          <w:b/>
          <w:sz w:val="20"/>
          <w:u w:val="single"/>
        </w:rPr>
      </w:pPr>
      <w:r w:rsidRPr="006B01A3">
        <w:rPr>
          <w:b/>
          <w:sz w:val="20"/>
          <w:u w:val="single"/>
        </w:rPr>
        <w:t>Cuadro de Pago de Servicios considerando el interés máximo</w:t>
      </w:r>
    </w:p>
    <w:p w14:paraId="35324992" w14:textId="77777777" w:rsidR="00031BCB" w:rsidRPr="006B01A3" w:rsidRDefault="00031BCB" w:rsidP="0077576D">
      <w:pPr>
        <w:rPr>
          <w:b/>
          <w:sz w:val="20"/>
          <w:u w:val="single"/>
        </w:rPr>
      </w:pPr>
    </w:p>
    <w:p w14:paraId="2AC94830" w14:textId="7313BCCB" w:rsidR="002E342B" w:rsidRPr="00BC6707" w:rsidRDefault="00E445BB" w:rsidP="000908CD">
      <w:pPr>
        <w:pStyle w:val="omnipage7700"/>
        <w:jc w:val="center"/>
        <w:rPr>
          <w:sz w:val="20"/>
          <w:szCs w:val="20"/>
        </w:rPr>
      </w:pPr>
      <w:r w:rsidRPr="00BC6707">
        <w:rPr>
          <w:sz w:val="20"/>
          <w:szCs w:val="20"/>
        </w:rPr>
        <w:t xml:space="preserve"> </w:t>
      </w:r>
      <w:r w:rsidR="007245CF" w:rsidRPr="00BC6707">
        <w:rPr>
          <w:sz w:val="20"/>
          <w:szCs w:val="20"/>
        </w:rPr>
        <w:t xml:space="preserve"> </w:t>
      </w:r>
      <w:r w:rsidR="00A80E35" w:rsidRPr="00A80E35">
        <w:rPr>
          <w:sz w:val="20"/>
          <w:szCs w:val="20"/>
        </w:rPr>
        <w:t xml:space="preserve"> </w:t>
      </w:r>
      <w:r w:rsidR="001B0877" w:rsidRPr="001B0877">
        <w:rPr>
          <w:noProof/>
          <w:lang w:val="es-AR" w:eastAsia="es-AR"/>
        </w:rPr>
        <w:drawing>
          <wp:inline distT="0" distB="0" distL="0" distR="0" wp14:anchorId="448F8D0D" wp14:editId="0B62B491">
            <wp:extent cx="4320000" cy="2194919"/>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000" cy="2194919"/>
                    </a:xfrm>
                    <a:prstGeom prst="rect">
                      <a:avLst/>
                    </a:prstGeom>
                    <a:noFill/>
                    <a:ln>
                      <a:noFill/>
                    </a:ln>
                  </pic:spPr>
                </pic:pic>
              </a:graphicData>
            </a:graphic>
          </wp:inline>
        </w:drawing>
      </w:r>
      <w:r w:rsidR="001B0877" w:rsidRPr="001B0877" w:rsidDel="001B0877">
        <w:t xml:space="preserve"> </w:t>
      </w:r>
    </w:p>
    <w:p w14:paraId="1E6E545F" w14:textId="5E5EEEAD" w:rsidR="002A1F8A" w:rsidRDefault="002A1F8A" w:rsidP="000824D6">
      <w:pPr>
        <w:pStyle w:val="notaalpie"/>
        <w:tabs>
          <w:tab w:val="left" w:pos="2160"/>
        </w:tabs>
        <w:jc w:val="center"/>
        <w:rPr>
          <w:rFonts w:ascii="Times New Roman" w:hAnsi="Times New Roman"/>
          <w:color w:val="0D0D0D"/>
          <w:lang w:val="es-AR"/>
        </w:rPr>
      </w:pPr>
    </w:p>
    <w:p w14:paraId="3FD4CD65" w14:textId="70831494" w:rsidR="00F5407D" w:rsidRDefault="000908CD" w:rsidP="007C71A1">
      <w:pPr>
        <w:pStyle w:val="notaalpie"/>
        <w:tabs>
          <w:tab w:val="left" w:pos="2160"/>
        </w:tabs>
        <w:rPr>
          <w:rFonts w:ascii="Times New Roman" w:hAnsi="Times New Roman"/>
          <w:color w:val="0D0D0D"/>
        </w:rPr>
      </w:pPr>
      <w:r w:rsidRPr="000B50CC">
        <w:rPr>
          <w:rFonts w:ascii="Times New Roman" w:hAnsi="Times New Roman"/>
          <w:color w:val="0D0D0D"/>
          <w:lang w:val="es-AR"/>
        </w:rPr>
        <w:t xml:space="preserve">El cuadro de pago de Servicios de los VDFA se ha </w:t>
      </w:r>
      <w:r w:rsidRPr="004570B0">
        <w:rPr>
          <w:rFonts w:ascii="Times New Roman" w:hAnsi="Times New Roman"/>
          <w:color w:val="0D0D0D"/>
          <w:lang w:val="es-AR"/>
        </w:rPr>
        <w:t xml:space="preserve">confeccionado considerando que el interés máximo establecido en este Suplemento de Prospecto rige para todos los Períodos de Devengamiento </w:t>
      </w:r>
      <w:r w:rsidR="00CB7BA2" w:rsidRPr="008D7803">
        <w:rPr>
          <w:rFonts w:ascii="Times New Roman" w:hAnsi="Times New Roman"/>
          <w:color w:val="0D0D0D"/>
        </w:rPr>
        <w:t>(</w:t>
      </w:r>
      <w:r w:rsidR="002035AF">
        <w:rPr>
          <w:rFonts w:ascii="Times New Roman" w:hAnsi="Times New Roman"/>
          <w:color w:val="0D0D0D"/>
        </w:rPr>
        <w:t>125%</w:t>
      </w:r>
      <w:r w:rsidR="007158C5" w:rsidRPr="004570B0">
        <w:rPr>
          <w:rFonts w:ascii="Times New Roman" w:hAnsi="Times New Roman"/>
          <w:color w:val="0D0D0D"/>
        </w:rPr>
        <w:t>)</w:t>
      </w:r>
      <w:r w:rsidR="00F5407D" w:rsidRPr="004570B0">
        <w:rPr>
          <w:rFonts w:ascii="Times New Roman" w:hAnsi="Times New Roman"/>
          <w:color w:val="0D0D0D"/>
        </w:rPr>
        <w:t>.</w:t>
      </w:r>
    </w:p>
    <w:p w14:paraId="53D62095" w14:textId="77777777" w:rsidR="00031BCB" w:rsidRPr="004570B0" w:rsidRDefault="00031BCB" w:rsidP="007C71A1">
      <w:pPr>
        <w:pStyle w:val="notaalpie"/>
        <w:tabs>
          <w:tab w:val="left" w:pos="2160"/>
        </w:tabs>
        <w:rPr>
          <w:rFonts w:ascii="Times New Roman" w:hAnsi="Times New Roman"/>
          <w:color w:val="0D0D0D"/>
        </w:rPr>
      </w:pPr>
    </w:p>
    <w:p w14:paraId="6B62D6F6" w14:textId="4B719E87" w:rsidR="000908CD" w:rsidRDefault="001B0877" w:rsidP="000908CD">
      <w:pPr>
        <w:pStyle w:val="notaalpie"/>
        <w:suppressAutoHyphens/>
        <w:ind w:left="708"/>
        <w:jc w:val="center"/>
        <w:rPr>
          <w:rFonts w:ascii="Times New Roman" w:hAnsi="Times New Roman"/>
          <w:lang w:val="es-AR"/>
        </w:rPr>
      </w:pPr>
      <w:r w:rsidRPr="001B0877">
        <w:rPr>
          <w:noProof/>
          <w:lang w:val="es-AR" w:eastAsia="es-AR"/>
        </w:rPr>
        <w:drawing>
          <wp:inline distT="0" distB="0" distL="0" distR="0" wp14:anchorId="2769366C" wp14:editId="7317DA10">
            <wp:extent cx="4320000" cy="1316952"/>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1316952"/>
                    </a:xfrm>
                    <a:prstGeom prst="rect">
                      <a:avLst/>
                    </a:prstGeom>
                    <a:noFill/>
                    <a:ln>
                      <a:noFill/>
                    </a:ln>
                  </pic:spPr>
                </pic:pic>
              </a:graphicData>
            </a:graphic>
          </wp:inline>
        </w:drawing>
      </w:r>
      <w:r w:rsidRPr="001B0877" w:rsidDel="001B0877">
        <w:t xml:space="preserve"> </w:t>
      </w:r>
    </w:p>
    <w:p w14:paraId="09A78D64" w14:textId="43B9C8D9" w:rsidR="002A1F8A" w:rsidRPr="004570B0" w:rsidRDefault="002A1F8A" w:rsidP="008D7803">
      <w:pPr>
        <w:pStyle w:val="notaalpie"/>
        <w:suppressAutoHyphens/>
        <w:ind w:left="708"/>
        <w:jc w:val="center"/>
        <w:rPr>
          <w:rFonts w:ascii="Times New Roman" w:hAnsi="Times New Roman"/>
          <w:color w:val="0D0D0D"/>
          <w:lang w:val="es-AR"/>
        </w:rPr>
      </w:pPr>
    </w:p>
    <w:p w14:paraId="40598AE4" w14:textId="09015487" w:rsidR="006F6BB9" w:rsidRDefault="000908CD" w:rsidP="007C71A1">
      <w:pPr>
        <w:pStyle w:val="notaalpie"/>
        <w:tabs>
          <w:tab w:val="left" w:pos="2160"/>
        </w:tabs>
        <w:rPr>
          <w:rFonts w:ascii="Times New Roman" w:hAnsi="Times New Roman"/>
          <w:color w:val="0D0D0D"/>
          <w:lang w:val="es-AR"/>
        </w:rPr>
      </w:pPr>
      <w:r w:rsidRPr="004570B0">
        <w:rPr>
          <w:rFonts w:ascii="Times New Roman" w:hAnsi="Times New Roman"/>
          <w:color w:val="0D0D0D"/>
          <w:lang w:val="es-AR"/>
        </w:rPr>
        <w:t xml:space="preserve">El cuadro de pago de Servicios de los VDFB se ha confeccionado considerando que el interés máximo establecido en este Suplemento de Prospecto rige para todos los Períodos de Devengamiento </w:t>
      </w:r>
      <w:r w:rsidR="00D039D8" w:rsidRPr="008D7803">
        <w:rPr>
          <w:rFonts w:ascii="Times New Roman" w:hAnsi="Times New Roman"/>
          <w:color w:val="0D0D0D"/>
        </w:rPr>
        <w:t>(</w:t>
      </w:r>
      <w:r w:rsidR="002035AF">
        <w:rPr>
          <w:rFonts w:ascii="Times New Roman" w:hAnsi="Times New Roman"/>
          <w:color w:val="0D0D0D"/>
        </w:rPr>
        <w:t>126%</w:t>
      </w:r>
      <w:r w:rsidR="007158C5" w:rsidRPr="004570B0">
        <w:rPr>
          <w:rFonts w:ascii="Times New Roman" w:hAnsi="Times New Roman"/>
          <w:color w:val="0D0D0D"/>
          <w:lang w:val="es-AR"/>
        </w:rPr>
        <w:t>).</w:t>
      </w:r>
    </w:p>
    <w:p w14:paraId="463220F9" w14:textId="2D979F31" w:rsidR="006F6BB9" w:rsidRPr="000B50CC" w:rsidRDefault="00A80E35" w:rsidP="0077576D">
      <w:pPr>
        <w:pStyle w:val="notaalpie"/>
        <w:tabs>
          <w:tab w:val="left" w:pos="2160"/>
        </w:tabs>
        <w:jc w:val="center"/>
        <w:rPr>
          <w:rFonts w:ascii="Times New Roman" w:hAnsi="Times New Roman"/>
          <w:color w:val="0D0D0D"/>
          <w:lang w:val="es-AR"/>
        </w:rPr>
      </w:pPr>
      <w:r w:rsidRPr="00A80E35">
        <w:rPr>
          <w:color w:val="0D0D0D"/>
        </w:rPr>
        <w:t xml:space="preserve"> </w:t>
      </w:r>
    </w:p>
    <w:p w14:paraId="19C50649" w14:textId="203AC86E" w:rsidR="000908CD" w:rsidRDefault="000908CD" w:rsidP="000824D6">
      <w:pPr>
        <w:pStyle w:val="notaalpie"/>
        <w:tabs>
          <w:tab w:val="left" w:pos="2160"/>
        </w:tabs>
        <w:jc w:val="center"/>
        <w:rPr>
          <w:color w:val="0D0D0D"/>
          <w:lang w:val="es-AR"/>
        </w:rPr>
      </w:pPr>
    </w:p>
    <w:p w14:paraId="50F8B7DB" w14:textId="4AD36CC5" w:rsidR="004570B0" w:rsidRDefault="001B0877" w:rsidP="000824D6">
      <w:pPr>
        <w:pStyle w:val="notaalpie"/>
        <w:tabs>
          <w:tab w:val="left" w:pos="2160"/>
        </w:tabs>
        <w:jc w:val="center"/>
        <w:rPr>
          <w:color w:val="0D0D0D"/>
          <w:lang w:val="es-AR"/>
        </w:rPr>
      </w:pPr>
      <w:r w:rsidRPr="001B0877">
        <w:rPr>
          <w:noProof/>
          <w:lang w:val="es-AR" w:eastAsia="es-AR"/>
        </w:rPr>
        <w:drawing>
          <wp:inline distT="0" distB="0" distL="0" distR="0" wp14:anchorId="27BFA084" wp14:editId="053FA4BF">
            <wp:extent cx="4320000" cy="3132748"/>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3132748"/>
                    </a:xfrm>
                    <a:prstGeom prst="rect">
                      <a:avLst/>
                    </a:prstGeom>
                    <a:noFill/>
                    <a:ln>
                      <a:noFill/>
                    </a:ln>
                  </pic:spPr>
                </pic:pic>
              </a:graphicData>
            </a:graphic>
          </wp:inline>
        </w:drawing>
      </w:r>
      <w:r w:rsidRPr="001B0877" w:rsidDel="001B0877">
        <w:t xml:space="preserve"> </w:t>
      </w:r>
    </w:p>
    <w:p w14:paraId="5D8E5355" w14:textId="5D0CA31F" w:rsidR="005D3F6C" w:rsidRDefault="005D3F6C" w:rsidP="000824D6">
      <w:pPr>
        <w:pStyle w:val="notaalpie"/>
        <w:tabs>
          <w:tab w:val="left" w:pos="2160"/>
        </w:tabs>
        <w:jc w:val="center"/>
        <w:rPr>
          <w:color w:val="0D0D0D"/>
          <w:lang w:val="es-AR"/>
        </w:rPr>
      </w:pPr>
    </w:p>
    <w:p w14:paraId="3F365522" w14:textId="77777777" w:rsidR="001B0877" w:rsidRPr="004E5A7F" w:rsidRDefault="001B0877" w:rsidP="004E5A7F">
      <w:pPr>
        <w:pStyle w:val="notaalpie"/>
        <w:tabs>
          <w:tab w:val="left" w:pos="2160"/>
        </w:tabs>
        <w:rPr>
          <w:rFonts w:ascii="Times New Roman" w:hAnsi="Times New Roman"/>
          <w:b/>
          <w:color w:val="0D0D0D"/>
          <w:lang w:val="es-AR"/>
        </w:rPr>
      </w:pPr>
      <w:r w:rsidRPr="004E5A7F">
        <w:rPr>
          <w:rFonts w:ascii="Times New Roman" w:hAnsi="Times New Roman"/>
          <w:b/>
          <w:color w:val="0D0D0D"/>
          <w:lang w:val="es-AR"/>
        </w:rPr>
        <w:t>SE ADVIERTE QUE CONFORME LO EXPUESTO EN EL CUADRO PRECEDENTE, EN EL SUPUESTO EN QUE LOS VALORES DE DEUDA FIDUCIARIA CLASE A Y VALORES DE DEUDA FIDUCIARIA CLASE B DEBIERAN AFRONTAR HASTA SU TOTAL CANCELACIÓN, EL PAGO DE INTERESES A LA TASA DE INTERES MAXIMA DISPUESTA EN LAS CONDICIONES DE EMISION DE LOS TITULOS REFERIDOS, LA COBRANZA CORRESPONDIENTE A LOS BIENES FIDEICOMITIDOS, SERÍAN INSUFICIENTES PARA PODER AFRONTAR LA TOTALIDAD DEL PAGO EN CONCEPTO DE AMORTIZACIÓN DE CAPITAL Y RENDIMIENTO CORRESPONDIENTES A LOS VALORES DE CERTIFICADOS DE PARTICIPACIÓN.​</w:t>
      </w:r>
    </w:p>
    <w:p w14:paraId="759FDFAB" w14:textId="576D9D1C" w:rsidR="001B0877" w:rsidRPr="004E5A7F" w:rsidRDefault="001B0877" w:rsidP="004E5A7F">
      <w:pPr>
        <w:pStyle w:val="notaalpie"/>
        <w:tabs>
          <w:tab w:val="left" w:pos="2160"/>
        </w:tabs>
        <w:rPr>
          <w:rFonts w:ascii="Times New Roman" w:hAnsi="Times New Roman"/>
          <w:b/>
          <w:color w:val="0D0D0D"/>
          <w:lang w:val="es-AR"/>
        </w:rPr>
      </w:pPr>
      <w:r w:rsidRPr="004E5A7F">
        <w:rPr>
          <w:rFonts w:ascii="Times New Roman" w:hAnsi="Times New Roman"/>
          <w:b/>
          <w:color w:val="0D0D0D"/>
          <w:lang w:val="es-AR"/>
        </w:rPr>
        <w:t xml:space="preserve">CONSIDERANDO LOS SUPUESTOS UTILIZADOS PARA EL ARMADO DE LOS CUADROS DE PAGO DE SERVICIOS, A FIN DE QUE SE PUEDA REPAGAR COMPLETAMENTE EL CAPITAL DEL CERTIFICADO DE PARTICIPACIÓN LA TASA DE INTERÉS MÁXIMA QUE DEBERÍAN AFRONTAR EL </w:t>
      </w:r>
      <w:r>
        <w:rPr>
          <w:rFonts w:ascii="Times New Roman" w:hAnsi="Times New Roman"/>
          <w:b/>
          <w:color w:val="0D0D0D"/>
          <w:lang w:val="es-AR"/>
        </w:rPr>
        <w:t>VDFA y VDFB DEBERÍA SER DE 120,5165% y 121,5165</w:t>
      </w:r>
      <w:r w:rsidRPr="004E5A7F">
        <w:rPr>
          <w:rFonts w:ascii="Times New Roman" w:hAnsi="Times New Roman"/>
          <w:b/>
          <w:color w:val="0D0D0D"/>
          <w:lang w:val="es-AR"/>
        </w:rPr>
        <w:t>%, RESPECTIVAMENTE.</w:t>
      </w:r>
    </w:p>
    <w:p w14:paraId="5A1C3F99" w14:textId="77777777" w:rsidR="001B0877" w:rsidRDefault="001B0877" w:rsidP="001B0877">
      <w:pPr>
        <w:pStyle w:val="notaalpie"/>
        <w:tabs>
          <w:tab w:val="left" w:pos="2160"/>
        </w:tabs>
        <w:jc w:val="center"/>
        <w:rPr>
          <w:color w:val="0D0D0D"/>
          <w:lang w:val="es-AR"/>
        </w:rPr>
      </w:pPr>
    </w:p>
    <w:p w14:paraId="3BE9763C" w14:textId="4E3CEBE1" w:rsidR="003A3FB4" w:rsidRDefault="003A3FB4" w:rsidP="003A3FB4">
      <w:pPr>
        <w:rPr>
          <w:color w:val="0D0D0D"/>
          <w:sz w:val="20"/>
          <w:szCs w:val="20"/>
        </w:rPr>
      </w:pPr>
      <w:bookmarkStart w:id="40" w:name="_Toc520995568"/>
      <w:r w:rsidRPr="000B50CC">
        <w:rPr>
          <w:color w:val="0D0D0D"/>
          <w:sz w:val="20"/>
          <w:szCs w:val="20"/>
        </w:rPr>
        <w:t>La rentabilidad de los CP puede verse afectada en virtud de la variabilidad que experimente la Tasa BADLAR prevista para los VDF.</w:t>
      </w:r>
    </w:p>
    <w:bookmarkEnd w:id="40"/>
    <w:p w14:paraId="7AE1AF89" w14:textId="4100EC1C" w:rsidR="00661E91" w:rsidRPr="006B01A3" w:rsidRDefault="00661E91" w:rsidP="006452C8">
      <w:pPr>
        <w:jc w:val="both"/>
        <w:rPr>
          <w:i/>
        </w:rPr>
      </w:pPr>
    </w:p>
    <w:p w14:paraId="54D02126" w14:textId="77777777" w:rsidR="004570B0" w:rsidRDefault="004570B0" w:rsidP="006452C8">
      <w:pPr>
        <w:pStyle w:val="Ttulo1"/>
        <w:jc w:val="both"/>
      </w:pPr>
    </w:p>
    <w:p w14:paraId="69CA1E9D" w14:textId="576F7A73" w:rsidR="00930B19" w:rsidRPr="00C07B1F" w:rsidRDefault="00930B19">
      <w:pPr>
        <w:pStyle w:val="Ttulo1"/>
        <w:rPr>
          <w:bCs/>
          <w:color w:val="0D0D0D"/>
        </w:rPr>
      </w:pPr>
      <w:r w:rsidRPr="006B01A3">
        <w:t>XIV.- ESQUEMA GRÁFICO DEL FIDEICOMISO</w:t>
      </w:r>
    </w:p>
    <w:p w14:paraId="09B9DB46" w14:textId="4260CBE7" w:rsidR="00D24873" w:rsidRDefault="00D24873" w:rsidP="00C47E8E">
      <w:pPr>
        <w:widowControl w:val="0"/>
        <w:suppressAutoHyphens/>
        <w:jc w:val="both"/>
        <w:rPr>
          <w:b/>
          <w:bCs/>
          <w:color w:val="0D0D0D"/>
          <w:sz w:val="20"/>
          <w:szCs w:val="20"/>
        </w:rPr>
      </w:pPr>
    </w:p>
    <w:p w14:paraId="31C3EE8B" w14:textId="77777777" w:rsidR="00D24873" w:rsidRPr="0058450C" w:rsidRDefault="00D24873" w:rsidP="0058450C">
      <w:pPr>
        <w:rPr>
          <w:sz w:val="20"/>
          <w:szCs w:val="20"/>
        </w:rPr>
      </w:pPr>
    </w:p>
    <w:p w14:paraId="437CAEB0"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3FE41DDD" w14:textId="2F485076" w:rsidR="00D24873" w:rsidRPr="0058450C" w:rsidRDefault="00D24873" w:rsidP="0058450C">
      <w:pPr>
        <w:rPr>
          <w:sz w:val="20"/>
          <w:szCs w:val="20"/>
        </w:rPr>
      </w:pPr>
    </w:p>
    <w:p w14:paraId="2D1A9705" w14:textId="4EED4DB7" w:rsidR="007804C5" w:rsidRPr="0058450C" w:rsidRDefault="007804C5" w:rsidP="0058450C">
      <w:pPr>
        <w:rPr>
          <w:i/>
        </w:rPr>
      </w:pPr>
      <w:bookmarkStart w:id="41" w:name="_Toc520995569"/>
    </w:p>
    <w:bookmarkEnd w:id="41"/>
    <w:p w14:paraId="16747449" w14:textId="2665AE2A" w:rsidR="00173F52" w:rsidRPr="00AC408F" w:rsidRDefault="00173F52" w:rsidP="00AC408F">
      <w:pPr>
        <w:widowControl w:val="0"/>
        <w:suppressAutoHyphens/>
        <w:jc w:val="center"/>
        <w:rPr>
          <w:b/>
          <w:color w:val="0D0D0D"/>
          <w:sz w:val="20"/>
          <w:szCs w:val="20"/>
        </w:rPr>
      </w:pPr>
      <w:r w:rsidRPr="00AC408F">
        <w:rPr>
          <w:b/>
          <w:color w:val="0D0D0D"/>
          <w:sz w:val="20"/>
          <w:szCs w:val="20"/>
        </w:rPr>
        <w:t>XV.- PROCEDIMIENTO DE COLOCACIÓN Y NEGOCIACIÓN DE LOS VALORES FIDUCIARIOS</w:t>
      </w:r>
    </w:p>
    <w:p w14:paraId="0491B5B9" w14:textId="77777777" w:rsidR="00173F52" w:rsidRDefault="00173F52" w:rsidP="00C47E8E">
      <w:pPr>
        <w:widowControl w:val="0"/>
        <w:suppressAutoHyphens/>
        <w:jc w:val="both"/>
        <w:rPr>
          <w:color w:val="0D0D0D"/>
          <w:sz w:val="20"/>
          <w:szCs w:val="20"/>
        </w:rPr>
      </w:pPr>
    </w:p>
    <w:p w14:paraId="09E45EE7" w14:textId="5CF3E332" w:rsidR="00C47E8E" w:rsidRDefault="00C47E8E" w:rsidP="00C47E8E">
      <w:pPr>
        <w:widowControl w:val="0"/>
        <w:suppressAutoHyphens/>
        <w:jc w:val="both"/>
        <w:rPr>
          <w:color w:val="0D0D0D"/>
          <w:sz w:val="20"/>
          <w:szCs w:val="20"/>
          <w:lang w:val="es-ES"/>
        </w:rPr>
      </w:pPr>
      <w:r w:rsidRPr="00F324FF">
        <w:rPr>
          <w:color w:val="0D0D0D"/>
          <w:sz w:val="20"/>
          <w:szCs w:val="20"/>
        </w:rPr>
        <w:t xml:space="preserve">Se ha designado colocadores a los Agentes miembros del </w:t>
      </w:r>
      <w:r w:rsidRPr="00156E04">
        <w:rPr>
          <w:color w:val="0D0D0D"/>
          <w:sz w:val="20"/>
          <w:szCs w:val="20"/>
        </w:rPr>
        <w:t xml:space="preserve">Mercado Argentino de Valores S.A., </w:t>
      </w:r>
      <w:r w:rsidR="00BD51EB" w:rsidRPr="00C57A0C">
        <w:rPr>
          <w:color w:val="0D0D0D"/>
          <w:sz w:val="20"/>
          <w:szCs w:val="20"/>
        </w:rPr>
        <w:t>SBS Trading S.A.,</w:t>
      </w:r>
      <w:r w:rsidR="00BD51EB" w:rsidRPr="00C57A0C">
        <w:rPr>
          <w:color w:val="0D0D0D"/>
        </w:rPr>
        <w:t xml:space="preserve"> </w:t>
      </w:r>
      <w:r w:rsidR="00BD51EB" w:rsidRPr="00C57A0C">
        <w:rPr>
          <w:color w:val="0D0D0D"/>
          <w:sz w:val="20"/>
          <w:szCs w:val="22"/>
        </w:rPr>
        <w:t>Banco Mariva S.A., Integrar S.A.</w:t>
      </w:r>
      <w:r w:rsidR="003A1017">
        <w:rPr>
          <w:color w:val="0D0D0D"/>
          <w:sz w:val="20"/>
          <w:szCs w:val="22"/>
        </w:rPr>
        <w:t>,</w:t>
      </w:r>
      <w:r w:rsidR="00EF1FC4">
        <w:rPr>
          <w:color w:val="0D0D0D"/>
          <w:sz w:val="20"/>
          <w:szCs w:val="22"/>
        </w:rPr>
        <w:t xml:space="preserve"> </w:t>
      </w:r>
      <w:r w:rsidR="00EF1FC4" w:rsidRPr="00EF1FC4">
        <w:rPr>
          <w:color w:val="0D0D0D"/>
          <w:sz w:val="20"/>
          <w:szCs w:val="22"/>
        </w:rPr>
        <w:t xml:space="preserve">Banco De Servicios </w:t>
      </w:r>
      <w:r w:rsidR="000B418B">
        <w:rPr>
          <w:color w:val="0D0D0D"/>
          <w:sz w:val="20"/>
          <w:szCs w:val="22"/>
        </w:rPr>
        <w:t>y</w:t>
      </w:r>
      <w:r w:rsidR="00934F9B">
        <w:rPr>
          <w:color w:val="0D0D0D"/>
          <w:sz w:val="20"/>
          <w:szCs w:val="22"/>
        </w:rPr>
        <w:t xml:space="preserve"> </w:t>
      </w:r>
      <w:r w:rsidR="00EF1FC4" w:rsidRPr="00EF1FC4">
        <w:rPr>
          <w:color w:val="0D0D0D"/>
          <w:sz w:val="20"/>
          <w:szCs w:val="22"/>
        </w:rPr>
        <w:t>Transacciones S.A</w:t>
      </w:r>
      <w:r w:rsidR="00F6732F">
        <w:rPr>
          <w:color w:val="0D0D0D"/>
          <w:sz w:val="20"/>
          <w:szCs w:val="22"/>
        </w:rPr>
        <w:t>.</w:t>
      </w:r>
      <w:r w:rsidR="003A1017">
        <w:rPr>
          <w:color w:val="0D0D0D"/>
          <w:sz w:val="20"/>
          <w:szCs w:val="22"/>
        </w:rPr>
        <w:t xml:space="preserve"> y BACS Banco de Crédito y Securitización S.A. </w:t>
      </w:r>
      <w:r w:rsidR="00BD51EB" w:rsidRPr="00C57A0C">
        <w:rPr>
          <w:color w:val="0D0D0D"/>
          <w:sz w:val="20"/>
          <w:szCs w:val="22"/>
        </w:rPr>
        <w:t>(en adelante los “Colocadores”)</w:t>
      </w:r>
      <w:r w:rsidR="00D716E0" w:rsidRPr="00156E04">
        <w:rPr>
          <w:color w:val="0D0D0D"/>
          <w:sz w:val="20"/>
          <w:szCs w:val="22"/>
        </w:rPr>
        <w:t>.</w:t>
      </w:r>
      <w:r w:rsidRPr="00156E04">
        <w:rPr>
          <w:color w:val="0D0D0D"/>
          <w:sz w:val="20"/>
          <w:szCs w:val="20"/>
        </w:rPr>
        <w:t xml:space="preserve"> El Mercado Argentino de Valores S.A.</w:t>
      </w:r>
      <w:r w:rsidR="00CE38C9" w:rsidRPr="00156E04">
        <w:rPr>
          <w:color w:val="0D0D0D"/>
          <w:sz w:val="20"/>
          <w:szCs w:val="20"/>
        </w:rPr>
        <w:t xml:space="preserve"> (en adelante “MAV”)</w:t>
      </w:r>
      <w:r w:rsidRPr="00156E04">
        <w:rPr>
          <w:color w:val="0D0D0D"/>
          <w:sz w:val="20"/>
          <w:szCs w:val="20"/>
        </w:rPr>
        <w:t xml:space="preserve"> actuará exclusivamente en carácter de Organizador de la Colocación</w:t>
      </w:r>
      <w:r w:rsidRPr="00F324FF">
        <w:rPr>
          <w:color w:val="0D0D0D"/>
          <w:sz w:val="20"/>
          <w:szCs w:val="20"/>
        </w:rPr>
        <w:t xml:space="preserve"> y administrador del sistema</w:t>
      </w:r>
      <w:r w:rsidRPr="00FF65EB">
        <w:rPr>
          <w:color w:val="0D0D0D"/>
          <w:sz w:val="20"/>
          <w:szCs w:val="20"/>
        </w:rPr>
        <w:t xml:space="preserve"> de informático, en base a las ofertas de suscripción que presenten los Colocadores a través del citado sistema. Los Valores Fiduciarios serán colocados por oferta pública sólo en la República Argentina, conforme con los términos de la ley 26.831 de Mercado de Capitales y el Capítulo IV del Título VI y el Título XII del N.T. de las Normas de la CNV 2013.</w:t>
      </w:r>
      <w:r w:rsidRPr="00FF65EB">
        <w:rPr>
          <w:color w:val="0D0D0D"/>
          <w:sz w:val="20"/>
          <w:szCs w:val="20"/>
          <w:lang w:val="es-ES"/>
        </w:rPr>
        <w:t xml:space="preserve"> Se aplicará el procedimiento de suscripción establecido </w:t>
      </w:r>
      <w:r w:rsidR="00A56320">
        <w:rPr>
          <w:color w:val="0D0D0D"/>
          <w:sz w:val="20"/>
          <w:szCs w:val="20"/>
          <w:lang w:val="es-ES"/>
        </w:rPr>
        <w:t xml:space="preserve">en </w:t>
      </w:r>
      <w:r w:rsidRPr="00FF65EB">
        <w:rPr>
          <w:color w:val="0D0D0D"/>
          <w:sz w:val="20"/>
          <w:szCs w:val="20"/>
          <w:lang w:val="es-ES"/>
        </w:rPr>
        <w:t>las NORMAS de CNV, a través del sistema informático de suscripción de Mercado Argentino de Valores S.A.</w:t>
      </w:r>
      <w:r w:rsidR="00E52948">
        <w:rPr>
          <w:color w:val="0D0D0D"/>
          <w:sz w:val="20"/>
          <w:szCs w:val="20"/>
          <w:lang w:val="es-ES"/>
        </w:rPr>
        <w:t xml:space="preserve"> (“SEMAV”) </w:t>
      </w:r>
      <w:r w:rsidRPr="00FF65EB">
        <w:rPr>
          <w:color w:val="0D0D0D"/>
          <w:sz w:val="20"/>
          <w:szCs w:val="20"/>
          <w:lang w:val="es-ES"/>
        </w:rPr>
        <w:t xml:space="preserve">autorizado por la CNV bajo la modalidad </w:t>
      </w:r>
      <w:r>
        <w:rPr>
          <w:color w:val="0D0D0D"/>
          <w:sz w:val="20"/>
          <w:szCs w:val="20"/>
          <w:lang w:val="es-ES"/>
        </w:rPr>
        <w:t>abierta</w:t>
      </w:r>
      <w:r w:rsidR="00E52948">
        <w:rPr>
          <w:color w:val="0D0D0D"/>
          <w:sz w:val="20"/>
          <w:szCs w:val="20"/>
          <w:lang w:val="es-ES"/>
        </w:rPr>
        <w:t xml:space="preserve"> mediante el sistema denominado “Subasta Holandesa Modificada”, al precio que surja de la oferta y la demanda incluso bajo la par, conforme el rango de TIR ofrecidos en las ofertas de suscripción recibidas por los Colocadores y demás agentes autorizados</w:t>
      </w:r>
      <w:r w:rsidR="00A56320">
        <w:rPr>
          <w:color w:val="0D0D0D"/>
          <w:sz w:val="20"/>
          <w:szCs w:val="20"/>
          <w:lang w:val="es-ES"/>
        </w:rPr>
        <w:t xml:space="preserve">. </w:t>
      </w:r>
    </w:p>
    <w:p w14:paraId="191974C6" w14:textId="77777777" w:rsidR="00C47E8E" w:rsidRDefault="00C47E8E" w:rsidP="00C47E8E">
      <w:pPr>
        <w:widowControl w:val="0"/>
        <w:suppressAutoHyphens/>
        <w:jc w:val="both"/>
        <w:rPr>
          <w:color w:val="0D0D0D"/>
          <w:sz w:val="20"/>
          <w:szCs w:val="20"/>
          <w:lang w:val="es-ES"/>
        </w:rPr>
      </w:pPr>
    </w:p>
    <w:p w14:paraId="00A193E5" w14:textId="35C71191" w:rsidR="00E52948" w:rsidRDefault="00E52948" w:rsidP="00C47E8E">
      <w:pPr>
        <w:widowControl w:val="0"/>
        <w:suppressAutoHyphens/>
        <w:jc w:val="both"/>
        <w:rPr>
          <w:color w:val="0D0D0D"/>
          <w:sz w:val="20"/>
          <w:szCs w:val="20"/>
          <w:lang w:val="es-ES"/>
        </w:rPr>
      </w:pPr>
      <w:r>
        <w:rPr>
          <w:color w:val="0D0D0D"/>
          <w:sz w:val="20"/>
          <w:szCs w:val="20"/>
          <w:lang w:val="es-ES"/>
        </w:rPr>
        <w:t xml:space="preserve">Todos aquellos agentes autorizados </w:t>
      </w:r>
      <w:r w:rsidR="00BD51EB" w:rsidRPr="00C57A0C">
        <w:rPr>
          <w:sz w:val="20"/>
          <w:szCs w:val="20"/>
          <w:lang w:val="es-ES"/>
        </w:rPr>
        <w:t xml:space="preserve">que no sean miembros del MAV que deseen participar en la colocación primaria a través del SEMAV deberán comunicarse durante el Periodo de Difusión en el horario de 10 a 16 horas y hasta las 15 horas del Periodo de Licitación al teléfono </w:t>
      </w:r>
      <w:r w:rsidRPr="00CF6DDA">
        <w:rPr>
          <w:sz w:val="20"/>
          <w:szCs w:val="20"/>
        </w:rPr>
        <w:t>0341-</w:t>
      </w:r>
      <w:r w:rsidR="00454E11">
        <w:rPr>
          <w:sz w:val="20"/>
          <w:szCs w:val="20"/>
          <w:shd w:val="clear" w:color="auto" w:fill="FFFFFF"/>
        </w:rPr>
        <w:t>4469100</w:t>
      </w:r>
      <w:r w:rsidRPr="00CF6DDA">
        <w:rPr>
          <w:sz w:val="20"/>
          <w:szCs w:val="20"/>
        </w:rPr>
        <w:t xml:space="preserve">- </w:t>
      </w:r>
      <w:r w:rsidR="00755F4C">
        <w:rPr>
          <w:sz w:val="20"/>
          <w:szCs w:val="20"/>
        </w:rPr>
        <w:t>Gerencia de Operaciones del</w:t>
      </w:r>
      <w:r w:rsidRPr="00BE5D71">
        <w:rPr>
          <w:sz w:val="20"/>
          <w:szCs w:val="20"/>
        </w:rPr>
        <w:t xml:space="preserve"> Mercado Argentino de Valores S.A.-</w:t>
      </w:r>
      <w:r w:rsidR="00BD51EB" w:rsidRPr="00C57A0C">
        <w:rPr>
          <w:sz w:val="20"/>
          <w:szCs w:val="20"/>
        </w:rPr>
        <w:t xml:space="preserve">. Los agentes deberán acreditar ante el MAV que cuentan con autorización para funcionar otorgada por la CNV y su inscripción en el registro correspondiente, y deberán informar por correo electrónico </w:t>
      </w:r>
      <w:r w:rsidR="00755F4C">
        <w:rPr>
          <w:sz w:val="20"/>
          <w:szCs w:val="20"/>
        </w:rPr>
        <w:t xml:space="preserve">a las direcciones: </w:t>
      </w:r>
      <w:hyperlink r:id="rId52" w:history="1">
        <w:r w:rsidR="000E2F28" w:rsidRPr="00032EC6">
          <w:rPr>
            <w:rStyle w:val="Hipervnculo"/>
            <w:sz w:val="20"/>
            <w:szCs w:val="20"/>
          </w:rPr>
          <w:t>lfisanotti@mav-sa.com.ar</w:t>
        </w:r>
      </w:hyperlink>
      <w:r w:rsidR="000E2F28">
        <w:rPr>
          <w:sz w:val="20"/>
          <w:szCs w:val="20"/>
        </w:rPr>
        <w:t>; iacoroni@mav-sa.com.ar</w:t>
      </w:r>
      <w:r w:rsidR="00755F4C">
        <w:rPr>
          <w:sz w:val="20"/>
          <w:szCs w:val="20"/>
        </w:rPr>
        <w:t xml:space="preserve">; </w:t>
      </w:r>
      <w:r w:rsidR="00BD51EB" w:rsidRPr="00C57A0C">
        <w:rPr>
          <w:sz w:val="20"/>
          <w:szCs w:val="20"/>
        </w:rPr>
        <w:t>las respectivas cuentas depositantes y comitentes a las cuales se deba transferir los Valores Fiduciarios en la Fecha de Emisión y Liquidación en caso de que su oferta resultare adjudicada</w:t>
      </w:r>
      <w:r w:rsidR="00E8008B" w:rsidRPr="00E8008B">
        <w:rPr>
          <w:sz w:val="20"/>
          <w:szCs w:val="20"/>
        </w:rPr>
        <w:t xml:space="preserve">. Una vez verificada la vigencia de las mencionadas cuentas, el MAV autorizará a los agentes </w:t>
      </w:r>
      <w:r>
        <w:rPr>
          <w:sz w:val="20"/>
          <w:szCs w:val="20"/>
        </w:rPr>
        <w:t>para poder ingresar las ofertas de suscripción en el SEMAV</w:t>
      </w:r>
      <w:r w:rsidR="00E8008B" w:rsidRPr="00E8008B">
        <w:rPr>
          <w:sz w:val="20"/>
          <w:szCs w:val="20"/>
        </w:rPr>
        <w:t>, mediante el envío de un link por correo electrónico con la asignación de</w:t>
      </w:r>
      <w:r w:rsidR="00E8008B">
        <w:rPr>
          <w:sz w:val="20"/>
          <w:szCs w:val="20"/>
        </w:rPr>
        <w:t xml:space="preserve"> usuario y contraseña de acceso</w:t>
      </w:r>
      <w:r>
        <w:rPr>
          <w:sz w:val="20"/>
          <w:szCs w:val="20"/>
        </w:rPr>
        <w:t>.</w:t>
      </w:r>
    </w:p>
    <w:p w14:paraId="51B36200" w14:textId="77777777" w:rsidR="00C47E8E" w:rsidRDefault="00C47E8E" w:rsidP="00C47E8E">
      <w:pPr>
        <w:widowControl w:val="0"/>
        <w:suppressAutoHyphens/>
        <w:jc w:val="both"/>
        <w:rPr>
          <w:color w:val="0D0D0D"/>
          <w:sz w:val="22"/>
          <w:szCs w:val="22"/>
        </w:rPr>
      </w:pPr>
    </w:p>
    <w:p w14:paraId="35004FFF"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inversores interesados podrán retirar copias del Prospecto y del Suplemento de Prospecto en las oficinas de los agentes miembros del Mercado Argentino de Valores S.A., sito en Paraguay 777, 8° piso, Rosario, Pcia. de Santa Fe, en el horario de 11 a 16 horas y en las oficinas de los Colocadores.</w:t>
      </w:r>
    </w:p>
    <w:p w14:paraId="6809C4F9" w14:textId="77777777" w:rsidR="00C47E8E" w:rsidRPr="006E7310" w:rsidRDefault="00C47E8E" w:rsidP="00C47E8E">
      <w:pPr>
        <w:widowControl w:val="0"/>
        <w:suppressAutoHyphens/>
        <w:jc w:val="both"/>
        <w:rPr>
          <w:color w:val="0D0D0D"/>
          <w:sz w:val="20"/>
          <w:szCs w:val="20"/>
        </w:rPr>
      </w:pPr>
    </w:p>
    <w:p w14:paraId="59D66E68" w14:textId="77777777" w:rsidR="00C47E8E" w:rsidRPr="00FF65EB" w:rsidRDefault="00C47E8E" w:rsidP="00C47E8E">
      <w:pPr>
        <w:widowControl w:val="0"/>
        <w:suppressAutoHyphens/>
        <w:jc w:val="both"/>
        <w:rPr>
          <w:color w:val="0D0D0D"/>
          <w:sz w:val="20"/>
          <w:szCs w:val="20"/>
        </w:rPr>
      </w:pPr>
      <w:r w:rsidRPr="00FF65EB">
        <w:rPr>
          <w:color w:val="0D0D0D"/>
          <w:sz w:val="20"/>
          <w:szCs w:val="20"/>
        </w:rPr>
        <w:t>Autorizada la oferta pública, y en la oportunidad que determine el Fiduciario según las condiciones del mercado, se publicará un Aviso de Suscripción en</w:t>
      </w:r>
      <w:r w:rsidRPr="00FF65EB">
        <w:rPr>
          <w:iCs/>
          <w:color w:val="0D0D0D"/>
          <w:sz w:val="20"/>
          <w:szCs w:val="20"/>
        </w:rPr>
        <w:t xml:space="preserve"> la </w:t>
      </w:r>
      <w:r w:rsidR="00CE38C9">
        <w:rPr>
          <w:iCs/>
          <w:color w:val="0D0D0D"/>
          <w:sz w:val="20"/>
          <w:szCs w:val="20"/>
        </w:rPr>
        <w:t>Autopista de Información Financiera (en adelante “</w:t>
      </w:r>
      <w:r w:rsidRPr="00FF65EB">
        <w:rPr>
          <w:iCs/>
          <w:color w:val="0D0D0D"/>
          <w:sz w:val="20"/>
          <w:szCs w:val="20"/>
        </w:rPr>
        <w:t>AIF</w:t>
      </w:r>
      <w:r w:rsidR="00CE38C9">
        <w:rPr>
          <w:iCs/>
          <w:color w:val="0D0D0D"/>
          <w:sz w:val="20"/>
          <w:szCs w:val="20"/>
        </w:rPr>
        <w:t>”)</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en el que se indicará la fecha de inicio y de finalización del Período de Difusión y del Periodo de Licitación, la Fecha de Emisión y Liquidación.</w:t>
      </w:r>
    </w:p>
    <w:p w14:paraId="12565F7B" w14:textId="77777777" w:rsidR="00C47E8E" w:rsidRPr="00FF65EB" w:rsidRDefault="00C47E8E" w:rsidP="00C47E8E">
      <w:pPr>
        <w:widowControl w:val="0"/>
        <w:suppressAutoHyphens/>
        <w:jc w:val="both"/>
        <w:rPr>
          <w:color w:val="0D0D0D"/>
          <w:sz w:val="20"/>
          <w:szCs w:val="20"/>
        </w:rPr>
      </w:pPr>
    </w:p>
    <w:p w14:paraId="1699A10B" w14:textId="77777777" w:rsidR="00C47E8E" w:rsidRPr="00FF65EB" w:rsidRDefault="00C47E8E" w:rsidP="00C47E8E">
      <w:pPr>
        <w:widowControl w:val="0"/>
        <w:suppressAutoHyphens/>
        <w:jc w:val="both"/>
        <w:rPr>
          <w:color w:val="0D0D0D"/>
          <w:sz w:val="20"/>
          <w:szCs w:val="20"/>
        </w:rPr>
      </w:pPr>
      <w:r w:rsidRPr="00FF65EB">
        <w:rPr>
          <w:color w:val="0D0D0D"/>
          <w:sz w:val="20"/>
          <w:szCs w:val="20"/>
        </w:rPr>
        <w:t>El monto mínimo de suscripción de los Valores Fiduciarios se establece en la suma de $ 20.000.- (pesos veinte mil).</w:t>
      </w:r>
    </w:p>
    <w:p w14:paraId="1EC3CEAF" w14:textId="77777777" w:rsidR="00C47E8E" w:rsidRPr="00EE1C73" w:rsidRDefault="00C47E8E" w:rsidP="00C47E8E">
      <w:pPr>
        <w:widowControl w:val="0"/>
        <w:suppressAutoHyphens/>
        <w:jc w:val="both"/>
        <w:rPr>
          <w:color w:val="0D0D0D"/>
          <w:sz w:val="20"/>
          <w:szCs w:val="20"/>
        </w:rPr>
      </w:pPr>
    </w:p>
    <w:p w14:paraId="12C415F2" w14:textId="20BCCC08" w:rsidR="00933471" w:rsidRPr="00EE1C73" w:rsidRDefault="00933471" w:rsidP="00C47E8E">
      <w:pPr>
        <w:widowControl w:val="0"/>
        <w:suppressAutoHyphens/>
        <w:jc w:val="both"/>
        <w:rPr>
          <w:color w:val="0D0D0D"/>
          <w:sz w:val="20"/>
          <w:szCs w:val="20"/>
        </w:rPr>
      </w:pPr>
      <w:r w:rsidRPr="00EE1C73">
        <w:rPr>
          <w:color w:val="0D0D0D"/>
          <w:sz w:val="20"/>
          <w:szCs w:val="20"/>
        </w:rPr>
        <w:t xml:space="preserve">Se han suscripto contratos de colocación con Integrar </w:t>
      </w:r>
      <w:r w:rsidR="00646F6E">
        <w:rPr>
          <w:color w:val="0D0D0D"/>
          <w:sz w:val="20"/>
          <w:szCs w:val="20"/>
        </w:rPr>
        <w:t xml:space="preserve">S.A. </w:t>
      </w:r>
      <w:r w:rsidRPr="00EE1C73">
        <w:rPr>
          <w:color w:val="0D0D0D"/>
          <w:sz w:val="20"/>
          <w:szCs w:val="20"/>
        </w:rPr>
        <w:t xml:space="preserve">en fechas </w:t>
      </w:r>
      <w:r w:rsidR="00F043B3">
        <w:rPr>
          <w:color w:val="0D0D0D"/>
          <w:sz w:val="20"/>
          <w:szCs w:val="20"/>
        </w:rPr>
        <w:t>06 de junio</w:t>
      </w:r>
      <w:r w:rsidR="00CC4C05">
        <w:rPr>
          <w:color w:val="0D0D0D"/>
          <w:sz w:val="20"/>
          <w:szCs w:val="20"/>
        </w:rPr>
        <w:t xml:space="preserve"> y </w:t>
      </w:r>
      <w:r w:rsidR="00F043B3">
        <w:rPr>
          <w:color w:val="0D0D0D"/>
          <w:sz w:val="20"/>
          <w:szCs w:val="20"/>
        </w:rPr>
        <w:t>11 de julio</w:t>
      </w:r>
      <w:r w:rsidR="00CC4C05">
        <w:rPr>
          <w:color w:val="0D0D0D"/>
          <w:sz w:val="20"/>
          <w:szCs w:val="20"/>
        </w:rPr>
        <w:t xml:space="preserve"> de 2023 </w:t>
      </w:r>
      <w:r w:rsidR="00F043B3">
        <w:rPr>
          <w:color w:val="0D0D0D"/>
          <w:sz w:val="20"/>
          <w:szCs w:val="20"/>
        </w:rPr>
        <w:t>.</w:t>
      </w:r>
      <w:r w:rsidR="00CC4C05">
        <w:rPr>
          <w:color w:val="0D0D0D"/>
          <w:sz w:val="20"/>
          <w:szCs w:val="20"/>
        </w:rPr>
        <w:t xml:space="preserve"> </w:t>
      </w:r>
    </w:p>
    <w:p w14:paraId="50C256E2" w14:textId="77777777" w:rsidR="00933471" w:rsidRPr="00FF65EB" w:rsidRDefault="00933471" w:rsidP="00C47E8E">
      <w:pPr>
        <w:widowControl w:val="0"/>
        <w:suppressAutoHyphens/>
        <w:jc w:val="both"/>
        <w:rPr>
          <w:color w:val="0D0D0D"/>
          <w:sz w:val="22"/>
          <w:szCs w:val="22"/>
        </w:rPr>
      </w:pPr>
    </w:p>
    <w:p w14:paraId="58DCBF14" w14:textId="77777777" w:rsidR="00C47E8E" w:rsidRPr="00FF65EB" w:rsidRDefault="00C47E8E" w:rsidP="00C47E8E">
      <w:pPr>
        <w:widowControl w:val="0"/>
        <w:suppressAutoHyphens/>
        <w:jc w:val="both"/>
        <w:rPr>
          <w:color w:val="0D0D0D"/>
          <w:sz w:val="20"/>
          <w:szCs w:val="20"/>
        </w:rPr>
      </w:pPr>
      <w:r w:rsidRPr="00FF65EB">
        <w:rPr>
          <w:color w:val="0D0D0D"/>
          <w:sz w:val="20"/>
          <w:szCs w:val="20"/>
        </w:rPr>
        <w:t xml:space="preserve">I.- </w:t>
      </w:r>
      <w:r w:rsidRPr="00D76678">
        <w:rPr>
          <w:color w:val="0D0D0D"/>
          <w:sz w:val="20"/>
          <w:szCs w:val="20"/>
          <w:u w:val="single"/>
        </w:rPr>
        <w:t>Suscripción</w:t>
      </w:r>
      <w:r w:rsidRPr="00517B3D">
        <w:rPr>
          <w:color w:val="0D0D0D"/>
          <w:sz w:val="20"/>
          <w:szCs w:val="20"/>
          <w:u w:val="single"/>
        </w:rPr>
        <w:t xml:space="preserve"> de los VF</w:t>
      </w:r>
      <w:r w:rsidRPr="00D76678">
        <w:rPr>
          <w:color w:val="0D0D0D"/>
          <w:sz w:val="20"/>
          <w:szCs w:val="20"/>
          <w:u w:val="single"/>
        </w:rPr>
        <w:t>:</w:t>
      </w:r>
    </w:p>
    <w:p w14:paraId="279B4240" w14:textId="77777777" w:rsidR="00C47E8E" w:rsidRPr="00FF65EB" w:rsidRDefault="00C47E8E" w:rsidP="00C47E8E">
      <w:pPr>
        <w:widowControl w:val="0"/>
        <w:suppressAutoHyphens/>
        <w:jc w:val="both"/>
        <w:rPr>
          <w:color w:val="0D0D0D"/>
          <w:sz w:val="22"/>
          <w:szCs w:val="22"/>
        </w:rPr>
      </w:pPr>
    </w:p>
    <w:p w14:paraId="0748251A" w14:textId="6D8C9431" w:rsidR="00140DCE" w:rsidRPr="00FF65EB" w:rsidRDefault="00605D85" w:rsidP="00140DCE">
      <w:pPr>
        <w:jc w:val="both"/>
        <w:rPr>
          <w:color w:val="0D0D0D"/>
          <w:sz w:val="20"/>
          <w:szCs w:val="20"/>
        </w:rPr>
      </w:pPr>
      <w:r w:rsidRPr="00FF65EB">
        <w:rPr>
          <w:color w:val="0D0D0D"/>
          <w:sz w:val="20"/>
          <w:szCs w:val="20"/>
        </w:rPr>
        <w:t>1.1</w:t>
      </w:r>
      <w:r>
        <w:rPr>
          <w:color w:val="0D0D0D"/>
          <w:sz w:val="20"/>
          <w:szCs w:val="20"/>
        </w:rPr>
        <w:t>.</w:t>
      </w:r>
      <w:r w:rsidRPr="00FF65EB">
        <w:rPr>
          <w:color w:val="0D0D0D"/>
          <w:sz w:val="20"/>
          <w:szCs w:val="20"/>
        </w:rPr>
        <w:t xml:space="preserve"> Los Valores Fiduciarios </w:t>
      </w:r>
      <w:r>
        <w:rPr>
          <w:color w:val="0D0D0D"/>
          <w:sz w:val="20"/>
          <w:szCs w:val="20"/>
        </w:rPr>
        <w:t xml:space="preserve">(“VF”) </w:t>
      </w:r>
      <w:r w:rsidRPr="00FF65EB">
        <w:rPr>
          <w:color w:val="0D0D0D"/>
          <w:sz w:val="20"/>
          <w:szCs w:val="20"/>
        </w:rPr>
        <w:t xml:space="preserve">serán colocados mediante el sistema denominado “Subasta Holandesa Modificada” al precio que surja de la oferta y demanda conforme: (a) el rango de TIR (Tasa Interna de Retorno) para los </w:t>
      </w:r>
      <w:r>
        <w:rPr>
          <w:color w:val="0D0D0D"/>
          <w:sz w:val="20"/>
          <w:szCs w:val="20"/>
        </w:rPr>
        <w:t>Valores de Deuda Fiduciaria (“</w:t>
      </w:r>
      <w:r w:rsidRPr="00FF65EB">
        <w:rPr>
          <w:color w:val="0D0D0D"/>
          <w:sz w:val="20"/>
          <w:szCs w:val="20"/>
        </w:rPr>
        <w:t>VDF</w:t>
      </w:r>
      <w:r>
        <w:rPr>
          <w:color w:val="0D0D0D"/>
          <w:sz w:val="20"/>
          <w:szCs w:val="20"/>
        </w:rPr>
        <w:t>”)</w:t>
      </w:r>
      <w:r w:rsidRPr="00FF65EB">
        <w:rPr>
          <w:color w:val="0D0D0D"/>
          <w:sz w:val="20"/>
          <w:szCs w:val="20"/>
        </w:rPr>
        <w:t xml:space="preserve"> y (b) al rango de precios para los </w:t>
      </w:r>
      <w:r>
        <w:rPr>
          <w:color w:val="0D0D0D"/>
          <w:sz w:val="20"/>
          <w:szCs w:val="20"/>
        </w:rPr>
        <w:t>Certificados de Participación (“</w:t>
      </w:r>
      <w:r w:rsidRPr="00FF65EB">
        <w:rPr>
          <w:color w:val="0D0D0D"/>
          <w:sz w:val="20"/>
          <w:szCs w:val="20"/>
        </w:rPr>
        <w:t>CP</w:t>
      </w:r>
      <w:r>
        <w:rPr>
          <w:color w:val="0D0D0D"/>
          <w:sz w:val="20"/>
          <w:szCs w:val="20"/>
        </w:rPr>
        <w:t>”)</w:t>
      </w:r>
      <w:r w:rsidRPr="00FF65EB">
        <w:rPr>
          <w:color w:val="0D0D0D"/>
          <w:sz w:val="20"/>
          <w:szCs w:val="20"/>
        </w:rPr>
        <w:t xml:space="preserve">, en ambos casos ofrecidos en las </w:t>
      </w:r>
      <w:r w:rsidR="006836B0">
        <w:rPr>
          <w:color w:val="0D0D0D"/>
          <w:sz w:val="20"/>
          <w:szCs w:val="20"/>
        </w:rPr>
        <w:t>ofertas</w:t>
      </w:r>
      <w:r w:rsidR="006836B0" w:rsidRPr="00FF65EB">
        <w:rPr>
          <w:color w:val="0D0D0D"/>
          <w:sz w:val="20"/>
          <w:szCs w:val="20"/>
        </w:rPr>
        <w:t xml:space="preserve"> </w:t>
      </w:r>
      <w:r w:rsidRPr="00FF65EB">
        <w:rPr>
          <w:color w:val="0D0D0D"/>
          <w:sz w:val="20"/>
          <w:szCs w:val="20"/>
        </w:rPr>
        <w:t>de suscripción durante el Periodo de Licitación (la “Tasa de Corte” o el “Precio de Corte” según el caso)</w:t>
      </w:r>
      <w:r>
        <w:rPr>
          <w:color w:val="0D0D0D"/>
          <w:sz w:val="20"/>
          <w:szCs w:val="20"/>
        </w:rPr>
        <w:t>.</w:t>
      </w:r>
      <w:r w:rsidRPr="00FF65EB">
        <w:rPr>
          <w:color w:val="0D0D0D"/>
          <w:sz w:val="20"/>
          <w:szCs w:val="20"/>
        </w:rPr>
        <w:t xml:space="preserve"> </w:t>
      </w:r>
      <w:r w:rsidRPr="00FF65EB">
        <w:rPr>
          <w:bCs/>
          <w:color w:val="0D0D0D"/>
          <w:sz w:val="20"/>
          <w:szCs w:val="20"/>
          <w:lang w:eastAsia="es-AR"/>
        </w:rPr>
        <w:t xml:space="preserve">Podrá establecerse un </w:t>
      </w:r>
      <w:r>
        <w:rPr>
          <w:bCs/>
          <w:color w:val="0D0D0D"/>
          <w:sz w:val="20"/>
          <w:szCs w:val="20"/>
          <w:lang w:eastAsia="es-AR"/>
        </w:rPr>
        <w:t>p</w:t>
      </w:r>
      <w:r w:rsidRPr="00FF65EB">
        <w:rPr>
          <w:bCs/>
          <w:color w:val="0D0D0D"/>
          <w:sz w:val="20"/>
          <w:szCs w:val="20"/>
          <w:lang w:eastAsia="es-AR"/>
        </w:rPr>
        <w:t xml:space="preserve">recio de </w:t>
      </w:r>
      <w:r>
        <w:rPr>
          <w:bCs/>
          <w:color w:val="0D0D0D"/>
          <w:sz w:val="20"/>
          <w:szCs w:val="20"/>
          <w:lang w:eastAsia="es-AR"/>
        </w:rPr>
        <w:t>c</w:t>
      </w:r>
      <w:r w:rsidRPr="00FF65EB">
        <w:rPr>
          <w:bCs/>
          <w:color w:val="0D0D0D"/>
          <w:sz w:val="20"/>
          <w:szCs w:val="20"/>
          <w:lang w:eastAsia="es-AR"/>
        </w:rPr>
        <w:t xml:space="preserve">orte </w:t>
      </w:r>
      <w:r>
        <w:rPr>
          <w:bCs/>
          <w:color w:val="0D0D0D"/>
          <w:sz w:val="20"/>
          <w:szCs w:val="20"/>
          <w:lang w:eastAsia="es-AR"/>
        </w:rPr>
        <w:t>m</w:t>
      </w:r>
      <w:r w:rsidRPr="00FF65EB">
        <w:rPr>
          <w:bCs/>
          <w:color w:val="0D0D0D"/>
          <w:sz w:val="20"/>
          <w:szCs w:val="20"/>
          <w:lang w:eastAsia="es-AR"/>
        </w:rPr>
        <w:t>ínimo para los Certificados de Participación que deberá ser informado en el correspondiente Aviso de Suscripción (“el Precio de Corte Mínimo”).</w:t>
      </w:r>
      <w:r>
        <w:rPr>
          <w:bCs/>
          <w:color w:val="0D0D0D"/>
          <w:sz w:val="20"/>
          <w:szCs w:val="20"/>
          <w:lang w:eastAsia="es-AR"/>
        </w:rPr>
        <w:t xml:space="preserve"> </w:t>
      </w:r>
      <w:r w:rsidRPr="00FF65EB">
        <w:rPr>
          <w:bCs/>
          <w:color w:val="0D0D0D"/>
          <w:sz w:val="20"/>
          <w:szCs w:val="20"/>
          <w:lang w:eastAsia="es-AR"/>
        </w:rPr>
        <w:t>Una vez finalizado el Período de Licitación, el Fiduciante – considerando criterios objetivos- podrá ejercer su derecho de aceptar ofertas por los VF de acuerdo al procedimiento establecido en 1.5.</w:t>
      </w:r>
      <w:r>
        <w:rPr>
          <w:bCs/>
          <w:color w:val="0D0D0D"/>
          <w:sz w:val="20"/>
          <w:szCs w:val="20"/>
          <w:lang w:eastAsia="es-AR"/>
        </w:rPr>
        <w:t xml:space="preserve"> Ante el supuesto de no establecerse un Precio de Corte Mínimo en el Aviso de Suscripción, ante el rechazo y/o no aceptación de las ofertas recibidas durante el período de licitación, el Fiduciario informará a los oferentes del rechazo de las mismas a través de un medio fehaciente de comunicación, exponiéndose los motivos en los cuales se fundamenta la falta de aceptación de la oferta recibida. La comunicación deberá ser cursada por el Fiduciario.</w:t>
      </w:r>
    </w:p>
    <w:p w14:paraId="1B9F1B1E" w14:textId="77777777" w:rsidR="00605D85" w:rsidRPr="00FF65EB" w:rsidRDefault="00605D85" w:rsidP="00605D85">
      <w:pPr>
        <w:widowControl w:val="0"/>
        <w:suppressAutoHyphens/>
        <w:jc w:val="both"/>
        <w:rPr>
          <w:color w:val="0D0D0D"/>
          <w:sz w:val="22"/>
          <w:szCs w:val="22"/>
        </w:rPr>
      </w:pPr>
    </w:p>
    <w:p w14:paraId="41E01CE0" w14:textId="1653CBF1" w:rsidR="00605D85" w:rsidRPr="00FF65EB" w:rsidRDefault="00605D85" w:rsidP="00605D85">
      <w:pPr>
        <w:pStyle w:val="Textoindependiente3"/>
        <w:jc w:val="both"/>
        <w:rPr>
          <w:rFonts w:ascii="Times New Roman" w:hAnsi="Times New Roman"/>
          <w:color w:val="0D0D0D"/>
          <w:sz w:val="20"/>
        </w:rPr>
      </w:pPr>
      <w:r w:rsidRPr="00FF65EB">
        <w:rPr>
          <w:rFonts w:ascii="Times New Roman" w:hAnsi="Times New Roman"/>
          <w:color w:val="0D0D0D"/>
          <w:sz w:val="20"/>
        </w:rPr>
        <w:t xml:space="preserve">1.2.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 xml:space="preserve">de suscripción se recibirán separadamente para el Tramo Competitivo (ofertas superiores a un valor nominal de $ 100.000 (Pesos cien mil) y para el Tramo No Competitivo (ofertas iguales o inferiores a la cantidad antes expresada).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de suscripción correspondientes al Tramo Competitivo deberán indicar la tasa de rendimiento (“TIR”) solicitada para los VDF y el precio ofrecido para los CP.</w:t>
      </w:r>
      <w:r w:rsidR="00140DCE" w:rsidRPr="00140DCE">
        <w:rPr>
          <w:rFonts w:ascii="Times New Roman" w:hAnsi="Times New Roman"/>
          <w:color w:val="0D0D0D"/>
          <w:sz w:val="20"/>
        </w:rPr>
        <w:t xml:space="preserve"> Las ofertas ingresadas por los agentes colocadores en el sistema SEMAV</w:t>
      </w:r>
      <w:r w:rsidR="00502988">
        <w:rPr>
          <w:rFonts w:ascii="Times New Roman" w:hAnsi="Times New Roman"/>
          <w:color w:val="0D0D0D"/>
          <w:sz w:val="20"/>
        </w:rPr>
        <w:t xml:space="preserve"> </w:t>
      </w:r>
      <w:r w:rsidR="00140DCE" w:rsidRPr="00140DCE">
        <w:rPr>
          <w:rFonts w:ascii="Times New Roman" w:hAnsi="Times New Roman"/>
          <w:color w:val="0D0D0D"/>
          <w:sz w:val="20"/>
        </w:rPr>
        <w:t>serán firmes y vinculantes</w:t>
      </w:r>
      <w:r w:rsidR="00E24C9B">
        <w:rPr>
          <w:rFonts w:ascii="Times New Roman" w:hAnsi="Times New Roman"/>
          <w:color w:val="0D0D0D"/>
          <w:sz w:val="20"/>
        </w:rPr>
        <w:t xml:space="preserve"> desde el momento en que ingresan al Sistema</w:t>
      </w:r>
      <w:r w:rsidR="00140DCE" w:rsidRPr="00140DCE">
        <w:rPr>
          <w:rFonts w:ascii="Times New Roman" w:hAnsi="Times New Roman"/>
          <w:color w:val="0D0D0D"/>
          <w:sz w:val="20"/>
        </w:rPr>
        <w:t>.</w:t>
      </w:r>
    </w:p>
    <w:p w14:paraId="4DC08215" w14:textId="77777777" w:rsidR="00605D85" w:rsidRPr="00FF65EB" w:rsidRDefault="00605D85" w:rsidP="00605D85">
      <w:pPr>
        <w:pStyle w:val="Textoindependiente3"/>
        <w:jc w:val="both"/>
        <w:rPr>
          <w:rFonts w:ascii="Times New Roman" w:hAnsi="Times New Roman"/>
          <w:color w:val="0D0D0D"/>
          <w:sz w:val="22"/>
          <w:szCs w:val="22"/>
        </w:rPr>
      </w:pPr>
    </w:p>
    <w:p w14:paraId="6D4B4F1F" w14:textId="2D21CA5D" w:rsidR="00605D85" w:rsidRPr="00FF65EB" w:rsidRDefault="00605D85" w:rsidP="00605D85">
      <w:pPr>
        <w:jc w:val="both"/>
        <w:rPr>
          <w:color w:val="0D0D0D"/>
          <w:sz w:val="20"/>
          <w:szCs w:val="20"/>
        </w:rPr>
      </w:pPr>
      <w:r w:rsidRPr="00FF65EB">
        <w:rPr>
          <w:color w:val="0D0D0D"/>
          <w:sz w:val="20"/>
          <w:szCs w:val="20"/>
        </w:rPr>
        <w:t>1.3. En ambos Tramos la adjudicación se realizará a un precio único (la “Tasa de Corte” y “el Precio de Corte”, respectivamente), que será: 1) Para los VDF, la mayor tasa aceptada para las ofertas registradas en el Tramo Competitivo conforme al procedimiento indicado en 1.4. y 2) Para los CP, el menor precio aceptado para las ofertas registradas en el Tramo Competitivo conforme al procedimiento indicado en 1.4</w:t>
      </w:r>
      <w:r w:rsidRPr="00FF65EB">
        <w:rPr>
          <w:bCs/>
          <w:color w:val="0D0D0D"/>
          <w:sz w:val="20"/>
          <w:szCs w:val="20"/>
          <w:lang w:eastAsia="es-AR"/>
        </w:rPr>
        <w:t>.</w:t>
      </w:r>
    </w:p>
    <w:p w14:paraId="7D273CE3" w14:textId="77777777" w:rsidR="00605D85" w:rsidRPr="00D73919" w:rsidRDefault="00605D85" w:rsidP="006102CE">
      <w:pPr>
        <w:pStyle w:val="Textoindependiente3"/>
        <w:jc w:val="both"/>
        <w:rPr>
          <w:color w:val="0D0D0D"/>
          <w:sz w:val="22"/>
        </w:rPr>
      </w:pPr>
    </w:p>
    <w:p w14:paraId="6557CE91" w14:textId="77777777" w:rsidR="00605D85" w:rsidRPr="00FF65EB" w:rsidRDefault="00605D85" w:rsidP="00605D85">
      <w:pPr>
        <w:pStyle w:val="Textoindependiente"/>
        <w:widowControl/>
        <w:rPr>
          <w:rFonts w:ascii="Times New Roman" w:hAnsi="Times New Roman"/>
          <w:color w:val="0D0D0D"/>
          <w:lang w:val="es-AR"/>
        </w:rPr>
      </w:pPr>
      <w:r w:rsidRPr="00FF65EB">
        <w:rPr>
          <w:rFonts w:ascii="Times New Roman" w:hAnsi="Times New Roman"/>
          <w:color w:val="0D0D0D"/>
          <w:lang w:val="es-AR"/>
        </w:rPr>
        <w:t>1.4. A efectos de determinar la Tasa de Corte de los VDF,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la menor TIR y continuando en forma creciente hasta (i) el nivel de ofertas cuya TIR agota la totalidad de los valores disponibles o (ii) el nivel de ofertas de mayor TIR, si las ofertas del Tramo no completaran la totalidad de los VDF disponibles. Si no se hubiesen registrado ofertas en el Tramo No Competitivo la Tasa de Corte se determinará en base a las ofertas que se hubieren formulado para el Tramo Competitivo en la forma preestablecida para dicho tramo. A los efectos de determinar el Precio de Corte de los CP,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el mayor precio y continuando en forma decreciente hasta (i) el nivel de ofertas cuyo precio agota la totalidad de los valores disponibles o (ii) el nivel de ofertas de menor precio, si las ofertas del Tramo no completaran la totalidad de los CP disponibles. Si no se hubiesen registrado ofertas en el Tramo No Competitivo el Precio de Corte se determinará en base a las ofertas que se hubieren formulado para el Tramo Competitivo en la forma preestablecida para dicho tramo.</w:t>
      </w:r>
    </w:p>
    <w:p w14:paraId="749C857C" w14:textId="77777777" w:rsidR="00605D85" w:rsidRPr="00FF65EB" w:rsidRDefault="00605D85" w:rsidP="00605D85">
      <w:pPr>
        <w:pStyle w:val="Textoindependiente3"/>
        <w:jc w:val="both"/>
        <w:rPr>
          <w:rFonts w:ascii="Times New Roman" w:hAnsi="Times New Roman"/>
          <w:color w:val="0D0D0D"/>
          <w:sz w:val="22"/>
          <w:szCs w:val="22"/>
        </w:rPr>
      </w:pPr>
    </w:p>
    <w:p w14:paraId="33B9ED12" w14:textId="353992A6" w:rsidR="00605D85" w:rsidRPr="00FF65EB" w:rsidRDefault="00605D85" w:rsidP="00605D85">
      <w:pPr>
        <w:jc w:val="both"/>
        <w:rPr>
          <w:color w:val="0D0D0D"/>
          <w:sz w:val="20"/>
          <w:szCs w:val="20"/>
        </w:rPr>
      </w:pPr>
      <w:r w:rsidRPr="00FF65EB">
        <w:rPr>
          <w:color w:val="0D0D0D"/>
          <w:sz w:val="20"/>
          <w:szCs w:val="20"/>
        </w:rPr>
        <w:t>1.5. Los Valores de Deuda Fiduciaria se adjudicarán primeramente con las ofertas recibidas a una tasa inferior o igual a la tasa utilizada para elaborar el Cuadro de Pago de Servicios de los Valores de Deuda Fiduciaria</w:t>
      </w:r>
      <w:r>
        <w:rPr>
          <w:color w:val="0D0D0D"/>
          <w:sz w:val="20"/>
          <w:szCs w:val="20"/>
        </w:rPr>
        <w:t xml:space="preserve"> considerando la tasa de interés mínima (la “</w:t>
      </w:r>
      <w:r w:rsidRPr="00FF65EB">
        <w:rPr>
          <w:color w:val="0D0D0D"/>
          <w:sz w:val="20"/>
          <w:szCs w:val="20"/>
        </w:rPr>
        <w:t>Tasa Cupón</w:t>
      </w:r>
      <w:r>
        <w:rPr>
          <w:color w:val="0D0D0D"/>
          <w:sz w:val="20"/>
          <w:szCs w:val="20"/>
        </w:rPr>
        <w:t xml:space="preserve"> Mínima”)</w:t>
      </w:r>
      <w:r w:rsidRPr="00FF65EB">
        <w:rPr>
          <w:color w:val="0D0D0D"/>
          <w:sz w:val="20"/>
          <w:szCs w:val="20"/>
        </w:rPr>
        <w:t xml:space="preserve"> conforme al mecanismo detallado en el presente apartado. El Fiduciante – considerando criterios objetivos podrá ejercer su derecho de aceptar ofertas por los VDF hasta un nivel de tasa ofrecida estableciendo una Tasa de Corte, que </w:t>
      </w:r>
      <w:r w:rsidR="000B418B">
        <w:rPr>
          <w:color w:val="0D0D0D"/>
          <w:sz w:val="20"/>
          <w:szCs w:val="20"/>
        </w:rPr>
        <w:t xml:space="preserve">podrá </w:t>
      </w:r>
      <w:r w:rsidRPr="00FF65EB">
        <w:rPr>
          <w:color w:val="0D0D0D"/>
          <w:sz w:val="20"/>
          <w:szCs w:val="20"/>
        </w:rPr>
        <w:t>ser</w:t>
      </w:r>
      <w:r w:rsidR="000B418B">
        <w:rPr>
          <w:color w:val="0D0D0D"/>
          <w:sz w:val="20"/>
          <w:szCs w:val="20"/>
        </w:rPr>
        <w:t xml:space="preserve"> inferior,</w:t>
      </w:r>
      <w:r w:rsidRPr="00FF65EB">
        <w:rPr>
          <w:color w:val="0D0D0D"/>
          <w:sz w:val="20"/>
          <w:szCs w:val="20"/>
        </w:rPr>
        <w:t xml:space="preserve"> igual o superior a la Tasa Cupón</w:t>
      </w:r>
      <w:r>
        <w:rPr>
          <w:color w:val="0D0D0D"/>
          <w:sz w:val="20"/>
          <w:szCs w:val="20"/>
        </w:rPr>
        <w:t xml:space="preserve"> Mínima</w:t>
      </w:r>
      <w:r w:rsidRPr="00FF65EB">
        <w:rPr>
          <w:color w:val="0D0D0D"/>
          <w:sz w:val="20"/>
          <w:szCs w:val="20"/>
        </w:rPr>
        <w:t xml:space="preserve">. En el caso que como consecuencia de lo mencionado precedentemente queden VDF sin colocar los mismos serán adjudicados al Fiduciante en pago por la cartera transferida al Fideicomiso a la Tasa de Corte. </w:t>
      </w:r>
    </w:p>
    <w:p w14:paraId="7EC88B4D" w14:textId="7CBBC304" w:rsidR="00605D85" w:rsidRPr="00FF65EB" w:rsidRDefault="00605D85" w:rsidP="00605D85">
      <w:pPr>
        <w:widowControl w:val="0"/>
        <w:suppressAutoHyphens/>
        <w:jc w:val="both"/>
        <w:rPr>
          <w:color w:val="0D0D0D"/>
          <w:sz w:val="20"/>
          <w:szCs w:val="20"/>
        </w:rPr>
      </w:pPr>
      <w:r w:rsidRPr="00FF65EB">
        <w:rPr>
          <w:color w:val="0D0D0D"/>
          <w:sz w:val="20"/>
          <w:szCs w:val="20"/>
        </w:rPr>
        <w:t xml:space="preserve">Los Certificados de Participación se adjudicarán primeramente con las ofertas recibidas a un precio superior o igual al Precio de Corte Mínimo conforme al mecanismo detallado en el presente apartado. El Fiduciante – considerando criterios objetivos podrá ejercer su derecho de aceptar ofertas por los CP hasta un nivel de precio ofrecido estableciendo un Precio de Corte, que </w:t>
      </w:r>
      <w:r w:rsidR="000B418B">
        <w:rPr>
          <w:color w:val="0D0D0D"/>
          <w:sz w:val="20"/>
          <w:szCs w:val="20"/>
        </w:rPr>
        <w:t xml:space="preserve">podrá </w:t>
      </w:r>
      <w:r w:rsidRPr="00FF65EB">
        <w:rPr>
          <w:color w:val="0D0D0D"/>
          <w:sz w:val="20"/>
          <w:szCs w:val="20"/>
        </w:rPr>
        <w:t>ser</w:t>
      </w:r>
      <w:r w:rsidR="000B418B">
        <w:rPr>
          <w:color w:val="0D0D0D"/>
          <w:sz w:val="20"/>
          <w:szCs w:val="20"/>
        </w:rPr>
        <w:t xml:space="preserve"> superior,</w:t>
      </w:r>
      <w:r w:rsidRPr="00FF65EB">
        <w:rPr>
          <w:color w:val="0D0D0D"/>
          <w:sz w:val="20"/>
          <w:szCs w:val="20"/>
        </w:rPr>
        <w:t xml:space="preserve"> igualo inferior a Precio de Corte Mínimo. En el caso que como consecuencia de lo mencionado precedentemente queden CP sin colocar los mismos serán adjudicados al Fiduciante en pago por la cartera transferida al Fideicomiso al Precio de Corte o en caso de que no se hubieran registrado ofertas, a su valor nominal o al Precio de Corte Mínimo, el que resulte mayor.</w:t>
      </w:r>
    </w:p>
    <w:p w14:paraId="6E94F8EA" w14:textId="77777777" w:rsidR="00605D85" w:rsidRPr="00FF65EB" w:rsidRDefault="00605D85" w:rsidP="00605D85">
      <w:pPr>
        <w:jc w:val="both"/>
        <w:rPr>
          <w:color w:val="0D0D0D"/>
          <w:sz w:val="22"/>
          <w:szCs w:val="22"/>
        </w:rPr>
      </w:pPr>
    </w:p>
    <w:p w14:paraId="641E113B" w14:textId="77777777" w:rsidR="00605D85" w:rsidRPr="00FF65EB" w:rsidRDefault="00605D85" w:rsidP="00605D85">
      <w:pPr>
        <w:jc w:val="both"/>
        <w:rPr>
          <w:color w:val="0D0D0D"/>
          <w:sz w:val="20"/>
          <w:szCs w:val="20"/>
        </w:rPr>
      </w:pPr>
      <w:r w:rsidRPr="00FF65EB">
        <w:rPr>
          <w:color w:val="0D0D0D"/>
          <w:sz w:val="20"/>
          <w:szCs w:val="20"/>
        </w:rPr>
        <w:t xml:space="preserve">1.6. Determinada la Tasa de Corte y el Precio de Corte según corresponda, los Valores Fiduciarios de cada Clase serán adjudicados de la siguiente forma: </w:t>
      </w:r>
      <w:r w:rsidRPr="00FF65EB">
        <w:rPr>
          <w:b/>
          <w:color w:val="0D0D0D"/>
          <w:sz w:val="20"/>
          <w:szCs w:val="20"/>
        </w:rPr>
        <w:t>(i)</w:t>
      </w:r>
      <w:r w:rsidRPr="00FF65EB">
        <w:rPr>
          <w:color w:val="0D0D0D"/>
          <w:sz w:val="20"/>
          <w:szCs w:val="20"/>
        </w:rPr>
        <w:t xml:space="preserve"> Si las ofertas en el Tramo Competitivo alcanzan al 50% del valor nominal de la Clase respectiva, y las ofertas en el Tramo No Competitivo superan el 50% del valor nominal de la misma Clase, la totalidad de las ofertas en este último Tramo </w:t>
      </w:r>
      <w:r w:rsidRPr="00FF65EB">
        <w:rPr>
          <w:iCs/>
          <w:color w:val="0D0D0D"/>
          <w:sz w:val="20"/>
          <w:szCs w:val="20"/>
        </w:rPr>
        <w:t xml:space="preserve">serán prorrateadas reduciéndose por lo tanto en forma proporcional los montos adjudicados hasta alcanzar el 50% del valor nominal de la Clase, procediéndose a adjudicar en primer lugar las ofertas formuladas en el Tramo No Competitivo y luego continuará la adjudicación en el Tramo Competitivo comenzando con las ofertas que soliciten la menor TIR y el mayor precio según corresponda, en orden creciente de tasa y decreciente de precio y continuando hasta agotar los Valores disponibles de la Clase correspondiente. </w:t>
      </w:r>
      <w:r w:rsidRPr="00FF65EB">
        <w:rPr>
          <w:b/>
          <w:iCs/>
          <w:color w:val="0D0D0D"/>
          <w:sz w:val="20"/>
          <w:szCs w:val="20"/>
        </w:rPr>
        <w:t>(ii)</w:t>
      </w:r>
      <w:r>
        <w:rPr>
          <w:b/>
          <w:iCs/>
          <w:color w:val="0D0D0D"/>
          <w:sz w:val="20"/>
          <w:szCs w:val="20"/>
        </w:rPr>
        <w:t xml:space="preserve"> </w:t>
      </w:r>
      <w:r w:rsidRPr="00FF65EB">
        <w:rPr>
          <w:color w:val="0D0D0D"/>
          <w:sz w:val="20"/>
          <w:szCs w:val="20"/>
        </w:rPr>
        <w:t xml:space="preserve">Si las ofertas en el Tramo Competitivo alcanzan o superan al 50% del Valor Nominal de la Clase respectiva, y las ofertas en el Tramo No Competitivo no superan el 50% del valor nominal de la misma Clase, la totalidad de las ofertas en este último Tramo </w:t>
      </w:r>
      <w:r w:rsidRPr="00FF65EB">
        <w:rPr>
          <w:iCs/>
          <w:color w:val="0D0D0D"/>
          <w:sz w:val="20"/>
          <w:szCs w:val="20"/>
        </w:rPr>
        <w:t xml:space="preserve">serán adjudicadas conforme las cantidades solicitadas sin prorrateo alguno, y luego continuará la adjudicación en el Tramo Competitivo en la forma indicada en el apartado (i). </w:t>
      </w:r>
      <w:r w:rsidRPr="006E7310">
        <w:rPr>
          <w:b/>
          <w:iCs/>
          <w:color w:val="0D0D0D"/>
          <w:sz w:val="20"/>
          <w:szCs w:val="20"/>
        </w:rPr>
        <w:t>(</w:t>
      </w:r>
      <w:r w:rsidRPr="00FF65EB">
        <w:rPr>
          <w:b/>
          <w:iCs/>
          <w:color w:val="0D0D0D"/>
          <w:sz w:val="20"/>
          <w:szCs w:val="20"/>
        </w:rPr>
        <w:t>iii)</w:t>
      </w:r>
      <w:r w:rsidRPr="00FF65EB">
        <w:rPr>
          <w:iCs/>
          <w:color w:val="0D0D0D"/>
          <w:sz w:val="20"/>
          <w:szCs w:val="20"/>
        </w:rPr>
        <w:t xml:space="preserve"> Si las ofertas en el Tramo Competitivo no alcanzan al 50% del Valor nominal de la Clase respectiva, se adjudicarán, en primer lugar, la totalidad de las ofertas formuladas en el Tramo Competitivo y luego continuará la adjudicación en el Tramo No Competitivo hasta el 50% del total adjudicado. </w:t>
      </w:r>
      <w:r w:rsidRPr="00FF65EB">
        <w:rPr>
          <w:b/>
          <w:bCs/>
          <w:color w:val="0D0D0D"/>
          <w:sz w:val="20"/>
          <w:szCs w:val="20"/>
          <w:lang w:eastAsia="es-AR"/>
        </w:rPr>
        <w:t xml:space="preserve">iv) </w:t>
      </w:r>
      <w:r w:rsidRPr="00FF65EB">
        <w:rPr>
          <w:bCs/>
          <w:color w:val="0D0D0D"/>
          <w:sz w:val="20"/>
          <w:szCs w:val="20"/>
          <w:lang w:eastAsia="es-AR"/>
        </w:rPr>
        <w:t>Si no existiesen ofertas en el Tramo Competitivo se declarará desierta la Suscripción. En ningún caso las ofertas adjudicadas en el Tramo No Competitivo podrán superar el 50% del total adjudicado entre terceros.</w:t>
      </w:r>
    </w:p>
    <w:p w14:paraId="7087F7BF" w14:textId="77777777" w:rsidR="00605D85" w:rsidRPr="006E7310" w:rsidRDefault="00605D85" w:rsidP="00605D85">
      <w:pPr>
        <w:widowControl w:val="0"/>
        <w:suppressAutoHyphens/>
        <w:jc w:val="both"/>
        <w:rPr>
          <w:iCs/>
          <w:color w:val="0D0D0D"/>
          <w:sz w:val="20"/>
          <w:szCs w:val="20"/>
        </w:rPr>
      </w:pPr>
    </w:p>
    <w:p w14:paraId="2B384922" w14:textId="77777777" w:rsidR="00605D85" w:rsidRPr="00FF65EB" w:rsidRDefault="00605D85" w:rsidP="00605D85">
      <w:pPr>
        <w:pStyle w:val="OmniPage770"/>
        <w:rPr>
          <w:color w:val="0D0D0D"/>
          <w:sz w:val="20"/>
          <w:lang w:val="es-AR"/>
        </w:rPr>
      </w:pPr>
      <w:r w:rsidRPr="00FF65EB">
        <w:rPr>
          <w:iCs/>
          <w:color w:val="0D0D0D"/>
          <w:sz w:val="20"/>
          <w:lang w:val="es-AR"/>
        </w:rPr>
        <w:t xml:space="preserve">1.7. Las adjudicaciones en el nivel de la mayor tasa aceptada y al menor precio aceptado, se harán a prorrata </w:t>
      </w:r>
      <w:r w:rsidRPr="00FF65EB">
        <w:rPr>
          <w:color w:val="0D0D0D"/>
          <w:sz w:val="20"/>
          <w:lang w:val="es-AR"/>
        </w:rPr>
        <w:t>en el caso que esas ofertas superen el importe remanente de adjudicación.</w:t>
      </w:r>
    </w:p>
    <w:p w14:paraId="295A62D0" w14:textId="77777777" w:rsidR="00605D85" w:rsidRPr="006E7310" w:rsidRDefault="00605D85" w:rsidP="00605D85">
      <w:pPr>
        <w:pStyle w:val="Textoindependiente3"/>
        <w:jc w:val="both"/>
        <w:rPr>
          <w:rFonts w:ascii="Times New Roman" w:hAnsi="Times New Roman"/>
          <w:color w:val="0D0D0D"/>
          <w:sz w:val="20"/>
        </w:rPr>
      </w:pPr>
    </w:p>
    <w:p w14:paraId="0B8D87A7" w14:textId="77777777" w:rsidR="00605D85" w:rsidRPr="00FF65EB" w:rsidRDefault="00605D85" w:rsidP="00605D85">
      <w:pPr>
        <w:pStyle w:val="Textoindependiente3"/>
        <w:jc w:val="both"/>
        <w:rPr>
          <w:rFonts w:ascii="Times New Roman" w:hAnsi="Times New Roman"/>
          <w:color w:val="0D0D0D"/>
          <w:sz w:val="20"/>
          <w:u w:val="single"/>
        </w:rPr>
      </w:pPr>
      <w:r w:rsidRPr="00FF65EB">
        <w:rPr>
          <w:rFonts w:ascii="Times New Roman" w:hAnsi="Times New Roman"/>
          <w:color w:val="0D0D0D"/>
          <w:sz w:val="20"/>
        </w:rPr>
        <w:t xml:space="preserve">II.- </w:t>
      </w:r>
      <w:r w:rsidRPr="00FF65EB">
        <w:rPr>
          <w:rFonts w:ascii="Times New Roman" w:hAnsi="Times New Roman"/>
          <w:color w:val="0D0D0D"/>
          <w:sz w:val="20"/>
          <w:u w:val="single"/>
        </w:rPr>
        <w:t>Otras disposiciones</w:t>
      </w:r>
      <w:r w:rsidRPr="00FF65EB">
        <w:rPr>
          <w:rFonts w:ascii="Times New Roman" w:hAnsi="Times New Roman"/>
          <w:color w:val="0D0D0D"/>
          <w:sz w:val="20"/>
        </w:rPr>
        <w:t>:</w:t>
      </w:r>
    </w:p>
    <w:p w14:paraId="4F99CD16" w14:textId="77777777" w:rsidR="00605D85" w:rsidRPr="006E7310" w:rsidRDefault="00605D85" w:rsidP="00605D85">
      <w:pPr>
        <w:pStyle w:val="Textoindependiente3"/>
        <w:jc w:val="both"/>
        <w:rPr>
          <w:rFonts w:ascii="Times New Roman" w:hAnsi="Times New Roman"/>
          <w:color w:val="0D0D0D"/>
          <w:sz w:val="20"/>
          <w:u w:val="single"/>
        </w:rPr>
      </w:pPr>
    </w:p>
    <w:p w14:paraId="5A5DA067" w14:textId="480308AD" w:rsidR="00605D85" w:rsidRPr="00FF65EB" w:rsidRDefault="00605D85" w:rsidP="00605D85">
      <w:pPr>
        <w:jc w:val="both"/>
        <w:rPr>
          <w:color w:val="0D0D0D"/>
          <w:sz w:val="20"/>
          <w:szCs w:val="20"/>
        </w:rPr>
      </w:pPr>
      <w:r w:rsidRPr="00FF65EB">
        <w:rPr>
          <w:color w:val="0D0D0D"/>
          <w:sz w:val="20"/>
          <w:szCs w:val="20"/>
        </w:rPr>
        <w:t xml:space="preserve">2.1. El Período de Difusión se extenderá, </w:t>
      </w:r>
      <w:r w:rsidR="003A0D70">
        <w:rPr>
          <w:color w:val="0D0D0D"/>
          <w:sz w:val="20"/>
          <w:szCs w:val="20"/>
        </w:rPr>
        <w:t xml:space="preserve">a </w:t>
      </w:r>
      <w:r w:rsidRPr="00FF65EB">
        <w:rPr>
          <w:color w:val="0D0D0D"/>
          <w:sz w:val="20"/>
          <w:szCs w:val="20"/>
        </w:rPr>
        <w:t xml:space="preserve">por lo menos, </w:t>
      </w:r>
      <w:r w:rsidR="003A0D70">
        <w:rPr>
          <w:color w:val="0D0D0D"/>
          <w:sz w:val="20"/>
          <w:szCs w:val="20"/>
        </w:rPr>
        <w:t>un</w:t>
      </w:r>
      <w:r w:rsidRPr="00FF65EB">
        <w:rPr>
          <w:color w:val="0D0D0D"/>
          <w:sz w:val="20"/>
          <w:szCs w:val="20"/>
        </w:rPr>
        <w:t xml:space="preserve"> (</w:t>
      </w:r>
      <w:r w:rsidR="003A0D70">
        <w:rPr>
          <w:color w:val="0D0D0D"/>
          <w:sz w:val="20"/>
          <w:szCs w:val="20"/>
        </w:rPr>
        <w:t>1</w:t>
      </w:r>
      <w:r w:rsidRPr="00FF65EB">
        <w:rPr>
          <w:color w:val="0D0D0D"/>
          <w:sz w:val="20"/>
          <w:szCs w:val="20"/>
        </w:rPr>
        <w:t xml:space="preserve">) Día Hábil. Una vez finalizado el Periodo de Difusión comenzará el Periodo de Licitación que será de por lo menos un día hábil. El Periodo de Difusión y el Periodo de Licitación, (ambos en conjunto el “Periodo de Suscripción”), podrán ser prorrogados, modificados y/o suspendidos en cualquier momento por el Fiduciario de común acuerdo con los Colocadores, lo que se informará </w:t>
      </w:r>
      <w:r w:rsidR="0007379E">
        <w:rPr>
          <w:color w:val="0D0D0D"/>
          <w:sz w:val="20"/>
          <w:szCs w:val="20"/>
        </w:rPr>
        <w:t xml:space="preserve">con la debida antelación suficiente, </w:t>
      </w:r>
      <w:r w:rsidRPr="00FF65EB">
        <w:rPr>
          <w:color w:val="0D0D0D"/>
          <w:sz w:val="20"/>
          <w:szCs w:val="20"/>
        </w:rPr>
        <w:t>mediante la publicación de un aviso en la AIF</w:t>
      </w:r>
      <w:r w:rsidRPr="00FF65EB">
        <w:rPr>
          <w:iCs/>
          <w:color w:val="0D0D0D"/>
          <w:sz w:val="20"/>
          <w:szCs w:val="20"/>
        </w:rPr>
        <w:t xml:space="preserve"> y en los sistemas de información de los mercados autorizados donde listen los Valores Fiduciarios</w:t>
      </w:r>
      <w:r w:rsidR="00140DCE">
        <w:rPr>
          <w:color w:val="0D0D0D"/>
          <w:sz w:val="20"/>
          <w:szCs w:val="20"/>
        </w:rPr>
        <w:t xml:space="preserve">. </w:t>
      </w:r>
      <w:r w:rsidR="00502988">
        <w:rPr>
          <w:color w:val="0D0D0D"/>
          <w:sz w:val="20"/>
          <w:szCs w:val="20"/>
        </w:rPr>
        <w:t>En dichos supuestos</w:t>
      </w:r>
      <w:r w:rsidR="00140DCE">
        <w:rPr>
          <w:color w:val="0D0D0D"/>
          <w:sz w:val="20"/>
          <w:szCs w:val="20"/>
        </w:rPr>
        <w:t>, los inversones iniciales podrán retirar sus ofertas sin penalización alguna</w:t>
      </w:r>
      <w:r w:rsidR="00E24C9B">
        <w:rPr>
          <w:color w:val="0D0D0D"/>
          <w:sz w:val="20"/>
          <w:szCs w:val="20"/>
        </w:rPr>
        <w:t xml:space="preserve"> hasta el día de cierre del periodo licitatorio</w:t>
      </w:r>
      <w:r w:rsidR="00140DCE">
        <w:rPr>
          <w:color w:val="0D0D0D"/>
          <w:sz w:val="20"/>
          <w:szCs w:val="20"/>
        </w:rPr>
        <w:t>, lo cual será informado oportunamente en el aviso referido.</w:t>
      </w:r>
      <w:r w:rsidRPr="00FF65EB">
        <w:rPr>
          <w:color w:val="0D0D0D"/>
          <w:sz w:val="20"/>
          <w:szCs w:val="20"/>
        </w:rPr>
        <w:t xml:space="preserve"> </w:t>
      </w:r>
      <w:r>
        <w:rPr>
          <w:color w:val="0D0D0D" w:themeColor="text1" w:themeTint="F2"/>
          <w:sz w:val="20"/>
          <w:szCs w:val="20"/>
        </w:rPr>
        <w:t>Adicionalmente el Fiduciario de común acuerdo con el Organizador de la Colocación podrán en cualquier momento prorrogar el horario de</w:t>
      </w:r>
      <w:r w:rsidRPr="00AB4463">
        <w:rPr>
          <w:color w:val="0D0D0D" w:themeColor="text1" w:themeTint="F2"/>
          <w:sz w:val="20"/>
          <w:szCs w:val="20"/>
        </w:rPr>
        <w:t xml:space="preserve"> </w:t>
      </w:r>
      <w:r>
        <w:rPr>
          <w:color w:val="0D0D0D" w:themeColor="text1" w:themeTint="F2"/>
          <w:sz w:val="20"/>
          <w:szCs w:val="20"/>
        </w:rPr>
        <w:t xml:space="preserve">cierre del Periodo de Licitación lo que será oportunamente comunicado a los Colocadores por el Organizador de la Colocación. </w:t>
      </w:r>
      <w:r w:rsidRPr="00FF65EB">
        <w:rPr>
          <w:color w:val="0D0D0D"/>
          <w:sz w:val="20"/>
          <w:szCs w:val="20"/>
        </w:rPr>
        <w:t>Las invitaciones a formular ofertas serán cursadas por los agentes colocadores a un amplio número de operadores y potenciales inversores, por los medios habituales del mercado, especialmente por correo electrónico</w:t>
      </w:r>
      <w:r w:rsidR="0007379E">
        <w:rPr>
          <w:color w:val="0D0D0D"/>
          <w:sz w:val="20"/>
          <w:szCs w:val="20"/>
        </w:rPr>
        <w:t xml:space="preserve"> </w:t>
      </w:r>
    </w:p>
    <w:p w14:paraId="54DF8055" w14:textId="77777777" w:rsidR="00605D85" w:rsidRPr="006E7310" w:rsidRDefault="00605D85" w:rsidP="00605D85">
      <w:pPr>
        <w:pStyle w:val="Textoindependiente3"/>
        <w:jc w:val="both"/>
        <w:rPr>
          <w:rFonts w:ascii="Times New Roman" w:hAnsi="Times New Roman"/>
          <w:color w:val="0D0D0D"/>
          <w:sz w:val="20"/>
        </w:rPr>
      </w:pPr>
    </w:p>
    <w:p w14:paraId="1D4B32D2" w14:textId="77777777" w:rsidR="00605D85" w:rsidRPr="00FF65EB" w:rsidRDefault="00605D85" w:rsidP="00605D85">
      <w:pPr>
        <w:suppressAutoHyphens/>
        <w:jc w:val="both"/>
        <w:rPr>
          <w:color w:val="0D0D0D"/>
          <w:sz w:val="20"/>
          <w:szCs w:val="20"/>
        </w:rPr>
      </w:pPr>
      <w:r w:rsidRPr="00FF65EB">
        <w:rPr>
          <w:color w:val="0D0D0D"/>
          <w:sz w:val="20"/>
          <w:szCs w:val="20"/>
        </w:rPr>
        <w:t>2.2. Al finalizar el Período de Licitación se comunicará a los interesados el precio de suscripción - que resulta de la Tasa de Corte para los VDF y del Precio de Corte para los CP- y las cantidades asignadas, quedando perfeccionado el contrato de suscripción conforme con dichos parámetros, debiéndose pagar el precio dentro del segundo Día Hábil</w:t>
      </w:r>
      <w:r>
        <w:rPr>
          <w:color w:val="0D0D0D"/>
          <w:sz w:val="20"/>
          <w:szCs w:val="20"/>
        </w:rPr>
        <w:t xml:space="preserve"> </w:t>
      </w:r>
      <w:r w:rsidRPr="00FF65EB">
        <w:rPr>
          <w:color w:val="0D0D0D"/>
          <w:sz w:val="20"/>
          <w:szCs w:val="20"/>
        </w:rPr>
        <w:t xml:space="preserve">siguiente. </w:t>
      </w:r>
    </w:p>
    <w:p w14:paraId="68E95204" w14:textId="77777777" w:rsidR="00605D85" w:rsidRPr="006E7310" w:rsidRDefault="00605D85" w:rsidP="00605D85">
      <w:pPr>
        <w:pStyle w:val="Textoindependiente3"/>
        <w:jc w:val="both"/>
        <w:rPr>
          <w:rFonts w:ascii="Times New Roman" w:hAnsi="Times New Roman"/>
          <w:color w:val="0D0D0D"/>
          <w:sz w:val="20"/>
        </w:rPr>
      </w:pPr>
    </w:p>
    <w:p w14:paraId="59FC5857" w14:textId="77777777" w:rsidR="00605D85" w:rsidRPr="00FF65EB" w:rsidRDefault="00605D85" w:rsidP="00605D85">
      <w:pPr>
        <w:pStyle w:val="OmniPage770"/>
        <w:rPr>
          <w:color w:val="0D0D0D"/>
          <w:sz w:val="20"/>
          <w:lang w:val="es-AR"/>
        </w:rPr>
      </w:pPr>
      <w:r w:rsidRPr="00FF65EB">
        <w:rPr>
          <w:color w:val="0D0D0D"/>
          <w:sz w:val="20"/>
          <w:lang w:val="es-AR"/>
        </w:rPr>
        <w:t>2.3. Si como resultado de cualquier prorrateo el valor nominal a adjudicar a un oferente contuviera decimales por debajo de los V$N 0,50 los mismos serán suprimidos a efectos de redondear el valor nominal de los Valores a adjudicar. Contrariamente, si contuviera decimales iguales o por encima de V$N 0,50, los mismos serán ponderados hacia arriba, otorgando a dichos decimales V$N 1 de los Valores Fiduciarios a adjudicar.</w:t>
      </w:r>
      <w:r>
        <w:rPr>
          <w:color w:val="0D0D0D"/>
          <w:sz w:val="20"/>
          <w:lang w:val="es-AR"/>
        </w:rPr>
        <w:t xml:space="preserve"> </w:t>
      </w:r>
    </w:p>
    <w:p w14:paraId="40D5E93B" w14:textId="77777777" w:rsidR="00605D85" w:rsidRPr="006E7310" w:rsidRDefault="00605D85" w:rsidP="00605D85">
      <w:pPr>
        <w:pStyle w:val="Textoindependiente3"/>
        <w:jc w:val="both"/>
        <w:rPr>
          <w:rFonts w:ascii="Times New Roman" w:hAnsi="Times New Roman"/>
          <w:color w:val="0D0D0D"/>
          <w:sz w:val="20"/>
        </w:rPr>
      </w:pPr>
    </w:p>
    <w:p w14:paraId="69615E4A" w14:textId="77777777" w:rsidR="00605D85" w:rsidRPr="00FF65EB" w:rsidRDefault="00605D85" w:rsidP="00605D85">
      <w:pPr>
        <w:jc w:val="both"/>
        <w:rPr>
          <w:color w:val="0D0D0D"/>
          <w:sz w:val="20"/>
          <w:szCs w:val="20"/>
        </w:rPr>
      </w:pPr>
      <w:r w:rsidRPr="00FF65EB">
        <w:rPr>
          <w:color w:val="0D0D0D"/>
          <w:sz w:val="20"/>
          <w:szCs w:val="20"/>
        </w:rPr>
        <w:t>2.4. A los efectos de suscribir Valores Fiduciarios, los interesados deberán suministrar aquella información o documentación que deba o resuelva libremente solicitarle los Colocadores y demás agentes habilitados, el Organizador de la Colocación y/o el Fiduciario para el cumplimiento de su función y de, entre otras, las normas sobre lavado de activos de origen delictivo y sobre prevención del lavado de dinero para el mercado de capitales emanadas de la Unidad de Información Financiera creada por la Ley N° 25.246.</w:t>
      </w:r>
    </w:p>
    <w:p w14:paraId="576B1F43" w14:textId="77777777" w:rsidR="00605D85" w:rsidRPr="006E7310" w:rsidRDefault="00605D85" w:rsidP="00605D85">
      <w:pPr>
        <w:widowControl w:val="0"/>
        <w:suppressAutoHyphens/>
        <w:jc w:val="both"/>
        <w:rPr>
          <w:color w:val="0D0D0D"/>
          <w:sz w:val="20"/>
          <w:szCs w:val="20"/>
        </w:rPr>
      </w:pPr>
    </w:p>
    <w:p w14:paraId="439B3A23" w14:textId="30035F18" w:rsidR="00605D85" w:rsidRPr="00FF65EB" w:rsidRDefault="00605D85" w:rsidP="00605D85">
      <w:pPr>
        <w:suppressAutoHyphens/>
        <w:jc w:val="both"/>
        <w:rPr>
          <w:color w:val="0D0D0D"/>
          <w:sz w:val="20"/>
          <w:szCs w:val="20"/>
        </w:rPr>
      </w:pPr>
      <w:r w:rsidRPr="00FF65EB">
        <w:rPr>
          <w:color w:val="0D0D0D"/>
          <w:sz w:val="20"/>
          <w:szCs w:val="20"/>
        </w:rPr>
        <w:t xml:space="preserve">2.5. Los procedimientos internos que empleará el Fiduciario y </w:t>
      </w:r>
      <w:r w:rsidR="008850D1">
        <w:rPr>
          <w:color w:val="0D0D0D"/>
          <w:sz w:val="20"/>
          <w:szCs w:val="20"/>
        </w:rPr>
        <w:t>los C</w:t>
      </w:r>
      <w:r w:rsidRPr="00FF65EB">
        <w:rPr>
          <w:color w:val="0D0D0D"/>
          <w:sz w:val="20"/>
          <w:szCs w:val="20"/>
        </w:rPr>
        <w:t>olocadores para la recepción de ofertas, la determinación del precio, adjudicación de los valores e integración del precio de adquisición están disponibles para su verificación por la Comisión Nacional de Valores y cualquier otra persona humana y jurídica con interés legítimo. A tal fin esos procedimientos serán llevados en el país en base a constancias documentales y medios computarizados fiables, que se informarán a la Comisión Nacional de Valores.</w:t>
      </w:r>
    </w:p>
    <w:p w14:paraId="351220AA" w14:textId="77777777" w:rsidR="00605D85" w:rsidRPr="00FF65EB" w:rsidRDefault="00605D85" w:rsidP="00605D85">
      <w:pPr>
        <w:widowControl w:val="0"/>
        <w:suppressAutoHyphens/>
        <w:jc w:val="both"/>
        <w:rPr>
          <w:color w:val="0D0D0D"/>
          <w:sz w:val="20"/>
          <w:szCs w:val="20"/>
        </w:rPr>
      </w:pPr>
      <w:r w:rsidRPr="00FF65EB">
        <w:rPr>
          <w:color w:val="0D0D0D"/>
          <w:sz w:val="20"/>
          <w:szCs w:val="20"/>
        </w:rPr>
        <w:t>Los Valores Fiduciarios podrán ser listados</w:t>
      </w:r>
      <w:r>
        <w:rPr>
          <w:color w:val="0D0D0D"/>
          <w:sz w:val="20"/>
          <w:szCs w:val="20"/>
        </w:rPr>
        <w:t xml:space="preserve"> </w:t>
      </w:r>
      <w:r w:rsidRPr="00FF65EB">
        <w:rPr>
          <w:color w:val="0D0D0D"/>
          <w:sz w:val="20"/>
          <w:szCs w:val="20"/>
        </w:rPr>
        <w:t>en el Mercado Argentino de Valores S.A., en los mercados autorizados y</w:t>
      </w:r>
      <w:r>
        <w:rPr>
          <w:color w:val="0D0D0D"/>
          <w:sz w:val="20"/>
          <w:szCs w:val="20"/>
        </w:rPr>
        <w:t xml:space="preserve"> </w:t>
      </w:r>
      <w:r w:rsidRPr="00FF65EB">
        <w:rPr>
          <w:color w:val="0D0D0D"/>
          <w:sz w:val="20"/>
          <w:szCs w:val="20"/>
        </w:rPr>
        <w:t>en el Mercado Abierto Electrónico S.A.</w:t>
      </w:r>
    </w:p>
    <w:p w14:paraId="137BEC55" w14:textId="77777777" w:rsidR="00605D85" w:rsidRPr="00FF65EB" w:rsidRDefault="00605D85" w:rsidP="00605D85">
      <w:pPr>
        <w:widowControl w:val="0"/>
        <w:suppressAutoHyphens/>
        <w:jc w:val="both"/>
        <w:rPr>
          <w:color w:val="0D0D0D"/>
          <w:sz w:val="20"/>
          <w:szCs w:val="20"/>
        </w:rPr>
      </w:pPr>
    </w:p>
    <w:p w14:paraId="142632CD" w14:textId="77777777" w:rsidR="00605D85" w:rsidRPr="00FF65EB" w:rsidRDefault="00605D85" w:rsidP="00605D85">
      <w:pPr>
        <w:widowControl w:val="0"/>
        <w:suppressAutoHyphens/>
        <w:jc w:val="both"/>
        <w:rPr>
          <w:color w:val="0D0D0D"/>
          <w:sz w:val="20"/>
          <w:szCs w:val="20"/>
        </w:rPr>
      </w:pPr>
      <w:r w:rsidRPr="00FF65EB">
        <w:rPr>
          <w:color w:val="0D0D0D"/>
          <w:sz w:val="20"/>
          <w:szCs w:val="20"/>
        </w:rPr>
        <w:t>2.6. Los Colocadores percibirán una comisión de hasta el 0,50% sobre el monto total de VF colocados</w:t>
      </w:r>
      <w:r>
        <w:rPr>
          <w:color w:val="0D0D0D"/>
          <w:sz w:val="20"/>
          <w:szCs w:val="20"/>
        </w:rPr>
        <w:t xml:space="preserve"> por cada uno de ellos</w:t>
      </w:r>
      <w:r w:rsidRPr="00FF65EB">
        <w:rPr>
          <w:color w:val="0D0D0D"/>
          <w:sz w:val="20"/>
          <w:szCs w:val="20"/>
        </w:rPr>
        <w:t xml:space="preserve">. </w:t>
      </w:r>
    </w:p>
    <w:p w14:paraId="1877A59C" w14:textId="77777777" w:rsidR="00605D85" w:rsidRPr="006E7310" w:rsidRDefault="00605D85" w:rsidP="00605D85">
      <w:pPr>
        <w:widowControl w:val="0"/>
        <w:suppressAutoHyphens/>
        <w:jc w:val="both"/>
        <w:rPr>
          <w:color w:val="0D0D0D"/>
          <w:sz w:val="20"/>
          <w:szCs w:val="20"/>
        </w:rPr>
      </w:pPr>
    </w:p>
    <w:p w14:paraId="411921EC" w14:textId="77777777" w:rsidR="00605D85" w:rsidRDefault="00605D85" w:rsidP="00605D85">
      <w:pPr>
        <w:widowControl w:val="0"/>
        <w:suppressAutoHyphens/>
        <w:jc w:val="both"/>
        <w:rPr>
          <w:color w:val="0D0D0D"/>
          <w:sz w:val="20"/>
          <w:szCs w:val="20"/>
        </w:rPr>
      </w:pPr>
      <w:r w:rsidRPr="00FF65EB">
        <w:rPr>
          <w:color w:val="0D0D0D"/>
          <w:sz w:val="20"/>
          <w:szCs w:val="20"/>
        </w:rPr>
        <w:t>La suscripción se realizará dentro del territorio de la República Argentina</w:t>
      </w:r>
    </w:p>
    <w:p w14:paraId="41B4E036" w14:textId="77777777" w:rsidR="00755F4C" w:rsidRDefault="00755F4C" w:rsidP="00605D85">
      <w:pPr>
        <w:widowControl w:val="0"/>
        <w:suppressAutoHyphens/>
        <w:jc w:val="both"/>
        <w:rPr>
          <w:color w:val="0D0D0D"/>
          <w:sz w:val="20"/>
          <w:szCs w:val="20"/>
        </w:rPr>
      </w:pPr>
    </w:p>
    <w:p w14:paraId="530A56C6" w14:textId="4E70FCBB" w:rsidR="00755F4C" w:rsidRPr="00FF65EB" w:rsidRDefault="00755F4C" w:rsidP="00605D85">
      <w:pPr>
        <w:widowControl w:val="0"/>
        <w:suppressAutoHyphens/>
        <w:jc w:val="both"/>
        <w:rPr>
          <w:color w:val="0D0D0D"/>
          <w:sz w:val="20"/>
          <w:szCs w:val="20"/>
        </w:rPr>
      </w:pPr>
      <w:r>
        <w:rPr>
          <w:color w:val="0D0D0D"/>
          <w:sz w:val="20"/>
          <w:szCs w:val="20"/>
        </w:rPr>
        <w:t xml:space="preserve">2.7. </w:t>
      </w:r>
      <w:r w:rsidRPr="00755F4C">
        <w:rPr>
          <w:color w:val="0D0D0D"/>
          <w:sz w:val="20"/>
          <w:szCs w:val="20"/>
        </w:rPr>
        <w:t>Los Valores de Deuda Fiduciaria y los Certificados de Participación solo podrán ser adquiridos por Inversores Calificados, 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080DEEAE" w14:textId="77777777" w:rsidR="00C47E8E" w:rsidRDefault="00C47E8E" w:rsidP="005131BC">
      <w:pPr>
        <w:pStyle w:val="Ttulo1"/>
        <w:rPr>
          <w:i w:val="0"/>
          <w:u w:val="single"/>
        </w:rPr>
      </w:pPr>
    </w:p>
    <w:p w14:paraId="336A7BC5" w14:textId="77777777" w:rsidR="00FB21E1" w:rsidRDefault="00FB21E1" w:rsidP="001978CF"/>
    <w:p w14:paraId="171B00C5" w14:textId="77777777" w:rsidR="00FB21E1" w:rsidRDefault="00FB21E1" w:rsidP="006C3095">
      <w:pPr>
        <w:tabs>
          <w:tab w:val="left" w:pos="-1440"/>
        </w:tabs>
        <w:ind w:right="90"/>
        <w:jc w:val="both"/>
        <w:rPr>
          <w:sz w:val="20"/>
          <w:szCs w:val="20"/>
        </w:rPr>
      </w:pPr>
    </w:p>
    <w:p w14:paraId="01F954FF" w14:textId="30757DB1" w:rsidR="00FB21E1" w:rsidRDefault="00FB21E1" w:rsidP="00AC408F">
      <w:pPr>
        <w:pStyle w:val="Ttulo1"/>
      </w:pPr>
      <w:r w:rsidRPr="00CB661C">
        <w:rPr>
          <w:i w:val="0"/>
          <w:u w:val="single"/>
        </w:rPr>
        <w:t>X</w:t>
      </w:r>
      <w:r w:rsidRPr="006A7998">
        <w:rPr>
          <w:i w:val="0"/>
          <w:u w:val="single"/>
        </w:rPr>
        <w:t>V</w:t>
      </w:r>
      <w:r w:rsidRPr="00CB661C">
        <w:rPr>
          <w:i w:val="0"/>
          <w:u w:val="single"/>
        </w:rPr>
        <w:t xml:space="preserve">I.- </w:t>
      </w:r>
      <w:r>
        <w:rPr>
          <w:i w:val="0"/>
          <w:u w:val="single"/>
        </w:rPr>
        <w:t xml:space="preserve">DESCRIPCIÓN DEL </w:t>
      </w:r>
      <w:r w:rsidRPr="00CB661C">
        <w:rPr>
          <w:i w:val="0"/>
          <w:u w:val="single"/>
        </w:rPr>
        <w:t>TRATAMIENTO IMPOSITIVO</w:t>
      </w:r>
    </w:p>
    <w:p w14:paraId="553E5C6E" w14:textId="77777777" w:rsidR="00FB21E1" w:rsidRDefault="00FB21E1" w:rsidP="006C3095">
      <w:pPr>
        <w:tabs>
          <w:tab w:val="left" w:pos="-1440"/>
        </w:tabs>
        <w:ind w:right="90"/>
        <w:jc w:val="both"/>
        <w:rPr>
          <w:sz w:val="20"/>
          <w:szCs w:val="20"/>
        </w:rPr>
      </w:pPr>
    </w:p>
    <w:p w14:paraId="3C8F2652"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508C8FB5" w14:textId="40A280EE" w:rsidR="00FB21E1" w:rsidRDefault="00FB21E1">
      <w:pPr>
        <w:pStyle w:val="Ttulo"/>
        <w:jc w:val="both"/>
        <w:rPr>
          <w:color w:val="0D0D0D"/>
          <w:sz w:val="22"/>
          <w:szCs w:val="22"/>
        </w:rPr>
      </w:pPr>
      <w:bookmarkStart w:id="42" w:name="_Hlt41100254"/>
      <w:bookmarkEnd w:id="42"/>
    </w:p>
    <w:p w14:paraId="35391409" w14:textId="77777777" w:rsidR="009D2119" w:rsidRDefault="009D2119">
      <w:pPr>
        <w:pStyle w:val="Ttulo"/>
        <w:jc w:val="both"/>
        <w:rPr>
          <w:color w:val="0D0D0D"/>
          <w:sz w:val="22"/>
          <w:szCs w:val="22"/>
        </w:rPr>
      </w:pPr>
    </w:p>
    <w:p w14:paraId="3B71E1BB" w14:textId="0F0F0E99" w:rsidR="00FB21E1" w:rsidRDefault="00FB21E1" w:rsidP="00AC408F">
      <w:pPr>
        <w:pStyle w:val="Ttulo1"/>
        <w:rPr>
          <w:i w:val="0"/>
          <w:u w:val="single"/>
        </w:rPr>
      </w:pPr>
      <w:r w:rsidRPr="00CB661C">
        <w:rPr>
          <w:i w:val="0"/>
          <w:u w:val="single"/>
        </w:rPr>
        <w:t>X</w:t>
      </w:r>
      <w:r w:rsidRPr="006A7998">
        <w:rPr>
          <w:i w:val="0"/>
          <w:u w:val="single"/>
        </w:rPr>
        <w:t>V</w:t>
      </w:r>
      <w:r w:rsidRPr="00CB661C">
        <w:rPr>
          <w:i w:val="0"/>
          <w:u w:val="single"/>
        </w:rPr>
        <w:t>II.- CONTRATO SUPLEMENTARIO DE FIDEICOMISO</w:t>
      </w:r>
    </w:p>
    <w:p w14:paraId="4FAFB363" w14:textId="77777777" w:rsidR="009D2119" w:rsidRPr="009D2119" w:rsidRDefault="009D2119" w:rsidP="009D2119"/>
    <w:p w14:paraId="69956250" w14:textId="77777777" w:rsidR="009D2119" w:rsidRPr="0018630A" w:rsidRDefault="009D2119" w:rsidP="009D2119">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1AED87A5" w14:textId="27EDB740" w:rsidR="00FB21E1" w:rsidRDefault="00FB21E1">
      <w:pPr>
        <w:pStyle w:val="Ttulo"/>
        <w:jc w:val="both"/>
        <w:rPr>
          <w:b w:val="0"/>
          <w:color w:val="0D0D0D"/>
          <w:sz w:val="22"/>
          <w:szCs w:val="22"/>
        </w:rPr>
      </w:pPr>
    </w:p>
    <w:p w14:paraId="659BE3FF" w14:textId="7780A18F" w:rsidR="009D2119" w:rsidRDefault="009D2119">
      <w:pPr>
        <w:pStyle w:val="Ttulo"/>
        <w:jc w:val="both"/>
        <w:rPr>
          <w:b w:val="0"/>
          <w:color w:val="0D0D0D"/>
          <w:sz w:val="22"/>
          <w:szCs w:val="22"/>
        </w:rPr>
      </w:pPr>
    </w:p>
    <w:p w14:paraId="1CC2DF9D" w14:textId="77777777" w:rsidR="009D2119" w:rsidRPr="009D2119" w:rsidRDefault="009D2119">
      <w:pPr>
        <w:pStyle w:val="Ttulo"/>
        <w:jc w:val="both"/>
        <w:rPr>
          <w:b w:val="0"/>
          <w:color w:val="0D0D0D"/>
          <w:sz w:val="22"/>
          <w:szCs w:val="22"/>
        </w:rPr>
      </w:pPr>
      <w:bookmarkStart w:id="43" w:name="_GoBack"/>
      <w:bookmarkEnd w:id="43"/>
    </w:p>
    <w:p w14:paraId="239C4509" w14:textId="77777777" w:rsidR="009D2119" w:rsidRDefault="009D2119" w:rsidP="00A27BBC">
      <w:pPr>
        <w:suppressLineNumbers/>
        <w:jc w:val="center"/>
        <w:rPr>
          <w:b/>
          <w:color w:val="0D0D0D"/>
          <w:sz w:val="18"/>
        </w:rPr>
      </w:pPr>
    </w:p>
    <w:p w14:paraId="4B738C0A" w14:textId="724386EE" w:rsidR="00D10572" w:rsidRPr="007C71A1" w:rsidRDefault="00D10572" w:rsidP="00A27BBC">
      <w:pPr>
        <w:suppressLineNumbers/>
        <w:jc w:val="center"/>
        <w:rPr>
          <w:b/>
          <w:color w:val="0D0D0D"/>
          <w:sz w:val="18"/>
        </w:rPr>
      </w:pPr>
      <w:r w:rsidRPr="007C71A1">
        <w:rPr>
          <w:b/>
          <w:color w:val="0D0D0D"/>
          <w:sz w:val="18"/>
        </w:rPr>
        <w:t>FIDUCIARIO Y EMISOR</w:t>
      </w:r>
    </w:p>
    <w:p w14:paraId="2AD03074" w14:textId="77777777" w:rsidR="00D10572" w:rsidRPr="00FF65EB" w:rsidRDefault="00D10572" w:rsidP="00D10572">
      <w:pPr>
        <w:suppressLineNumbers/>
        <w:jc w:val="center"/>
        <w:rPr>
          <w:b/>
          <w:color w:val="0D0D0D"/>
          <w:sz w:val="18"/>
        </w:rPr>
      </w:pPr>
      <w:r w:rsidRPr="00FF65EB">
        <w:rPr>
          <w:b/>
          <w:color w:val="0D0D0D"/>
          <w:sz w:val="18"/>
        </w:rPr>
        <w:t>Rosario Administradora Sociedad Fiduciaria S. A.</w:t>
      </w:r>
    </w:p>
    <w:p w14:paraId="0FDF9D4C" w14:textId="77777777" w:rsidR="00D10572" w:rsidRPr="00ED59E2" w:rsidRDefault="00D10572" w:rsidP="00D10572">
      <w:pPr>
        <w:jc w:val="center"/>
        <w:rPr>
          <w:color w:val="0D0D0D"/>
          <w:sz w:val="18"/>
          <w:lang w:val="pt-BR"/>
        </w:rPr>
      </w:pPr>
      <w:r w:rsidRPr="00ED59E2">
        <w:rPr>
          <w:color w:val="0D0D0D"/>
          <w:sz w:val="18"/>
          <w:lang w:val="pt-BR"/>
        </w:rPr>
        <w:t>Paraguay 777 Piso 9º - (S2000CVO) Rosario, Pcia. de Santa Fe</w:t>
      </w:r>
    </w:p>
    <w:p w14:paraId="10A22735" w14:textId="77777777" w:rsidR="00D10572" w:rsidRPr="00FF65EB" w:rsidRDefault="00D10572" w:rsidP="00D10572">
      <w:pPr>
        <w:jc w:val="center"/>
        <w:rPr>
          <w:color w:val="0D0D0D"/>
          <w:sz w:val="18"/>
        </w:rPr>
      </w:pPr>
      <w:r w:rsidRPr="00FF65EB">
        <w:rPr>
          <w:color w:val="0D0D0D"/>
          <w:sz w:val="18"/>
        </w:rPr>
        <w:t>Tel: 0341-</w:t>
      </w:r>
      <w:r w:rsidR="00CC21C3">
        <w:rPr>
          <w:color w:val="0D0D0D"/>
          <w:sz w:val="18"/>
        </w:rPr>
        <w:t>5300900</w:t>
      </w:r>
    </w:p>
    <w:p w14:paraId="37C6D161" w14:textId="77777777" w:rsidR="00D10572" w:rsidRPr="00FF65EB" w:rsidRDefault="00D10572" w:rsidP="00D10572">
      <w:pPr>
        <w:suppressLineNumbers/>
        <w:jc w:val="center"/>
        <w:rPr>
          <w:b/>
          <w:color w:val="0D0D0D"/>
          <w:sz w:val="18"/>
        </w:rPr>
      </w:pPr>
    </w:p>
    <w:p w14:paraId="615B47C2" w14:textId="77777777" w:rsidR="00D10572" w:rsidRPr="00FF65EB" w:rsidRDefault="00D10572" w:rsidP="00D10572">
      <w:pPr>
        <w:suppressLineNumbers/>
        <w:jc w:val="center"/>
        <w:rPr>
          <w:b/>
          <w:color w:val="0D0D0D"/>
          <w:sz w:val="18"/>
        </w:rPr>
      </w:pPr>
      <w:r w:rsidRPr="00FF65EB">
        <w:rPr>
          <w:b/>
          <w:color w:val="0D0D0D"/>
          <w:sz w:val="18"/>
        </w:rPr>
        <w:t>FIDUCIANTE Y ADMINISTRADOR DE LOS CRÉDITOS</w:t>
      </w:r>
    </w:p>
    <w:p w14:paraId="05DCCF4C" w14:textId="77777777" w:rsidR="00D10572" w:rsidRPr="00FF65EB" w:rsidRDefault="00D10572" w:rsidP="00D10572">
      <w:pPr>
        <w:suppressAutoHyphens/>
        <w:jc w:val="center"/>
        <w:rPr>
          <w:b/>
          <w:color w:val="0D0D0D"/>
          <w:sz w:val="18"/>
        </w:rPr>
      </w:pPr>
      <w:r w:rsidRPr="00FF65EB">
        <w:rPr>
          <w:b/>
          <w:color w:val="0D0D0D"/>
          <w:sz w:val="18"/>
        </w:rPr>
        <w:t>Mutual Integral de Servicios</w:t>
      </w:r>
    </w:p>
    <w:p w14:paraId="030946B8" w14:textId="77777777" w:rsidR="00D10572" w:rsidRPr="006E7310" w:rsidRDefault="00D10572" w:rsidP="00D10572">
      <w:pPr>
        <w:suppressLineNumbers/>
        <w:jc w:val="center"/>
        <w:rPr>
          <w:color w:val="0D0D0D"/>
          <w:sz w:val="18"/>
        </w:rPr>
      </w:pPr>
      <w:r w:rsidRPr="006E7310">
        <w:rPr>
          <w:color w:val="0D0D0D"/>
          <w:sz w:val="18"/>
        </w:rPr>
        <w:t>Domicilio Postal: Gobernador Simón de Iriondo 2072- (S3016DVP) Santo Tomé</w:t>
      </w:r>
      <w:r w:rsidR="00911DA6" w:rsidRPr="006E7310">
        <w:rPr>
          <w:color w:val="0D0D0D"/>
          <w:sz w:val="18"/>
        </w:rPr>
        <w:t>,</w:t>
      </w:r>
      <w:r w:rsidRPr="006E7310">
        <w:rPr>
          <w:color w:val="0D0D0D"/>
          <w:sz w:val="18"/>
        </w:rPr>
        <w:t xml:space="preserve"> Pcia. de Santa Fe </w:t>
      </w:r>
      <w:r w:rsidRPr="006E7310">
        <w:rPr>
          <w:color w:val="0D0D0D"/>
          <w:sz w:val="18"/>
        </w:rPr>
        <w:tab/>
      </w:r>
    </w:p>
    <w:p w14:paraId="15EAA57D" w14:textId="77777777" w:rsidR="00D10572" w:rsidRPr="00FF65EB" w:rsidRDefault="00D10572" w:rsidP="00D10572">
      <w:pPr>
        <w:suppressLineNumbers/>
        <w:jc w:val="center"/>
        <w:rPr>
          <w:color w:val="0D0D0D"/>
          <w:sz w:val="18"/>
        </w:rPr>
      </w:pPr>
      <w:r w:rsidRPr="00FF65EB">
        <w:rPr>
          <w:color w:val="0D0D0D"/>
          <w:sz w:val="18"/>
        </w:rPr>
        <w:t>Tel.: (0342) 4801025 – 4801807</w:t>
      </w:r>
    </w:p>
    <w:p w14:paraId="65DB5911" w14:textId="77777777" w:rsidR="00D10572" w:rsidRPr="00FF65EB" w:rsidRDefault="00D10572" w:rsidP="00D10572">
      <w:pPr>
        <w:suppressLineNumbers/>
        <w:jc w:val="center"/>
        <w:rPr>
          <w:b/>
          <w:color w:val="0D0D0D"/>
          <w:sz w:val="18"/>
        </w:rPr>
      </w:pPr>
    </w:p>
    <w:p w14:paraId="2AF4DBE9" w14:textId="77777777" w:rsidR="00D10572" w:rsidRPr="00FF65EB" w:rsidRDefault="00D10572" w:rsidP="00D10572">
      <w:pPr>
        <w:suppressLineNumbers/>
        <w:jc w:val="center"/>
        <w:rPr>
          <w:b/>
          <w:color w:val="0D0D0D"/>
          <w:sz w:val="18"/>
        </w:rPr>
      </w:pPr>
      <w:r w:rsidRPr="00FF65EB">
        <w:rPr>
          <w:b/>
          <w:color w:val="0D0D0D"/>
          <w:sz w:val="18"/>
        </w:rPr>
        <w:t xml:space="preserve">ORGANIZADOR y ASESOR FINANCIERO </w:t>
      </w:r>
    </w:p>
    <w:p w14:paraId="0EA5415B" w14:textId="77777777" w:rsidR="00D10572" w:rsidRPr="005E5516" w:rsidRDefault="00D10572" w:rsidP="00D10572">
      <w:pPr>
        <w:spacing w:line="240" w:lineRule="atLeast"/>
        <w:jc w:val="center"/>
        <w:rPr>
          <w:color w:val="0D0D0D"/>
          <w:sz w:val="18"/>
        </w:rPr>
      </w:pPr>
      <w:r w:rsidRPr="005E5516">
        <w:rPr>
          <w:b/>
          <w:color w:val="0D0D0D"/>
          <w:sz w:val="18"/>
        </w:rPr>
        <w:t>First Corporate Finance Advisors S.A.</w:t>
      </w:r>
      <w:r w:rsidRPr="005E5516">
        <w:rPr>
          <w:color w:val="0D0D0D"/>
          <w:sz w:val="18"/>
        </w:rPr>
        <w:t xml:space="preserve"> </w:t>
      </w:r>
    </w:p>
    <w:p w14:paraId="74C8ED03" w14:textId="77777777" w:rsidR="00D10572" w:rsidRPr="00FF65EB" w:rsidRDefault="00D10572" w:rsidP="00D10572">
      <w:pPr>
        <w:jc w:val="center"/>
        <w:rPr>
          <w:color w:val="0D0D0D"/>
          <w:sz w:val="18"/>
        </w:rPr>
      </w:pPr>
      <w:r w:rsidRPr="00FF65EB">
        <w:rPr>
          <w:color w:val="0D0D0D"/>
          <w:sz w:val="18"/>
        </w:rPr>
        <w:t>25 de Mayo 596, piso 20</w:t>
      </w:r>
      <w:r w:rsidR="00911DA6">
        <w:rPr>
          <w:color w:val="0D0D0D"/>
          <w:sz w:val="18"/>
        </w:rPr>
        <w:t xml:space="preserve">, </w:t>
      </w:r>
      <w:r>
        <w:rPr>
          <w:color w:val="0D0D0D"/>
          <w:sz w:val="18"/>
        </w:rPr>
        <w:t xml:space="preserve">Ciudad Autónoma de </w:t>
      </w:r>
      <w:r w:rsidRPr="00FF65EB">
        <w:rPr>
          <w:color w:val="0D0D0D"/>
          <w:sz w:val="18"/>
        </w:rPr>
        <w:t>Buenos Aires</w:t>
      </w:r>
      <w:r w:rsidR="009742A3">
        <w:rPr>
          <w:color w:val="0D0D0D"/>
          <w:sz w:val="18"/>
        </w:rPr>
        <w:t xml:space="preserve"> - </w:t>
      </w:r>
      <w:r w:rsidRPr="00FF65EB">
        <w:rPr>
          <w:color w:val="0D0D0D"/>
          <w:sz w:val="18"/>
        </w:rPr>
        <w:t>Teléfono: 4311-6014</w:t>
      </w:r>
    </w:p>
    <w:p w14:paraId="5B398BB1" w14:textId="77777777" w:rsidR="00D10572" w:rsidRPr="00FF65EB" w:rsidRDefault="00D10572" w:rsidP="00D10572">
      <w:pPr>
        <w:suppressLineNumbers/>
        <w:jc w:val="center"/>
        <w:rPr>
          <w:b/>
          <w:color w:val="0D0D0D"/>
          <w:sz w:val="18"/>
        </w:rPr>
      </w:pPr>
    </w:p>
    <w:p w14:paraId="49B0EC07" w14:textId="77777777" w:rsidR="00D10572" w:rsidRPr="00FF65EB" w:rsidRDefault="00D10572" w:rsidP="00D10572">
      <w:pPr>
        <w:suppressLineNumbers/>
        <w:jc w:val="center"/>
        <w:rPr>
          <w:b/>
          <w:color w:val="0D0D0D"/>
          <w:sz w:val="18"/>
        </w:rPr>
      </w:pPr>
      <w:r w:rsidRPr="00FF65EB">
        <w:rPr>
          <w:b/>
          <w:color w:val="0D0D0D"/>
          <w:sz w:val="18"/>
        </w:rPr>
        <w:t>AGENTE DE CONTROL Y REVISION</w:t>
      </w:r>
    </w:p>
    <w:p w14:paraId="235BA382" w14:textId="57F873FF" w:rsidR="00D10572" w:rsidRPr="00A875B5" w:rsidRDefault="00D10572" w:rsidP="00D10572">
      <w:pPr>
        <w:suppressLineNumbers/>
        <w:jc w:val="center"/>
        <w:rPr>
          <w:b/>
          <w:color w:val="0D0D0D"/>
          <w:sz w:val="18"/>
          <w:lang w:val="es-ES"/>
        </w:rPr>
      </w:pPr>
      <w:r w:rsidRPr="00A875B5">
        <w:rPr>
          <w:b/>
          <w:color w:val="0D0D0D"/>
          <w:sz w:val="18"/>
          <w:lang w:val="es-ES"/>
        </w:rPr>
        <w:t xml:space="preserve">Daniel H. Zubillaga </w:t>
      </w:r>
      <w:r>
        <w:rPr>
          <w:b/>
          <w:color w:val="0D0D0D"/>
          <w:sz w:val="18"/>
          <w:lang w:val="es-ES"/>
        </w:rPr>
        <w:t>(Titular)</w:t>
      </w:r>
      <w:r w:rsidR="00A858C2">
        <w:rPr>
          <w:b/>
          <w:color w:val="0D0D0D"/>
          <w:sz w:val="18"/>
          <w:lang w:val="es-ES"/>
        </w:rPr>
        <w:t>,</w:t>
      </w:r>
      <w:r>
        <w:rPr>
          <w:b/>
          <w:color w:val="0D0D0D"/>
          <w:sz w:val="18"/>
          <w:lang w:val="es-ES"/>
        </w:rPr>
        <w:t xml:space="preserve"> </w:t>
      </w:r>
      <w:r w:rsidR="008839DF">
        <w:rPr>
          <w:b/>
          <w:color w:val="0D0D0D"/>
          <w:sz w:val="18"/>
          <w:lang w:val="es-ES"/>
        </w:rPr>
        <w:t>Víctor Lamberti</w:t>
      </w:r>
      <w:r>
        <w:rPr>
          <w:b/>
          <w:color w:val="0D0D0D"/>
          <w:sz w:val="18"/>
          <w:lang w:val="es-ES"/>
        </w:rPr>
        <w:t xml:space="preserve"> (Suplente)</w:t>
      </w:r>
      <w:r w:rsidR="00A858C2">
        <w:rPr>
          <w:b/>
          <w:color w:val="0D0D0D"/>
          <w:sz w:val="18"/>
          <w:lang w:val="es-ES"/>
        </w:rPr>
        <w:t xml:space="preserve"> y Guillermo A. Barbero (Suplente)</w:t>
      </w:r>
    </w:p>
    <w:p w14:paraId="0D9C7956" w14:textId="77777777" w:rsidR="00D10572" w:rsidRPr="00386AA8" w:rsidRDefault="00D10572" w:rsidP="00D10572">
      <w:pPr>
        <w:suppressLineNumbers/>
        <w:jc w:val="center"/>
        <w:rPr>
          <w:color w:val="0D0D0D"/>
          <w:sz w:val="18"/>
          <w:lang w:val="es-ES"/>
        </w:rPr>
      </w:pPr>
      <w:r w:rsidRPr="00386AA8">
        <w:rPr>
          <w:color w:val="0D0D0D"/>
          <w:sz w:val="18"/>
          <w:lang w:val="es-ES"/>
        </w:rPr>
        <w:t>(Contador</w:t>
      </w:r>
      <w:r>
        <w:rPr>
          <w:color w:val="0D0D0D"/>
          <w:sz w:val="18"/>
          <w:lang w:val="es-ES"/>
        </w:rPr>
        <w:t>es</w:t>
      </w:r>
      <w:r w:rsidRPr="00386AA8">
        <w:rPr>
          <w:color w:val="0D0D0D"/>
          <w:sz w:val="18"/>
          <w:lang w:val="es-ES"/>
        </w:rPr>
        <w:t xml:space="preserve"> público</w:t>
      </w:r>
      <w:r>
        <w:rPr>
          <w:color w:val="0D0D0D"/>
          <w:sz w:val="18"/>
          <w:lang w:val="es-ES"/>
        </w:rPr>
        <w:t>s</w:t>
      </w:r>
      <w:r w:rsidRPr="00386AA8">
        <w:rPr>
          <w:color w:val="0D0D0D"/>
          <w:sz w:val="18"/>
          <w:lang w:val="es-ES"/>
        </w:rPr>
        <w:t xml:space="preserve"> de Zubillaga &amp; Asociados S.A.)</w:t>
      </w:r>
    </w:p>
    <w:p w14:paraId="46E79A2E" w14:textId="77777777" w:rsidR="00D10572" w:rsidRPr="00386AA8" w:rsidRDefault="00D10572" w:rsidP="00D10572">
      <w:pPr>
        <w:suppressLineNumbers/>
        <w:jc w:val="center"/>
        <w:rPr>
          <w:color w:val="0D0D0D"/>
          <w:sz w:val="18"/>
          <w:lang w:val="es-ES"/>
        </w:rPr>
      </w:pPr>
      <w:r w:rsidRPr="00386AA8">
        <w:rPr>
          <w:color w:val="0D0D0D"/>
          <w:sz w:val="18"/>
          <w:lang w:val="es-ES"/>
        </w:rPr>
        <w:t xml:space="preserve">25 de Mayo 596 piso 19°- C1002ABL </w:t>
      </w:r>
      <w:r w:rsidR="00DA5E58">
        <w:rPr>
          <w:color w:val="0D0D0D"/>
          <w:sz w:val="18"/>
          <w:lang w:val="es-ES"/>
        </w:rPr>
        <w:t xml:space="preserve">Ciudad Autónoma de </w:t>
      </w:r>
      <w:r w:rsidRPr="00386AA8">
        <w:rPr>
          <w:color w:val="0D0D0D"/>
          <w:sz w:val="18"/>
          <w:lang w:val="es-ES"/>
        </w:rPr>
        <w:t>Buenos</w:t>
      </w:r>
      <w:r w:rsidR="00DA5E58">
        <w:rPr>
          <w:color w:val="0D0D0D"/>
          <w:sz w:val="18"/>
          <w:lang w:val="es-ES"/>
        </w:rPr>
        <w:t xml:space="preserve"> Aires</w:t>
      </w:r>
      <w:r w:rsidRPr="00386AA8">
        <w:rPr>
          <w:color w:val="0D0D0D"/>
          <w:sz w:val="18"/>
          <w:lang w:val="es-ES"/>
        </w:rPr>
        <w:t xml:space="preserve"> </w:t>
      </w:r>
    </w:p>
    <w:p w14:paraId="3E12AA8E" w14:textId="77777777" w:rsidR="00D10572" w:rsidRPr="00FF65EB" w:rsidRDefault="00D10572" w:rsidP="00D10572">
      <w:pPr>
        <w:suppressLineNumbers/>
        <w:jc w:val="center"/>
        <w:rPr>
          <w:color w:val="0D0D0D"/>
          <w:sz w:val="18"/>
        </w:rPr>
      </w:pPr>
    </w:p>
    <w:p w14:paraId="6D25ED3D" w14:textId="77777777" w:rsidR="00D10572" w:rsidRPr="00FF65EB" w:rsidRDefault="00D10572" w:rsidP="00D10572">
      <w:pPr>
        <w:suppressLineNumbers/>
        <w:jc w:val="center"/>
        <w:rPr>
          <w:b/>
          <w:color w:val="0D0D0D"/>
          <w:sz w:val="18"/>
        </w:rPr>
      </w:pPr>
      <w:r w:rsidRPr="00FF65EB">
        <w:rPr>
          <w:b/>
          <w:color w:val="0D0D0D"/>
          <w:sz w:val="18"/>
        </w:rPr>
        <w:t>ASESORES LEGALES DEL FIDEICOMISO</w:t>
      </w:r>
    </w:p>
    <w:p w14:paraId="630B2D53" w14:textId="77777777" w:rsidR="00D10572" w:rsidRPr="00FF65EB" w:rsidRDefault="00D10572" w:rsidP="00D10572">
      <w:pPr>
        <w:suppressLineNumbers/>
        <w:jc w:val="center"/>
        <w:rPr>
          <w:b/>
          <w:color w:val="0D0D0D"/>
          <w:sz w:val="18"/>
        </w:rPr>
      </w:pPr>
      <w:r w:rsidRPr="00FF65EB">
        <w:rPr>
          <w:b/>
          <w:color w:val="0D0D0D"/>
          <w:sz w:val="18"/>
        </w:rPr>
        <w:t>Nicholson y Cano Abogados</w:t>
      </w:r>
    </w:p>
    <w:p w14:paraId="3ED6C635" w14:textId="77777777" w:rsidR="00D10572" w:rsidRPr="00FF65EB" w:rsidRDefault="00D10572" w:rsidP="00D10572">
      <w:pPr>
        <w:suppressLineNumbers/>
        <w:jc w:val="center"/>
        <w:rPr>
          <w:color w:val="0D0D0D"/>
          <w:sz w:val="18"/>
        </w:rPr>
      </w:pPr>
      <w:r w:rsidRPr="00FF65EB">
        <w:rPr>
          <w:color w:val="0D0D0D"/>
          <w:sz w:val="18"/>
        </w:rPr>
        <w:t>San Martín 140 - Piso 14</w:t>
      </w:r>
    </w:p>
    <w:p w14:paraId="507EBF29" w14:textId="77777777" w:rsidR="00D10572" w:rsidRPr="00FF65EB" w:rsidRDefault="00D10572" w:rsidP="00D10572">
      <w:pPr>
        <w:suppressLineNumbers/>
        <w:jc w:val="center"/>
        <w:rPr>
          <w:color w:val="0D0D0D"/>
          <w:sz w:val="18"/>
        </w:rPr>
      </w:pPr>
      <w:r w:rsidRPr="00FF65EB">
        <w:rPr>
          <w:color w:val="0D0D0D"/>
          <w:sz w:val="18"/>
        </w:rPr>
        <w:t xml:space="preserve">(C1004AAD) </w:t>
      </w:r>
      <w:r>
        <w:rPr>
          <w:color w:val="0D0D0D"/>
          <w:sz w:val="18"/>
        </w:rPr>
        <w:t xml:space="preserve">Ciudad Autónoma de </w:t>
      </w:r>
      <w:r w:rsidRPr="00FF65EB">
        <w:rPr>
          <w:color w:val="0D0D0D"/>
          <w:sz w:val="18"/>
        </w:rPr>
        <w:t>Buenos Aires</w:t>
      </w:r>
    </w:p>
    <w:p w14:paraId="297874EB" w14:textId="77777777" w:rsidR="00D10572" w:rsidRPr="00FF65EB" w:rsidRDefault="00D10572" w:rsidP="00D10572">
      <w:pPr>
        <w:suppressLineNumbers/>
        <w:jc w:val="center"/>
        <w:rPr>
          <w:color w:val="0D0D0D"/>
          <w:sz w:val="18"/>
        </w:rPr>
      </w:pPr>
      <w:r w:rsidRPr="00FF65EB">
        <w:rPr>
          <w:color w:val="0D0D0D"/>
          <w:sz w:val="18"/>
        </w:rPr>
        <w:t>Tel: 011-</w:t>
      </w:r>
      <w:r>
        <w:rPr>
          <w:color w:val="0D0D0D"/>
          <w:sz w:val="18"/>
        </w:rPr>
        <w:t>48721600</w:t>
      </w:r>
      <w:r w:rsidRPr="00FF65EB">
        <w:rPr>
          <w:color w:val="0D0D0D"/>
          <w:sz w:val="18"/>
        </w:rPr>
        <w:t xml:space="preserve"> - Fax: 011-</w:t>
      </w:r>
      <w:r>
        <w:rPr>
          <w:color w:val="0D0D0D"/>
          <w:sz w:val="18"/>
        </w:rPr>
        <w:t>48721774</w:t>
      </w:r>
    </w:p>
    <w:p w14:paraId="0D2A19DD" w14:textId="77777777" w:rsidR="00D10572" w:rsidRPr="00FF65EB" w:rsidRDefault="00D10572" w:rsidP="00D10572">
      <w:pPr>
        <w:suppressLineNumbers/>
        <w:jc w:val="center"/>
        <w:rPr>
          <w:b/>
          <w:color w:val="0D0D0D"/>
          <w:sz w:val="18"/>
        </w:rPr>
      </w:pPr>
    </w:p>
    <w:p w14:paraId="232EF97F" w14:textId="1C5F82EA" w:rsidR="00D10572" w:rsidRPr="00FF65EB" w:rsidRDefault="00D10572" w:rsidP="00D10572">
      <w:pPr>
        <w:autoSpaceDE w:val="0"/>
        <w:autoSpaceDN w:val="0"/>
        <w:adjustRightInd w:val="0"/>
        <w:jc w:val="center"/>
        <w:rPr>
          <w:b/>
          <w:color w:val="0D0D0D"/>
          <w:sz w:val="18"/>
        </w:rPr>
      </w:pPr>
      <w:r w:rsidRPr="00FF65EB">
        <w:rPr>
          <w:b/>
          <w:color w:val="0D0D0D"/>
          <w:sz w:val="18"/>
        </w:rPr>
        <w:t>ASESORES LEGALES DEL FIDUCIARIO</w:t>
      </w:r>
    </w:p>
    <w:p w14:paraId="5C26382E" w14:textId="77777777" w:rsidR="00D10572" w:rsidRPr="00FF65EB" w:rsidRDefault="00D10572" w:rsidP="00D10572">
      <w:pPr>
        <w:autoSpaceDE w:val="0"/>
        <w:autoSpaceDN w:val="0"/>
        <w:adjustRightInd w:val="0"/>
        <w:jc w:val="center"/>
        <w:rPr>
          <w:b/>
          <w:color w:val="0D0D0D"/>
          <w:sz w:val="18"/>
        </w:rPr>
      </w:pPr>
      <w:r w:rsidRPr="00FF65EB">
        <w:rPr>
          <w:b/>
          <w:color w:val="0D0D0D"/>
          <w:sz w:val="18"/>
        </w:rPr>
        <w:t>Estudio Jurídico Dres. Cristiá</w:t>
      </w:r>
    </w:p>
    <w:p w14:paraId="41461BA5" w14:textId="77777777" w:rsidR="00D10572" w:rsidRPr="00FF65EB" w:rsidRDefault="00D10572" w:rsidP="00D10572">
      <w:pPr>
        <w:autoSpaceDE w:val="0"/>
        <w:autoSpaceDN w:val="0"/>
        <w:adjustRightInd w:val="0"/>
        <w:jc w:val="center"/>
        <w:rPr>
          <w:color w:val="0D0D0D"/>
          <w:sz w:val="18"/>
        </w:rPr>
      </w:pPr>
      <w:r w:rsidRPr="00FF65EB">
        <w:rPr>
          <w:color w:val="0D0D0D"/>
          <w:sz w:val="18"/>
        </w:rPr>
        <w:t>San Lorenzo 2321 CP 2000 ROSARIO Provincia de Santa Fe</w:t>
      </w:r>
    </w:p>
    <w:p w14:paraId="399F681A" w14:textId="77777777" w:rsidR="00D10572" w:rsidRPr="00FF65EB" w:rsidRDefault="00D10572" w:rsidP="00D10572">
      <w:pPr>
        <w:suppressLineNumbers/>
        <w:jc w:val="center"/>
        <w:rPr>
          <w:color w:val="0D0D0D"/>
          <w:sz w:val="18"/>
        </w:rPr>
      </w:pPr>
      <w:r w:rsidRPr="00FF65EB">
        <w:rPr>
          <w:color w:val="0D0D0D"/>
          <w:sz w:val="18"/>
        </w:rPr>
        <w:t>TE / FAX: 0341-425-9115/ 449-1938</w:t>
      </w:r>
    </w:p>
    <w:p w14:paraId="33697B26" w14:textId="77777777" w:rsidR="00D10572" w:rsidRPr="00FF65EB" w:rsidRDefault="00D10572" w:rsidP="00D10572">
      <w:pPr>
        <w:suppressLineNumbers/>
        <w:jc w:val="center"/>
        <w:rPr>
          <w:b/>
          <w:color w:val="0D0D0D"/>
          <w:sz w:val="18"/>
        </w:rPr>
      </w:pPr>
    </w:p>
    <w:p w14:paraId="70A62224" w14:textId="77777777" w:rsidR="00D10572" w:rsidRPr="00FF65EB" w:rsidRDefault="00D10572" w:rsidP="00D10572">
      <w:pPr>
        <w:suppressLineNumbers/>
        <w:jc w:val="center"/>
        <w:rPr>
          <w:b/>
          <w:color w:val="0D0D0D"/>
          <w:sz w:val="18"/>
        </w:rPr>
      </w:pPr>
      <w:r w:rsidRPr="00FF65EB">
        <w:rPr>
          <w:b/>
          <w:color w:val="0D0D0D"/>
          <w:sz w:val="18"/>
        </w:rPr>
        <w:t>ORGANIZADOR DE LA COLOCACIÓN</w:t>
      </w:r>
    </w:p>
    <w:p w14:paraId="3078A7E7" w14:textId="77777777" w:rsidR="00D10572" w:rsidRPr="00FF65EB" w:rsidRDefault="00D10572" w:rsidP="00D10572">
      <w:pPr>
        <w:keepNext/>
        <w:suppressLineNumbers/>
        <w:tabs>
          <w:tab w:val="left" w:pos="910"/>
          <w:tab w:val="right" w:pos="5737"/>
        </w:tabs>
        <w:jc w:val="center"/>
        <w:outlineLvl w:val="4"/>
        <w:rPr>
          <w:b/>
          <w:color w:val="0D0D0D"/>
          <w:sz w:val="18"/>
        </w:rPr>
      </w:pPr>
      <w:r w:rsidRPr="00FF65EB">
        <w:rPr>
          <w:b/>
          <w:color w:val="0D0D0D"/>
          <w:sz w:val="18"/>
        </w:rPr>
        <w:t>Mercado Argentino de Valores S.A.</w:t>
      </w:r>
    </w:p>
    <w:p w14:paraId="1FCE2741" w14:textId="77777777" w:rsidR="00D10572" w:rsidRPr="006E7310" w:rsidRDefault="00D10572" w:rsidP="00D10572">
      <w:pPr>
        <w:suppressLineNumbers/>
        <w:jc w:val="center"/>
        <w:rPr>
          <w:color w:val="0D0D0D"/>
          <w:sz w:val="18"/>
        </w:rPr>
      </w:pPr>
      <w:r w:rsidRPr="006E7310">
        <w:rPr>
          <w:color w:val="0D0D0D"/>
          <w:sz w:val="18"/>
        </w:rPr>
        <w:t>Paraguay 777, 8° piso, (S2000CVO) Rosario, Pcia. de Santa Fe</w:t>
      </w:r>
    </w:p>
    <w:p w14:paraId="42C4B664" w14:textId="46F3A416" w:rsidR="00D10572" w:rsidRPr="00FF65EB" w:rsidRDefault="00D10572" w:rsidP="00D10572">
      <w:pPr>
        <w:suppressLineNumbers/>
        <w:jc w:val="center"/>
        <w:rPr>
          <w:color w:val="0D0D0D"/>
          <w:sz w:val="18"/>
        </w:rPr>
      </w:pPr>
      <w:r w:rsidRPr="00FF65EB">
        <w:rPr>
          <w:color w:val="0D0D0D"/>
          <w:sz w:val="18"/>
        </w:rPr>
        <w:t>Tel: 0341-</w:t>
      </w:r>
      <w:r w:rsidR="005350BB">
        <w:rPr>
          <w:color w:val="0D0D0D"/>
          <w:sz w:val="18"/>
        </w:rPr>
        <w:t>4469100</w:t>
      </w:r>
    </w:p>
    <w:p w14:paraId="09C88E0E" w14:textId="77777777" w:rsidR="00143CFF" w:rsidRDefault="00143CFF" w:rsidP="00D10572">
      <w:pPr>
        <w:suppressLineNumbers/>
        <w:jc w:val="center"/>
        <w:rPr>
          <w:color w:val="0D0D0D"/>
          <w:sz w:val="18"/>
        </w:rPr>
      </w:pPr>
    </w:p>
    <w:p w14:paraId="20D2997D" w14:textId="5A2AF331" w:rsidR="00143CFF" w:rsidRPr="00ED59E2" w:rsidRDefault="00143CFF" w:rsidP="00143CFF">
      <w:pPr>
        <w:suppressLineNumbers/>
        <w:jc w:val="center"/>
        <w:rPr>
          <w:b/>
          <w:color w:val="0D0D0D"/>
          <w:sz w:val="18"/>
          <w:lang w:val="pt-BR"/>
        </w:rPr>
      </w:pPr>
      <w:r w:rsidRPr="00ED59E2">
        <w:rPr>
          <w:b/>
          <w:color w:val="0D0D0D"/>
          <w:sz w:val="18"/>
          <w:lang w:val="pt-BR"/>
        </w:rPr>
        <w:t>COLOCADOR</w:t>
      </w:r>
      <w:r>
        <w:rPr>
          <w:b/>
          <w:color w:val="0D0D0D"/>
          <w:sz w:val="18"/>
          <w:lang w:val="pt-BR"/>
        </w:rPr>
        <w:t>ES</w:t>
      </w:r>
    </w:p>
    <w:p w14:paraId="3FCB549E" w14:textId="77777777" w:rsidR="00143CFF" w:rsidRDefault="00143CFF" w:rsidP="00D10572">
      <w:pPr>
        <w:suppressLineNumbers/>
        <w:jc w:val="center"/>
        <w:rPr>
          <w:color w:val="0D0D0D"/>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28"/>
        <w:gridCol w:w="3028"/>
      </w:tblGrid>
      <w:tr w:rsidR="00143CFF" w14:paraId="5C60D4F7" w14:textId="77777777" w:rsidTr="00902813">
        <w:tc>
          <w:tcPr>
            <w:tcW w:w="3028" w:type="dxa"/>
          </w:tcPr>
          <w:p w14:paraId="0548E4B1" w14:textId="77777777" w:rsidR="00143CFF" w:rsidRPr="00FF65EB" w:rsidRDefault="00143CFF" w:rsidP="00143CFF">
            <w:pPr>
              <w:suppressLineNumbers/>
              <w:jc w:val="center"/>
              <w:rPr>
                <w:b/>
                <w:color w:val="0D0D0D"/>
                <w:sz w:val="18"/>
              </w:rPr>
            </w:pPr>
            <w:r w:rsidRPr="00FF65EB">
              <w:rPr>
                <w:b/>
                <w:color w:val="0D0D0D"/>
                <w:sz w:val="18"/>
              </w:rPr>
              <w:t>Agentes miembros del Mercado Argentino de Valores S.A.</w:t>
            </w:r>
          </w:p>
          <w:p w14:paraId="587A174B" w14:textId="77777777" w:rsidR="00143CFF" w:rsidRPr="00ED59E2" w:rsidRDefault="00143CFF" w:rsidP="00143CFF">
            <w:pPr>
              <w:suppressLineNumbers/>
              <w:jc w:val="center"/>
              <w:rPr>
                <w:color w:val="0D0D0D"/>
                <w:sz w:val="18"/>
                <w:lang w:val="pt-BR"/>
              </w:rPr>
            </w:pPr>
            <w:r w:rsidRPr="00ED59E2">
              <w:rPr>
                <w:color w:val="0D0D0D"/>
                <w:sz w:val="18"/>
                <w:lang w:val="pt-BR"/>
              </w:rPr>
              <w:t>Paraguay 777, 8° piso, (S2000CVO) Rosario, Pcia. de Santa Fe</w:t>
            </w:r>
          </w:p>
          <w:p w14:paraId="5EDC6C8A" w14:textId="77777777" w:rsidR="00143CFF" w:rsidRPr="00ED59E2" w:rsidRDefault="00143CFF" w:rsidP="00143CFF">
            <w:pPr>
              <w:suppressLineNumbers/>
              <w:jc w:val="center"/>
              <w:rPr>
                <w:color w:val="0D0D0D"/>
                <w:sz w:val="18"/>
                <w:lang w:val="pt-BR"/>
              </w:rPr>
            </w:pPr>
            <w:r w:rsidRPr="00ED59E2">
              <w:rPr>
                <w:color w:val="0D0D0D"/>
                <w:sz w:val="18"/>
                <w:lang w:val="pt-BR"/>
              </w:rPr>
              <w:t>Tel: 0341-</w:t>
            </w:r>
            <w:r>
              <w:rPr>
                <w:color w:val="0D0D0D"/>
                <w:sz w:val="18"/>
                <w:lang w:val="pt-BR"/>
              </w:rPr>
              <w:t>4469100</w:t>
            </w:r>
          </w:p>
          <w:p w14:paraId="3C9D3630" w14:textId="24A1B3F5" w:rsidR="00143CFF" w:rsidRDefault="00143CFF" w:rsidP="00D10572">
            <w:pPr>
              <w:suppressLineNumbers/>
              <w:jc w:val="center"/>
              <w:rPr>
                <w:color w:val="0D0D0D"/>
                <w:sz w:val="18"/>
              </w:rPr>
            </w:pPr>
          </w:p>
        </w:tc>
        <w:tc>
          <w:tcPr>
            <w:tcW w:w="3028" w:type="dxa"/>
          </w:tcPr>
          <w:p w14:paraId="637188CA" w14:textId="6B5FE669" w:rsidR="00143CFF" w:rsidRDefault="00143CFF" w:rsidP="00143CFF">
            <w:pPr>
              <w:suppressLineNumbers/>
              <w:jc w:val="center"/>
              <w:rPr>
                <w:b/>
                <w:color w:val="0D0D0D"/>
                <w:sz w:val="18"/>
                <w:lang w:val="pt-BR"/>
              </w:rPr>
            </w:pPr>
            <w:r w:rsidRPr="00ED59E2">
              <w:rPr>
                <w:b/>
                <w:color w:val="0D0D0D"/>
                <w:sz w:val="18"/>
                <w:lang w:val="pt-BR"/>
              </w:rPr>
              <w:t>SBS TRADING S.A.</w:t>
            </w:r>
          </w:p>
          <w:p w14:paraId="1599977C" w14:textId="77777777" w:rsidR="00143CFF" w:rsidRDefault="00143CFF" w:rsidP="00143CFF">
            <w:pPr>
              <w:suppressLineNumbers/>
              <w:jc w:val="center"/>
              <w:rPr>
                <w:b/>
                <w:color w:val="0D0D0D"/>
                <w:sz w:val="18"/>
                <w:lang w:val="pt-BR"/>
              </w:rPr>
            </w:pPr>
            <w:r>
              <w:rPr>
                <w:b/>
                <w:color w:val="0D0D0D"/>
                <w:sz w:val="18"/>
                <w:lang w:val="pt-BR"/>
              </w:rPr>
              <w:t xml:space="preserve">Agente de Liquidación y Compensación y </w:t>
            </w:r>
          </w:p>
          <w:p w14:paraId="40552B51" w14:textId="77777777" w:rsidR="00143CFF" w:rsidRPr="00ED59E2" w:rsidRDefault="00143CFF" w:rsidP="00143CFF">
            <w:pPr>
              <w:suppressLineNumbers/>
              <w:jc w:val="center"/>
              <w:rPr>
                <w:b/>
                <w:color w:val="0D0D0D"/>
                <w:sz w:val="18"/>
                <w:lang w:val="pt-BR"/>
              </w:rPr>
            </w:pPr>
            <w:r>
              <w:rPr>
                <w:b/>
                <w:color w:val="0D0D0D"/>
                <w:sz w:val="18"/>
                <w:lang w:val="pt-BR"/>
              </w:rPr>
              <w:t>Agente de Negociación Integral Matrícula CNV N° 53</w:t>
            </w:r>
          </w:p>
          <w:p w14:paraId="1E6B8FE7" w14:textId="77777777" w:rsidR="00143CFF" w:rsidRPr="00ED59E2" w:rsidRDefault="00143CFF" w:rsidP="00143CFF">
            <w:pPr>
              <w:suppressLineNumbers/>
              <w:jc w:val="center"/>
              <w:rPr>
                <w:color w:val="0D0D0D"/>
                <w:sz w:val="18"/>
                <w:lang w:val="pt-BR"/>
              </w:rPr>
            </w:pPr>
            <w:r w:rsidRPr="00ED59E2">
              <w:rPr>
                <w:color w:val="0D0D0D"/>
                <w:sz w:val="18"/>
                <w:lang w:val="pt-BR"/>
              </w:rPr>
              <w:t>Av. Eduardo Madero 900, Piso 1</w:t>
            </w:r>
            <w:r>
              <w:rPr>
                <w:color w:val="0D0D0D"/>
                <w:sz w:val="18"/>
                <w:lang w:val="pt-BR"/>
              </w:rPr>
              <w:t>9</w:t>
            </w:r>
            <w:r w:rsidRPr="00ED59E2">
              <w:rPr>
                <w:color w:val="0D0D0D"/>
                <w:sz w:val="18"/>
                <w:lang w:val="pt-BR"/>
              </w:rPr>
              <w:t>º, Ciudad Autónoma de Buenos Aires</w:t>
            </w:r>
          </w:p>
          <w:p w14:paraId="1F7C63B7" w14:textId="77777777" w:rsidR="00143CFF" w:rsidRPr="00ED59E2" w:rsidRDefault="00143CFF" w:rsidP="00143CFF">
            <w:pPr>
              <w:suppressLineNumbers/>
              <w:jc w:val="center"/>
              <w:rPr>
                <w:color w:val="0D0D0D"/>
                <w:sz w:val="18"/>
                <w:lang w:val="pt-BR"/>
              </w:rPr>
            </w:pPr>
            <w:r w:rsidRPr="00ED59E2">
              <w:rPr>
                <w:color w:val="0D0D0D"/>
                <w:sz w:val="18"/>
                <w:lang w:val="pt-BR"/>
              </w:rPr>
              <w:t xml:space="preserve">Tel: </w:t>
            </w:r>
            <w:r w:rsidRPr="006A1EBF">
              <w:rPr>
                <w:color w:val="0D0D0D"/>
                <w:sz w:val="18"/>
                <w:lang w:val="pt-BR"/>
              </w:rPr>
              <w:t>4894-1800</w:t>
            </w:r>
          </w:p>
          <w:p w14:paraId="020A324F" w14:textId="77777777" w:rsidR="00143CFF" w:rsidRPr="00ED59E2" w:rsidRDefault="00143CFF" w:rsidP="00143CFF">
            <w:pPr>
              <w:suppressLineNumbers/>
              <w:jc w:val="center"/>
              <w:rPr>
                <w:b/>
                <w:color w:val="0D0D0D"/>
                <w:sz w:val="18"/>
                <w:lang w:val="pt-BR"/>
              </w:rPr>
            </w:pPr>
            <w:r w:rsidRPr="00ED59E2">
              <w:rPr>
                <w:color w:val="0D0D0D"/>
                <w:sz w:val="18"/>
                <w:lang w:val="pt-BR"/>
              </w:rPr>
              <w:t>Argentina</w:t>
            </w:r>
          </w:p>
          <w:p w14:paraId="7634AE85" w14:textId="77777777" w:rsidR="00143CFF" w:rsidRDefault="00143CFF" w:rsidP="00D10572">
            <w:pPr>
              <w:suppressLineNumbers/>
              <w:jc w:val="center"/>
              <w:rPr>
                <w:color w:val="0D0D0D"/>
                <w:sz w:val="18"/>
              </w:rPr>
            </w:pPr>
          </w:p>
        </w:tc>
        <w:tc>
          <w:tcPr>
            <w:tcW w:w="3028" w:type="dxa"/>
          </w:tcPr>
          <w:p w14:paraId="779F8E55" w14:textId="1AC86934" w:rsidR="00143CFF" w:rsidRPr="006A1EBF" w:rsidRDefault="00143CFF" w:rsidP="00143CFF">
            <w:pPr>
              <w:jc w:val="center"/>
              <w:rPr>
                <w:b/>
                <w:bCs/>
                <w:color w:val="0D0D0D"/>
                <w:sz w:val="18"/>
                <w:szCs w:val="18"/>
                <w:lang w:val="pt-BR"/>
              </w:rPr>
            </w:pPr>
            <w:r w:rsidRPr="006A1EBF">
              <w:rPr>
                <w:b/>
                <w:bCs/>
                <w:color w:val="0D0D0D"/>
                <w:sz w:val="18"/>
                <w:szCs w:val="18"/>
                <w:lang w:val="pt-BR"/>
              </w:rPr>
              <w:t xml:space="preserve">BANCO MARIVA S.A.  </w:t>
            </w:r>
          </w:p>
          <w:p w14:paraId="3F245960" w14:textId="77777777" w:rsidR="00143CFF" w:rsidRPr="008F62FC" w:rsidRDefault="00143CFF" w:rsidP="00143CFF">
            <w:pPr>
              <w:jc w:val="center"/>
              <w:rPr>
                <w:b/>
                <w:bCs/>
                <w:color w:val="0D0D0D"/>
                <w:sz w:val="18"/>
                <w:szCs w:val="18"/>
                <w:lang w:val="pt-BR"/>
              </w:rPr>
            </w:pPr>
            <w:r w:rsidRPr="008F62FC">
              <w:rPr>
                <w:b/>
                <w:bCs/>
                <w:color w:val="0D0D0D"/>
                <w:sz w:val="18"/>
                <w:szCs w:val="18"/>
                <w:lang w:val="pt-BR"/>
              </w:rPr>
              <w:t xml:space="preserve">Agente de Liquidación y Compensación y </w:t>
            </w:r>
          </w:p>
          <w:p w14:paraId="70859382" w14:textId="77777777" w:rsidR="00143CFF" w:rsidRPr="006A1EBF" w:rsidRDefault="00143CFF" w:rsidP="00143CFF">
            <w:pPr>
              <w:jc w:val="center"/>
              <w:rPr>
                <w:b/>
                <w:bCs/>
                <w:color w:val="0D0D0D"/>
                <w:sz w:val="18"/>
                <w:szCs w:val="18"/>
                <w:lang w:val="pt-BR"/>
              </w:rPr>
            </w:pPr>
            <w:r w:rsidRPr="008F62FC">
              <w:rPr>
                <w:b/>
                <w:bCs/>
                <w:color w:val="0D0D0D"/>
                <w:sz w:val="18"/>
                <w:szCs w:val="18"/>
                <w:lang w:val="pt-BR"/>
              </w:rPr>
              <w:t>Agente de Negociación Integral Matrícula CNV N° 49</w:t>
            </w:r>
          </w:p>
          <w:p w14:paraId="4F78E80C" w14:textId="77777777" w:rsidR="00143CFF" w:rsidRPr="006A1EBF" w:rsidRDefault="00143CFF" w:rsidP="00143CFF">
            <w:pPr>
              <w:jc w:val="center"/>
              <w:rPr>
                <w:color w:val="0D0D0D"/>
                <w:sz w:val="18"/>
                <w:szCs w:val="18"/>
              </w:rPr>
            </w:pPr>
            <w:r w:rsidRPr="006A1EBF">
              <w:rPr>
                <w:color w:val="0D0D0D"/>
                <w:sz w:val="18"/>
                <w:szCs w:val="18"/>
              </w:rPr>
              <w:t xml:space="preserve">Sarmiento 500, Ciudad Autónoma de Buenos Aires </w:t>
            </w:r>
          </w:p>
          <w:p w14:paraId="6C6AFE15" w14:textId="77777777" w:rsidR="00143CFF" w:rsidRPr="006A1EBF" w:rsidRDefault="00143CFF" w:rsidP="00143CFF">
            <w:pPr>
              <w:jc w:val="center"/>
              <w:rPr>
                <w:color w:val="0D0D0D"/>
                <w:sz w:val="18"/>
                <w:szCs w:val="18"/>
              </w:rPr>
            </w:pPr>
            <w:r w:rsidRPr="006A1EBF">
              <w:rPr>
                <w:color w:val="0D0D0D"/>
                <w:sz w:val="18"/>
                <w:szCs w:val="18"/>
              </w:rPr>
              <w:t xml:space="preserve">Tel: 011- 4321-2200 </w:t>
            </w:r>
          </w:p>
          <w:p w14:paraId="5FA250C8" w14:textId="77777777" w:rsidR="00143CFF" w:rsidRPr="006A1EBF" w:rsidRDefault="00143CFF" w:rsidP="00143CFF">
            <w:pPr>
              <w:jc w:val="center"/>
              <w:rPr>
                <w:color w:val="0D0D0D"/>
                <w:sz w:val="18"/>
                <w:szCs w:val="18"/>
              </w:rPr>
            </w:pPr>
            <w:r w:rsidRPr="006A1EBF">
              <w:rPr>
                <w:color w:val="0D0D0D"/>
                <w:sz w:val="18"/>
                <w:szCs w:val="18"/>
              </w:rPr>
              <w:t>Fax: 011- 4321-2285</w:t>
            </w:r>
          </w:p>
          <w:p w14:paraId="5E181169" w14:textId="77777777" w:rsidR="00143CFF" w:rsidRDefault="00143CFF" w:rsidP="00D10572">
            <w:pPr>
              <w:suppressLineNumbers/>
              <w:jc w:val="center"/>
              <w:rPr>
                <w:color w:val="0D0D0D"/>
                <w:sz w:val="18"/>
              </w:rPr>
            </w:pPr>
          </w:p>
        </w:tc>
      </w:tr>
      <w:tr w:rsidR="00143CFF" w14:paraId="2E10CAFE" w14:textId="77777777" w:rsidTr="00902813">
        <w:tc>
          <w:tcPr>
            <w:tcW w:w="3028" w:type="dxa"/>
          </w:tcPr>
          <w:p w14:paraId="317E2814" w14:textId="66DA512A" w:rsidR="00143CFF" w:rsidRPr="006A1EBF" w:rsidRDefault="00143CFF" w:rsidP="00143CFF">
            <w:pPr>
              <w:jc w:val="center"/>
              <w:rPr>
                <w:b/>
                <w:color w:val="0D0D0D"/>
                <w:sz w:val="18"/>
                <w:szCs w:val="18"/>
              </w:rPr>
            </w:pPr>
            <w:r w:rsidRPr="006A1EBF">
              <w:rPr>
                <w:b/>
                <w:color w:val="0D0D0D"/>
                <w:sz w:val="18"/>
                <w:szCs w:val="18"/>
              </w:rPr>
              <w:t xml:space="preserve">INTEGRAR S.A. </w:t>
            </w:r>
          </w:p>
          <w:p w14:paraId="4FD45185" w14:textId="77777777" w:rsidR="00143CFF" w:rsidRPr="008F62FC" w:rsidRDefault="00143CFF" w:rsidP="00143CFF">
            <w:pPr>
              <w:jc w:val="center"/>
              <w:rPr>
                <w:b/>
                <w:noProof/>
                <w:color w:val="0D0D0D"/>
                <w:sz w:val="18"/>
                <w:szCs w:val="18"/>
                <w:lang w:eastAsia="es-AR"/>
              </w:rPr>
            </w:pPr>
            <w:r w:rsidRPr="008F62FC">
              <w:rPr>
                <w:b/>
                <w:noProof/>
                <w:color w:val="0D0D0D"/>
                <w:sz w:val="18"/>
                <w:szCs w:val="18"/>
                <w:lang w:eastAsia="es-AR"/>
              </w:rPr>
              <w:t xml:space="preserve">Agente de Liquidación y Compensación y </w:t>
            </w:r>
          </w:p>
          <w:p w14:paraId="1F483562" w14:textId="77777777" w:rsidR="00143CFF" w:rsidRPr="006A1EBF" w:rsidRDefault="00143CFF" w:rsidP="00143CFF">
            <w:pPr>
              <w:jc w:val="center"/>
              <w:rPr>
                <w:b/>
                <w:color w:val="0D0D0D"/>
                <w:sz w:val="18"/>
                <w:szCs w:val="18"/>
              </w:rPr>
            </w:pPr>
            <w:r w:rsidRPr="008F62FC">
              <w:rPr>
                <w:b/>
                <w:noProof/>
                <w:color w:val="0D0D0D"/>
                <w:sz w:val="18"/>
                <w:szCs w:val="18"/>
                <w:lang w:eastAsia="es-AR"/>
              </w:rPr>
              <w:t>Agente de Negociación Propio Matrícula CNV N° 261</w:t>
            </w:r>
          </w:p>
          <w:p w14:paraId="3034B0D1" w14:textId="77777777" w:rsidR="00143CFF" w:rsidRPr="006A1EBF" w:rsidRDefault="00143CFF" w:rsidP="00143CFF">
            <w:pPr>
              <w:suppressLineNumbers/>
              <w:jc w:val="center"/>
              <w:rPr>
                <w:color w:val="0D0D0D" w:themeColor="text1" w:themeTint="F2"/>
                <w:sz w:val="18"/>
                <w:szCs w:val="18"/>
              </w:rPr>
            </w:pPr>
            <w:r w:rsidRPr="006A1EBF">
              <w:rPr>
                <w:color w:val="0D0D0D" w:themeColor="text1" w:themeTint="F2"/>
                <w:sz w:val="18"/>
                <w:szCs w:val="18"/>
              </w:rPr>
              <w:t>Av. Rivadavia 2553, Of. 43, Ciudad de Santa Fe, Provincia de Santa Fe</w:t>
            </w:r>
          </w:p>
          <w:p w14:paraId="70700EF3" w14:textId="77777777" w:rsidR="00143CFF" w:rsidRPr="006A1EBF" w:rsidRDefault="00143CFF" w:rsidP="00143CFF">
            <w:pPr>
              <w:jc w:val="center"/>
              <w:rPr>
                <w:color w:val="0D0D0D" w:themeColor="text1" w:themeTint="F2"/>
                <w:sz w:val="18"/>
                <w:szCs w:val="18"/>
              </w:rPr>
            </w:pPr>
            <w:r w:rsidRPr="006A1EBF">
              <w:rPr>
                <w:color w:val="0D0D0D" w:themeColor="text1" w:themeTint="F2"/>
                <w:sz w:val="18"/>
                <w:szCs w:val="18"/>
              </w:rPr>
              <w:t>Tel: (0342) 452-2345</w:t>
            </w:r>
          </w:p>
          <w:p w14:paraId="09D6F02F" w14:textId="77777777" w:rsidR="00143CFF" w:rsidRDefault="00143CFF" w:rsidP="00D10572">
            <w:pPr>
              <w:suppressLineNumbers/>
              <w:jc w:val="center"/>
              <w:rPr>
                <w:color w:val="0D0D0D"/>
                <w:sz w:val="18"/>
              </w:rPr>
            </w:pPr>
          </w:p>
        </w:tc>
        <w:tc>
          <w:tcPr>
            <w:tcW w:w="3028" w:type="dxa"/>
          </w:tcPr>
          <w:p w14:paraId="1B618593" w14:textId="77777777" w:rsidR="00143CFF" w:rsidRPr="006A1EBF" w:rsidRDefault="00143CFF" w:rsidP="00143CFF">
            <w:pPr>
              <w:jc w:val="center"/>
              <w:rPr>
                <w:b/>
                <w:color w:val="0D0D0D"/>
                <w:sz w:val="18"/>
                <w:szCs w:val="18"/>
              </w:rPr>
            </w:pPr>
            <w:r w:rsidRPr="006A1EBF">
              <w:rPr>
                <w:b/>
                <w:color w:val="0D0D0D"/>
                <w:sz w:val="18"/>
                <w:szCs w:val="18"/>
              </w:rPr>
              <w:t xml:space="preserve">BANCO DE SERVICIOS Y TRANSACCIONES S.A. </w:t>
            </w:r>
          </w:p>
          <w:p w14:paraId="074E2775" w14:textId="77777777" w:rsidR="00143CFF" w:rsidRPr="009B04FE" w:rsidRDefault="00143CFF" w:rsidP="00143CFF">
            <w:pPr>
              <w:suppressLineNumbers/>
              <w:jc w:val="center"/>
              <w:rPr>
                <w:b/>
                <w:noProof/>
                <w:color w:val="0D0D0D"/>
                <w:sz w:val="18"/>
                <w:szCs w:val="18"/>
                <w:lang w:eastAsia="es-AR"/>
              </w:rPr>
            </w:pPr>
            <w:r w:rsidRPr="009B04FE">
              <w:rPr>
                <w:b/>
                <w:noProof/>
                <w:color w:val="0D0D0D"/>
                <w:sz w:val="18"/>
                <w:szCs w:val="18"/>
                <w:lang w:eastAsia="es-AR"/>
              </w:rPr>
              <w:t xml:space="preserve">Agente de Liquidación y Compensación </w:t>
            </w:r>
          </w:p>
          <w:p w14:paraId="5C4C58D1" w14:textId="77777777" w:rsidR="00143CFF" w:rsidRPr="009B04FE" w:rsidRDefault="00143CFF" w:rsidP="00143CFF">
            <w:pPr>
              <w:suppressLineNumbers/>
              <w:jc w:val="center"/>
              <w:rPr>
                <w:b/>
                <w:noProof/>
                <w:color w:val="0D0D0D"/>
                <w:sz w:val="18"/>
                <w:szCs w:val="18"/>
                <w:lang w:eastAsia="es-AR"/>
              </w:rPr>
            </w:pPr>
            <w:r w:rsidRPr="009B04FE">
              <w:rPr>
                <w:b/>
                <w:noProof/>
                <w:color w:val="0D0D0D"/>
                <w:sz w:val="18"/>
                <w:szCs w:val="18"/>
                <w:lang w:eastAsia="es-AR"/>
              </w:rPr>
              <w:t xml:space="preserve">y Agente de Negociación Integral. </w:t>
            </w:r>
          </w:p>
          <w:p w14:paraId="77F8354C" w14:textId="77777777" w:rsidR="00143CFF" w:rsidRPr="008F62FC" w:rsidRDefault="00143CFF" w:rsidP="00143CFF">
            <w:pPr>
              <w:suppressLineNumbers/>
              <w:jc w:val="center"/>
              <w:rPr>
                <w:b/>
                <w:noProof/>
                <w:color w:val="0D0D0D"/>
                <w:sz w:val="18"/>
                <w:szCs w:val="18"/>
                <w:lang w:eastAsia="es-AR"/>
              </w:rPr>
            </w:pPr>
            <w:r w:rsidRPr="009B04FE">
              <w:rPr>
                <w:b/>
                <w:noProof/>
                <w:color w:val="0D0D0D"/>
                <w:sz w:val="18"/>
                <w:szCs w:val="18"/>
                <w:lang w:eastAsia="es-AR"/>
              </w:rPr>
              <w:t>Matrícula CNV Nº 64.</w:t>
            </w:r>
          </w:p>
          <w:p w14:paraId="0821899E" w14:textId="77777777" w:rsidR="00143CFF" w:rsidRPr="008F62FC" w:rsidRDefault="00143CFF" w:rsidP="00143CFF">
            <w:pPr>
              <w:suppressLineNumbers/>
              <w:jc w:val="center"/>
              <w:rPr>
                <w:color w:val="0D0D0D"/>
                <w:sz w:val="18"/>
                <w:szCs w:val="18"/>
              </w:rPr>
            </w:pPr>
            <w:r w:rsidRPr="008F62FC">
              <w:rPr>
                <w:color w:val="0D0D0D"/>
                <w:sz w:val="18"/>
                <w:szCs w:val="18"/>
              </w:rPr>
              <w:t>Av. Corrientes 1174, Piso 3</w:t>
            </w:r>
          </w:p>
          <w:p w14:paraId="09A9202F" w14:textId="77777777" w:rsidR="00143CFF" w:rsidRPr="008F62FC" w:rsidRDefault="00143CFF" w:rsidP="00143CFF">
            <w:pPr>
              <w:suppressLineNumbers/>
              <w:jc w:val="center"/>
              <w:rPr>
                <w:color w:val="0D0D0D"/>
                <w:sz w:val="18"/>
                <w:szCs w:val="18"/>
              </w:rPr>
            </w:pPr>
            <w:r w:rsidRPr="008F62FC">
              <w:rPr>
                <w:color w:val="0D0D0D"/>
                <w:sz w:val="18"/>
                <w:szCs w:val="18"/>
              </w:rPr>
              <w:t>Ciudad Autónoma de Buenos Aires</w:t>
            </w:r>
          </w:p>
          <w:p w14:paraId="35170192" w14:textId="77777777" w:rsidR="001953CA" w:rsidRPr="009B04FE" w:rsidRDefault="001953CA" w:rsidP="001953CA">
            <w:pPr>
              <w:suppressLineNumbers/>
              <w:jc w:val="center"/>
              <w:rPr>
                <w:color w:val="0D0D0D"/>
                <w:sz w:val="18"/>
                <w:szCs w:val="18"/>
              </w:rPr>
            </w:pPr>
            <w:r w:rsidRPr="008F62FC">
              <w:rPr>
                <w:color w:val="0D0D0D"/>
                <w:sz w:val="18"/>
                <w:szCs w:val="18"/>
              </w:rPr>
              <w:t>Tel.: (011)</w:t>
            </w:r>
            <w:r w:rsidRPr="008F62FC">
              <w:rPr>
                <w:sz w:val="18"/>
                <w:szCs w:val="18"/>
              </w:rPr>
              <w:t xml:space="preserve"> </w:t>
            </w:r>
            <w:r w:rsidRPr="00492807">
              <w:rPr>
                <w:color w:val="0D0D0D"/>
                <w:sz w:val="18"/>
                <w:szCs w:val="18"/>
              </w:rPr>
              <w:t>5006-6278 / 3517-2806</w:t>
            </w:r>
            <w:r w:rsidRPr="00492807">
              <w:rPr>
                <w:rFonts w:hint="eastAsia"/>
                <w:color w:val="0D0D0D"/>
                <w:sz w:val="18"/>
                <w:szCs w:val="18"/>
              </w:rPr>
              <w:t> </w:t>
            </w:r>
            <w:r w:rsidRPr="00492807">
              <w:rPr>
                <w:color w:val="0D0D0D"/>
                <w:sz w:val="18"/>
                <w:szCs w:val="18"/>
              </w:rPr>
              <w:t>/ 3038-9886 / 4029-8345</w:t>
            </w:r>
          </w:p>
          <w:p w14:paraId="15C8F67F" w14:textId="77777777" w:rsidR="00143CFF" w:rsidRDefault="00143CFF" w:rsidP="00D10572">
            <w:pPr>
              <w:suppressLineNumbers/>
              <w:jc w:val="center"/>
              <w:rPr>
                <w:color w:val="0D0D0D"/>
                <w:sz w:val="18"/>
              </w:rPr>
            </w:pPr>
          </w:p>
        </w:tc>
        <w:tc>
          <w:tcPr>
            <w:tcW w:w="3028" w:type="dxa"/>
          </w:tcPr>
          <w:p w14:paraId="0B633A17" w14:textId="77777777" w:rsidR="00143CFF" w:rsidRPr="009B04FE" w:rsidRDefault="00143CFF" w:rsidP="00143CFF">
            <w:pPr>
              <w:suppressLineNumbers/>
              <w:jc w:val="center"/>
              <w:rPr>
                <w:b/>
                <w:color w:val="0D0D0D"/>
                <w:sz w:val="18"/>
                <w:szCs w:val="18"/>
              </w:rPr>
            </w:pPr>
            <w:r w:rsidRPr="009B04FE">
              <w:rPr>
                <w:b/>
                <w:color w:val="0D0D0D"/>
                <w:sz w:val="18"/>
                <w:szCs w:val="18"/>
              </w:rPr>
              <w:t>BACS BANCO DE CRÉDITO Y SECURITIZACIÓN S.A.</w:t>
            </w:r>
          </w:p>
          <w:p w14:paraId="78B83A27" w14:textId="77777777" w:rsidR="00143CFF" w:rsidRPr="00F6324E" w:rsidRDefault="00143CFF" w:rsidP="00143CFF">
            <w:pPr>
              <w:suppressLineNumbers/>
              <w:jc w:val="center"/>
              <w:rPr>
                <w:b/>
                <w:color w:val="0D0D0D"/>
                <w:sz w:val="18"/>
                <w:szCs w:val="18"/>
              </w:rPr>
            </w:pPr>
            <w:r w:rsidRPr="009B04FE">
              <w:rPr>
                <w:b/>
                <w:color w:val="0D0D0D"/>
                <w:sz w:val="18"/>
                <w:szCs w:val="18"/>
              </w:rPr>
              <w:t xml:space="preserve">Agente de Liquidación y Compensación y </w:t>
            </w:r>
          </w:p>
          <w:p w14:paraId="4E9BD40B" w14:textId="77777777" w:rsidR="00143CFF" w:rsidRPr="00D21CF2" w:rsidRDefault="00143CFF" w:rsidP="00143CFF">
            <w:pPr>
              <w:suppressLineNumbers/>
              <w:jc w:val="center"/>
              <w:rPr>
                <w:b/>
                <w:color w:val="0D0D0D"/>
                <w:sz w:val="18"/>
                <w:szCs w:val="18"/>
              </w:rPr>
            </w:pPr>
            <w:r w:rsidRPr="00F6324E">
              <w:rPr>
                <w:b/>
                <w:color w:val="0D0D0D"/>
                <w:sz w:val="18"/>
                <w:szCs w:val="18"/>
              </w:rPr>
              <w:t xml:space="preserve">Agente de </w:t>
            </w:r>
            <w:r w:rsidRPr="00D21CF2">
              <w:rPr>
                <w:b/>
                <w:color w:val="0D0D0D"/>
                <w:sz w:val="18"/>
                <w:szCs w:val="18"/>
              </w:rPr>
              <w:t>Negociación Integral</w:t>
            </w:r>
          </w:p>
          <w:p w14:paraId="4B2276CC" w14:textId="77777777" w:rsidR="00143CFF" w:rsidRPr="00DD38E1" w:rsidRDefault="00143CFF" w:rsidP="00143CFF">
            <w:pPr>
              <w:suppressLineNumbers/>
              <w:jc w:val="center"/>
              <w:rPr>
                <w:b/>
                <w:color w:val="0D0D0D"/>
                <w:sz w:val="18"/>
                <w:szCs w:val="18"/>
              </w:rPr>
            </w:pPr>
            <w:r w:rsidRPr="00DD38E1">
              <w:rPr>
                <w:b/>
                <w:color w:val="0D0D0D"/>
                <w:sz w:val="18"/>
                <w:szCs w:val="18"/>
              </w:rPr>
              <w:t xml:space="preserve">Matrícula CNV N° 25 </w:t>
            </w:r>
          </w:p>
          <w:p w14:paraId="043450EC" w14:textId="77777777" w:rsidR="00143CFF" w:rsidRPr="00DD38E1" w:rsidRDefault="00143CFF" w:rsidP="00143CFF">
            <w:pPr>
              <w:suppressLineNumbers/>
              <w:jc w:val="center"/>
              <w:rPr>
                <w:color w:val="0D0D0D"/>
                <w:sz w:val="18"/>
                <w:szCs w:val="18"/>
              </w:rPr>
            </w:pPr>
            <w:r w:rsidRPr="00DD38E1">
              <w:rPr>
                <w:color w:val="0D0D0D"/>
                <w:sz w:val="18"/>
                <w:szCs w:val="18"/>
              </w:rPr>
              <w:t xml:space="preserve">Tucumán 1, piso 19 “A”, (C1049AAA) </w:t>
            </w:r>
          </w:p>
          <w:p w14:paraId="661114EB" w14:textId="77777777" w:rsidR="00143CFF" w:rsidRPr="0062186F" w:rsidRDefault="00143CFF" w:rsidP="00143CFF">
            <w:pPr>
              <w:suppressLineNumbers/>
              <w:jc w:val="center"/>
              <w:rPr>
                <w:color w:val="0D0D0D"/>
                <w:sz w:val="18"/>
                <w:szCs w:val="18"/>
              </w:rPr>
            </w:pPr>
            <w:r w:rsidRPr="00DD38E1">
              <w:rPr>
                <w:color w:val="0D0D0D"/>
                <w:sz w:val="18"/>
                <w:szCs w:val="18"/>
              </w:rPr>
              <w:t xml:space="preserve">Ciudad Autónoma </w:t>
            </w:r>
            <w:r w:rsidRPr="0062186F">
              <w:rPr>
                <w:color w:val="0D0D0D"/>
                <w:sz w:val="18"/>
                <w:szCs w:val="18"/>
              </w:rPr>
              <w:t>de Buenos Aires</w:t>
            </w:r>
          </w:p>
          <w:p w14:paraId="385C7B80" w14:textId="77777777" w:rsidR="00143CFF" w:rsidRPr="008F62FC" w:rsidRDefault="00143CFF" w:rsidP="00143CFF">
            <w:pPr>
              <w:suppressLineNumbers/>
              <w:jc w:val="center"/>
              <w:rPr>
                <w:b/>
                <w:color w:val="0D0D0D"/>
                <w:sz w:val="18"/>
                <w:szCs w:val="18"/>
              </w:rPr>
            </w:pPr>
            <w:r w:rsidRPr="008F62FC">
              <w:rPr>
                <w:color w:val="0D0D0D"/>
                <w:sz w:val="18"/>
                <w:szCs w:val="18"/>
              </w:rPr>
              <w:t xml:space="preserve">Tel: (011) </w:t>
            </w:r>
            <w:r w:rsidRPr="00F6732F">
              <w:rPr>
                <w:color w:val="0D0D0D"/>
                <w:sz w:val="18"/>
                <w:szCs w:val="18"/>
              </w:rPr>
              <w:t>(+5411) 4329-4243 / 4329-4269.</w:t>
            </w:r>
          </w:p>
          <w:p w14:paraId="59A51B2F" w14:textId="77777777" w:rsidR="00143CFF" w:rsidRDefault="00143CFF" w:rsidP="00D10572">
            <w:pPr>
              <w:suppressLineNumbers/>
              <w:jc w:val="center"/>
              <w:rPr>
                <w:color w:val="0D0D0D"/>
                <w:sz w:val="18"/>
              </w:rPr>
            </w:pPr>
          </w:p>
        </w:tc>
      </w:tr>
    </w:tbl>
    <w:p w14:paraId="12F129C1" w14:textId="3EAA292B" w:rsidR="00EF1FC4" w:rsidRPr="006A1EBF" w:rsidRDefault="00EF1FC4" w:rsidP="00EF1FC4">
      <w:pPr>
        <w:jc w:val="center"/>
        <w:rPr>
          <w:b/>
          <w:color w:val="0D0D0D" w:themeColor="text1" w:themeTint="F2"/>
          <w:sz w:val="18"/>
          <w:szCs w:val="18"/>
        </w:rPr>
      </w:pPr>
    </w:p>
    <w:p w14:paraId="54B7FEDD" w14:textId="010D3AEF" w:rsidR="00EF1FC4" w:rsidRPr="006A1EBF" w:rsidRDefault="00EF1FC4" w:rsidP="008D1CA8">
      <w:pPr>
        <w:jc w:val="center"/>
        <w:rPr>
          <w:color w:val="0D0D0D" w:themeColor="text1" w:themeTint="F2"/>
          <w:sz w:val="18"/>
          <w:szCs w:val="18"/>
        </w:rPr>
      </w:pPr>
    </w:p>
    <w:p w14:paraId="77D6F470" w14:textId="77777777" w:rsidR="00D10572" w:rsidRPr="008F62FC" w:rsidRDefault="00D10572" w:rsidP="00D10572">
      <w:pPr>
        <w:jc w:val="center"/>
        <w:rPr>
          <w:b/>
          <w:color w:val="0D0D0D"/>
          <w:sz w:val="18"/>
          <w:szCs w:val="18"/>
          <w:lang w:val="es-ES"/>
        </w:rPr>
      </w:pPr>
      <w:r w:rsidRPr="008F62FC">
        <w:rPr>
          <w:b/>
          <w:color w:val="0D0D0D"/>
          <w:sz w:val="18"/>
          <w:szCs w:val="18"/>
          <w:lang w:val="es-ES"/>
        </w:rPr>
        <w:t>AGENTE DE DEP</w:t>
      </w:r>
      <w:r w:rsidR="001948B7" w:rsidRPr="008F62FC">
        <w:rPr>
          <w:b/>
          <w:color w:val="0D0D0D"/>
          <w:sz w:val="18"/>
          <w:szCs w:val="18"/>
          <w:lang w:val="es-ES"/>
        </w:rPr>
        <w:t>Ó</w:t>
      </w:r>
      <w:r w:rsidRPr="008F62FC">
        <w:rPr>
          <w:b/>
          <w:color w:val="0D0D0D"/>
          <w:sz w:val="18"/>
          <w:szCs w:val="18"/>
          <w:lang w:val="es-ES"/>
        </w:rPr>
        <w:t>SITO</w:t>
      </w:r>
    </w:p>
    <w:p w14:paraId="0C6C628E" w14:textId="77777777" w:rsidR="00D10572" w:rsidRPr="008F62FC" w:rsidRDefault="00D10572" w:rsidP="00D10572">
      <w:pPr>
        <w:jc w:val="center"/>
        <w:rPr>
          <w:b/>
          <w:color w:val="0D0D0D"/>
          <w:sz w:val="18"/>
          <w:szCs w:val="18"/>
          <w:lang w:val="es-ES"/>
        </w:rPr>
      </w:pPr>
      <w:r w:rsidRPr="008F62FC">
        <w:rPr>
          <w:b/>
          <w:color w:val="0D0D0D"/>
          <w:sz w:val="18"/>
          <w:szCs w:val="18"/>
          <w:lang w:val="es-ES"/>
        </w:rPr>
        <w:t>Caja de Valores S.A.</w:t>
      </w:r>
    </w:p>
    <w:p w14:paraId="350D8A6C" w14:textId="77777777" w:rsidR="00911DA6" w:rsidRPr="008F62FC" w:rsidRDefault="00D10572" w:rsidP="00911DA6">
      <w:pPr>
        <w:suppressLineNumbers/>
        <w:jc w:val="center"/>
        <w:rPr>
          <w:color w:val="0D0D0D"/>
          <w:sz w:val="18"/>
          <w:szCs w:val="18"/>
          <w:lang w:val="es-ES"/>
        </w:rPr>
      </w:pPr>
      <w:r w:rsidRPr="008F62FC">
        <w:rPr>
          <w:color w:val="0D0D0D"/>
          <w:sz w:val="18"/>
          <w:szCs w:val="18"/>
          <w:lang w:val="es-ES"/>
        </w:rPr>
        <w:t>25 de mayo 362</w:t>
      </w:r>
      <w:r w:rsidR="00911DA6" w:rsidRPr="008F62FC">
        <w:rPr>
          <w:color w:val="0D0D0D"/>
          <w:sz w:val="18"/>
          <w:szCs w:val="18"/>
          <w:lang w:val="es-ES"/>
        </w:rPr>
        <w:t>, Ciudad Autónoma de Buenos Aires</w:t>
      </w:r>
    </w:p>
    <w:p w14:paraId="63842AD9" w14:textId="77777777" w:rsidR="00C47E8E" w:rsidRPr="008F62FC" w:rsidRDefault="00D10572" w:rsidP="009A0843">
      <w:pPr>
        <w:jc w:val="center"/>
        <w:rPr>
          <w:color w:val="0D0D0D"/>
          <w:sz w:val="18"/>
          <w:szCs w:val="18"/>
          <w:lang w:val="es-ES"/>
        </w:rPr>
      </w:pPr>
      <w:r w:rsidRPr="008F62FC">
        <w:rPr>
          <w:color w:val="0D0D0D"/>
          <w:sz w:val="18"/>
          <w:szCs w:val="18"/>
          <w:lang w:val="es-ES"/>
        </w:rPr>
        <w:t>Teléfono: 4317-7118</w:t>
      </w:r>
    </w:p>
    <w:sectPr w:rsidR="00C47E8E" w:rsidRPr="008F62FC" w:rsidSect="006E1D3F">
      <w:footerReference w:type="even" r:id="rId53"/>
      <w:footerReference w:type="default" r:id="rId54"/>
      <w:footnotePr>
        <w:numRestart w:val="eachSect"/>
      </w:footnotePr>
      <w:pgSz w:w="12242" w:h="15842" w:code="1"/>
      <w:pgMar w:top="568" w:right="1021" w:bottom="539" w:left="212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35AB4" w14:textId="77777777" w:rsidR="007A1E09" w:rsidRDefault="007A1E09">
      <w:r>
        <w:separator/>
      </w:r>
    </w:p>
  </w:endnote>
  <w:endnote w:type="continuationSeparator" w:id="0">
    <w:p w14:paraId="46FBD1D2" w14:textId="77777777" w:rsidR="007A1E09" w:rsidRDefault="007A1E09">
      <w:r>
        <w:continuationSeparator/>
      </w:r>
    </w:p>
  </w:endnote>
  <w:endnote w:type="continuationNotice" w:id="1">
    <w:p w14:paraId="1FA9C5B3" w14:textId="77777777" w:rsidR="007A1E09" w:rsidRDefault="007A1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81E7C" w14:textId="77777777" w:rsidR="00D74B9C" w:rsidRDefault="00D74B9C">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F63366" w14:textId="77777777" w:rsidR="00D74B9C" w:rsidRDefault="00D74B9C">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2E4FB" w14:textId="528EA9F2" w:rsidR="00D74B9C" w:rsidRPr="0034668B" w:rsidRDefault="00D74B9C">
    <w:pPr>
      <w:pStyle w:val="Piedepgina"/>
      <w:framePr w:wrap="auto" w:vAnchor="text" w:hAnchor="margin" w:xAlign="right" w:y="1"/>
      <w:rPr>
        <w:rStyle w:val="Nmerodepgina"/>
        <w:sz w:val="16"/>
      </w:rPr>
    </w:pPr>
    <w:r w:rsidRPr="0034668B">
      <w:rPr>
        <w:rStyle w:val="Nmerodepgina"/>
        <w:sz w:val="16"/>
      </w:rPr>
      <w:fldChar w:fldCharType="begin"/>
    </w:r>
    <w:r w:rsidRPr="0034668B">
      <w:rPr>
        <w:rStyle w:val="Nmerodepgina"/>
        <w:sz w:val="16"/>
      </w:rPr>
      <w:instrText xml:space="preserve">PAGE  </w:instrText>
    </w:r>
    <w:r w:rsidRPr="0034668B">
      <w:rPr>
        <w:rStyle w:val="Nmerodepgina"/>
        <w:sz w:val="16"/>
      </w:rPr>
      <w:fldChar w:fldCharType="separate"/>
    </w:r>
    <w:r w:rsidR="009D2119">
      <w:rPr>
        <w:rStyle w:val="Nmerodepgina"/>
        <w:noProof/>
        <w:sz w:val="16"/>
      </w:rPr>
      <w:t>43</w:t>
    </w:r>
    <w:r w:rsidRPr="0034668B">
      <w:rPr>
        <w:rStyle w:val="Nmerodepgina"/>
        <w:sz w:val="16"/>
      </w:rPr>
      <w:fldChar w:fldCharType="end"/>
    </w:r>
  </w:p>
  <w:p w14:paraId="26273CE6" w14:textId="77777777" w:rsidR="00D74B9C" w:rsidRDefault="00D74B9C">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BFA46" w14:textId="77777777" w:rsidR="007A1E09" w:rsidRDefault="007A1E09">
      <w:r>
        <w:separator/>
      </w:r>
    </w:p>
  </w:footnote>
  <w:footnote w:type="continuationSeparator" w:id="0">
    <w:p w14:paraId="74DE08C5" w14:textId="77777777" w:rsidR="007A1E09" w:rsidRDefault="007A1E09">
      <w:r>
        <w:continuationSeparator/>
      </w:r>
    </w:p>
  </w:footnote>
  <w:footnote w:type="continuationNotice" w:id="1">
    <w:p w14:paraId="6CD6B012" w14:textId="77777777" w:rsidR="007A1E09" w:rsidRDefault="007A1E0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lowerLetter"/>
      <w:lvlText w:val="(%1)"/>
      <w:lvlJc w:val="left"/>
      <w:pPr>
        <w:tabs>
          <w:tab w:val="num" w:pos="435"/>
        </w:tabs>
        <w:ind w:left="435" w:hanging="435"/>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hybridMultilevel"/>
    <w:tmpl w:val="E2462DAA"/>
    <w:lvl w:ilvl="0" w:tplc="FFFFFFFF">
      <w:start w:val="1"/>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lowerLetter"/>
      <w:lvlText w:val="%2."/>
      <w:lvlJc w:val="left"/>
      <w:pPr>
        <w:widowControl w:val="0"/>
        <w:tabs>
          <w:tab w:val="num" w:pos="1070"/>
        </w:tabs>
        <w:autoSpaceDE w:val="0"/>
        <w:autoSpaceDN w:val="0"/>
        <w:adjustRightInd w:val="0"/>
        <w:ind w:left="1070" w:hanging="360"/>
      </w:pPr>
      <w:rPr>
        <w:rFonts w:ascii="Times New Roman" w:hAnsi="Times New Roman" w:cs="Times New Roman"/>
        <w:sz w:val="24"/>
        <w:szCs w:val="24"/>
      </w:rPr>
    </w:lvl>
    <w:lvl w:ilvl="2"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 w15:restartNumberingAfterBreak="0">
    <w:nsid w:val="00000014"/>
    <w:multiLevelType w:val="hybridMultilevel"/>
    <w:tmpl w:val="208C1364"/>
    <w:lvl w:ilvl="0" w:tplc="FFFFFFFF">
      <w:start w:val="4"/>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bullet"/>
      <w:lvlText w:val=""/>
      <w:lvlJc w:val="left"/>
      <w:pPr>
        <w:widowControl w:val="0"/>
        <w:tabs>
          <w:tab w:val="num" w:pos="1440"/>
        </w:tabs>
        <w:autoSpaceDE w:val="0"/>
        <w:autoSpaceDN w:val="0"/>
        <w:adjustRightInd w:val="0"/>
        <w:ind w:left="1440" w:hanging="360"/>
      </w:pPr>
      <w:rPr>
        <w:rFonts w:ascii="Symbol" w:hAnsi="Symbol" w:cs="Symbol"/>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4" w15:restartNumberingAfterBreak="0">
    <w:nsid w:val="00387FD0"/>
    <w:multiLevelType w:val="hybridMultilevel"/>
    <w:tmpl w:val="44A6FACE"/>
    <w:lvl w:ilvl="0" w:tplc="1CF0978C">
      <w:numFmt w:val="bullet"/>
      <w:lvlText w:val="-"/>
      <w:lvlJc w:val="left"/>
      <w:pPr>
        <w:tabs>
          <w:tab w:val="num" w:pos="705"/>
        </w:tabs>
        <w:ind w:left="705" w:hanging="645"/>
      </w:pPr>
      <w:rPr>
        <w:rFonts w:ascii="Times New Roman" w:eastAsia="Times New Roman" w:hAnsi="Times New Roman" w:cs="Times New Roman" w:hint="default"/>
      </w:rPr>
    </w:lvl>
    <w:lvl w:ilvl="1" w:tplc="0C0A0003">
      <w:start w:val="1"/>
      <w:numFmt w:val="bullet"/>
      <w:lvlText w:val="o"/>
      <w:lvlJc w:val="left"/>
      <w:pPr>
        <w:tabs>
          <w:tab w:val="num" w:pos="1140"/>
        </w:tabs>
        <w:ind w:left="1140" w:hanging="360"/>
      </w:pPr>
      <w:rPr>
        <w:rFonts w:ascii="Courier New" w:hAnsi="Courier New" w:cs="Times New Roman" w:hint="default"/>
      </w:rPr>
    </w:lvl>
    <w:lvl w:ilvl="2" w:tplc="0C0A0005">
      <w:start w:val="1"/>
      <w:numFmt w:val="bullet"/>
      <w:lvlText w:val=""/>
      <w:lvlJc w:val="left"/>
      <w:pPr>
        <w:tabs>
          <w:tab w:val="num" w:pos="1860"/>
        </w:tabs>
        <w:ind w:left="1860" w:hanging="360"/>
      </w:pPr>
      <w:rPr>
        <w:rFonts w:ascii="Wingdings" w:hAnsi="Wingdings" w:hint="default"/>
      </w:rPr>
    </w:lvl>
    <w:lvl w:ilvl="3" w:tplc="0C0A0001">
      <w:start w:val="1"/>
      <w:numFmt w:val="bullet"/>
      <w:lvlText w:val=""/>
      <w:lvlJc w:val="left"/>
      <w:pPr>
        <w:tabs>
          <w:tab w:val="num" w:pos="2580"/>
        </w:tabs>
        <w:ind w:left="2580" w:hanging="360"/>
      </w:pPr>
      <w:rPr>
        <w:rFonts w:ascii="Symbol" w:hAnsi="Symbol" w:hint="default"/>
      </w:rPr>
    </w:lvl>
    <w:lvl w:ilvl="4" w:tplc="0C0A0003">
      <w:start w:val="1"/>
      <w:numFmt w:val="bullet"/>
      <w:lvlText w:val="o"/>
      <w:lvlJc w:val="left"/>
      <w:pPr>
        <w:tabs>
          <w:tab w:val="num" w:pos="3300"/>
        </w:tabs>
        <w:ind w:left="3300" w:hanging="360"/>
      </w:pPr>
      <w:rPr>
        <w:rFonts w:ascii="Courier New" w:hAnsi="Courier New" w:cs="Times New Roman" w:hint="default"/>
      </w:rPr>
    </w:lvl>
    <w:lvl w:ilvl="5" w:tplc="0C0A0005">
      <w:start w:val="1"/>
      <w:numFmt w:val="bullet"/>
      <w:lvlText w:val=""/>
      <w:lvlJc w:val="left"/>
      <w:pPr>
        <w:tabs>
          <w:tab w:val="num" w:pos="4020"/>
        </w:tabs>
        <w:ind w:left="4020" w:hanging="360"/>
      </w:pPr>
      <w:rPr>
        <w:rFonts w:ascii="Wingdings" w:hAnsi="Wingdings" w:hint="default"/>
      </w:rPr>
    </w:lvl>
    <w:lvl w:ilvl="6" w:tplc="0C0A0001">
      <w:start w:val="1"/>
      <w:numFmt w:val="bullet"/>
      <w:lvlText w:val=""/>
      <w:lvlJc w:val="left"/>
      <w:pPr>
        <w:tabs>
          <w:tab w:val="num" w:pos="4740"/>
        </w:tabs>
        <w:ind w:left="4740" w:hanging="360"/>
      </w:pPr>
      <w:rPr>
        <w:rFonts w:ascii="Symbol" w:hAnsi="Symbol" w:hint="default"/>
      </w:rPr>
    </w:lvl>
    <w:lvl w:ilvl="7" w:tplc="0C0A0003">
      <w:start w:val="1"/>
      <w:numFmt w:val="bullet"/>
      <w:lvlText w:val="o"/>
      <w:lvlJc w:val="left"/>
      <w:pPr>
        <w:tabs>
          <w:tab w:val="num" w:pos="5460"/>
        </w:tabs>
        <w:ind w:left="5460" w:hanging="360"/>
      </w:pPr>
      <w:rPr>
        <w:rFonts w:ascii="Courier New" w:hAnsi="Courier New" w:cs="Times New Roman" w:hint="default"/>
      </w:rPr>
    </w:lvl>
    <w:lvl w:ilvl="8" w:tplc="0C0A0005">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1733A54"/>
    <w:multiLevelType w:val="hybridMultilevel"/>
    <w:tmpl w:val="EF0C32F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 w15:restartNumberingAfterBreak="0">
    <w:nsid w:val="068E1449"/>
    <w:multiLevelType w:val="hybridMultilevel"/>
    <w:tmpl w:val="B2E471A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06A939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154DE"/>
    <w:multiLevelType w:val="hybridMultilevel"/>
    <w:tmpl w:val="FDDC84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A1504C5"/>
    <w:multiLevelType w:val="hybridMultilevel"/>
    <w:tmpl w:val="8EB2C4BA"/>
    <w:lvl w:ilvl="0" w:tplc="2C0A0001">
      <w:start w:val="7"/>
      <w:numFmt w:val="bullet"/>
      <w:lvlText w:val=""/>
      <w:lvlJc w:val="left"/>
      <w:pPr>
        <w:ind w:left="720" w:hanging="360"/>
      </w:pPr>
      <w:rPr>
        <w:rFonts w:ascii="Symbol" w:eastAsia="Times New Roman" w:hAnsi="Symbol" w:cs="Times New Roman" w:hint="default"/>
        <w:color w:val="auto"/>
        <w:sz w:val="20"/>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BFA3685"/>
    <w:multiLevelType w:val="hybridMultilevel"/>
    <w:tmpl w:val="6A106DD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0CA305C6"/>
    <w:multiLevelType w:val="hybridMultilevel"/>
    <w:tmpl w:val="5DFAB1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FA02435"/>
    <w:multiLevelType w:val="hybridMultilevel"/>
    <w:tmpl w:val="B70CB610"/>
    <w:lvl w:ilvl="0" w:tplc="FA8C5FA6">
      <w:start w:val="1"/>
      <w:numFmt w:val="lowerLetter"/>
      <w:lvlText w:val="%1)"/>
      <w:lvlJc w:val="left"/>
      <w:pPr>
        <w:ind w:left="405" w:hanging="360"/>
      </w:pPr>
    </w:lvl>
    <w:lvl w:ilvl="1" w:tplc="2C0A0019">
      <w:start w:val="1"/>
      <w:numFmt w:val="lowerLetter"/>
      <w:lvlText w:val="%2."/>
      <w:lvlJc w:val="left"/>
      <w:pPr>
        <w:ind w:left="1125" w:hanging="360"/>
      </w:pPr>
    </w:lvl>
    <w:lvl w:ilvl="2" w:tplc="2C0A001B">
      <w:start w:val="1"/>
      <w:numFmt w:val="lowerRoman"/>
      <w:lvlText w:val="%3."/>
      <w:lvlJc w:val="right"/>
      <w:pPr>
        <w:ind w:left="1845" w:hanging="180"/>
      </w:pPr>
    </w:lvl>
    <w:lvl w:ilvl="3" w:tplc="2C0A000F">
      <w:start w:val="1"/>
      <w:numFmt w:val="decimal"/>
      <w:lvlText w:val="%4."/>
      <w:lvlJc w:val="left"/>
      <w:pPr>
        <w:ind w:left="2565" w:hanging="360"/>
      </w:pPr>
    </w:lvl>
    <w:lvl w:ilvl="4" w:tplc="2C0A0019">
      <w:start w:val="1"/>
      <w:numFmt w:val="lowerLetter"/>
      <w:lvlText w:val="%5."/>
      <w:lvlJc w:val="left"/>
      <w:pPr>
        <w:ind w:left="3285" w:hanging="360"/>
      </w:pPr>
    </w:lvl>
    <w:lvl w:ilvl="5" w:tplc="2C0A001B">
      <w:start w:val="1"/>
      <w:numFmt w:val="lowerRoman"/>
      <w:lvlText w:val="%6."/>
      <w:lvlJc w:val="right"/>
      <w:pPr>
        <w:ind w:left="4005" w:hanging="180"/>
      </w:pPr>
    </w:lvl>
    <w:lvl w:ilvl="6" w:tplc="2C0A000F">
      <w:start w:val="1"/>
      <w:numFmt w:val="decimal"/>
      <w:lvlText w:val="%7."/>
      <w:lvlJc w:val="left"/>
      <w:pPr>
        <w:ind w:left="4725" w:hanging="360"/>
      </w:pPr>
    </w:lvl>
    <w:lvl w:ilvl="7" w:tplc="2C0A0019">
      <w:start w:val="1"/>
      <w:numFmt w:val="lowerLetter"/>
      <w:lvlText w:val="%8."/>
      <w:lvlJc w:val="left"/>
      <w:pPr>
        <w:ind w:left="5445" w:hanging="360"/>
      </w:pPr>
    </w:lvl>
    <w:lvl w:ilvl="8" w:tplc="2C0A001B">
      <w:start w:val="1"/>
      <w:numFmt w:val="lowerRoman"/>
      <w:lvlText w:val="%9."/>
      <w:lvlJc w:val="right"/>
      <w:pPr>
        <w:ind w:left="6165" w:hanging="180"/>
      </w:pPr>
    </w:lvl>
  </w:abstractNum>
  <w:abstractNum w:abstractNumId="13" w15:restartNumberingAfterBreak="0">
    <w:nsid w:val="133759EA"/>
    <w:multiLevelType w:val="hybridMultilevel"/>
    <w:tmpl w:val="15D6FF32"/>
    <w:lvl w:ilvl="0" w:tplc="4F363A3A">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37820C4"/>
    <w:multiLevelType w:val="hybridMultilevel"/>
    <w:tmpl w:val="768C44EA"/>
    <w:lvl w:ilvl="0" w:tplc="61FA317E">
      <w:numFmt w:val="bullet"/>
      <w:lvlText w:val="-"/>
      <w:lvlJc w:val="left"/>
      <w:pPr>
        <w:tabs>
          <w:tab w:val="num" w:pos="1073"/>
        </w:tabs>
        <w:ind w:left="1073" w:hanging="360"/>
      </w:pPr>
      <w:rPr>
        <w:rFonts w:hint="default"/>
      </w:rPr>
    </w:lvl>
    <w:lvl w:ilvl="1" w:tplc="0C0A0003" w:tentative="1">
      <w:start w:val="1"/>
      <w:numFmt w:val="bullet"/>
      <w:lvlText w:val="o"/>
      <w:lvlJc w:val="left"/>
      <w:pPr>
        <w:tabs>
          <w:tab w:val="num" w:pos="2153"/>
        </w:tabs>
        <w:ind w:left="2153" w:hanging="360"/>
      </w:pPr>
      <w:rPr>
        <w:rFonts w:ascii="Courier New" w:hAnsi="Courier New" w:cs="Courier New" w:hint="default"/>
      </w:rPr>
    </w:lvl>
    <w:lvl w:ilvl="2" w:tplc="0C0A0005" w:tentative="1">
      <w:start w:val="1"/>
      <w:numFmt w:val="bullet"/>
      <w:lvlText w:val=""/>
      <w:lvlJc w:val="left"/>
      <w:pPr>
        <w:tabs>
          <w:tab w:val="num" w:pos="2873"/>
        </w:tabs>
        <w:ind w:left="2873" w:hanging="360"/>
      </w:pPr>
      <w:rPr>
        <w:rFonts w:ascii="Wingdings" w:hAnsi="Wingdings" w:hint="default"/>
      </w:rPr>
    </w:lvl>
    <w:lvl w:ilvl="3" w:tplc="0C0A0001" w:tentative="1">
      <w:start w:val="1"/>
      <w:numFmt w:val="bullet"/>
      <w:lvlText w:val=""/>
      <w:lvlJc w:val="left"/>
      <w:pPr>
        <w:tabs>
          <w:tab w:val="num" w:pos="3593"/>
        </w:tabs>
        <w:ind w:left="3593" w:hanging="360"/>
      </w:pPr>
      <w:rPr>
        <w:rFonts w:ascii="Symbol" w:hAnsi="Symbol" w:hint="default"/>
      </w:rPr>
    </w:lvl>
    <w:lvl w:ilvl="4" w:tplc="0C0A0003" w:tentative="1">
      <w:start w:val="1"/>
      <w:numFmt w:val="bullet"/>
      <w:lvlText w:val="o"/>
      <w:lvlJc w:val="left"/>
      <w:pPr>
        <w:tabs>
          <w:tab w:val="num" w:pos="4313"/>
        </w:tabs>
        <w:ind w:left="4313" w:hanging="360"/>
      </w:pPr>
      <w:rPr>
        <w:rFonts w:ascii="Courier New" w:hAnsi="Courier New" w:cs="Courier New" w:hint="default"/>
      </w:rPr>
    </w:lvl>
    <w:lvl w:ilvl="5" w:tplc="0C0A0005" w:tentative="1">
      <w:start w:val="1"/>
      <w:numFmt w:val="bullet"/>
      <w:lvlText w:val=""/>
      <w:lvlJc w:val="left"/>
      <w:pPr>
        <w:tabs>
          <w:tab w:val="num" w:pos="5033"/>
        </w:tabs>
        <w:ind w:left="5033" w:hanging="360"/>
      </w:pPr>
      <w:rPr>
        <w:rFonts w:ascii="Wingdings" w:hAnsi="Wingdings" w:hint="default"/>
      </w:rPr>
    </w:lvl>
    <w:lvl w:ilvl="6" w:tplc="0C0A0001" w:tentative="1">
      <w:start w:val="1"/>
      <w:numFmt w:val="bullet"/>
      <w:lvlText w:val=""/>
      <w:lvlJc w:val="left"/>
      <w:pPr>
        <w:tabs>
          <w:tab w:val="num" w:pos="5753"/>
        </w:tabs>
        <w:ind w:left="5753" w:hanging="360"/>
      </w:pPr>
      <w:rPr>
        <w:rFonts w:ascii="Symbol" w:hAnsi="Symbol" w:hint="default"/>
      </w:rPr>
    </w:lvl>
    <w:lvl w:ilvl="7" w:tplc="0C0A0003" w:tentative="1">
      <w:start w:val="1"/>
      <w:numFmt w:val="bullet"/>
      <w:lvlText w:val="o"/>
      <w:lvlJc w:val="left"/>
      <w:pPr>
        <w:tabs>
          <w:tab w:val="num" w:pos="6473"/>
        </w:tabs>
        <w:ind w:left="6473" w:hanging="360"/>
      </w:pPr>
      <w:rPr>
        <w:rFonts w:ascii="Courier New" w:hAnsi="Courier New" w:cs="Courier New" w:hint="default"/>
      </w:rPr>
    </w:lvl>
    <w:lvl w:ilvl="8" w:tplc="0C0A0005" w:tentative="1">
      <w:start w:val="1"/>
      <w:numFmt w:val="bullet"/>
      <w:lvlText w:val=""/>
      <w:lvlJc w:val="left"/>
      <w:pPr>
        <w:tabs>
          <w:tab w:val="num" w:pos="7193"/>
        </w:tabs>
        <w:ind w:left="7193" w:hanging="360"/>
      </w:pPr>
      <w:rPr>
        <w:rFonts w:ascii="Wingdings" w:hAnsi="Wingdings" w:hint="default"/>
      </w:rPr>
    </w:lvl>
  </w:abstractNum>
  <w:abstractNum w:abstractNumId="15" w15:restartNumberingAfterBreak="0">
    <w:nsid w:val="152B54D4"/>
    <w:multiLevelType w:val="singleLevel"/>
    <w:tmpl w:val="61FA317E"/>
    <w:lvl w:ilvl="0">
      <w:numFmt w:val="bullet"/>
      <w:lvlText w:val="-"/>
      <w:lvlJc w:val="left"/>
      <w:pPr>
        <w:tabs>
          <w:tab w:val="num" w:pos="360"/>
        </w:tabs>
        <w:ind w:left="360" w:hanging="360"/>
      </w:pPr>
      <w:rPr>
        <w:rFonts w:hint="default"/>
      </w:rPr>
    </w:lvl>
  </w:abstractNum>
  <w:abstractNum w:abstractNumId="16" w15:restartNumberingAfterBreak="0">
    <w:nsid w:val="159D4DBF"/>
    <w:multiLevelType w:val="hybridMultilevel"/>
    <w:tmpl w:val="690C8412"/>
    <w:lvl w:ilvl="0" w:tplc="11F0697E">
      <w:start w:val="1"/>
      <w:numFmt w:val="upperLetter"/>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19CC4F79"/>
    <w:multiLevelType w:val="hybridMultilevel"/>
    <w:tmpl w:val="8F845F4C"/>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8" w15:restartNumberingAfterBreak="0">
    <w:nsid w:val="1BD2097C"/>
    <w:multiLevelType w:val="singleLevel"/>
    <w:tmpl w:val="0C0A000F"/>
    <w:lvl w:ilvl="0">
      <w:start w:val="1"/>
      <w:numFmt w:val="decimal"/>
      <w:lvlText w:val="%1."/>
      <w:lvlJc w:val="left"/>
      <w:pPr>
        <w:tabs>
          <w:tab w:val="num" w:pos="720"/>
        </w:tabs>
        <w:ind w:left="720" w:hanging="360"/>
      </w:pPr>
    </w:lvl>
  </w:abstractNum>
  <w:abstractNum w:abstractNumId="19" w15:restartNumberingAfterBreak="0">
    <w:nsid w:val="1D725450"/>
    <w:multiLevelType w:val="hybridMultilevel"/>
    <w:tmpl w:val="959ABE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1E7A7183"/>
    <w:multiLevelType w:val="hybridMultilevel"/>
    <w:tmpl w:val="EC5AEBEE"/>
    <w:lvl w:ilvl="0" w:tplc="BEC6330E">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1EEC0512"/>
    <w:multiLevelType w:val="hybridMultilevel"/>
    <w:tmpl w:val="0BD68E98"/>
    <w:lvl w:ilvl="0" w:tplc="C3E4AD44">
      <w:start w:val="1"/>
      <w:numFmt w:val="lowerLetter"/>
      <w:lvlText w:val="(%1)"/>
      <w:lvlJc w:val="left"/>
      <w:pPr>
        <w:tabs>
          <w:tab w:val="num" w:pos="720"/>
        </w:tabs>
        <w:ind w:left="720" w:hanging="360"/>
      </w:pPr>
      <w:rPr>
        <w:rFonts w:hint="default"/>
      </w:rPr>
    </w:lvl>
    <w:lvl w:ilvl="1" w:tplc="AE882F30" w:tentative="1">
      <w:start w:val="1"/>
      <w:numFmt w:val="lowerLetter"/>
      <w:lvlText w:val="%2."/>
      <w:lvlJc w:val="left"/>
      <w:pPr>
        <w:tabs>
          <w:tab w:val="num" w:pos="1440"/>
        </w:tabs>
        <w:ind w:left="1440" w:hanging="360"/>
      </w:pPr>
    </w:lvl>
    <w:lvl w:ilvl="2" w:tplc="BE569990" w:tentative="1">
      <w:start w:val="1"/>
      <w:numFmt w:val="lowerRoman"/>
      <w:lvlText w:val="%3."/>
      <w:lvlJc w:val="right"/>
      <w:pPr>
        <w:tabs>
          <w:tab w:val="num" w:pos="2160"/>
        </w:tabs>
        <w:ind w:left="2160" w:hanging="180"/>
      </w:pPr>
    </w:lvl>
    <w:lvl w:ilvl="3" w:tplc="CCD0CEAE" w:tentative="1">
      <w:start w:val="1"/>
      <w:numFmt w:val="decimal"/>
      <w:lvlText w:val="%4."/>
      <w:lvlJc w:val="left"/>
      <w:pPr>
        <w:tabs>
          <w:tab w:val="num" w:pos="2880"/>
        </w:tabs>
        <w:ind w:left="2880" w:hanging="360"/>
      </w:pPr>
    </w:lvl>
    <w:lvl w:ilvl="4" w:tplc="79AC488E" w:tentative="1">
      <w:start w:val="1"/>
      <w:numFmt w:val="lowerLetter"/>
      <w:lvlText w:val="%5."/>
      <w:lvlJc w:val="left"/>
      <w:pPr>
        <w:tabs>
          <w:tab w:val="num" w:pos="3600"/>
        </w:tabs>
        <w:ind w:left="3600" w:hanging="360"/>
      </w:pPr>
    </w:lvl>
    <w:lvl w:ilvl="5" w:tplc="F5D0F4D6" w:tentative="1">
      <w:start w:val="1"/>
      <w:numFmt w:val="lowerRoman"/>
      <w:lvlText w:val="%6."/>
      <w:lvlJc w:val="right"/>
      <w:pPr>
        <w:tabs>
          <w:tab w:val="num" w:pos="4320"/>
        </w:tabs>
        <w:ind w:left="4320" w:hanging="180"/>
      </w:pPr>
    </w:lvl>
    <w:lvl w:ilvl="6" w:tplc="6030A756" w:tentative="1">
      <w:start w:val="1"/>
      <w:numFmt w:val="decimal"/>
      <w:lvlText w:val="%7."/>
      <w:lvlJc w:val="left"/>
      <w:pPr>
        <w:tabs>
          <w:tab w:val="num" w:pos="5040"/>
        </w:tabs>
        <w:ind w:left="5040" w:hanging="360"/>
      </w:pPr>
    </w:lvl>
    <w:lvl w:ilvl="7" w:tplc="327E8D16" w:tentative="1">
      <w:start w:val="1"/>
      <w:numFmt w:val="lowerLetter"/>
      <w:lvlText w:val="%8."/>
      <w:lvlJc w:val="left"/>
      <w:pPr>
        <w:tabs>
          <w:tab w:val="num" w:pos="5760"/>
        </w:tabs>
        <w:ind w:left="5760" w:hanging="360"/>
      </w:pPr>
    </w:lvl>
    <w:lvl w:ilvl="8" w:tplc="F3B2BE06" w:tentative="1">
      <w:start w:val="1"/>
      <w:numFmt w:val="lowerRoman"/>
      <w:lvlText w:val="%9."/>
      <w:lvlJc w:val="right"/>
      <w:pPr>
        <w:tabs>
          <w:tab w:val="num" w:pos="6480"/>
        </w:tabs>
        <w:ind w:left="6480" w:hanging="180"/>
      </w:pPr>
    </w:lvl>
  </w:abstractNum>
  <w:abstractNum w:abstractNumId="22" w15:restartNumberingAfterBreak="0">
    <w:nsid w:val="1F152EBE"/>
    <w:multiLevelType w:val="hybridMultilevel"/>
    <w:tmpl w:val="A204E80E"/>
    <w:lvl w:ilvl="0" w:tplc="366AFCB0">
      <w:start w:val="1"/>
      <w:numFmt w:val="decimal"/>
      <w:lvlText w:val="%1-"/>
      <w:lvlJc w:val="left"/>
      <w:pPr>
        <w:ind w:left="360" w:hanging="360"/>
      </w:pPr>
      <w:rPr>
        <w:rFonts w:hint="default"/>
      </w:rPr>
    </w:lvl>
    <w:lvl w:ilvl="1" w:tplc="2C0A0001">
      <w:start w:val="1"/>
      <w:numFmt w:val="bullet"/>
      <w:lvlText w:val=""/>
      <w:lvlJc w:val="left"/>
      <w:pPr>
        <w:ind w:left="2160" w:hanging="360"/>
      </w:pPr>
      <w:rPr>
        <w:rFonts w:ascii="Symbol" w:hAnsi="Symbol"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3" w15:restartNumberingAfterBreak="0">
    <w:nsid w:val="206E5399"/>
    <w:multiLevelType w:val="hybridMultilevel"/>
    <w:tmpl w:val="7CC89E0E"/>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2CA6076"/>
    <w:multiLevelType w:val="hybridMultilevel"/>
    <w:tmpl w:val="AC723ED0"/>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
      <w:lvlJc w:val="left"/>
      <w:pPr>
        <w:tabs>
          <w:tab w:val="num" w:pos="360"/>
        </w:tabs>
        <w:ind w:left="34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F3066E"/>
    <w:multiLevelType w:val="hybridMultilevel"/>
    <w:tmpl w:val="1C10FB10"/>
    <w:lvl w:ilvl="0" w:tplc="1B6A184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26B1056E"/>
    <w:multiLevelType w:val="hybridMultilevel"/>
    <w:tmpl w:val="3D10FE6A"/>
    <w:lvl w:ilvl="0" w:tplc="A6823712">
      <w:start w:val="2"/>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2744145F"/>
    <w:multiLevelType w:val="hybridMultilevel"/>
    <w:tmpl w:val="A6ACC6F0"/>
    <w:lvl w:ilvl="0" w:tplc="6D723D0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28AA2FF9"/>
    <w:multiLevelType w:val="hybridMultilevel"/>
    <w:tmpl w:val="52F27D20"/>
    <w:lvl w:ilvl="0" w:tplc="DA0A3778">
      <w:start w:val="7"/>
      <w:numFmt w:val="bullet"/>
      <w:lvlText w:val=""/>
      <w:lvlJc w:val="left"/>
      <w:pPr>
        <w:ind w:left="1080" w:hanging="360"/>
      </w:pPr>
      <w:rPr>
        <w:rFonts w:ascii="Symbol" w:eastAsia="Times New Roman" w:hAnsi="Symbol"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9" w15:restartNumberingAfterBreak="0">
    <w:nsid w:val="2A91448A"/>
    <w:multiLevelType w:val="hybridMultilevel"/>
    <w:tmpl w:val="52B8C36E"/>
    <w:lvl w:ilvl="0" w:tplc="FFFFFFFF">
      <w:start w:val="1"/>
      <w:numFmt w:val="lowerLetter"/>
      <w:lvlText w:val="(%1)"/>
      <w:lvlJc w:val="left"/>
      <w:pPr>
        <w:tabs>
          <w:tab w:val="num" w:pos="357"/>
        </w:tabs>
        <w:ind w:firstLine="360"/>
      </w:pPr>
      <w:rPr>
        <w:rFonts w:cs="Times New Roman" w:hint="default"/>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0" w15:restartNumberingAfterBreak="0">
    <w:nsid w:val="2B52118D"/>
    <w:multiLevelType w:val="hybridMultilevel"/>
    <w:tmpl w:val="37B81A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2F9F183F"/>
    <w:multiLevelType w:val="singleLevel"/>
    <w:tmpl w:val="0C0A000F"/>
    <w:lvl w:ilvl="0">
      <w:start w:val="1"/>
      <w:numFmt w:val="decimal"/>
      <w:lvlText w:val="%1."/>
      <w:lvlJc w:val="left"/>
      <w:pPr>
        <w:tabs>
          <w:tab w:val="num" w:pos="360"/>
        </w:tabs>
        <w:ind w:left="360" w:hanging="360"/>
      </w:pPr>
    </w:lvl>
  </w:abstractNum>
  <w:abstractNum w:abstractNumId="32" w15:restartNumberingAfterBreak="0">
    <w:nsid w:val="301D03B3"/>
    <w:multiLevelType w:val="hybridMultilevel"/>
    <w:tmpl w:val="6214ED2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386950D4"/>
    <w:multiLevelType w:val="hybridMultilevel"/>
    <w:tmpl w:val="2C622136"/>
    <w:lvl w:ilvl="0" w:tplc="8B886634">
      <w:numFmt w:val="bullet"/>
      <w:lvlText w:val=""/>
      <w:lvlJc w:val="left"/>
      <w:pPr>
        <w:ind w:left="717" w:hanging="358"/>
      </w:pPr>
      <w:rPr>
        <w:rFonts w:ascii="Symbol" w:eastAsia="Symbol" w:hAnsi="Symbol" w:cs="Symbol" w:hint="default"/>
        <w:b w:val="0"/>
        <w:bCs w:val="0"/>
        <w:i w:val="0"/>
        <w:iCs w:val="0"/>
        <w:w w:val="100"/>
        <w:sz w:val="28"/>
        <w:szCs w:val="28"/>
        <w:lang w:val="es-ES" w:eastAsia="en-US" w:bidi="ar-SA"/>
      </w:rPr>
    </w:lvl>
    <w:lvl w:ilvl="1" w:tplc="62723A76">
      <w:numFmt w:val="bullet"/>
      <w:lvlText w:val="•"/>
      <w:lvlJc w:val="left"/>
      <w:pPr>
        <w:ind w:left="1742" w:hanging="358"/>
      </w:pPr>
      <w:rPr>
        <w:rFonts w:hint="default"/>
        <w:lang w:val="es-ES" w:eastAsia="en-US" w:bidi="ar-SA"/>
      </w:rPr>
    </w:lvl>
    <w:lvl w:ilvl="2" w:tplc="1CF0A6E4">
      <w:numFmt w:val="bullet"/>
      <w:lvlText w:val="•"/>
      <w:lvlJc w:val="left"/>
      <w:pPr>
        <w:ind w:left="2764" w:hanging="358"/>
      </w:pPr>
      <w:rPr>
        <w:rFonts w:hint="default"/>
        <w:lang w:val="es-ES" w:eastAsia="en-US" w:bidi="ar-SA"/>
      </w:rPr>
    </w:lvl>
    <w:lvl w:ilvl="3" w:tplc="078826FA">
      <w:numFmt w:val="bullet"/>
      <w:lvlText w:val="•"/>
      <w:lvlJc w:val="left"/>
      <w:pPr>
        <w:ind w:left="3786" w:hanging="358"/>
      </w:pPr>
      <w:rPr>
        <w:rFonts w:hint="default"/>
        <w:lang w:val="es-ES" w:eastAsia="en-US" w:bidi="ar-SA"/>
      </w:rPr>
    </w:lvl>
    <w:lvl w:ilvl="4" w:tplc="97A4008A">
      <w:numFmt w:val="bullet"/>
      <w:lvlText w:val="•"/>
      <w:lvlJc w:val="left"/>
      <w:pPr>
        <w:ind w:left="4808" w:hanging="358"/>
      </w:pPr>
      <w:rPr>
        <w:rFonts w:hint="default"/>
        <w:lang w:val="es-ES" w:eastAsia="en-US" w:bidi="ar-SA"/>
      </w:rPr>
    </w:lvl>
    <w:lvl w:ilvl="5" w:tplc="2A3E1206">
      <w:numFmt w:val="bullet"/>
      <w:lvlText w:val="•"/>
      <w:lvlJc w:val="left"/>
      <w:pPr>
        <w:ind w:left="5830" w:hanging="358"/>
      </w:pPr>
      <w:rPr>
        <w:rFonts w:hint="default"/>
        <w:lang w:val="es-ES" w:eastAsia="en-US" w:bidi="ar-SA"/>
      </w:rPr>
    </w:lvl>
    <w:lvl w:ilvl="6" w:tplc="F76A4AC8">
      <w:numFmt w:val="bullet"/>
      <w:lvlText w:val="•"/>
      <w:lvlJc w:val="left"/>
      <w:pPr>
        <w:ind w:left="6852" w:hanging="358"/>
      </w:pPr>
      <w:rPr>
        <w:rFonts w:hint="default"/>
        <w:lang w:val="es-ES" w:eastAsia="en-US" w:bidi="ar-SA"/>
      </w:rPr>
    </w:lvl>
    <w:lvl w:ilvl="7" w:tplc="2DAC7EBC">
      <w:numFmt w:val="bullet"/>
      <w:lvlText w:val="•"/>
      <w:lvlJc w:val="left"/>
      <w:pPr>
        <w:ind w:left="7874" w:hanging="358"/>
      </w:pPr>
      <w:rPr>
        <w:rFonts w:hint="default"/>
        <w:lang w:val="es-ES" w:eastAsia="en-US" w:bidi="ar-SA"/>
      </w:rPr>
    </w:lvl>
    <w:lvl w:ilvl="8" w:tplc="8A7AD734">
      <w:numFmt w:val="bullet"/>
      <w:lvlText w:val="•"/>
      <w:lvlJc w:val="left"/>
      <w:pPr>
        <w:ind w:left="8896" w:hanging="358"/>
      </w:pPr>
      <w:rPr>
        <w:rFonts w:hint="default"/>
        <w:lang w:val="es-ES" w:eastAsia="en-US" w:bidi="ar-SA"/>
      </w:rPr>
    </w:lvl>
  </w:abstractNum>
  <w:abstractNum w:abstractNumId="34" w15:restartNumberingAfterBreak="0">
    <w:nsid w:val="38AB274F"/>
    <w:multiLevelType w:val="hybridMultilevel"/>
    <w:tmpl w:val="2278D7CA"/>
    <w:lvl w:ilvl="0" w:tplc="6BE4A8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5" w15:restartNumberingAfterBreak="0">
    <w:nsid w:val="38B549F2"/>
    <w:multiLevelType w:val="hybridMultilevel"/>
    <w:tmpl w:val="277C4AEC"/>
    <w:lvl w:ilvl="0" w:tplc="E86E40D8">
      <w:start w:val="1"/>
      <w:numFmt w:val="bullet"/>
      <w:lvlText w:val=""/>
      <w:lvlJc w:val="left"/>
      <w:pPr>
        <w:ind w:left="1429" w:hanging="360"/>
      </w:pPr>
      <w:rPr>
        <w:rFonts w:ascii="Symbol" w:hAnsi="Symbol" w:hint="default"/>
        <w:sz w:val="16"/>
      </w:rPr>
    </w:lvl>
    <w:lvl w:ilvl="1" w:tplc="0C0A0003">
      <w:start w:val="1"/>
      <w:numFmt w:val="bullet"/>
      <w:lvlText w:val="o"/>
      <w:lvlJc w:val="left"/>
      <w:pPr>
        <w:ind w:left="2149"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39EE12E3"/>
    <w:multiLevelType w:val="hybridMultilevel"/>
    <w:tmpl w:val="D086409C"/>
    <w:lvl w:ilvl="0" w:tplc="9FD890BA">
      <w:start w:val="1"/>
      <w:numFmt w:val="lowerLetter"/>
      <w:lvlText w:val="%1)"/>
      <w:lvlJc w:val="left"/>
      <w:pPr>
        <w:ind w:left="405" w:hanging="360"/>
      </w:pPr>
      <w:rPr>
        <w:rFonts w:hint="default"/>
        <w:color w:val="0D0D0D"/>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7" w15:restartNumberingAfterBreak="0">
    <w:nsid w:val="3B7B2DE6"/>
    <w:multiLevelType w:val="hybridMultilevel"/>
    <w:tmpl w:val="D086409C"/>
    <w:lvl w:ilvl="0" w:tplc="9FD890BA">
      <w:start w:val="1"/>
      <w:numFmt w:val="lowerLetter"/>
      <w:lvlText w:val="%1)"/>
      <w:lvlJc w:val="left"/>
      <w:pPr>
        <w:ind w:left="405" w:hanging="360"/>
      </w:pPr>
      <w:rPr>
        <w:rFonts w:hint="default"/>
        <w:color w:val="0D0D0D"/>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8" w15:restartNumberingAfterBreak="0">
    <w:nsid w:val="3D6C2090"/>
    <w:multiLevelType w:val="singleLevel"/>
    <w:tmpl w:val="61FA317E"/>
    <w:lvl w:ilvl="0">
      <w:numFmt w:val="bullet"/>
      <w:lvlText w:val="-"/>
      <w:lvlJc w:val="left"/>
      <w:pPr>
        <w:tabs>
          <w:tab w:val="num" w:pos="360"/>
        </w:tabs>
        <w:ind w:left="360" w:hanging="360"/>
      </w:pPr>
      <w:rPr>
        <w:rFonts w:hint="default"/>
      </w:rPr>
    </w:lvl>
  </w:abstractNum>
  <w:abstractNum w:abstractNumId="39" w15:restartNumberingAfterBreak="0">
    <w:nsid w:val="41261F3E"/>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436E10EE"/>
    <w:multiLevelType w:val="hybridMultilevel"/>
    <w:tmpl w:val="9678E966"/>
    <w:lvl w:ilvl="0" w:tplc="453221B6">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46822A8D"/>
    <w:multiLevelType w:val="hybridMultilevel"/>
    <w:tmpl w:val="A0627A34"/>
    <w:lvl w:ilvl="0" w:tplc="C3B0F1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469D3E37"/>
    <w:multiLevelType w:val="hybridMultilevel"/>
    <w:tmpl w:val="F2F0A8A2"/>
    <w:lvl w:ilvl="0" w:tplc="A2844AA0">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E4358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8134B83"/>
    <w:multiLevelType w:val="hybridMultilevel"/>
    <w:tmpl w:val="97C28192"/>
    <w:lvl w:ilvl="0" w:tplc="FFFFFFFF">
      <w:start w:val="1"/>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5" w15:restartNumberingAfterBreak="0">
    <w:nsid w:val="502A2378"/>
    <w:multiLevelType w:val="hybridMultilevel"/>
    <w:tmpl w:val="9594C93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50EF211D"/>
    <w:multiLevelType w:val="multilevel"/>
    <w:tmpl w:val="06E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2DE50E4"/>
    <w:multiLevelType w:val="hybridMultilevel"/>
    <w:tmpl w:val="3AD42018"/>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301B1D"/>
    <w:multiLevelType w:val="multilevel"/>
    <w:tmpl w:val="A82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9F43AB"/>
    <w:multiLevelType w:val="hybridMultilevel"/>
    <w:tmpl w:val="658C2264"/>
    <w:lvl w:ilvl="0" w:tplc="A9B2A19A">
      <w:start w:val="1"/>
      <w:numFmt w:val="decimal"/>
      <w:lvlText w:val="%1-"/>
      <w:lvlJc w:val="left"/>
      <w:pPr>
        <w:ind w:left="4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E62FFB6">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BDC0A78">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5DCB288">
      <w:start w:val="1"/>
      <w:numFmt w:val="bullet"/>
      <w:lvlText w:val="•"/>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E5E51DE">
      <w:start w:val="1"/>
      <w:numFmt w:val="bullet"/>
      <w:lvlText w:val="o"/>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EE01BD0">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B28AF4">
      <w:start w:val="1"/>
      <w:numFmt w:val="bullet"/>
      <w:lvlText w:val="•"/>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B284452">
      <w:start w:val="1"/>
      <w:numFmt w:val="bullet"/>
      <w:lvlText w:val="o"/>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AA124A">
      <w:start w:val="1"/>
      <w:numFmt w:val="bullet"/>
      <w:lvlText w:val="▪"/>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5B4B07FC"/>
    <w:multiLevelType w:val="hybridMultilevel"/>
    <w:tmpl w:val="DBD86B90"/>
    <w:lvl w:ilvl="0" w:tplc="AF90DA44">
      <w:start w:val="200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B907D8F"/>
    <w:multiLevelType w:val="hybridMultilevel"/>
    <w:tmpl w:val="354051CA"/>
    <w:lvl w:ilvl="0" w:tplc="EF064E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5D0668BD"/>
    <w:multiLevelType w:val="multilevel"/>
    <w:tmpl w:val="BBA67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483736"/>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65A771D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5C32788"/>
    <w:multiLevelType w:val="hybridMultilevel"/>
    <w:tmpl w:val="E37CC864"/>
    <w:lvl w:ilvl="0" w:tplc="36187E9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15:restartNumberingAfterBreak="0">
    <w:nsid w:val="6D02325E"/>
    <w:multiLevelType w:val="hybridMultilevel"/>
    <w:tmpl w:val="A204E80E"/>
    <w:lvl w:ilvl="0" w:tplc="366AFCB0">
      <w:start w:val="1"/>
      <w:numFmt w:val="decimal"/>
      <w:lvlText w:val="%1-"/>
      <w:lvlJc w:val="left"/>
      <w:pPr>
        <w:ind w:left="360" w:hanging="360"/>
      </w:pPr>
      <w:rPr>
        <w:rFonts w:hint="default"/>
      </w:rPr>
    </w:lvl>
    <w:lvl w:ilvl="1" w:tplc="2C0A0001">
      <w:start w:val="1"/>
      <w:numFmt w:val="bullet"/>
      <w:lvlText w:val=""/>
      <w:lvlJc w:val="left"/>
      <w:pPr>
        <w:ind w:left="2160" w:hanging="360"/>
      </w:pPr>
      <w:rPr>
        <w:rFonts w:ascii="Symbol" w:hAnsi="Symbol"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7" w15:restartNumberingAfterBreak="0">
    <w:nsid w:val="6F915908"/>
    <w:multiLevelType w:val="hybridMultilevel"/>
    <w:tmpl w:val="C1BA7EC4"/>
    <w:lvl w:ilvl="0" w:tplc="E236DF86">
      <w:start w:val="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096046B"/>
    <w:multiLevelType w:val="hybridMultilevel"/>
    <w:tmpl w:val="726E7B8A"/>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59" w15:restartNumberingAfterBreak="0">
    <w:nsid w:val="70A8394D"/>
    <w:multiLevelType w:val="hybridMultilevel"/>
    <w:tmpl w:val="BA886ACA"/>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70EB44AC"/>
    <w:multiLevelType w:val="hybridMultilevel"/>
    <w:tmpl w:val="D086409C"/>
    <w:lvl w:ilvl="0" w:tplc="9FD890BA">
      <w:start w:val="1"/>
      <w:numFmt w:val="lowerLetter"/>
      <w:lvlText w:val="%1)"/>
      <w:lvlJc w:val="left"/>
      <w:pPr>
        <w:ind w:left="405" w:hanging="360"/>
      </w:pPr>
      <w:rPr>
        <w:rFonts w:hint="default"/>
        <w:color w:val="0D0D0D"/>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61" w15:restartNumberingAfterBreak="0">
    <w:nsid w:val="7A415A93"/>
    <w:multiLevelType w:val="hybridMultilevel"/>
    <w:tmpl w:val="0C8EEFD8"/>
    <w:lvl w:ilvl="0" w:tplc="0C0A0001">
      <w:start w:val="1"/>
      <w:numFmt w:val="bullet"/>
      <w:lvlText w:val=""/>
      <w:lvlJc w:val="left"/>
      <w:pPr>
        <w:tabs>
          <w:tab w:val="num" w:pos="970"/>
        </w:tabs>
        <w:ind w:left="970" w:hanging="360"/>
      </w:pPr>
      <w:rPr>
        <w:rFonts w:ascii="Symbol" w:hAnsi="Symbol" w:hint="default"/>
      </w:rPr>
    </w:lvl>
    <w:lvl w:ilvl="1" w:tplc="0C0A0003" w:tentative="1">
      <w:start w:val="1"/>
      <w:numFmt w:val="bullet"/>
      <w:lvlText w:val="o"/>
      <w:lvlJc w:val="left"/>
      <w:pPr>
        <w:tabs>
          <w:tab w:val="num" w:pos="1690"/>
        </w:tabs>
        <w:ind w:left="1690" w:hanging="360"/>
      </w:pPr>
      <w:rPr>
        <w:rFonts w:ascii="Courier New" w:hAnsi="Courier New" w:cs="Courier New" w:hint="default"/>
      </w:rPr>
    </w:lvl>
    <w:lvl w:ilvl="2" w:tplc="0C0A0005" w:tentative="1">
      <w:start w:val="1"/>
      <w:numFmt w:val="bullet"/>
      <w:lvlText w:val=""/>
      <w:lvlJc w:val="left"/>
      <w:pPr>
        <w:tabs>
          <w:tab w:val="num" w:pos="2410"/>
        </w:tabs>
        <w:ind w:left="2410" w:hanging="360"/>
      </w:pPr>
      <w:rPr>
        <w:rFonts w:ascii="Wingdings" w:hAnsi="Wingdings" w:hint="default"/>
      </w:rPr>
    </w:lvl>
    <w:lvl w:ilvl="3" w:tplc="0C0A0001" w:tentative="1">
      <w:start w:val="1"/>
      <w:numFmt w:val="bullet"/>
      <w:lvlText w:val=""/>
      <w:lvlJc w:val="left"/>
      <w:pPr>
        <w:tabs>
          <w:tab w:val="num" w:pos="3130"/>
        </w:tabs>
        <w:ind w:left="3130" w:hanging="360"/>
      </w:pPr>
      <w:rPr>
        <w:rFonts w:ascii="Symbol" w:hAnsi="Symbol" w:hint="default"/>
      </w:rPr>
    </w:lvl>
    <w:lvl w:ilvl="4" w:tplc="0C0A0003" w:tentative="1">
      <w:start w:val="1"/>
      <w:numFmt w:val="bullet"/>
      <w:lvlText w:val="o"/>
      <w:lvlJc w:val="left"/>
      <w:pPr>
        <w:tabs>
          <w:tab w:val="num" w:pos="3850"/>
        </w:tabs>
        <w:ind w:left="3850" w:hanging="360"/>
      </w:pPr>
      <w:rPr>
        <w:rFonts w:ascii="Courier New" w:hAnsi="Courier New" w:cs="Courier New" w:hint="default"/>
      </w:rPr>
    </w:lvl>
    <w:lvl w:ilvl="5" w:tplc="0C0A0005" w:tentative="1">
      <w:start w:val="1"/>
      <w:numFmt w:val="bullet"/>
      <w:lvlText w:val=""/>
      <w:lvlJc w:val="left"/>
      <w:pPr>
        <w:tabs>
          <w:tab w:val="num" w:pos="4570"/>
        </w:tabs>
        <w:ind w:left="4570" w:hanging="360"/>
      </w:pPr>
      <w:rPr>
        <w:rFonts w:ascii="Wingdings" w:hAnsi="Wingdings" w:hint="default"/>
      </w:rPr>
    </w:lvl>
    <w:lvl w:ilvl="6" w:tplc="0C0A0001" w:tentative="1">
      <w:start w:val="1"/>
      <w:numFmt w:val="bullet"/>
      <w:lvlText w:val=""/>
      <w:lvlJc w:val="left"/>
      <w:pPr>
        <w:tabs>
          <w:tab w:val="num" w:pos="5290"/>
        </w:tabs>
        <w:ind w:left="5290" w:hanging="360"/>
      </w:pPr>
      <w:rPr>
        <w:rFonts w:ascii="Symbol" w:hAnsi="Symbol" w:hint="default"/>
      </w:rPr>
    </w:lvl>
    <w:lvl w:ilvl="7" w:tplc="0C0A0003" w:tentative="1">
      <w:start w:val="1"/>
      <w:numFmt w:val="bullet"/>
      <w:lvlText w:val="o"/>
      <w:lvlJc w:val="left"/>
      <w:pPr>
        <w:tabs>
          <w:tab w:val="num" w:pos="6010"/>
        </w:tabs>
        <w:ind w:left="6010" w:hanging="360"/>
      </w:pPr>
      <w:rPr>
        <w:rFonts w:ascii="Courier New" w:hAnsi="Courier New" w:cs="Courier New" w:hint="default"/>
      </w:rPr>
    </w:lvl>
    <w:lvl w:ilvl="8" w:tplc="0C0A0005" w:tentative="1">
      <w:start w:val="1"/>
      <w:numFmt w:val="bullet"/>
      <w:lvlText w:val=""/>
      <w:lvlJc w:val="left"/>
      <w:pPr>
        <w:tabs>
          <w:tab w:val="num" w:pos="6730"/>
        </w:tabs>
        <w:ind w:left="6730" w:hanging="360"/>
      </w:pPr>
      <w:rPr>
        <w:rFonts w:ascii="Wingdings" w:hAnsi="Wingdings" w:hint="default"/>
      </w:rPr>
    </w:lvl>
  </w:abstractNum>
  <w:abstractNum w:abstractNumId="62" w15:restartNumberingAfterBreak="0">
    <w:nsid w:val="7BF4188D"/>
    <w:multiLevelType w:val="hybridMultilevel"/>
    <w:tmpl w:val="32A42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BF65B18"/>
    <w:multiLevelType w:val="hybridMultilevel"/>
    <w:tmpl w:val="94169086"/>
    <w:lvl w:ilvl="0" w:tplc="0409000F">
      <w:start w:val="1"/>
      <w:numFmt w:val="decimal"/>
      <w:lvlText w:val="%1."/>
      <w:lvlJc w:val="left"/>
      <w:pPr>
        <w:tabs>
          <w:tab w:val="num" w:pos="900"/>
        </w:tabs>
        <w:ind w:left="900" w:hanging="360"/>
      </w:pPr>
      <w:rPr>
        <w:rFonts w:cs="Times New Roman"/>
      </w:rPr>
    </w:lvl>
    <w:lvl w:ilvl="1" w:tplc="A8F2EE22">
      <w:start w:val="1"/>
      <w:numFmt w:val="decimal"/>
      <w:pStyle w:val="Heading1NormalVerdana"/>
      <w:lvlText w:val="%2."/>
      <w:lvlJc w:val="left"/>
      <w:pPr>
        <w:tabs>
          <w:tab w:val="num" w:pos="1440"/>
        </w:tabs>
        <w:ind w:left="1440" w:hanging="360"/>
      </w:pPr>
      <w:rPr>
        <w:rFonts w:cs="Times New Roman" w:hint="default"/>
        <w:color w:val="00008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15:restartNumberingAfterBreak="0">
    <w:nsid w:val="7C324F59"/>
    <w:multiLevelType w:val="hybridMultilevel"/>
    <w:tmpl w:val="A106CC7C"/>
    <w:lvl w:ilvl="0" w:tplc="FFFFFFF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7DA44FE7"/>
    <w:multiLevelType w:val="hybridMultilevel"/>
    <w:tmpl w:val="78CA5E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7E4C09B9"/>
    <w:multiLevelType w:val="hybridMultilevel"/>
    <w:tmpl w:val="7F148B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7F4A027C"/>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44"/>
  </w:num>
  <w:num w:numId="3">
    <w:abstractNumId w:val="47"/>
  </w:num>
  <w:num w:numId="4">
    <w:abstractNumId w:val="53"/>
  </w:num>
  <w:num w:numId="5">
    <w:abstractNumId w:val="39"/>
  </w:num>
  <w:num w:numId="6">
    <w:abstractNumId w:val="23"/>
  </w:num>
  <w:num w:numId="7">
    <w:abstractNumId w:val="63"/>
  </w:num>
  <w:num w:numId="8">
    <w:abstractNumId w:val="1"/>
  </w:num>
  <w:num w:numId="9">
    <w:abstractNumId w:val="62"/>
  </w:num>
  <w:num w:numId="10">
    <w:abstractNumId w:val="50"/>
  </w:num>
  <w:num w:numId="11">
    <w:abstractNumId w:val="0"/>
  </w:num>
  <w:num w:numId="12">
    <w:abstractNumId w:val="57"/>
  </w:num>
  <w:num w:numId="13">
    <w:abstractNumId w:val="2"/>
  </w:num>
  <w:num w:numId="14">
    <w:abstractNumId w:val="3"/>
  </w:num>
  <w:num w:numId="15">
    <w:abstractNumId w:val="42"/>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24"/>
  </w:num>
  <w:num w:numId="20">
    <w:abstractNumId w:val="15"/>
  </w:num>
  <w:num w:numId="21">
    <w:abstractNumId w:val="64"/>
  </w:num>
  <w:num w:numId="22">
    <w:abstractNumId w:val="38"/>
  </w:num>
  <w:num w:numId="23">
    <w:abstractNumId w:val="14"/>
  </w:num>
  <w:num w:numId="24">
    <w:abstractNumId w:val="31"/>
  </w:num>
  <w:num w:numId="25">
    <w:abstractNumId w:val="18"/>
  </w:num>
  <w:num w:numId="26">
    <w:abstractNumId w:val="6"/>
  </w:num>
  <w:num w:numId="27">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num>
  <w:num w:numId="29">
    <w:abstractNumId w:val="43"/>
  </w:num>
  <w:num w:numId="30">
    <w:abstractNumId w:val="7"/>
  </w:num>
  <w:num w:numId="31">
    <w:abstractNumId w:val="67"/>
  </w:num>
  <w:num w:numId="32">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61"/>
  </w:num>
  <w:num w:numId="36">
    <w:abstractNumId w:val="34"/>
  </w:num>
  <w:num w:numId="37">
    <w:abstractNumId w:val="5"/>
  </w:num>
  <w:num w:numId="38">
    <w:abstractNumId w:val="17"/>
  </w:num>
  <w:num w:numId="39">
    <w:abstractNumId w:val="65"/>
  </w:num>
  <w:num w:numId="40">
    <w:abstractNumId w:val="32"/>
  </w:num>
  <w:num w:numId="41">
    <w:abstractNumId w:val="28"/>
  </w:num>
  <w:num w:numId="42">
    <w:abstractNumId w:val="45"/>
  </w:num>
  <w:num w:numId="43">
    <w:abstractNumId w:val="9"/>
  </w:num>
  <w:num w:numId="44">
    <w:abstractNumId w:val="20"/>
  </w:num>
  <w:num w:numId="45">
    <w:abstractNumId w:val="51"/>
  </w:num>
  <w:num w:numId="46">
    <w:abstractNumId w:val="41"/>
  </w:num>
  <w:num w:numId="47">
    <w:abstractNumId w:val="11"/>
  </w:num>
  <w:num w:numId="48">
    <w:abstractNumId w:val="16"/>
  </w:num>
  <w:num w:numId="49">
    <w:abstractNumId w:val="8"/>
  </w:num>
  <w:num w:numId="50">
    <w:abstractNumId w:val="27"/>
  </w:num>
  <w:num w:numId="51">
    <w:abstractNumId w:val="26"/>
  </w:num>
  <w:num w:numId="52">
    <w:abstractNumId w:val="55"/>
  </w:num>
  <w:num w:numId="53">
    <w:abstractNumId w:val="25"/>
  </w:num>
  <w:num w:numId="54">
    <w:abstractNumId w:val="10"/>
  </w:num>
  <w:num w:numId="55">
    <w:abstractNumId w:val="46"/>
  </w:num>
  <w:num w:numId="56">
    <w:abstractNumId w:val="66"/>
  </w:num>
  <w:num w:numId="57">
    <w:abstractNumId w:val="48"/>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37"/>
  </w:num>
  <w:num w:numId="61">
    <w:abstractNumId w:val="60"/>
  </w:num>
  <w:num w:numId="62">
    <w:abstractNumId w:val="30"/>
  </w:num>
  <w:num w:numId="63">
    <w:abstractNumId w:val="22"/>
  </w:num>
  <w:num w:numId="64">
    <w:abstractNumId w:val="19"/>
  </w:num>
  <w:num w:numId="65">
    <w:abstractNumId w:val="56"/>
  </w:num>
  <w:num w:numId="66">
    <w:abstractNumId w:val="49"/>
    <w:lvlOverride w:ilvl="0">
      <w:startOverride w:val="1"/>
    </w:lvlOverride>
    <w:lvlOverride w:ilvl="1"/>
    <w:lvlOverride w:ilvl="2"/>
    <w:lvlOverride w:ilvl="3"/>
    <w:lvlOverride w:ilvl="4"/>
    <w:lvlOverride w:ilvl="5"/>
    <w:lvlOverride w:ilvl="6"/>
    <w:lvlOverride w:ilvl="7"/>
    <w:lvlOverride w:ilvl="8"/>
  </w:num>
  <w:num w:numId="67">
    <w:abstractNumId w:val="52"/>
  </w:num>
  <w:num w:numId="68">
    <w:abstractNumId w:val="59"/>
  </w:num>
  <w:num w:numId="69">
    <w:abstractNumId w:val="33"/>
  </w:num>
  <w:num w:numId="70">
    <w:abstractNumId w:val="19"/>
  </w:num>
  <w:num w:numId="71">
    <w:abstractNumId w:val="49"/>
  </w:num>
  <w:num w:numId="72">
    <w:abstractNumId w:val="40"/>
  </w:num>
  <w:num w:numId="73">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AR"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MX"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5E"/>
    <w:rsid w:val="000004A1"/>
    <w:rsid w:val="00000596"/>
    <w:rsid w:val="00000EBA"/>
    <w:rsid w:val="00001108"/>
    <w:rsid w:val="00001559"/>
    <w:rsid w:val="00001A20"/>
    <w:rsid w:val="000020A1"/>
    <w:rsid w:val="00002C79"/>
    <w:rsid w:val="00003CF1"/>
    <w:rsid w:val="0000484D"/>
    <w:rsid w:val="00005445"/>
    <w:rsid w:val="00005554"/>
    <w:rsid w:val="00005675"/>
    <w:rsid w:val="00005811"/>
    <w:rsid w:val="00005DBC"/>
    <w:rsid w:val="0000643D"/>
    <w:rsid w:val="00006E22"/>
    <w:rsid w:val="00006FCC"/>
    <w:rsid w:val="0001004D"/>
    <w:rsid w:val="00010A7A"/>
    <w:rsid w:val="00012107"/>
    <w:rsid w:val="00013823"/>
    <w:rsid w:val="0001386E"/>
    <w:rsid w:val="0001396B"/>
    <w:rsid w:val="000140AB"/>
    <w:rsid w:val="000144D9"/>
    <w:rsid w:val="000157E0"/>
    <w:rsid w:val="00016D4E"/>
    <w:rsid w:val="00017042"/>
    <w:rsid w:val="00017472"/>
    <w:rsid w:val="00017889"/>
    <w:rsid w:val="00021059"/>
    <w:rsid w:val="0002354F"/>
    <w:rsid w:val="00023F6B"/>
    <w:rsid w:val="00024E58"/>
    <w:rsid w:val="00025446"/>
    <w:rsid w:val="00025C76"/>
    <w:rsid w:val="00025E5A"/>
    <w:rsid w:val="00025E8C"/>
    <w:rsid w:val="00025EF4"/>
    <w:rsid w:val="0002771C"/>
    <w:rsid w:val="000301FE"/>
    <w:rsid w:val="00030782"/>
    <w:rsid w:val="00030DC3"/>
    <w:rsid w:val="0003128D"/>
    <w:rsid w:val="00031944"/>
    <w:rsid w:val="00031BCB"/>
    <w:rsid w:val="00032530"/>
    <w:rsid w:val="00033440"/>
    <w:rsid w:val="000335E6"/>
    <w:rsid w:val="000337B9"/>
    <w:rsid w:val="000338E1"/>
    <w:rsid w:val="0003456F"/>
    <w:rsid w:val="00034845"/>
    <w:rsid w:val="00034C31"/>
    <w:rsid w:val="00035269"/>
    <w:rsid w:val="000352A7"/>
    <w:rsid w:val="00035A2C"/>
    <w:rsid w:val="000367FE"/>
    <w:rsid w:val="00036B62"/>
    <w:rsid w:val="00036DAD"/>
    <w:rsid w:val="000414BC"/>
    <w:rsid w:val="00041602"/>
    <w:rsid w:val="00041DFD"/>
    <w:rsid w:val="00044E12"/>
    <w:rsid w:val="000453A6"/>
    <w:rsid w:val="00045461"/>
    <w:rsid w:val="00045595"/>
    <w:rsid w:val="00046383"/>
    <w:rsid w:val="00046CF2"/>
    <w:rsid w:val="00047EC1"/>
    <w:rsid w:val="00050529"/>
    <w:rsid w:val="00050931"/>
    <w:rsid w:val="00050B54"/>
    <w:rsid w:val="00050E32"/>
    <w:rsid w:val="00051A3A"/>
    <w:rsid w:val="00052338"/>
    <w:rsid w:val="00052F04"/>
    <w:rsid w:val="000533DA"/>
    <w:rsid w:val="0005353B"/>
    <w:rsid w:val="00053DD3"/>
    <w:rsid w:val="00054160"/>
    <w:rsid w:val="0005423F"/>
    <w:rsid w:val="00055495"/>
    <w:rsid w:val="00055BBC"/>
    <w:rsid w:val="00055DA2"/>
    <w:rsid w:val="00056442"/>
    <w:rsid w:val="00056BE9"/>
    <w:rsid w:val="0005756E"/>
    <w:rsid w:val="00057D9F"/>
    <w:rsid w:val="00057F94"/>
    <w:rsid w:val="00060255"/>
    <w:rsid w:val="0006103E"/>
    <w:rsid w:val="00061277"/>
    <w:rsid w:val="00061408"/>
    <w:rsid w:val="000628D6"/>
    <w:rsid w:val="00062D64"/>
    <w:rsid w:val="00063A17"/>
    <w:rsid w:val="000643B9"/>
    <w:rsid w:val="000653C9"/>
    <w:rsid w:val="00065579"/>
    <w:rsid w:val="00065DD2"/>
    <w:rsid w:val="00065E46"/>
    <w:rsid w:val="000660F9"/>
    <w:rsid w:val="0006621F"/>
    <w:rsid w:val="00066C0C"/>
    <w:rsid w:val="0006730A"/>
    <w:rsid w:val="000677DB"/>
    <w:rsid w:val="000679A9"/>
    <w:rsid w:val="00067B1D"/>
    <w:rsid w:val="00067E51"/>
    <w:rsid w:val="00070616"/>
    <w:rsid w:val="00070F8D"/>
    <w:rsid w:val="000710C0"/>
    <w:rsid w:val="0007122C"/>
    <w:rsid w:val="00072654"/>
    <w:rsid w:val="0007293E"/>
    <w:rsid w:val="00072F67"/>
    <w:rsid w:val="00073503"/>
    <w:rsid w:val="00073519"/>
    <w:rsid w:val="0007379E"/>
    <w:rsid w:val="0007426A"/>
    <w:rsid w:val="0007461D"/>
    <w:rsid w:val="000749EC"/>
    <w:rsid w:val="00076147"/>
    <w:rsid w:val="000766FE"/>
    <w:rsid w:val="00080A32"/>
    <w:rsid w:val="00080DEE"/>
    <w:rsid w:val="00081C27"/>
    <w:rsid w:val="00081CD4"/>
    <w:rsid w:val="0008203D"/>
    <w:rsid w:val="00082116"/>
    <w:rsid w:val="000824A8"/>
    <w:rsid w:val="000824D6"/>
    <w:rsid w:val="00082553"/>
    <w:rsid w:val="00082725"/>
    <w:rsid w:val="00082A68"/>
    <w:rsid w:val="00082BD6"/>
    <w:rsid w:val="00083FF8"/>
    <w:rsid w:val="00084AB5"/>
    <w:rsid w:val="00084E53"/>
    <w:rsid w:val="00084E9C"/>
    <w:rsid w:val="0008544B"/>
    <w:rsid w:val="00085573"/>
    <w:rsid w:val="00085CBC"/>
    <w:rsid w:val="000860D9"/>
    <w:rsid w:val="0008671A"/>
    <w:rsid w:val="000908CD"/>
    <w:rsid w:val="00090F33"/>
    <w:rsid w:val="00092F7D"/>
    <w:rsid w:val="00093758"/>
    <w:rsid w:val="00093D43"/>
    <w:rsid w:val="00093FC0"/>
    <w:rsid w:val="0009439D"/>
    <w:rsid w:val="000952A9"/>
    <w:rsid w:val="00095FD3"/>
    <w:rsid w:val="000960C6"/>
    <w:rsid w:val="00096CB1"/>
    <w:rsid w:val="00096F4C"/>
    <w:rsid w:val="00097048"/>
    <w:rsid w:val="000971A7"/>
    <w:rsid w:val="000A0104"/>
    <w:rsid w:val="000A02B4"/>
    <w:rsid w:val="000A05E4"/>
    <w:rsid w:val="000A0AF2"/>
    <w:rsid w:val="000A0E07"/>
    <w:rsid w:val="000A0E0C"/>
    <w:rsid w:val="000A100F"/>
    <w:rsid w:val="000A10F6"/>
    <w:rsid w:val="000A1178"/>
    <w:rsid w:val="000A176E"/>
    <w:rsid w:val="000A20C0"/>
    <w:rsid w:val="000A2412"/>
    <w:rsid w:val="000A2611"/>
    <w:rsid w:val="000A307D"/>
    <w:rsid w:val="000A34D5"/>
    <w:rsid w:val="000A37FB"/>
    <w:rsid w:val="000A3C29"/>
    <w:rsid w:val="000A47E3"/>
    <w:rsid w:val="000A48AD"/>
    <w:rsid w:val="000A4C8C"/>
    <w:rsid w:val="000A51DC"/>
    <w:rsid w:val="000A5BA3"/>
    <w:rsid w:val="000A6841"/>
    <w:rsid w:val="000A6A32"/>
    <w:rsid w:val="000A6A76"/>
    <w:rsid w:val="000A6E0D"/>
    <w:rsid w:val="000A6E10"/>
    <w:rsid w:val="000A7689"/>
    <w:rsid w:val="000A77BF"/>
    <w:rsid w:val="000B06E9"/>
    <w:rsid w:val="000B21D8"/>
    <w:rsid w:val="000B3B6C"/>
    <w:rsid w:val="000B418B"/>
    <w:rsid w:val="000B44AD"/>
    <w:rsid w:val="000B50CC"/>
    <w:rsid w:val="000B589B"/>
    <w:rsid w:val="000B5EE4"/>
    <w:rsid w:val="000B64D1"/>
    <w:rsid w:val="000B69A2"/>
    <w:rsid w:val="000B6AAF"/>
    <w:rsid w:val="000B6BDE"/>
    <w:rsid w:val="000B75FF"/>
    <w:rsid w:val="000C0554"/>
    <w:rsid w:val="000C056A"/>
    <w:rsid w:val="000C06E1"/>
    <w:rsid w:val="000C0A26"/>
    <w:rsid w:val="000C0B4E"/>
    <w:rsid w:val="000C15CF"/>
    <w:rsid w:val="000C1893"/>
    <w:rsid w:val="000C1D2D"/>
    <w:rsid w:val="000C3058"/>
    <w:rsid w:val="000C3FFD"/>
    <w:rsid w:val="000C433A"/>
    <w:rsid w:val="000C43CA"/>
    <w:rsid w:val="000C47AF"/>
    <w:rsid w:val="000C4ABD"/>
    <w:rsid w:val="000C4EF7"/>
    <w:rsid w:val="000C58BC"/>
    <w:rsid w:val="000C6CB1"/>
    <w:rsid w:val="000C74CE"/>
    <w:rsid w:val="000C75C4"/>
    <w:rsid w:val="000C7B20"/>
    <w:rsid w:val="000D05AD"/>
    <w:rsid w:val="000D1110"/>
    <w:rsid w:val="000D2812"/>
    <w:rsid w:val="000D305F"/>
    <w:rsid w:val="000D6195"/>
    <w:rsid w:val="000D7027"/>
    <w:rsid w:val="000D755B"/>
    <w:rsid w:val="000D77FA"/>
    <w:rsid w:val="000D78FC"/>
    <w:rsid w:val="000E0A43"/>
    <w:rsid w:val="000E0AB4"/>
    <w:rsid w:val="000E10F4"/>
    <w:rsid w:val="000E19BD"/>
    <w:rsid w:val="000E19C2"/>
    <w:rsid w:val="000E23E3"/>
    <w:rsid w:val="000E2B44"/>
    <w:rsid w:val="000E2F28"/>
    <w:rsid w:val="000E3111"/>
    <w:rsid w:val="000E3157"/>
    <w:rsid w:val="000E3633"/>
    <w:rsid w:val="000E399E"/>
    <w:rsid w:val="000E3F6E"/>
    <w:rsid w:val="000E4A63"/>
    <w:rsid w:val="000E4AA1"/>
    <w:rsid w:val="000E5774"/>
    <w:rsid w:val="000E6B25"/>
    <w:rsid w:val="000E71F4"/>
    <w:rsid w:val="000F026A"/>
    <w:rsid w:val="000F0511"/>
    <w:rsid w:val="000F1591"/>
    <w:rsid w:val="000F1600"/>
    <w:rsid w:val="000F26E7"/>
    <w:rsid w:val="000F2851"/>
    <w:rsid w:val="000F2993"/>
    <w:rsid w:val="000F2A5E"/>
    <w:rsid w:val="000F3855"/>
    <w:rsid w:val="000F490D"/>
    <w:rsid w:val="000F4B4B"/>
    <w:rsid w:val="000F694C"/>
    <w:rsid w:val="000F73D0"/>
    <w:rsid w:val="000F7938"/>
    <w:rsid w:val="000F7B29"/>
    <w:rsid w:val="0010004D"/>
    <w:rsid w:val="00100412"/>
    <w:rsid w:val="00100842"/>
    <w:rsid w:val="00100934"/>
    <w:rsid w:val="00100E90"/>
    <w:rsid w:val="0010154D"/>
    <w:rsid w:val="00102031"/>
    <w:rsid w:val="0010239B"/>
    <w:rsid w:val="00102F20"/>
    <w:rsid w:val="00103602"/>
    <w:rsid w:val="00103EF5"/>
    <w:rsid w:val="0010418F"/>
    <w:rsid w:val="001041A6"/>
    <w:rsid w:val="00104A4A"/>
    <w:rsid w:val="00104F85"/>
    <w:rsid w:val="001059EA"/>
    <w:rsid w:val="00107271"/>
    <w:rsid w:val="0010751E"/>
    <w:rsid w:val="0011065C"/>
    <w:rsid w:val="00110D36"/>
    <w:rsid w:val="0011124D"/>
    <w:rsid w:val="00111479"/>
    <w:rsid w:val="00111E4B"/>
    <w:rsid w:val="00111EA6"/>
    <w:rsid w:val="0011202F"/>
    <w:rsid w:val="00112731"/>
    <w:rsid w:val="001130F6"/>
    <w:rsid w:val="00113542"/>
    <w:rsid w:val="001137D6"/>
    <w:rsid w:val="00113FCE"/>
    <w:rsid w:val="001147A1"/>
    <w:rsid w:val="00114E29"/>
    <w:rsid w:val="00115289"/>
    <w:rsid w:val="00115686"/>
    <w:rsid w:val="0011619B"/>
    <w:rsid w:val="001165A3"/>
    <w:rsid w:val="001173BE"/>
    <w:rsid w:val="00120028"/>
    <w:rsid w:val="00120EDC"/>
    <w:rsid w:val="00120F5D"/>
    <w:rsid w:val="001226FA"/>
    <w:rsid w:val="001227B9"/>
    <w:rsid w:val="00122B12"/>
    <w:rsid w:val="001230E3"/>
    <w:rsid w:val="001239F4"/>
    <w:rsid w:val="00123B8F"/>
    <w:rsid w:val="0012490D"/>
    <w:rsid w:val="00124A81"/>
    <w:rsid w:val="00124EA1"/>
    <w:rsid w:val="001255B4"/>
    <w:rsid w:val="00125882"/>
    <w:rsid w:val="0012663C"/>
    <w:rsid w:val="00126A24"/>
    <w:rsid w:val="00126D61"/>
    <w:rsid w:val="00130156"/>
    <w:rsid w:val="001303E4"/>
    <w:rsid w:val="001307CF"/>
    <w:rsid w:val="001309D9"/>
    <w:rsid w:val="00130B8E"/>
    <w:rsid w:val="00130C93"/>
    <w:rsid w:val="00130E95"/>
    <w:rsid w:val="00131089"/>
    <w:rsid w:val="00131427"/>
    <w:rsid w:val="00132802"/>
    <w:rsid w:val="00132FC5"/>
    <w:rsid w:val="00133554"/>
    <w:rsid w:val="00134277"/>
    <w:rsid w:val="00135E22"/>
    <w:rsid w:val="00135F8B"/>
    <w:rsid w:val="0013689B"/>
    <w:rsid w:val="00136C4C"/>
    <w:rsid w:val="00136E7A"/>
    <w:rsid w:val="00140057"/>
    <w:rsid w:val="0014052B"/>
    <w:rsid w:val="001406DC"/>
    <w:rsid w:val="00140B2A"/>
    <w:rsid w:val="00140DCE"/>
    <w:rsid w:val="00140FA4"/>
    <w:rsid w:val="001416AA"/>
    <w:rsid w:val="00141AA9"/>
    <w:rsid w:val="00141AE4"/>
    <w:rsid w:val="00141CD6"/>
    <w:rsid w:val="00141D2C"/>
    <w:rsid w:val="00142F86"/>
    <w:rsid w:val="00143CFF"/>
    <w:rsid w:val="0014438B"/>
    <w:rsid w:val="00144ADF"/>
    <w:rsid w:val="00145B74"/>
    <w:rsid w:val="001467D2"/>
    <w:rsid w:val="00150231"/>
    <w:rsid w:val="00150C5A"/>
    <w:rsid w:val="00151000"/>
    <w:rsid w:val="001518EA"/>
    <w:rsid w:val="00151EA0"/>
    <w:rsid w:val="00152807"/>
    <w:rsid w:val="00152BBE"/>
    <w:rsid w:val="00153718"/>
    <w:rsid w:val="001537EE"/>
    <w:rsid w:val="00153E41"/>
    <w:rsid w:val="001541A7"/>
    <w:rsid w:val="00154AE1"/>
    <w:rsid w:val="001559A2"/>
    <w:rsid w:val="001559BA"/>
    <w:rsid w:val="00155D96"/>
    <w:rsid w:val="00155EB2"/>
    <w:rsid w:val="00155EEB"/>
    <w:rsid w:val="00156A10"/>
    <w:rsid w:val="00156B9D"/>
    <w:rsid w:val="00156E04"/>
    <w:rsid w:val="00156FE4"/>
    <w:rsid w:val="00157C22"/>
    <w:rsid w:val="001600A9"/>
    <w:rsid w:val="00160417"/>
    <w:rsid w:val="001604D5"/>
    <w:rsid w:val="0016127D"/>
    <w:rsid w:val="001619DA"/>
    <w:rsid w:val="00161FB2"/>
    <w:rsid w:val="00162B19"/>
    <w:rsid w:val="00163026"/>
    <w:rsid w:val="00163F1D"/>
    <w:rsid w:val="00164999"/>
    <w:rsid w:val="00164F28"/>
    <w:rsid w:val="00165194"/>
    <w:rsid w:val="00165E09"/>
    <w:rsid w:val="00166668"/>
    <w:rsid w:val="0016728C"/>
    <w:rsid w:val="00167BAE"/>
    <w:rsid w:val="00167E6A"/>
    <w:rsid w:val="001705AE"/>
    <w:rsid w:val="00170CCF"/>
    <w:rsid w:val="00170E81"/>
    <w:rsid w:val="00173C20"/>
    <w:rsid w:val="00173C9C"/>
    <w:rsid w:val="00173F52"/>
    <w:rsid w:val="00174008"/>
    <w:rsid w:val="00174575"/>
    <w:rsid w:val="00174792"/>
    <w:rsid w:val="00174BC8"/>
    <w:rsid w:val="00175DDB"/>
    <w:rsid w:val="0017618F"/>
    <w:rsid w:val="0017627E"/>
    <w:rsid w:val="00176745"/>
    <w:rsid w:val="0017692C"/>
    <w:rsid w:val="001773C2"/>
    <w:rsid w:val="0017782E"/>
    <w:rsid w:val="00177B02"/>
    <w:rsid w:val="00180206"/>
    <w:rsid w:val="001806E3"/>
    <w:rsid w:val="001807AD"/>
    <w:rsid w:val="00181070"/>
    <w:rsid w:val="00181BF2"/>
    <w:rsid w:val="0018284C"/>
    <w:rsid w:val="00182856"/>
    <w:rsid w:val="001834C0"/>
    <w:rsid w:val="0018354A"/>
    <w:rsid w:val="00184411"/>
    <w:rsid w:val="00185519"/>
    <w:rsid w:val="00186443"/>
    <w:rsid w:val="00187B38"/>
    <w:rsid w:val="001911F9"/>
    <w:rsid w:val="00191452"/>
    <w:rsid w:val="00191681"/>
    <w:rsid w:val="00192A00"/>
    <w:rsid w:val="00192AD5"/>
    <w:rsid w:val="00193216"/>
    <w:rsid w:val="0019330A"/>
    <w:rsid w:val="00193564"/>
    <w:rsid w:val="00193E4E"/>
    <w:rsid w:val="001948B7"/>
    <w:rsid w:val="00194AA8"/>
    <w:rsid w:val="00195181"/>
    <w:rsid w:val="00195363"/>
    <w:rsid w:val="001953A6"/>
    <w:rsid w:val="001953CA"/>
    <w:rsid w:val="001956B2"/>
    <w:rsid w:val="0019656A"/>
    <w:rsid w:val="001966A1"/>
    <w:rsid w:val="001967F2"/>
    <w:rsid w:val="00196B5F"/>
    <w:rsid w:val="00197380"/>
    <w:rsid w:val="00197641"/>
    <w:rsid w:val="001976DA"/>
    <w:rsid w:val="001978CF"/>
    <w:rsid w:val="00197A89"/>
    <w:rsid w:val="00197CD3"/>
    <w:rsid w:val="001A0151"/>
    <w:rsid w:val="001A046E"/>
    <w:rsid w:val="001A07B5"/>
    <w:rsid w:val="001A1369"/>
    <w:rsid w:val="001A178B"/>
    <w:rsid w:val="001A1AA5"/>
    <w:rsid w:val="001A2E3D"/>
    <w:rsid w:val="001A4351"/>
    <w:rsid w:val="001A438B"/>
    <w:rsid w:val="001A4C10"/>
    <w:rsid w:val="001A4FBA"/>
    <w:rsid w:val="001A65F4"/>
    <w:rsid w:val="001A675C"/>
    <w:rsid w:val="001A7652"/>
    <w:rsid w:val="001A7918"/>
    <w:rsid w:val="001B0877"/>
    <w:rsid w:val="001B0A2A"/>
    <w:rsid w:val="001B11A0"/>
    <w:rsid w:val="001B17FD"/>
    <w:rsid w:val="001B3178"/>
    <w:rsid w:val="001B375C"/>
    <w:rsid w:val="001B3D27"/>
    <w:rsid w:val="001B4870"/>
    <w:rsid w:val="001B55F8"/>
    <w:rsid w:val="001B5D07"/>
    <w:rsid w:val="001B5DAA"/>
    <w:rsid w:val="001B7267"/>
    <w:rsid w:val="001C0FEF"/>
    <w:rsid w:val="001C16D4"/>
    <w:rsid w:val="001C2412"/>
    <w:rsid w:val="001C2B42"/>
    <w:rsid w:val="001C2CE3"/>
    <w:rsid w:val="001C4658"/>
    <w:rsid w:val="001C48F7"/>
    <w:rsid w:val="001C4F79"/>
    <w:rsid w:val="001C5DC2"/>
    <w:rsid w:val="001C70D4"/>
    <w:rsid w:val="001C7335"/>
    <w:rsid w:val="001C7BBF"/>
    <w:rsid w:val="001D0683"/>
    <w:rsid w:val="001D08ED"/>
    <w:rsid w:val="001D1F26"/>
    <w:rsid w:val="001D21DB"/>
    <w:rsid w:val="001D2823"/>
    <w:rsid w:val="001D2990"/>
    <w:rsid w:val="001D380A"/>
    <w:rsid w:val="001D3942"/>
    <w:rsid w:val="001D476C"/>
    <w:rsid w:val="001D4B12"/>
    <w:rsid w:val="001D4DAF"/>
    <w:rsid w:val="001D53B0"/>
    <w:rsid w:val="001D57FF"/>
    <w:rsid w:val="001D65D1"/>
    <w:rsid w:val="001D6FA5"/>
    <w:rsid w:val="001D7DB1"/>
    <w:rsid w:val="001E03B8"/>
    <w:rsid w:val="001E1284"/>
    <w:rsid w:val="001E174C"/>
    <w:rsid w:val="001E18F6"/>
    <w:rsid w:val="001E2FBF"/>
    <w:rsid w:val="001E32EE"/>
    <w:rsid w:val="001E385F"/>
    <w:rsid w:val="001E390B"/>
    <w:rsid w:val="001E3F27"/>
    <w:rsid w:val="001E4577"/>
    <w:rsid w:val="001E54CD"/>
    <w:rsid w:val="001E5659"/>
    <w:rsid w:val="001E6125"/>
    <w:rsid w:val="001E615A"/>
    <w:rsid w:val="001E6743"/>
    <w:rsid w:val="001F09D0"/>
    <w:rsid w:val="001F131E"/>
    <w:rsid w:val="001F1882"/>
    <w:rsid w:val="001F1B9F"/>
    <w:rsid w:val="001F3A74"/>
    <w:rsid w:val="001F3D0C"/>
    <w:rsid w:val="001F4F60"/>
    <w:rsid w:val="001F5670"/>
    <w:rsid w:val="001F5D35"/>
    <w:rsid w:val="001F6B6B"/>
    <w:rsid w:val="001F6EF8"/>
    <w:rsid w:val="001F7A95"/>
    <w:rsid w:val="001F7AA5"/>
    <w:rsid w:val="0020016A"/>
    <w:rsid w:val="00200482"/>
    <w:rsid w:val="00200BAE"/>
    <w:rsid w:val="00201410"/>
    <w:rsid w:val="0020211A"/>
    <w:rsid w:val="00202724"/>
    <w:rsid w:val="00202A0D"/>
    <w:rsid w:val="00202DDC"/>
    <w:rsid w:val="002031D0"/>
    <w:rsid w:val="002032D8"/>
    <w:rsid w:val="002035AF"/>
    <w:rsid w:val="002037F3"/>
    <w:rsid w:val="00204427"/>
    <w:rsid w:val="00204556"/>
    <w:rsid w:val="00204906"/>
    <w:rsid w:val="00204E02"/>
    <w:rsid w:val="002056A2"/>
    <w:rsid w:val="0020590E"/>
    <w:rsid w:val="002062C1"/>
    <w:rsid w:val="00206496"/>
    <w:rsid w:val="002065CA"/>
    <w:rsid w:val="00206CB9"/>
    <w:rsid w:val="00206DA9"/>
    <w:rsid w:val="0021009F"/>
    <w:rsid w:val="00210288"/>
    <w:rsid w:val="0021163F"/>
    <w:rsid w:val="00211878"/>
    <w:rsid w:val="002118EC"/>
    <w:rsid w:val="002124DF"/>
    <w:rsid w:val="002134F6"/>
    <w:rsid w:val="00213BD4"/>
    <w:rsid w:val="00214C84"/>
    <w:rsid w:val="00214FD0"/>
    <w:rsid w:val="00215673"/>
    <w:rsid w:val="00216208"/>
    <w:rsid w:val="00216254"/>
    <w:rsid w:val="00216DC5"/>
    <w:rsid w:val="00216DEE"/>
    <w:rsid w:val="002170FF"/>
    <w:rsid w:val="002176A1"/>
    <w:rsid w:val="002176E2"/>
    <w:rsid w:val="00217D88"/>
    <w:rsid w:val="002201E1"/>
    <w:rsid w:val="00220DDB"/>
    <w:rsid w:val="00221016"/>
    <w:rsid w:val="0022182E"/>
    <w:rsid w:val="00221920"/>
    <w:rsid w:val="00221995"/>
    <w:rsid w:val="00222840"/>
    <w:rsid w:val="00222881"/>
    <w:rsid w:val="00222ABE"/>
    <w:rsid w:val="00223201"/>
    <w:rsid w:val="00223827"/>
    <w:rsid w:val="00224062"/>
    <w:rsid w:val="00224E73"/>
    <w:rsid w:val="00224F43"/>
    <w:rsid w:val="00225547"/>
    <w:rsid w:val="0022561B"/>
    <w:rsid w:val="00225630"/>
    <w:rsid w:val="002258AF"/>
    <w:rsid w:val="0022597E"/>
    <w:rsid w:val="00227AFA"/>
    <w:rsid w:val="0023032D"/>
    <w:rsid w:val="00230CEB"/>
    <w:rsid w:val="002320C1"/>
    <w:rsid w:val="002321C2"/>
    <w:rsid w:val="00232C82"/>
    <w:rsid w:val="0023374B"/>
    <w:rsid w:val="00233B22"/>
    <w:rsid w:val="00234246"/>
    <w:rsid w:val="00235587"/>
    <w:rsid w:val="002361BF"/>
    <w:rsid w:val="00236C26"/>
    <w:rsid w:val="002401C5"/>
    <w:rsid w:val="002402BD"/>
    <w:rsid w:val="002402D9"/>
    <w:rsid w:val="002406FA"/>
    <w:rsid w:val="00240E30"/>
    <w:rsid w:val="002414AD"/>
    <w:rsid w:val="0024181B"/>
    <w:rsid w:val="00241933"/>
    <w:rsid w:val="00241B2A"/>
    <w:rsid w:val="00241C4D"/>
    <w:rsid w:val="00241E37"/>
    <w:rsid w:val="0024312D"/>
    <w:rsid w:val="002434FE"/>
    <w:rsid w:val="00243DEA"/>
    <w:rsid w:val="00243F81"/>
    <w:rsid w:val="00244214"/>
    <w:rsid w:val="00244B38"/>
    <w:rsid w:val="00244CB1"/>
    <w:rsid w:val="002450CD"/>
    <w:rsid w:val="00245429"/>
    <w:rsid w:val="00246B36"/>
    <w:rsid w:val="00246F03"/>
    <w:rsid w:val="0024705E"/>
    <w:rsid w:val="00247245"/>
    <w:rsid w:val="00250B5A"/>
    <w:rsid w:val="00251179"/>
    <w:rsid w:val="00251819"/>
    <w:rsid w:val="00252D88"/>
    <w:rsid w:val="00253BD1"/>
    <w:rsid w:val="002541E1"/>
    <w:rsid w:val="0025488F"/>
    <w:rsid w:val="00254CF8"/>
    <w:rsid w:val="002551E7"/>
    <w:rsid w:val="002556EB"/>
    <w:rsid w:val="0025679E"/>
    <w:rsid w:val="002573A0"/>
    <w:rsid w:val="00260901"/>
    <w:rsid w:val="00261101"/>
    <w:rsid w:val="00261C4F"/>
    <w:rsid w:val="0026260A"/>
    <w:rsid w:val="002642F9"/>
    <w:rsid w:val="00264A57"/>
    <w:rsid w:val="00264E81"/>
    <w:rsid w:val="00265539"/>
    <w:rsid w:val="00265B55"/>
    <w:rsid w:val="002663AC"/>
    <w:rsid w:val="00266463"/>
    <w:rsid w:val="00266646"/>
    <w:rsid w:val="0026670E"/>
    <w:rsid w:val="00266715"/>
    <w:rsid w:val="00266E94"/>
    <w:rsid w:val="00266F04"/>
    <w:rsid w:val="002673D5"/>
    <w:rsid w:val="00267A17"/>
    <w:rsid w:val="00267AA2"/>
    <w:rsid w:val="002701E0"/>
    <w:rsid w:val="00270893"/>
    <w:rsid w:val="00270CF1"/>
    <w:rsid w:val="00271C04"/>
    <w:rsid w:val="00271EB6"/>
    <w:rsid w:val="00272005"/>
    <w:rsid w:val="00272150"/>
    <w:rsid w:val="00272451"/>
    <w:rsid w:val="00272E86"/>
    <w:rsid w:val="00272F07"/>
    <w:rsid w:val="00273320"/>
    <w:rsid w:val="002737CE"/>
    <w:rsid w:val="00273D96"/>
    <w:rsid w:val="002754D4"/>
    <w:rsid w:val="00275B2A"/>
    <w:rsid w:val="00275FD6"/>
    <w:rsid w:val="002761FC"/>
    <w:rsid w:val="00276380"/>
    <w:rsid w:val="00276537"/>
    <w:rsid w:val="002768F0"/>
    <w:rsid w:val="00277362"/>
    <w:rsid w:val="002773B3"/>
    <w:rsid w:val="00277C30"/>
    <w:rsid w:val="00280612"/>
    <w:rsid w:val="00280803"/>
    <w:rsid w:val="002811B5"/>
    <w:rsid w:val="0028212B"/>
    <w:rsid w:val="002821A7"/>
    <w:rsid w:val="002832F5"/>
    <w:rsid w:val="0028344C"/>
    <w:rsid w:val="00283C93"/>
    <w:rsid w:val="00284401"/>
    <w:rsid w:val="00285404"/>
    <w:rsid w:val="00285922"/>
    <w:rsid w:val="00285B07"/>
    <w:rsid w:val="00285CD1"/>
    <w:rsid w:val="002866A0"/>
    <w:rsid w:val="0028678C"/>
    <w:rsid w:val="00286BDF"/>
    <w:rsid w:val="00286EDC"/>
    <w:rsid w:val="00287224"/>
    <w:rsid w:val="00290C7F"/>
    <w:rsid w:val="00291032"/>
    <w:rsid w:val="002910E1"/>
    <w:rsid w:val="00291228"/>
    <w:rsid w:val="00291797"/>
    <w:rsid w:val="00291E41"/>
    <w:rsid w:val="00292302"/>
    <w:rsid w:val="002923F4"/>
    <w:rsid w:val="00292918"/>
    <w:rsid w:val="00292DCB"/>
    <w:rsid w:val="00293217"/>
    <w:rsid w:val="002939FE"/>
    <w:rsid w:val="00294145"/>
    <w:rsid w:val="00294CEB"/>
    <w:rsid w:val="0029563F"/>
    <w:rsid w:val="00295DF8"/>
    <w:rsid w:val="00296766"/>
    <w:rsid w:val="00296BDD"/>
    <w:rsid w:val="002970D6"/>
    <w:rsid w:val="00297D3D"/>
    <w:rsid w:val="00297FC5"/>
    <w:rsid w:val="002A06E0"/>
    <w:rsid w:val="002A089C"/>
    <w:rsid w:val="002A0E00"/>
    <w:rsid w:val="002A1F8A"/>
    <w:rsid w:val="002A2D5F"/>
    <w:rsid w:val="002A3895"/>
    <w:rsid w:val="002A3DF5"/>
    <w:rsid w:val="002A4077"/>
    <w:rsid w:val="002A4603"/>
    <w:rsid w:val="002A47C7"/>
    <w:rsid w:val="002A4C34"/>
    <w:rsid w:val="002A5070"/>
    <w:rsid w:val="002A54D5"/>
    <w:rsid w:val="002A63C6"/>
    <w:rsid w:val="002A784D"/>
    <w:rsid w:val="002B06D7"/>
    <w:rsid w:val="002B0D09"/>
    <w:rsid w:val="002B1449"/>
    <w:rsid w:val="002B2276"/>
    <w:rsid w:val="002B2602"/>
    <w:rsid w:val="002B2D19"/>
    <w:rsid w:val="002B2FE5"/>
    <w:rsid w:val="002B30F1"/>
    <w:rsid w:val="002B4BCF"/>
    <w:rsid w:val="002B4F48"/>
    <w:rsid w:val="002B617F"/>
    <w:rsid w:val="002B61D0"/>
    <w:rsid w:val="002B7288"/>
    <w:rsid w:val="002C1B21"/>
    <w:rsid w:val="002C1CFE"/>
    <w:rsid w:val="002C2B74"/>
    <w:rsid w:val="002C45AC"/>
    <w:rsid w:val="002C50EE"/>
    <w:rsid w:val="002C5614"/>
    <w:rsid w:val="002C5B4C"/>
    <w:rsid w:val="002C5C6E"/>
    <w:rsid w:val="002C6C17"/>
    <w:rsid w:val="002C6E7C"/>
    <w:rsid w:val="002C6FEA"/>
    <w:rsid w:val="002C7C25"/>
    <w:rsid w:val="002C7CE2"/>
    <w:rsid w:val="002D063E"/>
    <w:rsid w:val="002D09F9"/>
    <w:rsid w:val="002D0B3D"/>
    <w:rsid w:val="002D14C7"/>
    <w:rsid w:val="002D178E"/>
    <w:rsid w:val="002D2C35"/>
    <w:rsid w:val="002D3D4A"/>
    <w:rsid w:val="002D418B"/>
    <w:rsid w:val="002D450F"/>
    <w:rsid w:val="002D455D"/>
    <w:rsid w:val="002D4703"/>
    <w:rsid w:val="002D4C41"/>
    <w:rsid w:val="002D5060"/>
    <w:rsid w:val="002D56FA"/>
    <w:rsid w:val="002E08C4"/>
    <w:rsid w:val="002E0CBF"/>
    <w:rsid w:val="002E143F"/>
    <w:rsid w:val="002E1643"/>
    <w:rsid w:val="002E1ED1"/>
    <w:rsid w:val="002E2E7E"/>
    <w:rsid w:val="002E342B"/>
    <w:rsid w:val="002E38CE"/>
    <w:rsid w:val="002E3DC3"/>
    <w:rsid w:val="002E3E3D"/>
    <w:rsid w:val="002E47EA"/>
    <w:rsid w:val="002E516E"/>
    <w:rsid w:val="002E5194"/>
    <w:rsid w:val="002E578F"/>
    <w:rsid w:val="002E5AE1"/>
    <w:rsid w:val="002E5CFB"/>
    <w:rsid w:val="002E6147"/>
    <w:rsid w:val="002E679F"/>
    <w:rsid w:val="002E6970"/>
    <w:rsid w:val="002E6DF4"/>
    <w:rsid w:val="002E7340"/>
    <w:rsid w:val="002E7349"/>
    <w:rsid w:val="002E749C"/>
    <w:rsid w:val="002F0B40"/>
    <w:rsid w:val="002F116F"/>
    <w:rsid w:val="002F154F"/>
    <w:rsid w:val="002F1562"/>
    <w:rsid w:val="002F22A7"/>
    <w:rsid w:val="002F2776"/>
    <w:rsid w:val="002F3F3B"/>
    <w:rsid w:val="002F49BA"/>
    <w:rsid w:val="002F4EB3"/>
    <w:rsid w:val="002F5F23"/>
    <w:rsid w:val="002F664D"/>
    <w:rsid w:val="002F6969"/>
    <w:rsid w:val="002F7919"/>
    <w:rsid w:val="003008D9"/>
    <w:rsid w:val="00300DD3"/>
    <w:rsid w:val="0030253E"/>
    <w:rsid w:val="00302848"/>
    <w:rsid w:val="00303272"/>
    <w:rsid w:val="00305700"/>
    <w:rsid w:val="00305A66"/>
    <w:rsid w:val="00305C67"/>
    <w:rsid w:val="00305CAA"/>
    <w:rsid w:val="00305CDD"/>
    <w:rsid w:val="00305FEB"/>
    <w:rsid w:val="0030624C"/>
    <w:rsid w:val="003063D8"/>
    <w:rsid w:val="003073B4"/>
    <w:rsid w:val="003115B1"/>
    <w:rsid w:val="00311C4E"/>
    <w:rsid w:val="00311FC4"/>
    <w:rsid w:val="00313A0B"/>
    <w:rsid w:val="00313D17"/>
    <w:rsid w:val="00314E7A"/>
    <w:rsid w:val="00314ECF"/>
    <w:rsid w:val="00315347"/>
    <w:rsid w:val="00315909"/>
    <w:rsid w:val="00315CF0"/>
    <w:rsid w:val="00315CFC"/>
    <w:rsid w:val="00315E1F"/>
    <w:rsid w:val="00316025"/>
    <w:rsid w:val="00316AC8"/>
    <w:rsid w:val="003171A8"/>
    <w:rsid w:val="00317A63"/>
    <w:rsid w:val="00317B6D"/>
    <w:rsid w:val="003203EB"/>
    <w:rsid w:val="00321417"/>
    <w:rsid w:val="00322A36"/>
    <w:rsid w:val="00322AB8"/>
    <w:rsid w:val="00322B2B"/>
    <w:rsid w:val="003234A5"/>
    <w:rsid w:val="00323B4C"/>
    <w:rsid w:val="0032494E"/>
    <w:rsid w:val="00324A2C"/>
    <w:rsid w:val="00324E8F"/>
    <w:rsid w:val="00327051"/>
    <w:rsid w:val="0032723D"/>
    <w:rsid w:val="003300CA"/>
    <w:rsid w:val="00330FB1"/>
    <w:rsid w:val="00331E03"/>
    <w:rsid w:val="0033259C"/>
    <w:rsid w:val="003325FE"/>
    <w:rsid w:val="003329EA"/>
    <w:rsid w:val="00332B36"/>
    <w:rsid w:val="0033315C"/>
    <w:rsid w:val="00333183"/>
    <w:rsid w:val="0033511E"/>
    <w:rsid w:val="003362B1"/>
    <w:rsid w:val="00336969"/>
    <w:rsid w:val="00336C03"/>
    <w:rsid w:val="00336C67"/>
    <w:rsid w:val="00337949"/>
    <w:rsid w:val="003400FB"/>
    <w:rsid w:val="00340485"/>
    <w:rsid w:val="003408A6"/>
    <w:rsid w:val="00340ACF"/>
    <w:rsid w:val="00341FEB"/>
    <w:rsid w:val="0034228C"/>
    <w:rsid w:val="00342574"/>
    <w:rsid w:val="003428F6"/>
    <w:rsid w:val="00343EF7"/>
    <w:rsid w:val="00344658"/>
    <w:rsid w:val="003452FF"/>
    <w:rsid w:val="0034668B"/>
    <w:rsid w:val="00347A69"/>
    <w:rsid w:val="00350B0D"/>
    <w:rsid w:val="00351717"/>
    <w:rsid w:val="00351CFF"/>
    <w:rsid w:val="00351F04"/>
    <w:rsid w:val="00351F6F"/>
    <w:rsid w:val="00352161"/>
    <w:rsid w:val="003526AE"/>
    <w:rsid w:val="003533DF"/>
    <w:rsid w:val="003534D1"/>
    <w:rsid w:val="0035391F"/>
    <w:rsid w:val="0035402E"/>
    <w:rsid w:val="00354354"/>
    <w:rsid w:val="00354C11"/>
    <w:rsid w:val="003551B0"/>
    <w:rsid w:val="003554C6"/>
    <w:rsid w:val="00355C97"/>
    <w:rsid w:val="00355FAF"/>
    <w:rsid w:val="0035652D"/>
    <w:rsid w:val="003573F7"/>
    <w:rsid w:val="00357AFB"/>
    <w:rsid w:val="00357C0F"/>
    <w:rsid w:val="00361175"/>
    <w:rsid w:val="0036119D"/>
    <w:rsid w:val="003613FB"/>
    <w:rsid w:val="00361CD6"/>
    <w:rsid w:val="003622BE"/>
    <w:rsid w:val="003623A2"/>
    <w:rsid w:val="0036285C"/>
    <w:rsid w:val="0036298E"/>
    <w:rsid w:val="00362BE6"/>
    <w:rsid w:val="00362CD2"/>
    <w:rsid w:val="00362FC7"/>
    <w:rsid w:val="00363056"/>
    <w:rsid w:val="0036437A"/>
    <w:rsid w:val="00364778"/>
    <w:rsid w:val="00364FEE"/>
    <w:rsid w:val="00366378"/>
    <w:rsid w:val="00366607"/>
    <w:rsid w:val="003676A0"/>
    <w:rsid w:val="00367AC2"/>
    <w:rsid w:val="00370523"/>
    <w:rsid w:val="00370887"/>
    <w:rsid w:val="00370A16"/>
    <w:rsid w:val="003718F8"/>
    <w:rsid w:val="003722C2"/>
    <w:rsid w:val="00372B47"/>
    <w:rsid w:val="0037353D"/>
    <w:rsid w:val="003736DE"/>
    <w:rsid w:val="0037373D"/>
    <w:rsid w:val="00373919"/>
    <w:rsid w:val="0037439C"/>
    <w:rsid w:val="003747C2"/>
    <w:rsid w:val="00374860"/>
    <w:rsid w:val="00374A63"/>
    <w:rsid w:val="00375276"/>
    <w:rsid w:val="00376237"/>
    <w:rsid w:val="00376554"/>
    <w:rsid w:val="00377CE1"/>
    <w:rsid w:val="00380066"/>
    <w:rsid w:val="003801D7"/>
    <w:rsid w:val="003805D6"/>
    <w:rsid w:val="00380B30"/>
    <w:rsid w:val="0038109B"/>
    <w:rsid w:val="00381133"/>
    <w:rsid w:val="00381C9D"/>
    <w:rsid w:val="00382455"/>
    <w:rsid w:val="0038287D"/>
    <w:rsid w:val="00382C50"/>
    <w:rsid w:val="003832A9"/>
    <w:rsid w:val="00383578"/>
    <w:rsid w:val="003839E4"/>
    <w:rsid w:val="00384B2C"/>
    <w:rsid w:val="0038541C"/>
    <w:rsid w:val="00385E41"/>
    <w:rsid w:val="00386AA8"/>
    <w:rsid w:val="00387EF8"/>
    <w:rsid w:val="003919FE"/>
    <w:rsid w:val="0039223A"/>
    <w:rsid w:val="00393F28"/>
    <w:rsid w:val="00396146"/>
    <w:rsid w:val="00396BEC"/>
    <w:rsid w:val="003972E4"/>
    <w:rsid w:val="00397746"/>
    <w:rsid w:val="00397966"/>
    <w:rsid w:val="003A071A"/>
    <w:rsid w:val="003A0D70"/>
    <w:rsid w:val="003A1017"/>
    <w:rsid w:val="003A113D"/>
    <w:rsid w:val="003A13DB"/>
    <w:rsid w:val="003A2CDF"/>
    <w:rsid w:val="003A3FB4"/>
    <w:rsid w:val="003A4374"/>
    <w:rsid w:val="003A450E"/>
    <w:rsid w:val="003A4E24"/>
    <w:rsid w:val="003A5279"/>
    <w:rsid w:val="003A5534"/>
    <w:rsid w:val="003A60B9"/>
    <w:rsid w:val="003A6769"/>
    <w:rsid w:val="003A6810"/>
    <w:rsid w:val="003A6DD3"/>
    <w:rsid w:val="003A6E00"/>
    <w:rsid w:val="003A7232"/>
    <w:rsid w:val="003A7A51"/>
    <w:rsid w:val="003B1443"/>
    <w:rsid w:val="003B1968"/>
    <w:rsid w:val="003B1CEF"/>
    <w:rsid w:val="003B2556"/>
    <w:rsid w:val="003B36F9"/>
    <w:rsid w:val="003B3A4D"/>
    <w:rsid w:val="003B62AF"/>
    <w:rsid w:val="003B7F9F"/>
    <w:rsid w:val="003C04FC"/>
    <w:rsid w:val="003C0AC0"/>
    <w:rsid w:val="003C0E9D"/>
    <w:rsid w:val="003C18C1"/>
    <w:rsid w:val="003C1F19"/>
    <w:rsid w:val="003C3390"/>
    <w:rsid w:val="003C3AE2"/>
    <w:rsid w:val="003C438A"/>
    <w:rsid w:val="003C4A3D"/>
    <w:rsid w:val="003C4CD6"/>
    <w:rsid w:val="003C4CF7"/>
    <w:rsid w:val="003C4F5D"/>
    <w:rsid w:val="003C5A23"/>
    <w:rsid w:val="003C5A92"/>
    <w:rsid w:val="003C5BAD"/>
    <w:rsid w:val="003C5F1A"/>
    <w:rsid w:val="003C655F"/>
    <w:rsid w:val="003C6D97"/>
    <w:rsid w:val="003C6DB7"/>
    <w:rsid w:val="003C79C5"/>
    <w:rsid w:val="003D213D"/>
    <w:rsid w:val="003D23BE"/>
    <w:rsid w:val="003D2DB6"/>
    <w:rsid w:val="003D3331"/>
    <w:rsid w:val="003D3CB7"/>
    <w:rsid w:val="003D4776"/>
    <w:rsid w:val="003D4A96"/>
    <w:rsid w:val="003D52DA"/>
    <w:rsid w:val="003D5552"/>
    <w:rsid w:val="003D59C0"/>
    <w:rsid w:val="003D5F03"/>
    <w:rsid w:val="003D6825"/>
    <w:rsid w:val="003D6FEB"/>
    <w:rsid w:val="003D73EA"/>
    <w:rsid w:val="003D7999"/>
    <w:rsid w:val="003E05A2"/>
    <w:rsid w:val="003E0799"/>
    <w:rsid w:val="003E0EE8"/>
    <w:rsid w:val="003E119B"/>
    <w:rsid w:val="003E245C"/>
    <w:rsid w:val="003E316D"/>
    <w:rsid w:val="003E32F0"/>
    <w:rsid w:val="003E3C0D"/>
    <w:rsid w:val="003E4EBD"/>
    <w:rsid w:val="003E570F"/>
    <w:rsid w:val="003E5756"/>
    <w:rsid w:val="003E5990"/>
    <w:rsid w:val="003E5CAB"/>
    <w:rsid w:val="003E6BC0"/>
    <w:rsid w:val="003E7BDD"/>
    <w:rsid w:val="003E7D9B"/>
    <w:rsid w:val="003F1826"/>
    <w:rsid w:val="003F2B49"/>
    <w:rsid w:val="003F3567"/>
    <w:rsid w:val="003F3A64"/>
    <w:rsid w:val="003F3A8B"/>
    <w:rsid w:val="003F3DEE"/>
    <w:rsid w:val="003F43A3"/>
    <w:rsid w:val="003F527F"/>
    <w:rsid w:val="003F5FBB"/>
    <w:rsid w:val="004005C5"/>
    <w:rsid w:val="0040075C"/>
    <w:rsid w:val="00401A26"/>
    <w:rsid w:val="004021D1"/>
    <w:rsid w:val="00403830"/>
    <w:rsid w:val="004044C5"/>
    <w:rsid w:val="00404970"/>
    <w:rsid w:val="00405B63"/>
    <w:rsid w:val="00405BEE"/>
    <w:rsid w:val="00405D61"/>
    <w:rsid w:val="00406AD8"/>
    <w:rsid w:val="00406DFB"/>
    <w:rsid w:val="00407C07"/>
    <w:rsid w:val="00410ED1"/>
    <w:rsid w:val="004111E3"/>
    <w:rsid w:val="00411616"/>
    <w:rsid w:val="004117F2"/>
    <w:rsid w:val="00411A78"/>
    <w:rsid w:val="00411BBE"/>
    <w:rsid w:val="00412289"/>
    <w:rsid w:val="0041253C"/>
    <w:rsid w:val="004126CF"/>
    <w:rsid w:val="00413258"/>
    <w:rsid w:val="0041497B"/>
    <w:rsid w:val="00414A6D"/>
    <w:rsid w:val="00415DF8"/>
    <w:rsid w:val="00415F92"/>
    <w:rsid w:val="0041760D"/>
    <w:rsid w:val="004201EF"/>
    <w:rsid w:val="0042087F"/>
    <w:rsid w:val="00420C84"/>
    <w:rsid w:val="00420E53"/>
    <w:rsid w:val="00421013"/>
    <w:rsid w:val="00421C06"/>
    <w:rsid w:val="00422203"/>
    <w:rsid w:val="004237E6"/>
    <w:rsid w:val="00423DEB"/>
    <w:rsid w:val="00423E32"/>
    <w:rsid w:val="004243D8"/>
    <w:rsid w:val="00425362"/>
    <w:rsid w:val="00425719"/>
    <w:rsid w:val="00426232"/>
    <w:rsid w:val="00427431"/>
    <w:rsid w:val="004304D6"/>
    <w:rsid w:val="00430C25"/>
    <w:rsid w:val="0043101E"/>
    <w:rsid w:val="0043108B"/>
    <w:rsid w:val="00432C14"/>
    <w:rsid w:val="00432D96"/>
    <w:rsid w:val="004332C0"/>
    <w:rsid w:val="00433303"/>
    <w:rsid w:val="00434DF3"/>
    <w:rsid w:val="004361A1"/>
    <w:rsid w:val="004371CE"/>
    <w:rsid w:val="00437F1F"/>
    <w:rsid w:val="0044042E"/>
    <w:rsid w:val="004406F3"/>
    <w:rsid w:val="00440740"/>
    <w:rsid w:val="00440963"/>
    <w:rsid w:val="00440FE3"/>
    <w:rsid w:val="00441013"/>
    <w:rsid w:val="0044174F"/>
    <w:rsid w:val="00441B94"/>
    <w:rsid w:val="00441F7C"/>
    <w:rsid w:val="004421BC"/>
    <w:rsid w:val="00442C28"/>
    <w:rsid w:val="00442DD8"/>
    <w:rsid w:val="00443073"/>
    <w:rsid w:val="004436A0"/>
    <w:rsid w:val="00444108"/>
    <w:rsid w:val="00444282"/>
    <w:rsid w:val="0044439B"/>
    <w:rsid w:val="00444D7A"/>
    <w:rsid w:val="00445967"/>
    <w:rsid w:val="00445B6E"/>
    <w:rsid w:val="004465D2"/>
    <w:rsid w:val="00447941"/>
    <w:rsid w:val="0044797E"/>
    <w:rsid w:val="004505F8"/>
    <w:rsid w:val="00451152"/>
    <w:rsid w:val="0045149E"/>
    <w:rsid w:val="0045167E"/>
    <w:rsid w:val="00452672"/>
    <w:rsid w:val="00453088"/>
    <w:rsid w:val="004538B7"/>
    <w:rsid w:val="00453FEF"/>
    <w:rsid w:val="0045489B"/>
    <w:rsid w:val="00454E11"/>
    <w:rsid w:val="00455309"/>
    <w:rsid w:val="004560D8"/>
    <w:rsid w:val="004570B0"/>
    <w:rsid w:val="00457800"/>
    <w:rsid w:val="00460788"/>
    <w:rsid w:val="00460805"/>
    <w:rsid w:val="00460DE1"/>
    <w:rsid w:val="00463173"/>
    <w:rsid w:val="00463A64"/>
    <w:rsid w:val="0046474C"/>
    <w:rsid w:val="00464D33"/>
    <w:rsid w:val="00464EF6"/>
    <w:rsid w:val="004655AC"/>
    <w:rsid w:val="00465FEC"/>
    <w:rsid w:val="00467E3D"/>
    <w:rsid w:val="0047042C"/>
    <w:rsid w:val="00470BB2"/>
    <w:rsid w:val="00470E6F"/>
    <w:rsid w:val="0047101A"/>
    <w:rsid w:val="004713CE"/>
    <w:rsid w:val="004729E6"/>
    <w:rsid w:val="00472C18"/>
    <w:rsid w:val="00473903"/>
    <w:rsid w:val="00473D40"/>
    <w:rsid w:val="004742FC"/>
    <w:rsid w:val="00474E06"/>
    <w:rsid w:val="00475CE3"/>
    <w:rsid w:val="0047644F"/>
    <w:rsid w:val="00476FF1"/>
    <w:rsid w:val="004772E0"/>
    <w:rsid w:val="00477BBE"/>
    <w:rsid w:val="004803BE"/>
    <w:rsid w:val="0048040D"/>
    <w:rsid w:val="00480802"/>
    <w:rsid w:val="00481726"/>
    <w:rsid w:val="0048325F"/>
    <w:rsid w:val="004839EE"/>
    <w:rsid w:val="0048400A"/>
    <w:rsid w:val="004843E4"/>
    <w:rsid w:val="004846F9"/>
    <w:rsid w:val="00485407"/>
    <w:rsid w:val="00486034"/>
    <w:rsid w:val="004861B7"/>
    <w:rsid w:val="004864C7"/>
    <w:rsid w:val="0048676E"/>
    <w:rsid w:val="004867B9"/>
    <w:rsid w:val="00487093"/>
    <w:rsid w:val="00487978"/>
    <w:rsid w:val="0049091C"/>
    <w:rsid w:val="004922BB"/>
    <w:rsid w:val="004924CC"/>
    <w:rsid w:val="00493796"/>
    <w:rsid w:val="00493AC6"/>
    <w:rsid w:val="00494829"/>
    <w:rsid w:val="00494A71"/>
    <w:rsid w:val="00494C48"/>
    <w:rsid w:val="00496617"/>
    <w:rsid w:val="00496824"/>
    <w:rsid w:val="00496AC7"/>
    <w:rsid w:val="0049732F"/>
    <w:rsid w:val="004A0AFA"/>
    <w:rsid w:val="004A184B"/>
    <w:rsid w:val="004A1DD8"/>
    <w:rsid w:val="004A3469"/>
    <w:rsid w:val="004A3A6B"/>
    <w:rsid w:val="004A48DB"/>
    <w:rsid w:val="004A4D5D"/>
    <w:rsid w:val="004A4F8A"/>
    <w:rsid w:val="004A60F0"/>
    <w:rsid w:val="004A6724"/>
    <w:rsid w:val="004A735C"/>
    <w:rsid w:val="004A7C5F"/>
    <w:rsid w:val="004A7FEA"/>
    <w:rsid w:val="004B1341"/>
    <w:rsid w:val="004B1A75"/>
    <w:rsid w:val="004B1C14"/>
    <w:rsid w:val="004B216D"/>
    <w:rsid w:val="004B2F6F"/>
    <w:rsid w:val="004B32A4"/>
    <w:rsid w:val="004B3567"/>
    <w:rsid w:val="004B36FE"/>
    <w:rsid w:val="004B3771"/>
    <w:rsid w:val="004B3D8F"/>
    <w:rsid w:val="004B4825"/>
    <w:rsid w:val="004B64E0"/>
    <w:rsid w:val="004B79AC"/>
    <w:rsid w:val="004C0328"/>
    <w:rsid w:val="004C053F"/>
    <w:rsid w:val="004C548E"/>
    <w:rsid w:val="004C6754"/>
    <w:rsid w:val="004C6AC4"/>
    <w:rsid w:val="004C6B28"/>
    <w:rsid w:val="004C7062"/>
    <w:rsid w:val="004C7324"/>
    <w:rsid w:val="004C74FD"/>
    <w:rsid w:val="004C77C3"/>
    <w:rsid w:val="004D0402"/>
    <w:rsid w:val="004D2F81"/>
    <w:rsid w:val="004D3811"/>
    <w:rsid w:val="004D5527"/>
    <w:rsid w:val="004D5E8B"/>
    <w:rsid w:val="004D602F"/>
    <w:rsid w:val="004D7032"/>
    <w:rsid w:val="004E05BD"/>
    <w:rsid w:val="004E06D4"/>
    <w:rsid w:val="004E0DD2"/>
    <w:rsid w:val="004E1566"/>
    <w:rsid w:val="004E2621"/>
    <w:rsid w:val="004E384F"/>
    <w:rsid w:val="004E42EE"/>
    <w:rsid w:val="004E462A"/>
    <w:rsid w:val="004E48B7"/>
    <w:rsid w:val="004E50FB"/>
    <w:rsid w:val="004E5A7F"/>
    <w:rsid w:val="004E613D"/>
    <w:rsid w:val="004F02DD"/>
    <w:rsid w:val="004F1869"/>
    <w:rsid w:val="004F1EDE"/>
    <w:rsid w:val="004F2611"/>
    <w:rsid w:val="004F2A39"/>
    <w:rsid w:val="004F30CD"/>
    <w:rsid w:val="004F3FBE"/>
    <w:rsid w:val="004F404E"/>
    <w:rsid w:val="004F481D"/>
    <w:rsid w:val="004F4F5B"/>
    <w:rsid w:val="004F6251"/>
    <w:rsid w:val="004F66C3"/>
    <w:rsid w:val="004F6840"/>
    <w:rsid w:val="004F6BF5"/>
    <w:rsid w:val="004F76E6"/>
    <w:rsid w:val="004F76FD"/>
    <w:rsid w:val="004F79F2"/>
    <w:rsid w:val="004F7DB9"/>
    <w:rsid w:val="004F7E17"/>
    <w:rsid w:val="004F7F3E"/>
    <w:rsid w:val="0050045E"/>
    <w:rsid w:val="00500813"/>
    <w:rsid w:val="005009F3"/>
    <w:rsid w:val="00500E04"/>
    <w:rsid w:val="0050246C"/>
    <w:rsid w:val="00502988"/>
    <w:rsid w:val="00502E64"/>
    <w:rsid w:val="00504C47"/>
    <w:rsid w:val="005057CF"/>
    <w:rsid w:val="005059AE"/>
    <w:rsid w:val="00505CA7"/>
    <w:rsid w:val="005104C7"/>
    <w:rsid w:val="00510614"/>
    <w:rsid w:val="00510626"/>
    <w:rsid w:val="00510D9A"/>
    <w:rsid w:val="00511452"/>
    <w:rsid w:val="00511E87"/>
    <w:rsid w:val="005131BC"/>
    <w:rsid w:val="00513448"/>
    <w:rsid w:val="005146C9"/>
    <w:rsid w:val="00514CAD"/>
    <w:rsid w:val="00517B3D"/>
    <w:rsid w:val="00520348"/>
    <w:rsid w:val="00520657"/>
    <w:rsid w:val="00520B5E"/>
    <w:rsid w:val="005211DC"/>
    <w:rsid w:val="0052130B"/>
    <w:rsid w:val="005215DB"/>
    <w:rsid w:val="005217F5"/>
    <w:rsid w:val="0052217C"/>
    <w:rsid w:val="005221A9"/>
    <w:rsid w:val="00523A6C"/>
    <w:rsid w:val="00524744"/>
    <w:rsid w:val="005249E0"/>
    <w:rsid w:val="00525AD6"/>
    <w:rsid w:val="00525B36"/>
    <w:rsid w:val="00526083"/>
    <w:rsid w:val="00527BB6"/>
    <w:rsid w:val="0053003A"/>
    <w:rsid w:val="00530A74"/>
    <w:rsid w:val="00530B04"/>
    <w:rsid w:val="005313D2"/>
    <w:rsid w:val="005317C4"/>
    <w:rsid w:val="005323E7"/>
    <w:rsid w:val="00532F52"/>
    <w:rsid w:val="005350BB"/>
    <w:rsid w:val="00535B52"/>
    <w:rsid w:val="00535D95"/>
    <w:rsid w:val="00536999"/>
    <w:rsid w:val="0054056E"/>
    <w:rsid w:val="00540803"/>
    <w:rsid w:val="0054111B"/>
    <w:rsid w:val="00541836"/>
    <w:rsid w:val="005419A6"/>
    <w:rsid w:val="005420E8"/>
    <w:rsid w:val="0054210A"/>
    <w:rsid w:val="00542C68"/>
    <w:rsid w:val="00543097"/>
    <w:rsid w:val="00543413"/>
    <w:rsid w:val="00543654"/>
    <w:rsid w:val="00543761"/>
    <w:rsid w:val="00543CCE"/>
    <w:rsid w:val="0054422F"/>
    <w:rsid w:val="005445FE"/>
    <w:rsid w:val="00544631"/>
    <w:rsid w:val="00544679"/>
    <w:rsid w:val="00544896"/>
    <w:rsid w:val="00544CA0"/>
    <w:rsid w:val="00544FA2"/>
    <w:rsid w:val="00545520"/>
    <w:rsid w:val="00546682"/>
    <w:rsid w:val="00547381"/>
    <w:rsid w:val="0054746A"/>
    <w:rsid w:val="005502DC"/>
    <w:rsid w:val="0055104A"/>
    <w:rsid w:val="00551866"/>
    <w:rsid w:val="00551878"/>
    <w:rsid w:val="00551E1E"/>
    <w:rsid w:val="00552EC8"/>
    <w:rsid w:val="00553209"/>
    <w:rsid w:val="005535FF"/>
    <w:rsid w:val="005542AB"/>
    <w:rsid w:val="005545BB"/>
    <w:rsid w:val="00554602"/>
    <w:rsid w:val="00554AFB"/>
    <w:rsid w:val="00554CCD"/>
    <w:rsid w:val="00556638"/>
    <w:rsid w:val="00556B7C"/>
    <w:rsid w:val="005573A9"/>
    <w:rsid w:val="005604E5"/>
    <w:rsid w:val="00560FE5"/>
    <w:rsid w:val="0056116C"/>
    <w:rsid w:val="0056194C"/>
    <w:rsid w:val="00561ABD"/>
    <w:rsid w:val="00561F70"/>
    <w:rsid w:val="005621BB"/>
    <w:rsid w:val="0056420E"/>
    <w:rsid w:val="005650D0"/>
    <w:rsid w:val="00565C4A"/>
    <w:rsid w:val="00565E5F"/>
    <w:rsid w:val="0056703B"/>
    <w:rsid w:val="00567EFD"/>
    <w:rsid w:val="005705B4"/>
    <w:rsid w:val="0057099C"/>
    <w:rsid w:val="00572082"/>
    <w:rsid w:val="00572596"/>
    <w:rsid w:val="00572767"/>
    <w:rsid w:val="00573308"/>
    <w:rsid w:val="005739EA"/>
    <w:rsid w:val="005749B6"/>
    <w:rsid w:val="00574C28"/>
    <w:rsid w:val="00574CEF"/>
    <w:rsid w:val="00574EF9"/>
    <w:rsid w:val="005752F7"/>
    <w:rsid w:val="00575744"/>
    <w:rsid w:val="005759F6"/>
    <w:rsid w:val="00577B2E"/>
    <w:rsid w:val="00577EFB"/>
    <w:rsid w:val="00580246"/>
    <w:rsid w:val="00580A9F"/>
    <w:rsid w:val="00581A8B"/>
    <w:rsid w:val="00581E30"/>
    <w:rsid w:val="0058282A"/>
    <w:rsid w:val="005829EA"/>
    <w:rsid w:val="00582C44"/>
    <w:rsid w:val="0058450C"/>
    <w:rsid w:val="005847AE"/>
    <w:rsid w:val="00584CA6"/>
    <w:rsid w:val="0058587B"/>
    <w:rsid w:val="00586779"/>
    <w:rsid w:val="0058696F"/>
    <w:rsid w:val="005869B2"/>
    <w:rsid w:val="00586A17"/>
    <w:rsid w:val="0058710E"/>
    <w:rsid w:val="0058730F"/>
    <w:rsid w:val="005877A1"/>
    <w:rsid w:val="00587FEF"/>
    <w:rsid w:val="00590E0C"/>
    <w:rsid w:val="00591B27"/>
    <w:rsid w:val="00592EDD"/>
    <w:rsid w:val="0059435E"/>
    <w:rsid w:val="00594B2A"/>
    <w:rsid w:val="005A1AFE"/>
    <w:rsid w:val="005A303D"/>
    <w:rsid w:val="005A393C"/>
    <w:rsid w:val="005A3A55"/>
    <w:rsid w:val="005A3EF8"/>
    <w:rsid w:val="005A436E"/>
    <w:rsid w:val="005A703C"/>
    <w:rsid w:val="005A73B2"/>
    <w:rsid w:val="005A7761"/>
    <w:rsid w:val="005B094A"/>
    <w:rsid w:val="005B1D0A"/>
    <w:rsid w:val="005B1DBA"/>
    <w:rsid w:val="005B2852"/>
    <w:rsid w:val="005B2B0E"/>
    <w:rsid w:val="005B2B89"/>
    <w:rsid w:val="005B3401"/>
    <w:rsid w:val="005B372B"/>
    <w:rsid w:val="005B3AD4"/>
    <w:rsid w:val="005B3E43"/>
    <w:rsid w:val="005B4A92"/>
    <w:rsid w:val="005B4B8D"/>
    <w:rsid w:val="005B4DE9"/>
    <w:rsid w:val="005B58B5"/>
    <w:rsid w:val="005B63CC"/>
    <w:rsid w:val="005B6488"/>
    <w:rsid w:val="005B6E2A"/>
    <w:rsid w:val="005B74E4"/>
    <w:rsid w:val="005B76C3"/>
    <w:rsid w:val="005C10E5"/>
    <w:rsid w:val="005C1FB3"/>
    <w:rsid w:val="005C26BE"/>
    <w:rsid w:val="005C2E76"/>
    <w:rsid w:val="005C3881"/>
    <w:rsid w:val="005C47CA"/>
    <w:rsid w:val="005C4A7D"/>
    <w:rsid w:val="005C4B05"/>
    <w:rsid w:val="005C4E94"/>
    <w:rsid w:val="005C5A57"/>
    <w:rsid w:val="005C5E1C"/>
    <w:rsid w:val="005C6085"/>
    <w:rsid w:val="005C74AC"/>
    <w:rsid w:val="005C7D94"/>
    <w:rsid w:val="005D0020"/>
    <w:rsid w:val="005D0C72"/>
    <w:rsid w:val="005D0CAE"/>
    <w:rsid w:val="005D0E22"/>
    <w:rsid w:val="005D293F"/>
    <w:rsid w:val="005D35A1"/>
    <w:rsid w:val="005D3F6C"/>
    <w:rsid w:val="005D4066"/>
    <w:rsid w:val="005D415A"/>
    <w:rsid w:val="005D5755"/>
    <w:rsid w:val="005D5B6B"/>
    <w:rsid w:val="005D5E51"/>
    <w:rsid w:val="005D5F1A"/>
    <w:rsid w:val="005D725D"/>
    <w:rsid w:val="005E020F"/>
    <w:rsid w:val="005E026B"/>
    <w:rsid w:val="005E0A12"/>
    <w:rsid w:val="005E16E6"/>
    <w:rsid w:val="005E1FBC"/>
    <w:rsid w:val="005E2CE4"/>
    <w:rsid w:val="005E359E"/>
    <w:rsid w:val="005E4441"/>
    <w:rsid w:val="005E45D9"/>
    <w:rsid w:val="005E4D26"/>
    <w:rsid w:val="005E4F3D"/>
    <w:rsid w:val="005E5456"/>
    <w:rsid w:val="005E5516"/>
    <w:rsid w:val="005E5D92"/>
    <w:rsid w:val="005E612B"/>
    <w:rsid w:val="005E68ED"/>
    <w:rsid w:val="005E6AA7"/>
    <w:rsid w:val="005E6CD3"/>
    <w:rsid w:val="005E6FCA"/>
    <w:rsid w:val="005E6FFF"/>
    <w:rsid w:val="005F0182"/>
    <w:rsid w:val="005F0AEE"/>
    <w:rsid w:val="005F2DFF"/>
    <w:rsid w:val="005F2F33"/>
    <w:rsid w:val="005F3AAD"/>
    <w:rsid w:val="005F40EE"/>
    <w:rsid w:val="005F4FF4"/>
    <w:rsid w:val="005F584F"/>
    <w:rsid w:val="005F5980"/>
    <w:rsid w:val="005F6C57"/>
    <w:rsid w:val="006000C1"/>
    <w:rsid w:val="00600A89"/>
    <w:rsid w:val="006010C5"/>
    <w:rsid w:val="00601511"/>
    <w:rsid w:val="00601CF8"/>
    <w:rsid w:val="006027AE"/>
    <w:rsid w:val="00602939"/>
    <w:rsid w:val="00602C9A"/>
    <w:rsid w:val="00603392"/>
    <w:rsid w:val="006043CD"/>
    <w:rsid w:val="0060465F"/>
    <w:rsid w:val="00605D85"/>
    <w:rsid w:val="0060678E"/>
    <w:rsid w:val="00606922"/>
    <w:rsid w:val="00606A5F"/>
    <w:rsid w:val="00606CE0"/>
    <w:rsid w:val="00607509"/>
    <w:rsid w:val="00607C61"/>
    <w:rsid w:val="00607F37"/>
    <w:rsid w:val="006102CE"/>
    <w:rsid w:val="0061068A"/>
    <w:rsid w:val="006108E2"/>
    <w:rsid w:val="00611044"/>
    <w:rsid w:val="006111C3"/>
    <w:rsid w:val="006114F1"/>
    <w:rsid w:val="00611701"/>
    <w:rsid w:val="006118BE"/>
    <w:rsid w:val="00612374"/>
    <w:rsid w:val="00612552"/>
    <w:rsid w:val="006129B0"/>
    <w:rsid w:val="00612DDE"/>
    <w:rsid w:val="0061346F"/>
    <w:rsid w:val="006138D2"/>
    <w:rsid w:val="00614793"/>
    <w:rsid w:val="0061482A"/>
    <w:rsid w:val="00614B3C"/>
    <w:rsid w:val="00614C84"/>
    <w:rsid w:val="00615042"/>
    <w:rsid w:val="00615170"/>
    <w:rsid w:val="00615245"/>
    <w:rsid w:val="0061573D"/>
    <w:rsid w:val="00615F16"/>
    <w:rsid w:val="006165DB"/>
    <w:rsid w:val="00617316"/>
    <w:rsid w:val="00620415"/>
    <w:rsid w:val="00620813"/>
    <w:rsid w:val="006210C8"/>
    <w:rsid w:val="0062186F"/>
    <w:rsid w:val="00621D73"/>
    <w:rsid w:val="006223AF"/>
    <w:rsid w:val="00622D27"/>
    <w:rsid w:val="00623188"/>
    <w:rsid w:val="00623776"/>
    <w:rsid w:val="006238EF"/>
    <w:rsid w:val="00624D0F"/>
    <w:rsid w:val="00624D65"/>
    <w:rsid w:val="00626306"/>
    <w:rsid w:val="0062660D"/>
    <w:rsid w:val="006269C9"/>
    <w:rsid w:val="00626C75"/>
    <w:rsid w:val="00626E7D"/>
    <w:rsid w:val="0062703D"/>
    <w:rsid w:val="006272D6"/>
    <w:rsid w:val="00627CD5"/>
    <w:rsid w:val="00630629"/>
    <w:rsid w:val="00632808"/>
    <w:rsid w:val="00633496"/>
    <w:rsid w:val="006339F3"/>
    <w:rsid w:val="00634253"/>
    <w:rsid w:val="00634572"/>
    <w:rsid w:val="00634B48"/>
    <w:rsid w:val="00635919"/>
    <w:rsid w:val="00636E65"/>
    <w:rsid w:val="006379A9"/>
    <w:rsid w:val="00637BBB"/>
    <w:rsid w:val="00640531"/>
    <w:rsid w:val="006407D2"/>
    <w:rsid w:val="00640AC9"/>
    <w:rsid w:val="00641630"/>
    <w:rsid w:val="00641D3C"/>
    <w:rsid w:val="006423D9"/>
    <w:rsid w:val="00643CD3"/>
    <w:rsid w:val="00644573"/>
    <w:rsid w:val="006447B2"/>
    <w:rsid w:val="00644898"/>
    <w:rsid w:val="00644AF3"/>
    <w:rsid w:val="00644BB0"/>
    <w:rsid w:val="006452C8"/>
    <w:rsid w:val="006459D9"/>
    <w:rsid w:val="00646566"/>
    <w:rsid w:val="00646F6E"/>
    <w:rsid w:val="006471E1"/>
    <w:rsid w:val="00647225"/>
    <w:rsid w:val="0064790E"/>
    <w:rsid w:val="0064791F"/>
    <w:rsid w:val="00650083"/>
    <w:rsid w:val="0065117C"/>
    <w:rsid w:val="0065151C"/>
    <w:rsid w:val="00651833"/>
    <w:rsid w:val="00651F13"/>
    <w:rsid w:val="006538ED"/>
    <w:rsid w:val="0065577E"/>
    <w:rsid w:val="006563AD"/>
    <w:rsid w:val="006573B5"/>
    <w:rsid w:val="00657689"/>
    <w:rsid w:val="0066046F"/>
    <w:rsid w:val="00660B7E"/>
    <w:rsid w:val="00660D35"/>
    <w:rsid w:val="00661599"/>
    <w:rsid w:val="00661BC8"/>
    <w:rsid w:val="00661E91"/>
    <w:rsid w:val="006620F6"/>
    <w:rsid w:val="00662472"/>
    <w:rsid w:val="00663184"/>
    <w:rsid w:val="00663953"/>
    <w:rsid w:val="00663D2F"/>
    <w:rsid w:val="00663DA3"/>
    <w:rsid w:val="00664921"/>
    <w:rsid w:val="00665354"/>
    <w:rsid w:val="006659FE"/>
    <w:rsid w:val="00665E92"/>
    <w:rsid w:val="00666260"/>
    <w:rsid w:val="00666C7A"/>
    <w:rsid w:val="006707DB"/>
    <w:rsid w:val="00670988"/>
    <w:rsid w:val="00670AF0"/>
    <w:rsid w:val="00671B51"/>
    <w:rsid w:val="00671E39"/>
    <w:rsid w:val="006720D5"/>
    <w:rsid w:val="00672112"/>
    <w:rsid w:val="00672664"/>
    <w:rsid w:val="00672681"/>
    <w:rsid w:val="00672A97"/>
    <w:rsid w:val="00672B0D"/>
    <w:rsid w:val="00674618"/>
    <w:rsid w:val="006746F6"/>
    <w:rsid w:val="00674789"/>
    <w:rsid w:val="00674BE0"/>
    <w:rsid w:val="00675713"/>
    <w:rsid w:val="006757C4"/>
    <w:rsid w:val="00675D63"/>
    <w:rsid w:val="00675F45"/>
    <w:rsid w:val="006769B9"/>
    <w:rsid w:val="0067715F"/>
    <w:rsid w:val="006774C9"/>
    <w:rsid w:val="00681DAD"/>
    <w:rsid w:val="0068233C"/>
    <w:rsid w:val="006823D8"/>
    <w:rsid w:val="00682CCE"/>
    <w:rsid w:val="00682E1B"/>
    <w:rsid w:val="00682F23"/>
    <w:rsid w:val="006833AD"/>
    <w:rsid w:val="006833CF"/>
    <w:rsid w:val="006836B0"/>
    <w:rsid w:val="00683807"/>
    <w:rsid w:val="00684216"/>
    <w:rsid w:val="006847F7"/>
    <w:rsid w:val="00684E38"/>
    <w:rsid w:val="00685723"/>
    <w:rsid w:val="0068581C"/>
    <w:rsid w:val="00685C00"/>
    <w:rsid w:val="006861E2"/>
    <w:rsid w:val="00686785"/>
    <w:rsid w:val="00686948"/>
    <w:rsid w:val="00686E2C"/>
    <w:rsid w:val="00686FE7"/>
    <w:rsid w:val="006871AC"/>
    <w:rsid w:val="0068744A"/>
    <w:rsid w:val="006908FE"/>
    <w:rsid w:val="00690907"/>
    <w:rsid w:val="00691152"/>
    <w:rsid w:val="0069142F"/>
    <w:rsid w:val="00691BBE"/>
    <w:rsid w:val="00691CDD"/>
    <w:rsid w:val="00692354"/>
    <w:rsid w:val="00692592"/>
    <w:rsid w:val="0069281C"/>
    <w:rsid w:val="00694690"/>
    <w:rsid w:val="00694EF3"/>
    <w:rsid w:val="00695FCD"/>
    <w:rsid w:val="006967CA"/>
    <w:rsid w:val="0069706C"/>
    <w:rsid w:val="006A0549"/>
    <w:rsid w:val="006A056A"/>
    <w:rsid w:val="006A071A"/>
    <w:rsid w:val="006A0BB7"/>
    <w:rsid w:val="006A1EBF"/>
    <w:rsid w:val="006A25AD"/>
    <w:rsid w:val="006A4429"/>
    <w:rsid w:val="006A4A49"/>
    <w:rsid w:val="006A4C93"/>
    <w:rsid w:val="006A5A93"/>
    <w:rsid w:val="006A5DD3"/>
    <w:rsid w:val="006A690A"/>
    <w:rsid w:val="006A71E0"/>
    <w:rsid w:val="006A7998"/>
    <w:rsid w:val="006A7BBE"/>
    <w:rsid w:val="006B01A3"/>
    <w:rsid w:val="006B06A7"/>
    <w:rsid w:val="006B086F"/>
    <w:rsid w:val="006B093E"/>
    <w:rsid w:val="006B17E3"/>
    <w:rsid w:val="006B1BF0"/>
    <w:rsid w:val="006B47AE"/>
    <w:rsid w:val="006B4C99"/>
    <w:rsid w:val="006B5191"/>
    <w:rsid w:val="006B54BE"/>
    <w:rsid w:val="006B5943"/>
    <w:rsid w:val="006B65D8"/>
    <w:rsid w:val="006B6E94"/>
    <w:rsid w:val="006B76E2"/>
    <w:rsid w:val="006B779E"/>
    <w:rsid w:val="006B78F2"/>
    <w:rsid w:val="006C0468"/>
    <w:rsid w:val="006C05EE"/>
    <w:rsid w:val="006C0CFD"/>
    <w:rsid w:val="006C3095"/>
    <w:rsid w:val="006C3E6B"/>
    <w:rsid w:val="006C42BB"/>
    <w:rsid w:val="006C4891"/>
    <w:rsid w:val="006C4DC8"/>
    <w:rsid w:val="006C4F56"/>
    <w:rsid w:val="006C54A2"/>
    <w:rsid w:val="006C5751"/>
    <w:rsid w:val="006C577B"/>
    <w:rsid w:val="006C7C93"/>
    <w:rsid w:val="006D0CE3"/>
    <w:rsid w:val="006D1658"/>
    <w:rsid w:val="006D1EC1"/>
    <w:rsid w:val="006D20CA"/>
    <w:rsid w:val="006D2367"/>
    <w:rsid w:val="006D3EC9"/>
    <w:rsid w:val="006D4133"/>
    <w:rsid w:val="006D57BC"/>
    <w:rsid w:val="006D60B3"/>
    <w:rsid w:val="006D6C17"/>
    <w:rsid w:val="006D709F"/>
    <w:rsid w:val="006D711E"/>
    <w:rsid w:val="006D76A2"/>
    <w:rsid w:val="006E0117"/>
    <w:rsid w:val="006E0BE3"/>
    <w:rsid w:val="006E0C07"/>
    <w:rsid w:val="006E0F08"/>
    <w:rsid w:val="006E11A4"/>
    <w:rsid w:val="006E1BC7"/>
    <w:rsid w:val="006E1D3F"/>
    <w:rsid w:val="006E229D"/>
    <w:rsid w:val="006E2F67"/>
    <w:rsid w:val="006E305E"/>
    <w:rsid w:val="006E344A"/>
    <w:rsid w:val="006E386D"/>
    <w:rsid w:val="006E4A0C"/>
    <w:rsid w:val="006E4B60"/>
    <w:rsid w:val="006E5772"/>
    <w:rsid w:val="006E59BF"/>
    <w:rsid w:val="006E7310"/>
    <w:rsid w:val="006E7B04"/>
    <w:rsid w:val="006F0109"/>
    <w:rsid w:val="006F0EAA"/>
    <w:rsid w:val="006F1157"/>
    <w:rsid w:val="006F12A6"/>
    <w:rsid w:val="006F1696"/>
    <w:rsid w:val="006F16CF"/>
    <w:rsid w:val="006F1784"/>
    <w:rsid w:val="006F1B46"/>
    <w:rsid w:val="006F1B57"/>
    <w:rsid w:val="006F22ED"/>
    <w:rsid w:val="006F37E1"/>
    <w:rsid w:val="006F5F00"/>
    <w:rsid w:val="006F6BB9"/>
    <w:rsid w:val="006F77B9"/>
    <w:rsid w:val="007001E0"/>
    <w:rsid w:val="00701589"/>
    <w:rsid w:val="00701B02"/>
    <w:rsid w:val="00702B9E"/>
    <w:rsid w:val="0070329C"/>
    <w:rsid w:val="00703BC1"/>
    <w:rsid w:val="00703E88"/>
    <w:rsid w:val="007043D0"/>
    <w:rsid w:val="007046C8"/>
    <w:rsid w:val="00704703"/>
    <w:rsid w:val="00704A3E"/>
    <w:rsid w:val="00705975"/>
    <w:rsid w:val="00706059"/>
    <w:rsid w:val="007071CB"/>
    <w:rsid w:val="007077F8"/>
    <w:rsid w:val="00707B1F"/>
    <w:rsid w:val="00707D3F"/>
    <w:rsid w:val="0071058C"/>
    <w:rsid w:val="00712834"/>
    <w:rsid w:val="00712880"/>
    <w:rsid w:val="00713FAA"/>
    <w:rsid w:val="007144BB"/>
    <w:rsid w:val="007144DB"/>
    <w:rsid w:val="007158C5"/>
    <w:rsid w:val="00716206"/>
    <w:rsid w:val="00716534"/>
    <w:rsid w:val="007173BC"/>
    <w:rsid w:val="00717689"/>
    <w:rsid w:val="00720056"/>
    <w:rsid w:val="00720131"/>
    <w:rsid w:val="007211FF"/>
    <w:rsid w:val="00721600"/>
    <w:rsid w:val="0072256F"/>
    <w:rsid w:val="00722D39"/>
    <w:rsid w:val="00723F94"/>
    <w:rsid w:val="007245CF"/>
    <w:rsid w:val="00724882"/>
    <w:rsid w:val="00726511"/>
    <w:rsid w:val="00726B64"/>
    <w:rsid w:val="00726EC3"/>
    <w:rsid w:val="0072727F"/>
    <w:rsid w:val="007274D8"/>
    <w:rsid w:val="007275BA"/>
    <w:rsid w:val="00727DFA"/>
    <w:rsid w:val="00727F3A"/>
    <w:rsid w:val="0073074E"/>
    <w:rsid w:val="007307B7"/>
    <w:rsid w:val="00730AAC"/>
    <w:rsid w:val="00730D37"/>
    <w:rsid w:val="00731354"/>
    <w:rsid w:val="00731473"/>
    <w:rsid w:val="007314AC"/>
    <w:rsid w:val="007316D3"/>
    <w:rsid w:val="00731B1C"/>
    <w:rsid w:val="00731F75"/>
    <w:rsid w:val="0073211A"/>
    <w:rsid w:val="00732C07"/>
    <w:rsid w:val="00732E23"/>
    <w:rsid w:val="00733F33"/>
    <w:rsid w:val="007342EC"/>
    <w:rsid w:val="00734ACF"/>
    <w:rsid w:val="00736243"/>
    <w:rsid w:val="00736346"/>
    <w:rsid w:val="00736868"/>
    <w:rsid w:val="007370EE"/>
    <w:rsid w:val="00737317"/>
    <w:rsid w:val="00737576"/>
    <w:rsid w:val="00737B5C"/>
    <w:rsid w:val="00737D78"/>
    <w:rsid w:val="00740291"/>
    <w:rsid w:val="007402DB"/>
    <w:rsid w:val="00741D8E"/>
    <w:rsid w:val="00741DB6"/>
    <w:rsid w:val="00741F45"/>
    <w:rsid w:val="0074322F"/>
    <w:rsid w:val="007441AE"/>
    <w:rsid w:val="00744F6C"/>
    <w:rsid w:val="00745B93"/>
    <w:rsid w:val="00745CBF"/>
    <w:rsid w:val="00746266"/>
    <w:rsid w:val="0074630A"/>
    <w:rsid w:val="00746F63"/>
    <w:rsid w:val="0074714E"/>
    <w:rsid w:val="00747199"/>
    <w:rsid w:val="00750EA5"/>
    <w:rsid w:val="00751118"/>
    <w:rsid w:val="0075161F"/>
    <w:rsid w:val="00751C8F"/>
    <w:rsid w:val="00752085"/>
    <w:rsid w:val="00752222"/>
    <w:rsid w:val="00752D54"/>
    <w:rsid w:val="007530B9"/>
    <w:rsid w:val="0075350E"/>
    <w:rsid w:val="00753E59"/>
    <w:rsid w:val="00753E68"/>
    <w:rsid w:val="007542C1"/>
    <w:rsid w:val="007548D9"/>
    <w:rsid w:val="00755C95"/>
    <w:rsid w:val="00755F4C"/>
    <w:rsid w:val="00756D94"/>
    <w:rsid w:val="00757AE3"/>
    <w:rsid w:val="007609B8"/>
    <w:rsid w:val="007619E2"/>
    <w:rsid w:val="00761B37"/>
    <w:rsid w:val="007620E4"/>
    <w:rsid w:val="0076232F"/>
    <w:rsid w:val="00762454"/>
    <w:rsid w:val="00763AA3"/>
    <w:rsid w:val="00763AC2"/>
    <w:rsid w:val="00763D3F"/>
    <w:rsid w:val="007644AD"/>
    <w:rsid w:val="00764B8D"/>
    <w:rsid w:val="00765313"/>
    <w:rsid w:val="007658A5"/>
    <w:rsid w:val="00765E43"/>
    <w:rsid w:val="0076603D"/>
    <w:rsid w:val="00767420"/>
    <w:rsid w:val="00767B30"/>
    <w:rsid w:val="007703AF"/>
    <w:rsid w:val="00770DB2"/>
    <w:rsid w:val="0077186E"/>
    <w:rsid w:val="00771C64"/>
    <w:rsid w:val="007724D2"/>
    <w:rsid w:val="0077348A"/>
    <w:rsid w:val="0077362C"/>
    <w:rsid w:val="007739C0"/>
    <w:rsid w:val="00773AE2"/>
    <w:rsid w:val="007740CA"/>
    <w:rsid w:val="007746EB"/>
    <w:rsid w:val="0077543E"/>
    <w:rsid w:val="0077576D"/>
    <w:rsid w:val="00775CA2"/>
    <w:rsid w:val="007779EE"/>
    <w:rsid w:val="007804C5"/>
    <w:rsid w:val="0078060A"/>
    <w:rsid w:val="00780AA5"/>
    <w:rsid w:val="00780F91"/>
    <w:rsid w:val="0078174B"/>
    <w:rsid w:val="00781E00"/>
    <w:rsid w:val="00782D7D"/>
    <w:rsid w:val="00782EFA"/>
    <w:rsid w:val="0078409A"/>
    <w:rsid w:val="00784553"/>
    <w:rsid w:val="00784B6A"/>
    <w:rsid w:val="00784C7B"/>
    <w:rsid w:val="00784C89"/>
    <w:rsid w:val="0078510C"/>
    <w:rsid w:val="00785BC9"/>
    <w:rsid w:val="00785D59"/>
    <w:rsid w:val="0078645E"/>
    <w:rsid w:val="00787078"/>
    <w:rsid w:val="0078716B"/>
    <w:rsid w:val="00787541"/>
    <w:rsid w:val="007878D2"/>
    <w:rsid w:val="00787995"/>
    <w:rsid w:val="00790919"/>
    <w:rsid w:val="00791088"/>
    <w:rsid w:val="007933BF"/>
    <w:rsid w:val="00793A91"/>
    <w:rsid w:val="00793D1B"/>
    <w:rsid w:val="0079459F"/>
    <w:rsid w:val="00794F32"/>
    <w:rsid w:val="00795578"/>
    <w:rsid w:val="0079592A"/>
    <w:rsid w:val="00796C16"/>
    <w:rsid w:val="0079773B"/>
    <w:rsid w:val="007A02A7"/>
    <w:rsid w:val="007A034F"/>
    <w:rsid w:val="007A1432"/>
    <w:rsid w:val="007A1E09"/>
    <w:rsid w:val="007A2BD7"/>
    <w:rsid w:val="007A34A9"/>
    <w:rsid w:val="007A34AF"/>
    <w:rsid w:val="007A3AB8"/>
    <w:rsid w:val="007A3E9A"/>
    <w:rsid w:val="007A4D8E"/>
    <w:rsid w:val="007A521B"/>
    <w:rsid w:val="007A703F"/>
    <w:rsid w:val="007A78C4"/>
    <w:rsid w:val="007B06E2"/>
    <w:rsid w:val="007B0C05"/>
    <w:rsid w:val="007B123C"/>
    <w:rsid w:val="007B241C"/>
    <w:rsid w:val="007B2509"/>
    <w:rsid w:val="007B39BF"/>
    <w:rsid w:val="007B3D22"/>
    <w:rsid w:val="007B3F97"/>
    <w:rsid w:val="007B472D"/>
    <w:rsid w:val="007B4D6E"/>
    <w:rsid w:val="007B5513"/>
    <w:rsid w:val="007B5CEE"/>
    <w:rsid w:val="007B5D23"/>
    <w:rsid w:val="007B61B8"/>
    <w:rsid w:val="007B6399"/>
    <w:rsid w:val="007B69EC"/>
    <w:rsid w:val="007B6BE2"/>
    <w:rsid w:val="007B6F29"/>
    <w:rsid w:val="007B7017"/>
    <w:rsid w:val="007C1A25"/>
    <w:rsid w:val="007C1DC6"/>
    <w:rsid w:val="007C2217"/>
    <w:rsid w:val="007C346B"/>
    <w:rsid w:val="007C3AC9"/>
    <w:rsid w:val="007C3F21"/>
    <w:rsid w:val="007C41EC"/>
    <w:rsid w:val="007C4BDC"/>
    <w:rsid w:val="007C5B68"/>
    <w:rsid w:val="007C5CCC"/>
    <w:rsid w:val="007C6BA7"/>
    <w:rsid w:val="007C71A1"/>
    <w:rsid w:val="007C7B17"/>
    <w:rsid w:val="007D0C79"/>
    <w:rsid w:val="007D1323"/>
    <w:rsid w:val="007D1C60"/>
    <w:rsid w:val="007D1ED0"/>
    <w:rsid w:val="007D2A03"/>
    <w:rsid w:val="007D549A"/>
    <w:rsid w:val="007D5DEF"/>
    <w:rsid w:val="007D663A"/>
    <w:rsid w:val="007D66AA"/>
    <w:rsid w:val="007D6761"/>
    <w:rsid w:val="007D6D17"/>
    <w:rsid w:val="007E008C"/>
    <w:rsid w:val="007E0A85"/>
    <w:rsid w:val="007E0D17"/>
    <w:rsid w:val="007E15B5"/>
    <w:rsid w:val="007E1FB4"/>
    <w:rsid w:val="007E3057"/>
    <w:rsid w:val="007E3E07"/>
    <w:rsid w:val="007E4C8B"/>
    <w:rsid w:val="007E6879"/>
    <w:rsid w:val="007E724C"/>
    <w:rsid w:val="007E77E1"/>
    <w:rsid w:val="007E79FC"/>
    <w:rsid w:val="007E7AE1"/>
    <w:rsid w:val="007E7C94"/>
    <w:rsid w:val="007F0759"/>
    <w:rsid w:val="007F0A65"/>
    <w:rsid w:val="007F12B4"/>
    <w:rsid w:val="007F29BF"/>
    <w:rsid w:val="007F2B75"/>
    <w:rsid w:val="007F3A64"/>
    <w:rsid w:val="007F41AB"/>
    <w:rsid w:val="007F4235"/>
    <w:rsid w:val="007F47CE"/>
    <w:rsid w:val="007F5073"/>
    <w:rsid w:val="007F6294"/>
    <w:rsid w:val="007F772F"/>
    <w:rsid w:val="00802008"/>
    <w:rsid w:val="00802029"/>
    <w:rsid w:val="008025E6"/>
    <w:rsid w:val="00803190"/>
    <w:rsid w:val="00804772"/>
    <w:rsid w:val="00804AFC"/>
    <w:rsid w:val="008051C8"/>
    <w:rsid w:val="0080584E"/>
    <w:rsid w:val="00806D61"/>
    <w:rsid w:val="0080706B"/>
    <w:rsid w:val="008102A1"/>
    <w:rsid w:val="00810631"/>
    <w:rsid w:val="00810726"/>
    <w:rsid w:val="00810EAD"/>
    <w:rsid w:val="00811F25"/>
    <w:rsid w:val="00812B53"/>
    <w:rsid w:val="00813763"/>
    <w:rsid w:val="00813B37"/>
    <w:rsid w:val="0081489B"/>
    <w:rsid w:val="008158F5"/>
    <w:rsid w:val="00815F93"/>
    <w:rsid w:val="00816451"/>
    <w:rsid w:val="00816B62"/>
    <w:rsid w:val="00816BC5"/>
    <w:rsid w:val="00816EDE"/>
    <w:rsid w:val="00817C6F"/>
    <w:rsid w:val="00820C68"/>
    <w:rsid w:val="00820F39"/>
    <w:rsid w:val="008210AB"/>
    <w:rsid w:val="00821487"/>
    <w:rsid w:val="00822AF4"/>
    <w:rsid w:val="00822EC9"/>
    <w:rsid w:val="00823126"/>
    <w:rsid w:val="00823ED7"/>
    <w:rsid w:val="0082504C"/>
    <w:rsid w:val="008253B9"/>
    <w:rsid w:val="008257FD"/>
    <w:rsid w:val="00825AF1"/>
    <w:rsid w:val="00826079"/>
    <w:rsid w:val="00826143"/>
    <w:rsid w:val="00826A3D"/>
    <w:rsid w:val="00827D99"/>
    <w:rsid w:val="00830156"/>
    <w:rsid w:val="00830163"/>
    <w:rsid w:val="00830274"/>
    <w:rsid w:val="00830439"/>
    <w:rsid w:val="008309C0"/>
    <w:rsid w:val="008310BA"/>
    <w:rsid w:val="008311FA"/>
    <w:rsid w:val="00831D69"/>
    <w:rsid w:val="008327AE"/>
    <w:rsid w:val="00832A6F"/>
    <w:rsid w:val="00832E2A"/>
    <w:rsid w:val="00833174"/>
    <w:rsid w:val="008336A7"/>
    <w:rsid w:val="008336CC"/>
    <w:rsid w:val="00835195"/>
    <w:rsid w:val="00835DB8"/>
    <w:rsid w:val="00836F3F"/>
    <w:rsid w:val="008374EA"/>
    <w:rsid w:val="008376C7"/>
    <w:rsid w:val="00837F2B"/>
    <w:rsid w:val="008407A1"/>
    <w:rsid w:val="00840C09"/>
    <w:rsid w:val="00841524"/>
    <w:rsid w:val="0084216F"/>
    <w:rsid w:val="008427DB"/>
    <w:rsid w:val="0084425A"/>
    <w:rsid w:val="00844AC9"/>
    <w:rsid w:val="00845DCC"/>
    <w:rsid w:val="008465DA"/>
    <w:rsid w:val="008470AB"/>
    <w:rsid w:val="00850998"/>
    <w:rsid w:val="008511B8"/>
    <w:rsid w:val="0085240F"/>
    <w:rsid w:val="008529ED"/>
    <w:rsid w:val="00852B06"/>
    <w:rsid w:val="008532D0"/>
    <w:rsid w:val="00854AF0"/>
    <w:rsid w:val="00854B7C"/>
    <w:rsid w:val="008550D0"/>
    <w:rsid w:val="008556EE"/>
    <w:rsid w:val="008559D8"/>
    <w:rsid w:val="00856A00"/>
    <w:rsid w:val="00856F3F"/>
    <w:rsid w:val="008575B9"/>
    <w:rsid w:val="008577AB"/>
    <w:rsid w:val="00861B4D"/>
    <w:rsid w:val="00861DE8"/>
    <w:rsid w:val="00861FDB"/>
    <w:rsid w:val="00863215"/>
    <w:rsid w:val="00863E7E"/>
    <w:rsid w:val="0086478E"/>
    <w:rsid w:val="008649BE"/>
    <w:rsid w:val="00864A71"/>
    <w:rsid w:val="00865373"/>
    <w:rsid w:val="008653E6"/>
    <w:rsid w:val="008655A3"/>
    <w:rsid w:val="00865F81"/>
    <w:rsid w:val="008662F1"/>
    <w:rsid w:val="0086679B"/>
    <w:rsid w:val="00866973"/>
    <w:rsid w:val="00867938"/>
    <w:rsid w:val="00867AF9"/>
    <w:rsid w:val="00870DB7"/>
    <w:rsid w:val="00871088"/>
    <w:rsid w:val="008711A9"/>
    <w:rsid w:val="00871741"/>
    <w:rsid w:val="00871C3C"/>
    <w:rsid w:val="00871F30"/>
    <w:rsid w:val="00873EBF"/>
    <w:rsid w:val="00874237"/>
    <w:rsid w:val="00874754"/>
    <w:rsid w:val="008752DD"/>
    <w:rsid w:val="00875327"/>
    <w:rsid w:val="00875F57"/>
    <w:rsid w:val="00875F63"/>
    <w:rsid w:val="00876266"/>
    <w:rsid w:val="00876C1F"/>
    <w:rsid w:val="008776F3"/>
    <w:rsid w:val="00877A0C"/>
    <w:rsid w:val="00877A8C"/>
    <w:rsid w:val="008812EB"/>
    <w:rsid w:val="00881E8F"/>
    <w:rsid w:val="00882004"/>
    <w:rsid w:val="0088211B"/>
    <w:rsid w:val="008839DF"/>
    <w:rsid w:val="00883A60"/>
    <w:rsid w:val="00883FAF"/>
    <w:rsid w:val="0088459E"/>
    <w:rsid w:val="00884786"/>
    <w:rsid w:val="00884C6C"/>
    <w:rsid w:val="00884E24"/>
    <w:rsid w:val="008850D1"/>
    <w:rsid w:val="008855A2"/>
    <w:rsid w:val="00885971"/>
    <w:rsid w:val="00885D84"/>
    <w:rsid w:val="00885FB6"/>
    <w:rsid w:val="00886381"/>
    <w:rsid w:val="00887D79"/>
    <w:rsid w:val="00890DBC"/>
    <w:rsid w:val="00890F9D"/>
    <w:rsid w:val="008912D6"/>
    <w:rsid w:val="00891494"/>
    <w:rsid w:val="00891AEF"/>
    <w:rsid w:val="008923F2"/>
    <w:rsid w:val="00892CAA"/>
    <w:rsid w:val="00892DC5"/>
    <w:rsid w:val="008932B4"/>
    <w:rsid w:val="0089367E"/>
    <w:rsid w:val="00893AFF"/>
    <w:rsid w:val="00893F25"/>
    <w:rsid w:val="0089468D"/>
    <w:rsid w:val="008947D0"/>
    <w:rsid w:val="00896933"/>
    <w:rsid w:val="00897148"/>
    <w:rsid w:val="008977DB"/>
    <w:rsid w:val="00897A60"/>
    <w:rsid w:val="00897D65"/>
    <w:rsid w:val="00897D9C"/>
    <w:rsid w:val="008A0864"/>
    <w:rsid w:val="008A0932"/>
    <w:rsid w:val="008A0B9E"/>
    <w:rsid w:val="008A172C"/>
    <w:rsid w:val="008A1C20"/>
    <w:rsid w:val="008A1F39"/>
    <w:rsid w:val="008A2600"/>
    <w:rsid w:val="008A2A6E"/>
    <w:rsid w:val="008A2D51"/>
    <w:rsid w:val="008A2EBD"/>
    <w:rsid w:val="008A3AFD"/>
    <w:rsid w:val="008A3B25"/>
    <w:rsid w:val="008A4399"/>
    <w:rsid w:val="008A4876"/>
    <w:rsid w:val="008A4B20"/>
    <w:rsid w:val="008B01D4"/>
    <w:rsid w:val="008B021B"/>
    <w:rsid w:val="008B0625"/>
    <w:rsid w:val="008B1485"/>
    <w:rsid w:val="008B1949"/>
    <w:rsid w:val="008B2037"/>
    <w:rsid w:val="008B2060"/>
    <w:rsid w:val="008B2213"/>
    <w:rsid w:val="008B269C"/>
    <w:rsid w:val="008B26A3"/>
    <w:rsid w:val="008B27B0"/>
    <w:rsid w:val="008B2ADA"/>
    <w:rsid w:val="008B3ABE"/>
    <w:rsid w:val="008B7359"/>
    <w:rsid w:val="008B747D"/>
    <w:rsid w:val="008B7F72"/>
    <w:rsid w:val="008C0189"/>
    <w:rsid w:val="008C16B8"/>
    <w:rsid w:val="008C3B36"/>
    <w:rsid w:val="008C4865"/>
    <w:rsid w:val="008C4ECF"/>
    <w:rsid w:val="008C5100"/>
    <w:rsid w:val="008C5A54"/>
    <w:rsid w:val="008C5F7E"/>
    <w:rsid w:val="008C615F"/>
    <w:rsid w:val="008C66F4"/>
    <w:rsid w:val="008C70D9"/>
    <w:rsid w:val="008C712C"/>
    <w:rsid w:val="008C72FD"/>
    <w:rsid w:val="008C753A"/>
    <w:rsid w:val="008C779E"/>
    <w:rsid w:val="008D0663"/>
    <w:rsid w:val="008D1A21"/>
    <w:rsid w:val="008D1CA8"/>
    <w:rsid w:val="008D270C"/>
    <w:rsid w:val="008D2A62"/>
    <w:rsid w:val="008D2B47"/>
    <w:rsid w:val="008D2C3D"/>
    <w:rsid w:val="008D2D3C"/>
    <w:rsid w:val="008D3EF8"/>
    <w:rsid w:val="008D56CF"/>
    <w:rsid w:val="008D594F"/>
    <w:rsid w:val="008D63C5"/>
    <w:rsid w:val="008D67D3"/>
    <w:rsid w:val="008D6AC1"/>
    <w:rsid w:val="008D6AE9"/>
    <w:rsid w:val="008D6B3D"/>
    <w:rsid w:val="008D7803"/>
    <w:rsid w:val="008E029B"/>
    <w:rsid w:val="008E10EA"/>
    <w:rsid w:val="008E181E"/>
    <w:rsid w:val="008E1CD2"/>
    <w:rsid w:val="008E2C5F"/>
    <w:rsid w:val="008E2FCD"/>
    <w:rsid w:val="008E365E"/>
    <w:rsid w:val="008E4192"/>
    <w:rsid w:val="008E4765"/>
    <w:rsid w:val="008E486B"/>
    <w:rsid w:val="008E676C"/>
    <w:rsid w:val="008E68DC"/>
    <w:rsid w:val="008E6C1F"/>
    <w:rsid w:val="008E7985"/>
    <w:rsid w:val="008F0F93"/>
    <w:rsid w:val="008F2200"/>
    <w:rsid w:val="008F2409"/>
    <w:rsid w:val="008F2EAB"/>
    <w:rsid w:val="008F35B0"/>
    <w:rsid w:val="008F399A"/>
    <w:rsid w:val="008F3CAC"/>
    <w:rsid w:val="008F4888"/>
    <w:rsid w:val="008F5270"/>
    <w:rsid w:val="008F62FC"/>
    <w:rsid w:val="008F7530"/>
    <w:rsid w:val="00900B7D"/>
    <w:rsid w:val="00900E7B"/>
    <w:rsid w:val="009010C9"/>
    <w:rsid w:val="0090142E"/>
    <w:rsid w:val="009016C8"/>
    <w:rsid w:val="009019DF"/>
    <w:rsid w:val="00901ECB"/>
    <w:rsid w:val="00901F69"/>
    <w:rsid w:val="00902813"/>
    <w:rsid w:val="0090338D"/>
    <w:rsid w:val="00903778"/>
    <w:rsid w:val="00904B8B"/>
    <w:rsid w:val="00905029"/>
    <w:rsid w:val="009069F2"/>
    <w:rsid w:val="00906E74"/>
    <w:rsid w:val="00907F64"/>
    <w:rsid w:val="00910474"/>
    <w:rsid w:val="009105CB"/>
    <w:rsid w:val="009108A1"/>
    <w:rsid w:val="00910C9C"/>
    <w:rsid w:val="00910EF3"/>
    <w:rsid w:val="00911220"/>
    <w:rsid w:val="00911D84"/>
    <w:rsid w:val="00911DA6"/>
    <w:rsid w:val="009127FA"/>
    <w:rsid w:val="00912939"/>
    <w:rsid w:val="00912952"/>
    <w:rsid w:val="00913997"/>
    <w:rsid w:val="00913F0E"/>
    <w:rsid w:val="00914C52"/>
    <w:rsid w:val="0091661D"/>
    <w:rsid w:val="009174E3"/>
    <w:rsid w:val="00917F3C"/>
    <w:rsid w:val="00920B9F"/>
    <w:rsid w:val="00920D5D"/>
    <w:rsid w:val="00920F6A"/>
    <w:rsid w:val="00921812"/>
    <w:rsid w:val="00921BFD"/>
    <w:rsid w:val="009229A6"/>
    <w:rsid w:val="00922E4E"/>
    <w:rsid w:val="00923089"/>
    <w:rsid w:val="00924A5B"/>
    <w:rsid w:val="00924E75"/>
    <w:rsid w:val="00925393"/>
    <w:rsid w:val="00926CBA"/>
    <w:rsid w:val="00927455"/>
    <w:rsid w:val="009277AD"/>
    <w:rsid w:val="00927DF9"/>
    <w:rsid w:val="00927E38"/>
    <w:rsid w:val="00930434"/>
    <w:rsid w:val="009306DA"/>
    <w:rsid w:val="00930846"/>
    <w:rsid w:val="00930B19"/>
    <w:rsid w:val="00930F80"/>
    <w:rsid w:val="009310CC"/>
    <w:rsid w:val="00931302"/>
    <w:rsid w:val="009314B9"/>
    <w:rsid w:val="00931598"/>
    <w:rsid w:val="00932416"/>
    <w:rsid w:val="00932D11"/>
    <w:rsid w:val="00932DF0"/>
    <w:rsid w:val="00933357"/>
    <w:rsid w:val="00933471"/>
    <w:rsid w:val="009336C0"/>
    <w:rsid w:val="00933CF2"/>
    <w:rsid w:val="00933E92"/>
    <w:rsid w:val="009343ED"/>
    <w:rsid w:val="00934F9B"/>
    <w:rsid w:val="00935163"/>
    <w:rsid w:val="00935677"/>
    <w:rsid w:val="00935B16"/>
    <w:rsid w:val="00935D7B"/>
    <w:rsid w:val="0093607A"/>
    <w:rsid w:val="00936536"/>
    <w:rsid w:val="00936A71"/>
    <w:rsid w:val="00940983"/>
    <w:rsid w:val="00941F4C"/>
    <w:rsid w:val="00941FCB"/>
    <w:rsid w:val="00941FF6"/>
    <w:rsid w:val="009421EF"/>
    <w:rsid w:val="00942955"/>
    <w:rsid w:val="00942E86"/>
    <w:rsid w:val="0094440C"/>
    <w:rsid w:val="0094510F"/>
    <w:rsid w:val="00945211"/>
    <w:rsid w:val="00945816"/>
    <w:rsid w:val="00945849"/>
    <w:rsid w:val="00945E0A"/>
    <w:rsid w:val="00946410"/>
    <w:rsid w:val="00946999"/>
    <w:rsid w:val="009479BD"/>
    <w:rsid w:val="00947E26"/>
    <w:rsid w:val="00950921"/>
    <w:rsid w:val="00950B47"/>
    <w:rsid w:val="00952136"/>
    <w:rsid w:val="0095289E"/>
    <w:rsid w:val="009535E3"/>
    <w:rsid w:val="00953DCE"/>
    <w:rsid w:val="009540CB"/>
    <w:rsid w:val="009542F4"/>
    <w:rsid w:val="00954C96"/>
    <w:rsid w:val="00954D26"/>
    <w:rsid w:val="00954E3A"/>
    <w:rsid w:val="00954FC2"/>
    <w:rsid w:val="0095597E"/>
    <w:rsid w:val="0095627D"/>
    <w:rsid w:val="00956299"/>
    <w:rsid w:val="00956BDB"/>
    <w:rsid w:val="00956F41"/>
    <w:rsid w:val="00957468"/>
    <w:rsid w:val="00957F39"/>
    <w:rsid w:val="00960272"/>
    <w:rsid w:val="0096245B"/>
    <w:rsid w:val="0096266A"/>
    <w:rsid w:val="00963022"/>
    <w:rsid w:val="00963113"/>
    <w:rsid w:val="00963351"/>
    <w:rsid w:val="009634B7"/>
    <w:rsid w:val="00965CDC"/>
    <w:rsid w:val="00965E68"/>
    <w:rsid w:val="009670B2"/>
    <w:rsid w:val="009671A9"/>
    <w:rsid w:val="00967FAC"/>
    <w:rsid w:val="00967FBD"/>
    <w:rsid w:val="009702F6"/>
    <w:rsid w:val="009706E4"/>
    <w:rsid w:val="00970E55"/>
    <w:rsid w:val="009711D0"/>
    <w:rsid w:val="00971EDB"/>
    <w:rsid w:val="00972405"/>
    <w:rsid w:val="00972CAC"/>
    <w:rsid w:val="00973152"/>
    <w:rsid w:val="0097347D"/>
    <w:rsid w:val="00974006"/>
    <w:rsid w:val="009742A3"/>
    <w:rsid w:val="00974D83"/>
    <w:rsid w:val="00974EF6"/>
    <w:rsid w:val="00975C00"/>
    <w:rsid w:val="00976C0B"/>
    <w:rsid w:val="00977649"/>
    <w:rsid w:val="00980B13"/>
    <w:rsid w:val="00981FF4"/>
    <w:rsid w:val="00982402"/>
    <w:rsid w:val="00982487"/>
    <w:rsid w:val="009825A9"/>
    <w:rsid w:val="00982EB6"/>
    <w:rsid w:val="00982ED7"/>
    <w:rsid w:val="00982F1F"/>
    <w:rsid w:val="00984BE8"/>
    <w:rsid w:val="00985424"/>
    <w:rsid w:val="00985FED"/>
    <w:rsid w:val="009861D2"/>
    <w:rsid w:val="009872A1"/>
    <w:rsid w:val="0098760B"/>
    <w:rsid w:val="00990174"/>
    <w:rsid w:val="009901D5"/>
    <w:rsid w:val="009914C6"/>
    <w:rsid w:val="00991671"/>
    <w:rsid w:val="00991977"/>
    <w:rsid w:val="00992760"/>
    <w:rsid w:val="00992819"/>
    <w:rsid w:val="009928A9"/>
    <w:rsid w:val="00993295"/>
    <w:rsid w:val="009938F4"/>
    <w:rsid w:val="00993CBD"/>
    <w:rsid w:val="00993E85"/>
    <w:rsid w:val="0099404A"/>
    <w:rsid w:val="0099415C"/>
    <w:rsid w:val="009957DC"/>
    <w:rsid w:val="00995A03"/>
    <w:rsid w:val="00996D60"/>
    <w:rsid w:val="00997129"/>
    <w:rsid w:val="00997E4A"/>
    <w:rsid w:val="009A010F"/>
    <w:rsid w:val="009A0843"/>
    <w:rsid w:val="009A1BD0"/>
    <w:rsid w:val="009A245A"/>
    <w:rsid w:val="009A29AE"/>
    <w:rsid w:val="009A2C9F"/>
    <w:rsid w:val="009A2E3A"/>
    <w:rsid w:val="009A3AC1"/>
    <w:rsid w:val="009A3C33"/>
    <w:rsid w:val="009A4142"/>
    <w:rsid w:val="009A4776"/>
    <w:rsid w:val="009A4830"/>
    <w:rsid w:val="009A488F"/>
    <w:rsid w:val="009A4A6F"/>
    <w:rsid w:val="009A53D1"/>
    <w:rsid w:val="009A61A8"/>
    <w:rsid w:val="009A6807"/>
    <w:rsid w:val="009A6C34"/>
    <w:rsid w:val="009A7B60"/>
    <w:rsid w:val="009A7C7D"/>
    <w:rsid w:val="009B0409"/>
    <w:rsid w:val="009B04FE"/>
    <w:rsid w:val="009B07A1"/>
    <w:rsid w:val="009B0847"/>
    <w:rsid w:val="009B11EE"/>
    <w:rsid w:val="009B160F"/>
    <w:rsid w:val="009B1912"/>
    <w:rsid w:val="009B1A61"/>
    <w:rsid w:val="009B1BB2"/>
    <w:rsid w:val="009B26B7"/>
    <w:rsid w:val="009B2728"/>
    <w:rsid w:val="009B2849"/>
    <w:rsid w:val="009B315C"/>
    <w:rsid w:val="009B3E6A"/>
    <w:rsid w:val="009B3F8D"/>
    <w:rsid w:val="009B4891"/>
    <w:rsid w:val="009B4B38"/>
    <w:rsid w:val="009B4F8E"/>
    <w:rsid w:val="009B50F9"/>
    <w:rsid w:val="009B546D"/>
    <w:rsid w:val="009B55FB"/>
    <w:rsid w:val="009B5DAF"/>
    <w:rsid w:val="009B60FA"/>
    <w:rsid w:val="009C04D5"/>
    <w:rsid w:val="009C05D7"/>
    <w:rsid w:val="009C0AAF"/>
    <w:rsid w:val="009C1100"/>
    <w:rsid w:val="009C158E"/>
    <w:rsid w:val="009C198B"/>
    <w:rsid w:val="009C1B46"/>
    <w:rsid w:val="009C2015"/>
    <w:rsid w:val="009C261C"/>
    <w:rsid w:val="009C27EE"/>
    <w:rsid w:val="009C2D5A"/>
    <w:rsid w:val="009C2F6A"/>
    <w:rsid w:val="009C3ABB"/>
    <w:rsid w:val="009C3CEC"/>
    <w:rsid w:val="009C4366"/>
    <w:rsid w:val="009C543B"/>
    <w:rsid w:val="009C6083"/>
    <w:rsid w:val="009C638C"/>
    <w:rsid w:val="009C6D5B"/>
    <w:rsid w:val="009C75C7"/>
    <w:rsid w:val="009C7B97"/>
    <w:rsid w:val="009D0AC9"/>
    <w:rsid w:val="009D101D"/>
    <w:rsid w:val="009D2119"/>
    <w:rsid w:val="009D27CD"/>
    <w:rsid w:val="009D2E04"/>
    <w:rsid w:val="009D489E"/>
    <w:rsid w:val="009D4932"/>
    <w:rsid w:val="009D6870"/>
    <w:rsid w:val="009D7467"/>
    <w:rsid w:val="009D74A0"/>
    <w:rsid w:val="009D7B6B"/>
    <w:rsid w:val="009E04AB"/>
    <w:rsid w:val="009E0C18"/>
    <w:rsid w:val="009E10B5"/>
    <w:rsid w:val="009E117D"/>
    <w:rsid w:val="009E1436"/>
    <w:rsid w:val="009E22AC"/>
    <w:rsid w:val="009E3130"/>
    <w:rsid w:val="009E3C31"/>
    <w:rsid w:val="009E42CE"/>
    <w:rsid w:val="009E591B"/>
    <w:rsid w:val="009E5E63"/>
    <w:rsid w:val="009E6025"/>
    <w:rsid w:val="009E6F7C"/>
    <w:rsid w:val="009E7571"/>
    <w:rsid w:val="009F039E"/>
    <w:rsid w:val="009F03B5"/>
    <w:rsid w:val="009F0470"/>
    <w:rsid w:val="009F115A"/>
    <w:rsid w:val="009F12E5"/>
    <w:rsid w:val="009F2C1E"/>
    <w:rsid w:val="009F32B3"/>
    <w:rsid w:val="009F406B"/>
    <w:rsid w:val="009F53DC"/>
    <w:rsid w:val="009F5CA3"/>
    <w:rsid w:val="009F5DDE"/>
    <w:rsid w:val="009F5E9A"/>
    <w:rsid w:val="009F6C9F"/>
    <w:rsid w:val="009F792E"/>
    <w:rsid w:val="009F7C91"/>
    <w:rsid w:val="00A000A9"/>
    <w:rsid w:val="00A00D6B"/>
    <w:rsid w:val="00A02C50"/>
    <w:rsid w:val="00A03060"/>
    <w:rsid w:val="00A03E9E"/>
    <w:rsid w:val="00A041C6"/>
    <w:rsid w:val="00A04C94"/>
    <w:rsid w:val="00A04D77"/>
    <w:rsid w:val="00A05CD6"/>
    <w:rsid w:val="00A062D8"/>
    <w:rsid w:val="00A06E52"/>
    <w:rsid w:val="00A070BC"/>
    <w:rsid w:val="00A077D1"/>
    <w:rsid w:val="00A1002B"/>
    <w:rsid w:val="00A10E4C"/>
    <w:rsid w:val="00A1122F"/>
    <w:rsid w:val="00A11280"/>
    <w:rsid w:val="00A117FA"/>
    <w:rsid w:val="00A120A7"/>
    <w:rsid w:val="00A13DE6"/>
    <w:rsid w:val="00A14B93"/>
    <w:rsid w:val="00A1596F"/>
    <w:rsid w:val="00A17E83"/>
    <w:rsid w:val="00A20330"/>
    <w:rsid w:val="00A20436"/>
    <w:rsid w:val="00A208EB"/>
    <w:rsid w:val="00A20901"/>
    <w:rsid w:val="00A20BD4"/>
    <w:rsid w:val="00A21061"/>
    <w:rsid w:val="00A212E2"/>
    <w:rsid w:val="00A23B5F"/>
    <w:rsid w:val="00A23B76"/>
    <w:rsid w:val="00A23DDB"/>
    <w:rsid w:val="00A240E7"/>
    <w:rsid w:val="00A2444C"/>
    <w:rsid w:val="00A2586F"/>
    <w:rsid w:val="00A25B1A"/>
    <w:rsid w:val="00A260D8"/>
    <w:rsid w:val="00A27B71"/>
    <w:rsid w:val="00A27BBC"/>
    <w:rsid w:val="00A27C1A"/>
    <w:rsid w:val="00A27C8C"/>
    <w:rsid w:val="00A300F5"/>
    <w:rsid w:val="00A318AF"/>
    <w:rsid w:val="00A324C6"/>
    <w:rsid w:val="00A32BB3"/>
    <w:rsid w:val="00A3398C"/>
    <w:rsid w:val="00A33BFF"/>
    <w:rsid w:val="00A345D9"/>
    <w:rsid w:val="00A34FB2"/>
    <w:rsid w:val="00A3560A"/>
    <w:rsid w:val="00A357B1"/>
    <w:rsid w:val="00A36755"/>
    <w:rsid w:val="00A377F0"/>
    <w:rsid w:val="00A37A14"/>
    <w:rsid w:val="00A37A90"/>
    <w:rsid w:val="00A37B49"/>
    <w:rsid w:val="00A4053C"/>
    <w:rsid w:val="00A40C60"/>
    <w:rsid w:val="00A40FBF"/>
    <w:rsid w:val="00A411E0"/>
    <w:rsid w:val="00A42023"/>
    <w:rsid w:val="00A428C9"/>
    <w:rsid w:val="00A43CA2"/>
    <w:rsid w:val="00A43CD2"/>
    <w:rsid w:val="00A44B0B"/>
    <w:rsid w:val="00A458A4"/>
    <w:rsid w:val="00A46720"/>
    <w:rsid w:val="00A47420"/>
    <w:rsid w:val="00A47728"/>
    <w:rsid w:val="00A50131"/>
    <w:rsid w:val="00A50D6B"/>
    <w:rsid w:val="00A512AB"/>
    <w:rsid w:val="00A513B0"/>
    <w:rsid w:val="00A51A56"/>
    <w:rsid w:val="00A52127"/>
    <w:rsid w:val="00A521CA"/>
    <w:rsid w:val="00A52211"/>
    <w:rsid w:val="00A527DB"/>
    <w:rsid w:val="00A52B4A"/>
    <w:rsid w:val="00A52CA1"/>
    <w:rsid w:val="00A52E55"/>
    <w:rsid w:val="00A538EA"/>
    <w:rsid w:val="00A53A38"/>
    <w:rsid w:val="00A53CCC"/>
    <w:rsid w:val="00A541B5"/>
    <w:rsid w:val="00A54452"/>
    <w:rsid w:val="00A544A5"/>
    <w:rsid w:val="00A54593"/>
    <w:rsid w:val="00A54D42"/>
    <w:rsid w:val="00A55FD6"/>
    <w:rsid w:val="00A56320"/>
    <w:rsid w:val="00A567A9"/>
    <w:rsid w:val="00A567C2"/>
    <w:rsid w:val="00A568D5"/>
    <w:rsid w:val="00A57BFD"/>
    <w:rsid w:val="00A6025C"/>
    <w:rsid w:val="00A60341"/>
    <w:rsid w:val="00A60762"/>
    <w:rsid w:val="00A611A6"/>
    <w:rsid w:val="00A627D2"/>
    <w:rsid w:val="00A628A4"/>
    <w:rsid w:val="00A62E2C"/>
    <w:rsid w:val="00A639D9"/>
    <w:rsid w:val="00A645BE"/>
    <w:rsid w:val="00A64A24"/>
    <w:rsid w:val="00A65533"/>
    <w:rsid w:val="00A65729"/>
    <w:rsid w:val="00A665C7"/>
    <w:rsid w:val="00A66CC3"/>
    <w:rsid w:val="00A66E9B"/>
    <w:rsid w:val="00A672CA"/>
    <w:rsid w:val="00A6753A"/>
    <w:rsid w:val="00A677D1"/>
    <w:rsid w:val="00A67B6E"/>
    <w:rsid w:val="00A67C62"/>
    <w:rsid w:val="00A701FB"/>
    <w:rsid w:val="00A70BBC"/>
    <w:rsid w:val="00A72376"/>
    <w:rsid w:val="00A72591"/>
    <w:rsid w:val="00A73AD7"/>
    <w:rsid w:val="00A73EE4"/>
    <w:rsid w:val="00A74347"/>
    <w:rsid w:val="00A7440B"/>
    <w:rsid w:val="00A7526B"/>
    <w:rsid w:val="00A7616F"/>
    <w:rsid w:val="00A76413"/>
    <w:rsid w:val="00A76B45"/>
    <w:rsid w:val="00A76F3E"/>
    <w:rsid w:val="00A772C4"/>
    <w:rsid w:val="00A7735F"/>
    <w:rsid w:val="00A77C60"/>
    <w:rsid w:val="00A77EB9"/>
    <w:rsid w:val="00A80591"/>
    <w:rsid w:val="00A80900"/>
    <w:rsid w:val="00A80A80"/>
    <w:rsid w:val="00A80E35"/>
    <w:rsid w:val="00A813E8"/>
    <w:rsid w:val="00A81AE3"/>
    <w:rsid w:val="00A83241"/>
    <w:rsid w:val="00A83344"/>
    <w:rsid w:val="00A83945"/>
    <w:rsid w:val="00A83D8D"/>
    <w:rsid w:val="00A83E28"/>
    <w:rsid w:val="00A83FA4"/>
    <w:rsid w:val="00A846FF"/>
    <w:rsid w:val="00A84B72"/>
    <w:rsid w:val="00A858C2"/>
    <w:rsid w:val="00A85B8C"/>
    <w:rsid w:val="00A865C8"/>
    <w:rsid w:val="00A868D1"/>
    <w:rsid w:val="00A8709F"/>
    <w:rsid w:val="00A875B5"/>
    <w:rsid w:val="00A901B9"/>
    <w:rsid w:val="00A90357"/>
    <w:rsid w:val="00A9066C"/>
    <w:rsid w:val="00A906FB"/>
    <w:rsid w:val="00A907F8"/>
    <w:rsid w:val="00A90AE7"/>
    <w:rsid w:val="00A918C1"/>
    <w:rsid w:val="00A91A63"/>
    <w:rsid w:val="00A91E77"/>
    <w:rsid w:val="00A920BD"/>
    <w:rsid w:val="00A92165"/>
    <w:rsid w:val="00A93C3A"/>
    <w:rsid w:val="00A94018"/>
    <w:rsid w:val="00A940D7"/>
    <w:rsid w:val="00A94B09"/>
    <w:rsid w:val="00A94BA1"/>
    <w:rsid w:val="00A94C68"/>
    <w:rsid w:val="00A9558D"/>
    <w:rsid w:val="00A95C81"/>
    <w:rsid w:val="00A95DDC"/>
    <w:rsid w:val="00A965D3"/>
    <w:rsid w:val="00A96D48"/>
    <w:rsid w:val="00A96E49"/>
    <w:rsid w:val="00A96E61"/>
    <w:rsid w:val="00AA03B5"/>
    <w:rsid w:val="00AA0AFD"/>
    <w:rsid w:val="00AA112E"/>
    <w:rsid w:val="00AA1893"/>
    <w:rsid w:val="00AA28B6"/>
    <w:rsid w:val="00AA2D9C"/>
    <w:rsid w:val="00AA3006"/>
    <w:rsid w:val="00AA325D"/>
    <w:rsid w:val="00AA3DFB"/>
    <w:rsid w:val="00AA4103"/>
    <w:rsid w:val="00AA4C17"/>
    <w:rsid w:val="00AA5ED6"/>
    <w:rsid w:val="00AA67FD"/>
    <w:rsid w:val="00AB030F"/>
    <w:rsid w:val="00AB053F"/>
    <w:rsid w:val="00AB0E53"/>
    <w:rsid w:val="00AB1134"/>
    <w:rsid w:val="00AB137D"/>
    <w:rsid w:val="00AB18ED"/>
    <w:rsid w:val="00AB1D66"/>
    <w:rsid w:val="00AB1EF0"/>
    <w:rsid w:val="00AB2127"/>
    <w:rsid w:val="00AB269B"/>
    <w:rsid w:val="00AB3A52"/>
    <w:rsid w:val="00AB4219"/>
    <w:rsid w:val="00AB5963"/>
    <w:rsid w:val="00AB60A3"/>
    <w:rsid w:val="00AB6604"/>
    <w:rsid w:val="00AB6D53"/>
    <w:rsid w:val="00AB79F6"/>
    <w:rsid w:val="00AC10F4"/>
    <w:rsid w:val="00AC1680"/>
    <w:rsid w:val="00AC168C"/>
    <w:rsid w:val="00AC17AC"/>
    <w:rsid w:val="00AC2005"/>
    <w:rsid w:val="00AC20D2"/>
    <w:rsid w:val="00AC3415"/>
    <w:rsid w:val="00AC408F"/>
    <w:rsid w:val="00AC4151"/>
    <w:rsid w:val="00AC4931"/>
    <w:rsid w:val="00AC579C"/>
    <w:rsid w:val="00AC66A2"/>
    <w:rsid w:val="00AC6E4C"/>
    <w:rsid w:val="00AC7EF7"/>
    <w:rsid w:val="00AD0486"/>
    <w:rsid w:val="00AD084D"/>
    <w:rsid w:val="00AD12B8"/>
    <w:rsid w:val="00AD142F"/>
    <w:rsid w:val="00AD18B2"/>
    <w:rsid w:val="00AD1958"/>
    <w:rsid w:val="00AD1E08"/>
    <w:rsid w:val="00AD2A4E"/>
    <w:rsid w:val="00AD364A"/>
    <w:rsid w:val="00AD3AD3"/>
    <w:rsid w:val="00AD3D1D"/>
    <w:rsid w:val="00AD3F82"/>
    <w:rsid w:val="00AD4856"/>
    <w:rsid w:val="00AD4932"/>
    <w:rsid w:val="00AD5921"/>
    <w:rsid w:val="00AD5B4F"/>
    <w:rsid w:val="00AD5E45"/>
    <w:rsid w:val="00AD680F"/>
    <w:rsid w:val="00AD7E74"/>
    <w:rsid w:val="00AE0825"/>
    <w:rsid w:val="00AE10EC"/>
    <w:rsid w:val="00AE1F83"/>
    <w:rsid w:val="00AE202E"/>
    <w:rsid w:val="00AE20C2"/>
    <w:rsid w:val="00AE2B7C"/>
    <w:rsid w:val="00AE303C"/>
    <w:rsid w:val="00AE3898"/>
    <w:rsid w:val="00AE38CB"/>
    <w:rsid w:val="00AE3F16"/>
    <w:rsid w:val="00AE4CCA"/>
    <w:rsid w:val="00AE52EE"/>
    <w:rsid w:val="00AE5568"/>
    <w:rsid w:val="00AE5EBA"/>
    <w:rsid w:val="00AE6773"/>
    <w:rsid w:val="00AE77F3"/>
    <w:rsid w:val="00AE7FB6"/>
    <w:rsid w:val="00AF0054"/>
    <w:rsid w:val="00AF0A21"/>
    <w:rsid w:val="00AF12E9"/>
    <w:rsid w:val="00AF1A6D"/>
    <w:rsid w:val="00AF3808"/>
    <w:rsid w:val="00AF4489"/>
    <w:rsid w:val="00AF458E"/>
    <w:rsid w:val="00AF57EA"/>
    <w:rsid w:val="00AF6E8E"/>
    <w:rsid w:val="00AF7516"/>
    <w:rsid w:val="00B002A2"/>
    <w:rsid w:val="00B00478"/>
    <w:rsid w:val="00B010BB"/>
    <w:rsid w:val="00B016BB"/>
    <w:rsid w:val="00B0195F"/>
    <w:rsid w:val="00B025B1"/>
    <w:rsid w:val="00B0394A"/>
    <w:rsid w:val="00B03998"/>
    <w:rsid w:val="00B03D71"/>
    <w:rsid w:val="00B040D9"/>
    <w:rsid w:val="00B04135"/>
    <w:rsid w:val="00B045DB"/>
    <w:rsid w:val="00B04F3A"/>
    <w:rsid w:val="00B0589F"/>
    <w:rsid w:val="00B06B8C"/>
    <w:rsid w:val="00B06BCB"/>
    <w:rsid w:val="00B07275"/>
    <w:rsid w:val="00B10642"/>
    <w:rsid w:val="00B10B1A"/>
    <w:rsid w:val="00B119A9"/>
    <w:rsid w:val="00B11CDC"/>
    <w:rsid w:val="00B12355"/>
    <w:rsid w:val="00B12882"/>
    <w:rsid w:val="00B1344A"/>
    <w:rsid w:val="00B134A0"/>
    <w:rsid w:val="00B13A85"/>
    <w:rsid w:val="00B13D2B"/>
    <w:rsid w:val="00B14353"/>
    <w:rsid w:val="00B15137"/>
    <w:rsid w:val="00B15CC0"/>
    <w:rsid w:val="00B15E89"/>
    <w:rsid w:val="00B16382"/>
    <w:rsid w:val="00B16C3D"/>
    <w:rsid w:val="00B16CF1"/>
    <w:rsid w:val="00B17DB2"/>
    <w:rsid w:val="00B17F40"/>
    <w:rsid w:val="00B207CF"/>
    <w:rsid w:val="00B20E9F"/>
    <w:rsid w:val="00B211E1"/>
    <w:rsid w:val="00B2132D"/>
    <w:rsid w:val="00B21ACC"/>
    <w:rsid w:val="00B21C44"/>
    <w:rsid w:val="00B21DFF"/>
    <w:rsid w:val="00B2221D"/>
    <w:rsid w:val="00B2234E"/>
    <w:rsid w:val="00B22A02"/>
    <w:rsid w:val="00B2310C"/>
    <w:rsid w:val="00B23567"/>
    <w:rsid w:val="00B23ABE"/>
    <w:rsid w:val="00B23AE2"/>
    <w:rsid w:val="00B24B7E"/>
    <w:rsid w:val="00B25148"/>
    <w:rsid w:val="00B254F1"/>
    <w:rsid w:val="00B25808"/>
    <w:rsid w:val="00B25D72"/>
    <w:rsid w:val="00B2630D"/>
    <w:rsid w:val="00B2653E"/>
    <w:rsid w:val="00B27272"/>
    <w:rsid w:val="00B30C3E"/>
    <w:rsid w:val="00B30C53"/>
    <w:rsid w:val="00B31193"/>
    <w:rsid w:val="00B321C4"/>
    <w:rsid w:val="00B336DD"/>
    <w:rsid w:val="00B365C4"/>
    <w:rsid w:val="00B36601"/>
    <w:rsid w:val="00B36E9A"/>
    <w:rsid w:val="00B377FC"/>
    <w:rsid w:val="00B3785D"/>
    <w:rsid w:val="00B40064"/>
    <w:rsid w:val="00B40850"/>
    <w:rsid w:val="00B40965"/>
    <w:rsid w:val="00B40A40"/>
    <w:rsid w:val="00B40D33"/>
    <w:rsid w:val="00B413E1"/>
    <w:rsid w:val="00B41478"/>
    <w:rsid w:val="00B42A23"/>
    <w:rsid w:val="00B4307C"/>
    <w:rsid w:val="00B43D29"/>
    <w:rsid w:val="00B44A9E"/>
    <w:rsid w:val="00B44C0A"/>
    <w:rsid w:val="00B44C12"/>
    <w:rsid w:val="00B452BC"/>
    <w:rsid w:val="00B4589E"/>
    <w:rsid w:val="00B462C7"/>
    <w:rsid w:val="00B46484"/>
    <w:rsid w:val="00B46D31"/>
    <w:rsid w:val="00B47B43"/>
    <w:rsid w:val="00B50999"/>
    <w:rsid w:val="00B51384"/>
    <w:rsid w:val="00B51611"/>
    <w:rsid w:val="00B51C65"/>
    <w:rsid w:val="00B52654"/>
    <w:rsid w:val="00B5404B"/>
    <w:rsid w:val="00B5411F"/>
    <w:rsid w:val="00B542FC"/>
    <w:rsid w:val="00B54485"/>
    <w:rsid w:val="00B54ADD"/>
    <w:rsid w:val="00B54D24"/>
    <w:rsid w:val="00B54E6E"/>
    <w:rsid w:val="00B55140"/>
    <w:rsid w:val="00B5534F"/>
    <w:rsid w:val="00B56638"/>
    <w:rsid w:val="00B577D9"/>
    <w:rsid w:val="00B57ABD"/>
    <w:rsid w:val="00B57AD3"/>
    <w:rsid w:val="00B6007F"/>
    <w:rsid w:val="00B60BBB"/>
    <w:rsid w:val="00B60FFA"/>
    <w:rsid w:val="00B6191E"/>
    <w:rsid w:val="00B61F32"/>
    <w:rsid w:val="00B62C99"/>
    <w:rsid w:val="00B62EF9"/>
    <w:rsid w:val="00B634A2"/>
    <w:rsid w:val="00B6387F"/>
    <w:rsid w:val="00B64550"/>
    <w:rsid w:val="00B6537A"/>
    <w:rsid w:val="00B667EA"/>
    <w:rsid w:val="00B66EA4"/>
    <w:rsid w:val="00B6730F"/>
    <w:rsid w:val="00B6775A"/>
    <w:rsid w:val="00B67BEA"/>
    <w:rsid w:val="00B67C55"/>
    <w:rsid w:val="00B67C96"/>
    <w:rsid w:val="00B70B14"/>
    <w:rsid w:val="00B70E28"/>
    <w:rsid w:val="00B7128F"/>
    <w:rsid w:val="00B71610"/>
    <w:rsid w:val="00B71A7E"/>
    <w:rsid w:val="00B72584"/>
    <w:rsid w:val="00B72C72"/>
    <w:rsid w:val="00B72F08"/>
    <w:rsid w:val="00B72F40"/>
    <w:rsid w:val="00B74C14"/>
    <w:rsid w:val="00B74D46"/>
    <w:rsid w:val="00B75D24"/>
    <w:rsid w:val="00B76F71"/>
    <w:rsid w:val="00B77190"/>
    <w:rsid w:val="00B80016"/>
    <w:rsid w:val="00B80072"/>
    <w:rsid w:val="00B80080"/>
    <w:rsid w:val="00B801AD"/>
    <w:rsid w:val="00B81824"/>
    <w:rsid w:val="00B81A24"/>
    <w:rsid w:val="00B81AE5"/>
    <w:rsid w:val="00B82108"/>
    <w:rsid w:val="00B822A8"/>
    <w:rsid w:val="00B8292F"/>
    <w:rsid w:val="00B82B7D"/>
    <w:rsid w:val="00B82D08"/>
    <w:rsid w:val="00B83166"/>
    <w:rsid w:val="00B836D0"/>
    <w:rsid w:val="00B83C53"/>
    <w:rsid w:val="00B84414"/>
    <w:rsid w:val="00B845AA"/>
    <w:rsid w:val="00B854D6"/>
    <w:rsid w:val="00B85878"/>
    <w:rsid w:val="00B85A4F"/>
    <w:rsid w:val="00B85FC9"/>
    <w:rsid w:val="00B860B2"/>
    <w:rsid w:val="00B86ADC"/>
    <w:rsid w:val="00B87127"/>
    <w:rsid w:val="00B9078A"/>
    <w:rsid w:val="00B91608"/>
    <w:rsid w:val="00B916F7"/>
    <w:rsid w:val="00B91F27"/>
    <w:rsid w:val="00B9248A"/>
    <w:rsid w:val="00B93675"/>
    <w:rsid w:val="00B93F89"/>
    <w:rsid w:val="00B94CCA"/>
    <w:rsid w:val="00B9704E"/>
    <w:rsid w:val="00BA0D72"/>
    <w:rsid w:val="00BA13FA"/>
    <w:rsid w:val="00BA171C"/>
    <w:rsid w:val="00BA1B13"/>
    <w:rsid w:val="00BA1E4F"/>
    <w:rsid w:val="00BA200C"/>
    <w:rsid w:val="00BA23C9"/>
    <w:rsid w:val="00BA2D09"/>
    <w:rsid w:val="00BA30D1"/>
    <w:rsid w:val="00BA370D"/>
    <w:rsid w:val="00BA5053"/>
    <w:rsid w:val="00BA53BC"/>
    <w:rsid w:val="00BA5933"/>
    <w:rsid w:val="00BA59F9"/>
    <w:rsid w:val="00BA78AD"/>
    <w:rsid w:val="00BA7916"/>
    <w:rsid w:val="00BA7D7C"/>
    <w:rsid w:val="00BB026B"/>
    <w:rsid w:val="00BB02B3"/>
    <w:rsid w:val="00BB19A3"/>
    <w:rsid w:val="00BB1B55"/>
    <w:rsid w:val="00BB2DFF"/>
    <w:rsid w:val="00BB2FB8"/>
    <w:rsid w:val="00BB3058"/>
    <w:rsid w:val="00BB3EE2"/>
    <w:rsid w:val="00BB3EFC"/>
    <w:rsid w:val="00BB41BE"/>
    <w:rsid w:val="00BB430B"/>
    <w:rsid w:val="00BB4B52"/>
    <w:rsid w:val="00BB5316"/>
    <w:rsid w:val="00BB5666"/>
    <w:rsid w:val="00BB6980"/>
    <w:rsid w:val="00BB7451"/>
    <w:rsid w:val="00BB7718"/>
    <w:rsid w:val="00BB7826"/>
    <w:rsid w:val="00BB7E23"/>
    <w:rsid w:val="00BC1A32"/>
    <w:rsid w:val="00BC1D62"/>
    <w:rsid w:val="00BC23F5"/>
    <w:rsid w:val="00BC44F6"/>
    <w:rsid w:val="00BC5445"/>
    <w:rsid w:val="00BC580F"/>
    <w:rsid w:val="00BC597F"/>
    <w:rsid w:val="00BC6707"/>
    <w:rsid w:val="00BC6F8D"/>
    <w:rsid w:val="00BC7455"/>
    <w:rsid w:val="00BC7459"/>
    <w:rsid w:val="00BC76C2"/>
    <w:rsid w:val="00BD02F4"/>
    <w:rsid w:val="00BD0B29"/>
    <w:rsid w:val="00BD0DF1"/>
    <w:rsid w:val="00BD0E09"/>
    <w:rsid w:val="00BD165B"/>
    <w:rsid w:val="00BD16B1"/>
    <w:rsid w:val="00BD2612"/>
    <w:rsid w:val="00BD35E1"/>
    <w:rsid w:val="00BD410F"/>
    <w:rsid w:val="00BD43AA"/>
    <w:rsid w:val="00BD51EB"/>
    <w:rsid w:val="00BD5739"/>
    <w:rsid w:val="00BD620D"/>
    <w:rsid w:val="00BD6CDF"/>
    <w:rsid w:val="00BD7A4E"/>
    <w:rsid w:val="00BE0D45"/>
    <w:rsid w:val="00BE17A9"/>
    <w:rsid w:val="00BE3D65"/>
    <w:rsid w:val="00BE3E59"/>
    <w:rsid w:val="00BE52D2"/>
    <w:rsid w:val="00BE5CC6"/>
    <w:rsid w:val="00BE5D71"/>
    <w:rsid w:val="00BE651F"/>
    <w:rsid w:val="00BE6ABA"/>
    <w:rsid w:val="00BE7069"/>
    <w:rsid w:val="00BE72A4"/>
    <w:rsid w:val="00BE7963"/>
    <w:rsid w:val="00BE7C33"/>
    <w:rsid w:val="00BF00FA"/>
    <w:rsid w:val="00BF085B"/>
    <w:rsid w:val="00BF0BD3"/>
    <w:rsid w:val="00BF308D"/>
    <w:rsid w:val="00BF30E1"/>
    <w:rsid w:val="00BF3633"/>
    <w:rsid w:val="00BF3CFE"/>
    <w:rsid w:val="00BF4AC7"/>
    <w:rsid w:val="00BF4EBB"/>
    <w:rsid w:val="00BF6A2E"/>
    <w:rsid w:val="00BF6F34"/>
    <w:rsid w:val="00BF7764"/>
    <w:rsid w:val="00BF7A25"/>
    <w:rsid w:val="00C00A1B"/>
    <w:rsid w:val="00C00CE8"/>
    <w:rsid w:val="00C00FC1"/>
    <w:rsid w:val="00C00FD0"/>
    <w:rsid w:val="00C0122F"/>
    <w:rsid w:val="00C01686"/>
    <w:rsid w:val="00C01B76"/>
    <w:rsid w:val="00C01C92"/>
    <w:rsid w:val="00C0273F"/>
    <w:rsid w:val="00C028A7"/>
    <w:rsid w:val="00C02E88"/>
    <w:rsid w:val="00C03AF6"/>
    <w:rsid w:val="00C03B4E"/>
    <w:rsid w:val="00C040CC"/>
    <w:rsid w:val="00C043C1"/>
    <w:rsid w:val="00C04CA7"/>
    <w:rsid w:val="00C058A4"/>
    <w:rsid w:val="00C060DB"/>
    <w:rsid w:val="00C06C24"/>
    <w:rsid w:val="00C07B11"/>
    <w:rsid w:val="00C07B1F"/>
    <w:rsid w:val="00C10DD4"/>
    <w:rsid w:val="00C118AC"/>
    <w:rsid w:val="00C11A68"/>
    <w:rsid w:val="00C126EC"/>
    <w:rsid w:val="00C127CE"/>
    <w:rsid w:val="00C12B42"/>
    <w:rsid w:val="00C12D5E"/>
    <w:rsid w:val="00C12D82"/>
    <w:rsid w:val="00C12EE4"/>
    <w:rsid w:val="00C13813"/>
    <w:rsid w:val="00C157D8"/>
    <w:rsid w:val="00C15996"/>
    <w:rsid w:val="00C15D5E"/>
    <w:rsid w:val="00C17621"/>
    <w:rsid w:val="00C17A28"/>
    <w:rsid w:val="00C20548"/>
    <w:rsid w:val="00C2098A"/>
    <w:rsid w:val="00C20C3E"/>
    <w:rsid w:val="00C20EFE"/>
    <w:rsid w:val="00C21162"/>
    <w:rsid w:val="00C2135C"/>
    <w:rsid w:val="00C21798"/>
    <w:rsid w:val="00C219A9"/>
    <w:rsid w:val="00C221DE"/>
    <w:rsid w:val="00C241EB"/>
    <w:rsid w:val="00C24820"/>
    <w:rsid w:val="00C2493E"/>
    <w:rsid w:val="00C25CB0"/>
    <w:rsid w:val="00C26246"/>
    <w:rsid w:val="00C26AE0"/>
    <w:rsid w:val="00C26B89"/>
    <w:rsid w:val="00C2738C"/>
    <w:rsid w:val="00C31037"/>
    <w:rsid w:val="00C315A5"/>
    <w:rsid w:val="00C31861"/>
    <w:rsid w:val="00C31FA7"/>
    <w:rsid w:val="00C321A3"/>
    <w:rsid w:val="00C32704"/>
    <w:rsid w:val="00C32768"/>
    <w:rsid w:val="00C32869"/>
    <w:rsid w:val="00C32ACB"/>
    <w:rsid w:val="00C3405B"/>
    <w:rsid w:val="00C347E5"/>
    <w:rsid w:val="00C35AC8"/>
    <w:rsid w:val="00C35B23"/>
    <w:rsid w:val="00C35B9C"/>
    <w:rsid w:val="00C35FB5"/>
    <w:rsid w:val="00C36576"/>
    <w:rsid w:val="00C36A56"/>
    <w:rsid w:val="00C36B69"/>
    <w:rsid w:val="00C37265"/>
    <w:rsid w:val="00C37710"/>
    <w:rsid w:val="00C4036B"/>
    <w:rsid w:val="00C40C3E"/>
    <w:rsid w:val="00C41432"/>
    <w:rsid w:val="00C42EF4"/>
    <w:rsid w:val="00C43856"/>
    <w:rsid w:val="00C4456D"/>
    <w:rsid w:val="00C451AB"/>
    <w:rsid w:val="00C454C1"/>
    <w:rsid w:val="00C45A59"/>
    <w:rsid w:val="00C45BB1"/>
    <w:rsid w:val="00C467BD"/>
    <w:rsid w:val="00C47225"/>
    <w:rsid w:val="00C4728D"/>
    <w:rsid w:val="00C475A6"/>
    <w:rsid w:val="00C4773B"/>
    <w:rsid w:val="00C47E8E"/>
    <w:rsid w:val="00C506FA"/>
    <w:rsid w:val="00C50C90"/>
    <w:rsid w:val="00C517A8"/>
    <w:rsid w:val="00C51835"/>
    <w:rsid w:val="00C51E59"/>
    <w:rsid w:val="00C51FD8"/>
    <w:rsid w:val="00C524FB"/>
    <w:rsid w:val="00C525A7"/>
    <w:rsid w:val="00C526E8"/>
    <w:rsid w:val="00C53417"/>
    <w:rsid w:val="00C53AD4"/>
    <w:rsid w:val="00C53C95"/>
    <w:rsid w:val="00C54B2D"/>
    <w:rsid w:val="00C54FED"/>
    <w:rsid w:val="00C558E9"/>
    <w:rsid w:val="00C569A6"/>
    <w:rsid w:val="00C569CF"/>
    <w:rsid w:val="00C56ED6"/>
    <w:rsid w:val="00C56F58"/>
    <w:rsid w:val="00C57A0C"/>
    <w:rsid w:val="00C61181"/>
    <w:rsid w:val="00C61A6D"/>
    <w:rsid w:val="00C61CE3"/>
    <w:rsid w:val="00C61F38"/>
    <w:rsid w:val="00C62031"/>
    <w:rsid w:val="00C624CB"/>
    <w:rsid w:val="00C62B9C"/>
    <w:rsid w:val="00C6436F"/>
    <w:rsid w:val="00C65AAE"/>
    <w:rsid w:val="00C6683F"/>
    <w:rsid w:val="00C66AB3"/>
    <w:rsid w:val="00C6783E"/>
    <w:rsid w:val="00C679DC"/>
    <w:rsid w:val="00C67A51"/>
    <w:rsid w:val="00C67EC0"/>
    <w:rsid w:val="00C70C55"/>
    <w:rsid w:val="00C70FEC"/>
    <w:rsid w:val="00C71C98"/>
    <w:rsid w:val="00C7216A"/>
    <w:rsid w:val="00C73E4A"/>
    <w:rsid w:val="00C74F75"/>
    <w:rsid w:val="00C74FB2"/>
    <w:rsid w:val="00C7586B"/>
    <w:rsid w:val="00C75B15"/>
    <w:rsid w:val="00C75B85"/>
    <w:rsid w:val="00C75C30"/>
    <w:rsid w:val="00C7698D"/>
    <w:rsid w:val="00C76DD6"/>
    <w:rsid w:val="00C775AD"/>
    <w:rsid w:val="00C77D46"/>
    <w:rsid w:val="00C77F53"/>
    <w:rsid w:val="00C80A5F"/>
    <w:rsid w:val="00C81008"/>
    <w:rsid w:val="00C842D6"/>
    <w:rsid w:val="00C8446D"/>
    <w:rsid w:val="00C846FB"/>
    <w:rsid w:val="00C84755"/>
    <w:rsid w:val="00C85D2E"/>
    <w:rsid w:val="00C85EFE"/>
    <w:rsid w:val="00C86D63"/>
    <w:rsid w:val="00C8703B"/>
    <w:rsid w:val="00C87837"/>
    <w:rsid w:val="00C90040"/>
    <w:rsid w:val="00C903F4"/>
    <w:rsid w:val="00C90431"/>
    <w:rsid w:val="00C904F2"/>
    <w:rsid w:val="00C90616"/>
    <w:rsid w:val="00C90A3F"/>
    <w:rsid w:val="00C90C6A"/>
    <w:rsid w:val="00C911DD"/>
    <w:rsid w:val="00C917E4"/>
    <w:rsid w:val="00C91EDB"/>
    <w:rsid w:val="00C9344A"/>
    <w:rsid w:val="00C93531"/>
    <w:rsid w:val="00C93A41"/>
    <w:rsid w:val="00C948D8"/>
    <w:rsid w:val="00C94C0E"/>
    <w:rsid w:val="00C95566"/>
    <w:rsid w:val="00C95FB2"/>
    <w:rsid w:val="00C9656D"/>
    <w:rsid w:val="00CA03A1"/>
    <w:rsid w:val="00CA082F"/>
    <w:rsid w:val="00CA0F80"/>
    <w:rsid w:val="00CA15DD"/>
    <w:rsid w:val="00CA161F"/>
    <w:rsid w:val="00CA1621"/>
    <w:rsid w:val="00CA1973"/>
    <w:rsid w:val="00CA1E92"/>
    <w:rsid w:val="00CA25B2"/>
    <w:rsid w:val="00CA3809"/>
    <w:rsid w:val="00CA38ED"/>
    <w:rsid w:val="00CA3AF3"/>
    <w:rsid w:val="00CA3FA0"/>
    <w:rsid w:val="00CA52B9"/>
    <w:rsid w:val="00CA532B"/>
    <w:rsid w:val="00CA53CC"/>
    <w:rsid w:val="00CA6751"/>
    <w:rsid w:val="00CA6CDB"/>
    <w:rsid w:val="00CA72B5"/>
    <w:rsid w:val="00CA75B2"/>
    <w:rsid w:val="00CA7EA8"/>
    <w:rsid w:val="00CB033D"/>
    <w:rsid w:val="00CB04A7"/>
    <w:rsid w:val="00CB0898"/>
    <w:rsid w:val="00CB2304"/>
    <w:rsid w:val="00CB2ACB"/>
    <w:rsid w:val="00CB2C0C"/>
    <w:rsid w:val="00CB3440"/>
    <w:rsid w:val="00CB3D62"/>
    <w:rsid w:val="00CB4445"/>
    <w:rsid w:val="00CB48E8"/>
    <w:rsid w:val="00CB59A9"/>
    <w:rsid w:val="00CB5C27"/>
    <w:rsid w:val="00CB5E54"/>
    <w:rsid w:val="00CB65E8"/>
    <w:rsid w:val="00CB661C"/>
    <w:rsid w:val="00CB66B9"/>
    <w:rsid w:val="00CB699E"/>
    <w:rsid w:val="00CB6C97"/>
    <w:rsid w:val="00CB6F34"/>
    <w:rsid w:val="00CB7088"/>
    <w:rsid w:val="00CB78B8"/>
    <w:rsid w:val="00CB7BA2"/>
    <w:rsid w:val="00CC09B4"/>
    <w:rsid w:val="00CC0BA6"/>
    <w:rsid w:val="00CC218C"/>
    <w:rsid w:val="00CC21C3"/>
    <w:rsid w:val="00CC2E03"/>
    <w:rsid w:val="00CC38B5"/>
    <w:rsid w:val="00CC393A"/>
    <w:rsid w:val="00CC4A6A"/>
    <w:rsid w:val="00CC4BD2"/>
    <w:rsid w:val="00CC4C05"/>
    <w:rsid w:val="00CC4F78"/>
    <w:rsid w:val="00CC553A"/>
    <w:rsid w:val="00CC5566"/>
    <w:rsid w:val="00CC5B73"/>
    <w:rsid w:val="00CC5F85"/>
    <w:rsid w:val="00CC61D1"/>
    <w:rsid w:val="00CC6420"/>
    <w:rsid w:val="00CC6714"/>
    <w:rsid w:val="00CC68B0"/>
    <w:rsid w:val="00CC7146"/>
    <w:rsid w:val="00CC71CC"/>
    <w:rsid w:val="00CC782A"/>
    <w:rsid w:val="00CC7ADD"/>
    <w:rsid w:val="00CC7C86"/>
    <w:rsid w:val="00CD0107"/>
    <w:rsid w:val="00CD073D"/>
    <w:rsid w:val="00CD0F27"/>
    <w:rsid w:val="00CD161A"/>
    <w:rsid w:val="00CD1B0C"/>
    <w:rsid w:val="00CD226B"/>
    <w:rsid w:val="00CD29B4"/>
    <w:rsid w:val="00CD3DE8"/>
    <w:rsid w:val="00CD3F91"/>
    <w:rsid w:val="00CD44AC"/>
    <w:rsid w:val="00CD4DCC"/>
    <w:rsid w:val="00CD4F88"/>
    <w:rsid w:val="00CD5C63"/>
    <w:rsid w:val="00CD60DC"/>
    <w:rsid w:val="00CD75EF"/>
    <w:rsid w:val="00CD77EE"/>
    <w:rsid w:val="00CE04A7"/>
    <w:rsid w:val="00CE0575"/>
    <w:rsid w:val="00CE0C44"/>
    <w:rsid w:val="00CE1191"/>
    <w:rsid w:val="00CE150C"/>
    <w:rsid w:val="00CE199C"/>
    <w:rsid w:val="00CE2702"/>
    <w:rsid w:val="00CE2AE0"/>
    <w:rsid w:val="00CE3147"/>
    <w:rsid w:val="00CE38C9"/>
    <w:rsid w:val="00CE3EEF"/>
    <w:rsid w:val="00CE4293"/>
    <w:rsid w:val="00CE4F1E"/>
    <w:rsid w:val="00CE50DB"/>
    <w:rsid w:val="00CE5213"/>
    <w:rsid w:val="00CE5D51"/>
    <w:rsid w:val="00CE655F"/>
    <w:rsid w:val="00CE6C43"/>
    <w:rsid w:val="00CF027B"/>
    <w:rsid w:val="00CF0345"/>
    <w:rsid w:val="00CF0348"/>
    <w:rsid w:val="00CF08E0"/>
    <w:rsid w:val="00CF0AF3"/>
    <w:rsid w:val="00CF1440"/>
    <w:rsid w:val="00CF175C"/>
    <w:rsid w:val="00CF18CE"/>
    <w:rsid w:val="00CF1A8E"/>
    <w:rsid w:val="00CF202A"/>
    <w:rsid w:val="00CF21FD"/>
    <w:rsid w:val="00CF2226"/>
    <w:rsid w:val="00CF4724"/>
    <w:rsid w:val="00CF4A1B"/>
    <w:rsid w:val="00CF4EA5"/>
    <w:rsid w:val="00CF574D"/>
    <w:rsid w:val="00CF6CFE"/>
    <w:rsid w:val="00CF6DDA"/>
    <w:rsid w:val="00CF7C62"/>
    <w:rsid w:val="00D00C84"/>
    <w:rsid w:val="00D0141F"/>
    <w:rsid w:val="00D01C6C"/>
    <w:rsid w:val="00D023C3"/>
    <w:rsid w:val="00D02906"/>
    <w:rsid w:val="00D02B01"/>
    <w:rsid w:val="00D02B8E"/>
    <w:rsid w:val="00D030D1"/>
    <w:rsid w:val="00D031E8"/>
    <w:rsid w:val="00D03288"/>
    <w:rsid w:val="00D03460"/>
    <w:rsid w:val="00D0362E"/>
    <w:rsid w:val="00D039D8"/>
    <w:rsid w:val="00D0413B"/>
    <w:rsid w:val="00D04877"/>
    <w:rsid w:val="00D04A85"/>
    <w:rsid w:val="00D05BE3"/>
    <w:rsid w:val="00D05C15"/>
    <w:rsid w:val="00D06C45"/>
    <w:rsid w:val="00D06EB9"/>
    <w:rsid w:val="00D07A2A"/>
    <w:rsid w:val="00D1002C"/>
    <w:rsid w:val="00D10472"/>
    <w:rsid w:val="00D10572"/>
    <w:rsid w:val="00D11446"/>
    <w:rsid w:val="00D1174A"/>
    <w:rsid w:val="00D11929"/>
    <w:rsid w:val="00D1245A"/>
    <w:rsid w:val="00D13438"/>
    <w:rsid w:val="00D136E8"/>
    <w:rsid w:val="00D1469E"/>
    <w:rsid w:val="00D15340"/>
    <w:rsid w:val="00D15564"/>
    <w:rsid w:val="00D15602"/>
    <w:rsid w:val="00D15B3B"/>
    <w:rsid w:val="00D16309"/>
    <w:rsid w:val="00D16522"/>
    <w:rsid w:val="00D167D3"/>
    <w:rsid w:val="00D16F07"/>
    <w:rsid w:val="00D16F59"/>
    <w:rsid w:val="00D178DF"/>
    <w:rsid w:val="00D17F94"/>
    <w:rsid w:val="00D2032B"/>
    <w:rsid w:val="00D206FB"/>
    <w:rsid w:val="00D209A5"/>
    <w:rsid w:val="00D21CF2"/>
    <w:rsid w:val="00D21E8A"/>
    <w:rsid w:val="00D22571"/>
    <w:rsid w:val="00D22624"/>
    <w:rsid w:val="00D22829"/>
    <w:rsid w:val="00D22CB7"/>
    <w:rsid w:val="00D235ED"/>
    <w:rsid w:val="00D23E96"/>
    <w:rsid w:val="00D24165"/>
    <w:rsid w:val="00D24873"/>
    <w:rsid w:val="00D25252"/>
    <w:rsid w:val="00D25345"/>
    <w:rsid w:val="00D255AC"/>
    <w:rsid w:val="00D26393"/>
    <w:rsid w:val="00D30A20"/>
    <w:rsid w:val="00D31740"/>
    <w:rsid w:val="00D31925"/>
    <w:rsid w:val="00D32B86"/>
    <w:rsid w:val="00D336C6"/>
    <w:rsid w:val="00D33B6E"/>
    <w:rsid w:val="00D33CD8"/>
    <w:rsid w:val="00D33D64"/>
    <w:rsid w:val="00D34CC7"/>
    <w:rsid w:val="00D3544A"/>
    <w:rsid w:val="00D3675A"/>
    <w:rsid w:val="00D36B15"/>
    <w:rsid w:val="00D372FC"/>
    <w:rsid w:val="00D37C4D"/>
    <w:rsid w:val="00D40522"/>
    <w:rsid w:val="00D4156E"/>
    <w:rsid w:val="00D4165D"/>
    <w:rsid w:val="00D41944"/>
    <w:rsid w:val="00D42D49"/>
    <w:rsid w:val="00D43422"/>
    <w:rsid w:val="00D43FDE"/>
    <w:rsid w:val="00D44C09"/>
    <w:rsid w:val="00D44E93"/>
    <w:rsid w:val="00D46232"/>
    <w:rsid w:val="00D46741"/>
    <w:rsid w:val="00D46C10"/>
    <w:rsid w:val="00D4746E"/>
    <w:rsid w:val="00D47CEA"/>
    <w:rsid w:val="00D50F0B"/>
    <w:rsid w:val="00D51058"/>
    <w:rsid w:val="00D5143E"/>
    <w:rsid w:val="00D5172E"/>
    <w:rsid w:val="00D522CC"/>
    <w:rsid w:val="00D529F7"/>
    <w:rsid w:val="00D52C86"/>
    <w:rsid w:val="00D52DC1"/>
    <w:rsid w:val="00D5346E"/>
    <w:rsid w:val="00D536AA"/>
    <w:rsid w:val="00D55161"/>
    <w:rsid w:val="00D563CF"/>
    <w:rsid w:val="00D5719E"/>
    <w:rsid w:val="00D57216"/>
    <w:rsid w:val="00D573CB"/>
    <w:rsid w:val="00D57DA9"/>
    <w:rsid w:val="00D60320"/>
    <w:rsid w:val="00D60701"/>
    <w:rsid w:val="00D60D3C"/>
    <w:rsid w:val="00D613F6"/>
    <w:rsid w:val="00D61A7A"/>
    <w:rsid w:val="00D629CB"/>
    <w:rsid w:val="00D62DCF"/>
    <w:rsid w:val="00D637C7"/>
    <w:rsid w:val="00D638EC"/>
    <w:rsid w:val="00D645E7"/>
    <w:rsid w:val="00D645FD"/>
    <w:rsid w:val="00D65BD2"/>
    <w:rsid w:val="00D663C9"/>
    <w:rsid w:val="00D664C5"/>
    <w:rsid w:val="00D6671F"/>
    <w:rsid w:val="00D668FB"/>
    <w:rsid w:val="00D66FB7"/>
    <w:rsid w:val="00D66FC9"/>
    <w:rsid w:val="00D672C9"/>
    <w:rsid w:val="00D67757"/>
    <w:rsid w:val="00D70014"/>
    <w:rsid w:val="00D70042"/>
    <w:rsid w:val="00D716E0"/>
    <w:rsid w:val="00D72848"/>
    <w:rsid w:val="00D72EE1"/>
    <w:rsid w:val="00D7360F"/>
    <w:rsid w:val="00D7387A"/>
    <w:rsid w:val="00D73919"/>
    <w:rsid w:val="00D73AEB"/>
    <w:rsid w:val="00D7413C"/>
    <w:rsid w:val="00D74B9C"/>
    <w:rsid w:val="00D74BDB"/>
    <w:rsid w:val="00D7509C"/>
    <w:rsid w:val="00D75D88"/>
    <w:rsid w:val="00D76011"/>
    <w:rsid w:val="00D76678"/>
    <w:rsid w:val="00D76A3B"/>
    <w:rsid w:val="00D76D47"/>
    <w:rsid w:val="00D76D4E"/>
    <w:rsid w:val="00D772CC"/>
    <w:rsid w:val="00D77698"/>
    <w:rsid w:val="00D77736"/>
    <w:rsid w:val="00D801C7"/>
    <w:rsid w:val="00D80C03"/>
    <w:rsid w:val="00D80CD0"/>
    <w:rsid w:val="00D81282"/>
    <w:rsid w:val="00D82C79"/>
    <w:rsid w:val="00D82EBE"/>
    <w:rsid w:val="00D83A4E"/>
    <w:rsid w:val="00D84914"/>
    <w:rsid w:val="00D84D1B"/>
    <w:rsid w:val="00D86189"/>
    <w:rsid w:val="00D869BD"/>
    <w:rsid w:val="00D86BC8"/>
    <w:rsid w:val="00D87427"/>
    <w:rsid w:val="00D87D08"/>
    <w:rsid w:val="00D90287"/>
    <w:rsid w:val="00D90D6E"/>
    <w:rsid w:val="00D9100B"/>
    <w:rsid w:val="00D910C9"/>
    <w:rsid w:val="00D91F7C"/>
    <w:rsid w:val="00D93647"/>
    <w:rsid w:val="00D93FAF"/>
    <w:rsid w:val="00D940AB"/>
    <w:rsid w:val="00D944E9"/>
    <w:rsid w:val="00D94695"/>
    <w:rsid w:val="00D94F2A"/>
    <w:rsid w:val="00D95383"/>
    <w:rsid w:val="00D95690"/>
    <w:rsid w:val="00D95B62"/>
    <w:rsid w:val="00D96D86"/>
    <w:rsid w:val="00D97091"/>
    <w:rsid w:val="00D9737F"/>
    <w:rsid w:val="00DA06EC"/>
    <w:rsid w:val="00DA0821"/>
    <w:rsid w:val="00DA11CA"/>
    <w:rsid w:val="00DA179E"/>
    <w:rsid w:val="00DA1C25"/>
    <w:rsid w:val="00DA35D4"/>
    <w:rsid w:val="00DA40AA"/>
    <w:rsid w:val="00DA4A7A"/>
    <w:rsid w:val="00DA58B6"/>
    <w:rsid w:val="00DA5E58"/>
    <w:rsid w:val="00DA6199"/>
    <w:rsid w:val="00DA733B"/>
    <w:rsid w:val="00DA79CD"/>
    <w:rsid w:val="00DB0DA7"/>
    <w:rsid w:val="00DB1A4D"/>
    <w:rsid w:val="00DB1C71"/>
    <w:rsid w:val="00DB1FB6"/>
    <w:rsid w:val="00DB2063"/>
    <w:rsid w:val="00DB29A5"/>
    <w:rsid w:val="00DB29E5"/>
    <w:rsid w:val="00DB3BA4"/>
    <w:rsid w:val="00DB4070"/>
    <w:rsid w:val="00DB417C"/>
    <w:rsid w:val="00DB4489"/>
    <w:rsid w:val="00DB49DF"/>
    <w:rsid w:val="00DB5798"/>
    <w:rsid w:val="00DB587E"/>
    <w:rsid w:val="00DB59ED"/>
    <w:rsid w:val="00DB7175"/>
    <w:rsid w:val="00DB7286"/>
    <w:rsid w:val="00DB7703"/>
    <w:rsid w:val="00DB7913"/>
    <w:rsid w:val="00DB7A10"/>
    <w:rsid w:val="00DB7E4D"/>
    <w:rsid w:val="00DC08A3"/>
    <w:rsid w:val="00DC153E"/>
    <w:rsid w:val="00DC1DA4"/>
    <w:rsid w:val="00DC235F"/>
    <w:rsid w:val="00DC25F1"/>
    <w:rsid w:val="00DC2657"/>
    <w:rsid w:val="00DC2AE9"/>
    <w:rsid w:val="00DC2FF5"/>
    <w:rsid w:val="00DC364E"/>
    <w:rsid w:val="00DC4B2C"/>
    <w:rsid w:val="00DC50CD"/>
    <w:rsid w:val="00DC51DE"/>
    <w:rsid w:val="00DC5677"/>
    <w:rsid w:val="00DC6845"/>
    <w:rsid w:val="00DC6AE7"/>
    <w:rsid w:val="00DC73FB"/>
    <w:rsid w:val="00DC7EE0"/>
    <w:rsid w:val="00DC7FDC"/>
    <w:rsid w:val="00DD00F9"/>
    <w:rsid w:val="00DD046F"/>
    <w:rsid w:val="00DD048B"/>
    <w:rsid w:val="00DD09C6"/>
    <w:rsid w:val="00DD0C6C"/>
    <w:rsid w:val="00DD1098"/>
    <w:rsid w:val="00DD14EF"/>
    <w:rsid w:val="00DD2074"/>
    <w:rsid w:val="00DD2763"/>
    <w:rsid w:val="00DD38E1"/>
    <w:rsid w:val="00DD3E50"/>
    <w:rsid w:val="00DD4386"/>
    <w:rsid w:val="00DD4C33"/>
    <w:rsid w:val="00DD4CD8"/>
    <w:rsid w:val="00DD5297"/>
    <w:rsid w:val="00DD585F"/>
    <w:rsid w:val="00DD6032"/>
    <w:rsid w:val="00DD6434"/>
    <w:rsid w:val="00DD72C9"/>
    <w:rsid w:val="00DD7889"/>
    <w:rsid w:val="00DD79DA"/>
    <w:rsid w:val="00DD7CA1"/>
    <w:rsid w:val="00DE18FD"/>
    <w:rsid w:val="00DE27D6"/>
    <w:rsid w:val="00DE37CE"/>
    <w:rsid w:val="00DE3AB4"/>
    <w:rsid w:val="00DE3CDE"/>
    <w:rsid w:val="00DE49E9"/>
    <w:rsid w:val="00DE4D59"/>
    <w:rsid w:val="00DE4E78"/>
    <w:rsid w:val="00DE5973"/>
    <w:rsid w:val="00DE5A0B"/>
    <w:rsid w:val="00DE5A57"/>
    <w:rsid w:val="00DE64D9"/>
    <w:rsid w:val="00DE6E6D"/>
    <w:rsid w:val="00DE72A7"/>
    <w:rsid w:val="00DF04B1"/>
    <w:rsid w:val="00DF16EF"/>
    <w:rsid w:val="00DF1D6A"/>
    <w:rsid w:val="00DF254B"/>
    <w:rsid w:val="00DF2A8A"/>
    <w:rsid w:val="00DF2BD9"/>
    <w:rsid w:val="00DF2F29"/>
    <w:rsid w:val="00DF3A84"/>
    <w:rsid w:val="00DF4A61"/>
    <w:rsid w:val="00DF4FBC"/>
    <w:rsid w:val="00DF5753"/>
    <w:rsid w:val="00DF5938"/>
    <w:rsid w:val="00DF6803"/>
    <w:rsid w:val="00DF7FCF"/>
    <w:rsid w:val="00E0012D"/>
    <w:rsid w:val="00E005F5"/>
    <w:rsid w:val="00E00715"/>
    <w:rsid w:val="00E007AE"/>
    <w:rsid w:val="00E0147F"/>
    <w:rsid w:val="00E01B19"/>
    <w:rsid w:val="00E0331C"/>
    <w:rsid w:val="00E03883"/>
    <w:rsid w:val="00E03A06"/>
    <w:rsid w:val="00E049EE"/>
    <w:rsid w:val="00E04D73"/>
    <w:rsid w:val="00E060DB"/>
    <w:rsid w:val="00E06103"/>
    <w:rsid w:val="00E062EE"/>
    <w:rsid w:val="00E06964"/>
    <w:rsid w:val="00E0699E"/>
    <w:rsid w:val="00E070EF"/>
    <w:rsid w:val="00E07A0F"/>
    <w:rsid w:val="00E10820"/>
    <w:rsid w:val="00E10BC0"/>
    <w:rsid w:val="00E11FBD"/>
    <w:rsid w:val="00E14827"/>
    <w:rsid w:val="00E15F54"/>
    <w:rsid w:val="00E1689F"/>
    <w:rsid w:val="00E16A69"/>
    <w:rsid w:val="00E16B71"/>
    <w:rsid w:val="00E17A87"/>
    <w:rsid w:val="00E17C66"/>
    <w:rsid w:val="00E17CB2"/>
    <w:rsid w:val="00E17F56"/>
    <w:rsid w:val="00E20B44"/>
    <w:rsid w:val="00E21CD8"/>
    <w:rsid w:val="00E22459"/>
    <w:rsid w:val="00E2299D"/>
    <w:rsid w:val="00E22B72"/>
    <w:rsid w:val="00E2337E"/>
    <w:rsid w:val="00E2364D"/>
    <w:rsid w:val="00E23C55"/>
    <w:rsid w:val="00E23D7E"/>
    <w:rsid w:val="00E242F3"/>
    <w:rsid w:val="00E24C9B"/>
    <w:rsid w:val="00E2595A"/>
    <w:rsid w:val="00E27DB7"/>
    <w:rsid w:val="00E30D1E"/>
    <w:rsid w:val="00E30DC1"/>
    <w:rsid w:val="00E30E06"/>
    <w:rsid w:val="00E3209D"/>
    <w:rsid w:val="00E33CA9"/>
    <w:rsid w:val="00E34638"/>
    <w:rsid w:val="00E34D49"/>
    <w:rsid w:val="00E352C6"/>
    <w:rsid w:val="00E35381"/>
    <w:rsid w:val="00E35D95"/>
    <w:rsid w:val="00E36488"/>
    <w:rsid w:val="00E37271"/>
    <w:rsid w:val="00E376E3"/>
    <w:rsid w:val="00E3792E"/>
    <w:rsid w:val="00E40466"/>
    <w:rsid w:val="00E40A4C"/>
    <w:rsid w:val="00E40BC9"/>
    <w:rsid w:val="00E41BA5"/>
    <w:rsid w:val="00E42164"/>
    <w:rsid w:val="00E4231E"/>
    <w:rsid w:val="00E445BB"/>
    <w:rsid w:val="00E45414"/>
    <w:rsid w:val="00E45FBB"/>
    <w:rsid w:val="00E460BE"/>
    <w:rsid w:val="00E46503"/>
    <w:rsid w:val="00E4672D"/>
    <w:rsid w:val="00E467AF"/>
    <w:rsid w:val="00E47526"/>
    <w:rsid w:val="00E50D13"/>
    <w:rsid w:val="00E50E42"/>
    <w:rsid w:val="00E514D7"/>
    <w:rsid w:val="00E51757"/>
    <w:rsid w:val="00E52692"/>
    <w:rsid w:val="00E52948"/>
    <w:rsid w:val="00E5308D"/>
    <w:rsid w:val="00E5428E"/>
    <w:rsid w:val="00E56CF5"/>
    <w:rsid w:val="00E57516"/>
    <w:rsid w:val="00E578E5"/>
    <w:rsid w:val="00E603FF"/>
    <w:rsid w:val="00E61BB9"/>
    <w:rsid w:val="00E61FC2"/>
    <w:rsid w:val="00E63621"/>
    <w:rsid w:val="00E63639"/>
    <w:rsid w:val="00E649C3"/>
    <w:rsid w:val="00E64B89"/>
    <w:rsid w:val="00E66458"/>
    <w:rsid w:val="00E66496"/>
    <w:rsid w:val="00E66AE3"/>
    <w:rsid w:val="00E67AFF"/>
    <w:rsid w:val="00E67B84"/>
    <w:rsid w:val="00E67F46"/>
    <w:rsid w:val="00E67F9F"/>
    <w:rsid w:val="00E70597"/>
    <w:rsid w:val="00E70800"/>
    <w:rsid w:val="00E70882"/>
    <w:rsid w:val="00E719E0"/>
    <w:rsid w:val="00E720EC"/>
    <w:rsid w:val="00E73028"/>
    <w:rsid w:val="00E73285"/>
    <w:rsid w:val="00E73ACD"/>
    <w:rsid w:val="00E73C8E"/>
    <w:rsid w:val="00E7441D"/>
    <w:rsid w:val="00E7470C"/>
    <w:rsid w:val="00E74C70"/>
    <w:rsid w:val="00E753FB"/>
    <w:rsid w:val="00E75E3E"/>
    <w:rsid w:val="00E768F9"/>
    <w:rsid w:val="00E76AA2"/>
    <w:rsid w:val="00E77010"/>
    <w:rsid w:val="00E77082"/>
    <w:rsid w:val="00E77656"/>
    <w:rsid w:val="00E776A7"/>
    <w:rsid w:val="00E776EE"/>
    <w:rsid w:val="00E8008B"/>
    <w:rsid w:val="00E80F33"/>
    <w:rsid w:val="00E8114D"/>
    <w:rsid w:val="00E811C3"/>
    <w:rsid w:val="00E81DA3"/>
    <w:rsid w:val="00E82638"/>
    <w:rsid w:val="00E82FB6"/>
    <w:rsid w:val="00E833F2"/>
    <w:rsid w:val="00E83793"/>
    <w:rsid w:val="00E83B6C"/>
    <w:rsid w:val="00E84276"/>
    <w:rsid w:val="00E8454E"/>
    <w:rsid w:val="00E8491F"/>
    <w:rsid w:val="00E84BC7"/>
    <w:rsid w:val="00E856EF"/>
    <w:rsid w:val="00E86FFD"/>
    <w:rsid w:val="00E90035"/>
    <w:rsid w:val="00E9073E"/>
    <w:rsid w:val="00E909E2"/>
    <w:rsid w:val="00E90D84"/>
    <w:rsid w:val="00E911BC"/>
    <w:rsid w:val="00E91768"/>
    <w:rsid w:val="00E92379"/>
    <w:rsid w:val="00E9239C"/>
    <w:rsid w:val="00E9353C"/>
    <w:rsid w:val="00E94310"/>
    <w:rsid w:val="00E945F9"/>
    <w:rsid w:val="00E94689"/>
    <w:rsid w:val="00E95129"/>
    <w:rsid w:val="00E95772"/>
    <w:rsid w:val="00E95AC9"/>
    <w:rsid w:val="00E95DC7"/>
    <w:rsid w:val="00E95FB7"/>
    <w:rsid w:val="00E96651"/>
    <w:rsid w:val="00E96EAE"/>
    <w:rsid w:val="00E979AC"/>
    <w:rsid w:val="00E97E17"/>
    <w:rsid w:val="00E97E36"/>
    <w:rsid w:val="00E97FDB"/>
    <w:rsid w:val="00EA0175"/>
    <w:rsid w:val="00EA2D51"/>
    <w:rsid w:val="00EA3248"/>
    <w:rsid w:val="00EA4767"/>
    <w:rsid w:val="00EA5C38"/>
    <w:rsid w:val="00EA6B01"/>
    <w:rsid w:val="00EA6DE7"/>
    <w:rsid w:val="00EA73F4"/>
    <w:rsid w:val="00EB0471"/>
    <w:rsid w:val="00EB0583"/>
    <w:rsid w:val="00EB08C9"/>
    <w:rsid w:val="00EB1481"/>
    <w:rsid w:val="00EB2019"/>
    <w:rsid w:val="00EB23F4"/>
    <w:rsid w:val="00EB2BD3"/>
    <w:rsid w:val="00EB30F3"/>
    <w:rsid w:val="00EB34BA"/>
    <w:rsid w:val="00EB4992"/>
    <w:rsid w:val="00EB5497"/>
    <w:rsid w:val="00EB5AF5"/>
    <w:rsid w:val="00EC00CB"/>
    <w:rsid w:val="00EC0146"/>
    <w:rsid w:val="00EC01D5"/>
    <w:rsid w:val="00EC13A9"/>
    <w:rsid w:val="00EC16C4"/>
    <w:rsid w:val="00EC1879"/>
    <w:rsid w:val="00EC19DB"/>
    <w:rsid w:val="00EC1C05"/>
    <w:rsid w:val="00EC1C36"/>
    <w:rsid w:val="00EC1C56"/>
    <w:rsid w:val="00EC2A9B"/>
    <w:rsid w:val="00EC372C"/>
    <w:rsid w:val="00EC4660"/>
    <w:rsid w:val="00EC4837"/>
    <w:rsid w:val="00EC4EC3"/>
    <w:rsid w:val="00EC58AB"/>
    <w:rsid w:val="00EC5D19"/>
    <w:rsid w:val="00EC5F4F"/>
    <w:rsid w:val="00EC5FCA"/>
    <w:rsid w:val="00EC6898"/>
    <w:rsid w:val="00EC6FE6"/>
    <w:rsid w:val="00EC76E5"/>
    <w:rsid w:val="00ED00EC"/>
    <w:rsid w:val="00ED0154"/>
    <w:rsid w:val="00ED0199"/>
    <w:rsid w:val="00ED0399"/>
    <w:rsid w:val="00ED1048"/>
    <w:rsid w:val="00ED1A1F"/>
    <w:rsid w:val="00ED1A7D"/>
    <w:rsid w:val="00ED1DBE"/>
    <w:rsid w:val="00ED20A8"/>
    <w:rsid w:val="00ED2CBC"/>
    <w:rsid w:val="00ED2EEE"/>
    <w:rsid w:val="00ED3478"/>
    <w:rsid w:val="00ED3EC5"/>
    <w:rsid w:val="00ED448C"/>
    <w:rsid w:val="00ED4955"/>
    <w:rsid w:val="00ED57E2"/>
    <w:rsid w:val="00ED57FA"/>
    <w:rsid w:val="00ED59E2"/>
    <w:rsid w:val="00ED5E99"/>
    <w:rsid w:val="00ED60A8"/>
    <w:rsid w:val="00ED723F"/>
    <w:rsid w:val="00ED742F"/>
    <w:rsid w:val="00ED7AA4"/>
    <w:rsid w:val="00EE00DB"/>
    <w:rsid w:val="00EE0DA9"/>
    <w:rsid w:val="00EE0FE2"/>
    <w:rsid w:val="00EE1BF3"/>
    <w:rsid w:val="00EE1C73"/>
    <w:rsid w:val="00EE1D5E"/>
    <w:rsid w:val="00EE25CE"/>
    <w:rsid w:val="00EE298C"/>
    <w:rsid w:val="00EE2F24"/>
    <w:rsid w:val="00EE302F"/>
    <w:rsid w:val="00EE360E"/>
    <w:rsid w:val="00EE383B"/>
    <w:rsid w:val="00EE3BE5"/>
    <w:rsid w:val="00EE46DE"/>
    <w:rsid w:val="00EE4863"/>
    <w:rsid w:val="00EE488C"/>
    <w:rsid w:val="00EE5118"/>
    <w:rsid w:val="00EE53C4"/>
    <w:rsid w:val="00EE5425"/>
    <w:rsid w:val="00EE5C8A"/>
    <w:rsid w:val="00EE6DEE"/>
    <w:rsid w:val="00EE7168"/>
    <w:rsid w:val="00EE7C21"/>
    <w:rsid w:val="00EF01B4"/>
    <w:rsid w:val="00EF0700"/>
    <w:rsid w:val="00EF1209"/>
    <w:rsid w:val="00EF16C4"/>
    <w:rsid w:val="00EF1FC4"/>
    <w:rsid w:val="00EF29BB"/>
    <w:rsid w:val="00EF2B24"/>
    <w:rsid w:val="00EF2CCF"/>
    <w:rsid w:val="00EF30A6"/>
    <w:rsid w:val="00EF339C"/>
    <w:rsid w:val="00EF3528"/>
    <w:rsid w:val="00EF362F"/>
    <w:rsid w:val="00EF36EF"/>
    <w:rsid w:val="00EF4149"/>
    <w:rsid w:val="00EF493C"/>
    <w:rsid w:val="00EF4A7D"/>
    <w:rsid w:val="00EF4B5D"/>
    <w:rsid w:val="00EF4FC6"/>
    <w:rsid w:val="00EF6146"/>
    <w:rsid w:val="00EF68C6"/>
    <w:rsid w:val="00EF7F2B"/>
    <w:rsid w:val="00F00073"/>
    <w:rsid w:val="00F001AF"/>
    <w:rsid w:val="00F0040D"/>
    <w:rsid w:val="00F00B37"/>
    <w:rsid w:val="00F017A4"/>
    <w:rsid w:val="00F02058"/>
    <w:rsid w:val="00F02146"/>
    <w:rsid w:val="00F02D80"/>
    <w:rsid w:val="00F035DE"/>
    <w:rsid w:val="00F041A7"/>
    <w:rsid w:val="00F043B3"/>
    <w:rsid w:val="00F05209"/>
    <w:rsid w:val="00F05400"/>
    <w:rsid w:val="00F05CC0"/>
    <w:rsid w:val="00F06042"/>
    <w:rsid w:val="00F0649D"/>
    <w:rsid w:val="00F0651E"/>
    <w:rsid w:val="00F06C7C"/>
    <w:rsid w:val="00F07452"/>
    <w:rsid w:val="00F07756"/>
    <w:rsid w:val="00F102AF"/>
    <w:rsid w:val="00F10466"/>
    <w:rsid w:val="00F10903"/>
    <w:rsid w:val="00F113ED"/>
    <w:rsid w:val="00F11800"/>
    <w:rsid w:val="00F11E1D"/>
    <w:rsid w:val="00F11FDB"/>
    <w:rsid w:val="00F124CC"/>
    <w:rsid w:val="00F12C91"/>
    <w:rsid w:val="00F13348"/>
    <w:rsid w:val="00F13784"/>
    <w:rsid w:val="00F13F0D"/>
    <w:rsid w:val="00F13FCB"/>
    <w:rsid w:val="00F1520B"/>
    <w:rsid w:val="00F1554E"/>
    <w:rsid w:val="00F158F9"/>
    <w:rsid w:val="00F16DA1"/>
    <w:rsid w:val="00F173D8"/>
    <w:rsid w:val="00F20987"/>
    <w:rsid w:val="00F21217"/>
    <w:rsid w:val="00F212DC"/>
    <w:rsid w:val="00F21324"/>
    <w:rsid w:val="00F21E36"/>
    <w:rsid w:val="00F220A1"/>
    <w:rsid w:val="00F22C25"/>
    <w:rsid w:val="00F243B3"/>
    <w:rsid w:val="00F2477C"/>
    <w:rsid w:val="00F248D5"/>
    <w:rsid w:val="00F25902"/>
    <w:rsid w:val="00F27134"/>
    <w:rsid w:val="00F27B93"/>
    <w:rsid w:val="00F302C0"/>
    <w:rsid w:val="00F308DA"/>
    <w:rsid w:val="00F308F7"/>
    <w:rsid w:val="00F30987"/>
    <w:rsid w:val="00F312E4"/>
    <w:rsid w:val="00F31970"/>
    <w:rsid w:val="00F3219E"/>
    <w:rsid w:val="00F323D8"/>
    <w:rsid w:val="00F324FF"/>
    <w:rsid w:val="00F328A3"/>
    <w:rsid w:val="00F332EA"/>
    <w:rsid w:val="00F333DD"/>
    <w:rsid w:val="00F33A99"/>
    <w:rsid w:val="00F33AD8"/>
    <w:rsid w:val="00F34003"/>
    <w:rsid w:val="00F358B3"/>
    <w:rsid w:val="00F36F60"/>
    <w:rsid w:val="00F373CC"/>
    <w:rsid w:val="00F3796C"/>
    <w:rsid w:val="00F37CEC"/>
    <w:rsid w:val="00F37DB1"/>
    <w:rsid w:val="00F37E9B"/>
    <w:rsid w:val="00F40283"/>
    <w:rsid w:val="00F403A1"/>
    <w:rsid w:val="00F405A6"/>
    <w:rsid w:val="00F408FB"/>
    <w:rsid w:val="00F414E9"/>
    <w:rsid w:val="00F42655"/>
    <w:rsid w:val="00F435CA"/>
    <w:rsid w:val="00F43CBE"/>
    <w:rsid w:val="00F43D24"/>
    <w:rsid w:val="00F44011"/>
    <w:rsid w:val="00F448E6"/>
    <w:rsid w:val="00F45C61"/>
    <w:rsid w:val="00F45CC6"/>
    <w:rsid w:val="00F45E5E"/>
    <w:rsid w:val="00F46B12"/>
    <w:rsid w:val="00F4739C"/>
    <w:rsid w:val="00F51431"/>
    <w:rsid w:val="00F52619"/>
    <w:rsid w:val="00F53450"/>
    <w:rsid w:val="00F53D74"/>
    <w:rsid w:val="00F5407D"/>
    <w:rsid w:val="00F553C9"/>
    <w:rsid w:val="00F559D9"/>
    <w:rsid w:val="00F56224"/>
    <w:rsid w:val="00F566D8"/>
    <w:rsid w:val="00F566FB"/>
    <w:rsid w:val="00F56DBA"/>
    <w:rsid w:val="00F5700E"/>
    <w:rsid w:val="00F5705C"/>
    <w:rsid w:val="00F57CB4"/>
    <w:rsid w:val="00F57FEA"/>
    <w:rsid w:val="00F60585"/>
    <w:rsid w:val="00F60A43"/>
    <w:rsid w:val="00F60E68"/>
    <w:rsid w:val="00F60EBB"/>
    <w:rsid w:val="00F6153D"/>
    <w:rsid w:val="00F61667"/>
    <w:rsid w:val="00F61858"/>
    <w:rsid w:val="00F61AD7"/>
    <w:rsid w:val="00F62376"/>
    <w:rsid w:val="00F62831"/>
    <w:rsid w:val="00F6324E"/>
    <w:rsid w:val="00F666AF"/>
    <w:rsid w:val="00F6692D"/>
    <w:rsid w:val="00F66B12"/>
    <w:rsid w:val="00F6732F"/>
    <w:rsid w:val="00F6782B"/>
    <w:rsid w:val="00F67E95"/>
    <w:rsid w:val="00F70590"/>
    <w:rsid w:val="00F70C9F"/>
    <w:rsid w:val="00F714E1"/>
    <w:rsid w:val="00F7155C"/>
    <w:rsid w:val="00F71C6B"/>
    <w:rsid w:val="00F72E99"/>
    <w:rsid w:val="00F738FD"/>
    <w:rsid w:val="00F739CA"/>
    <w:rsid w:val="00F73E67"/>
    <w:rsid w:val="00F741B4"/>
    <w:rsid w:val="00F7435C"/>
    <w:rsid w:val="00F744EA"/>
    <w:rsid w:val="00F74652"/>
    <w:rsid w:val="00F74B3D"/>
    <w:rsid w:val="00F74EE5"/>
    <w:rsid w:val="00F755F9"/>
    <w:rsid w:val="00F75698"/>
    <w:rsid w:val="00F76A81"/>
    <w:rsid w:val="00F777F0"/>
    <w:rsid w:val="00F77BED"/>
    <w:rsid w:val="00F77F7E"/>
    <w:rsid w:val="00F80684"/>
    <w:rsid w:val="00F80C3C"/>
    <w:rsid w:val="00F81D53"/>
    <w:rsid w:val="00F82807"/>
    <w:rsid w:val="00F83F65"/>
    <w:rsid w:val="00F84D17"/>
    <w:rsid w:val="00F85FDB"/>
    <w:rsid w:val="00F8623F"/>
    <w:rsid w:val="00F86CFE"/>
    <w:rsid w:val="00F87121"/>
    <w:rsid w:val="00F8748F"/>
    <w:rsid w:val="00F87554"/>
    <w:rsid w:val="00F87689"/>
    <w:rsid w:val="00F90B3B"/>
    <w:rsid w:val="00F9132A"/>
    <w:rsid w:val="00F915C9"/>
    <w:rsid w:val="00F947F9"/>
    <w:rsid w:val="00F94D98"/>
    <w:rsid w:val="00F94E00"/>
    <w:rsid w:val="00F95C79"/>
    <w:rsid w:val="00F96920"/>
    <w:rsid w:val="00F96B38"/>
    <w:rsid w:val="00F96DF6"/>
    <w:rsid w:val="00F97413"/>
    <w:rsid w:val="00FA00B7"/>
    <w:rsid w:val="00FA04EC"/>
    <w:rsid w:val="00FA0719"/>
    <w:rsid w:val="00FA11A2"/>
    <w:rsid w:val="00FA2448"/>
    <w:rsid w:val="00FA29A9"/>
    <w:rsid w:val="00FA3E75"/>
    <w:rsid w:val="00FA404D"/>
    <w:rsid w:val="00FA443E"/>
    <w:rsid w:val="00FA4BD4"/>
    <w:rsid w:val="00FA5FB6"/>
    <w:rsid w:val="00FA73BF"/>
    <w:rsid w:val="00FA7CB5"/>
    <w:rsid w:val="00FB101E"/>
    <w:rsid w:val="00FB1369"/>
    <w:rsid w:val="00FB1C7E"/>
    <w:rsid w:val="00FB1F60"/>
    <w:rsid w:val="00FB21E1"/>
    <w:rsid w:val="00FB2214"/>
    <w:rsid w:val="00FB2896"/>
    <w:rsid w:val="00FB3286"/>
    <w:rsid w:val="00FB3661"/>
    <w:rsid w:val="00FB3E6E"/>
    <w:rsid w:val="00FB456B"/>
    <w:rsid w:val="00FB53FF"/>
    <w:rsid w:val="00FB55CF"/>
    <w:rsid w:val="00FB58CB"/>
    <w:rsid w:val="00FB5C4B"/>
    <w:rsid w:val="00FB6906"/>
    <w:rsid w:val="00FB7A6B"/>
    <w:rsid w:val="00FC3239"/>
    <w:rsid w:val="00FC5095"/>
    <w:rsid w:val="00FC51A3"/>
    <w:rsid w:val="00FC5EA8"/>
    <w:rsid w:val="00FC5F6C"/>
    <w:rsid w:val="00FC7F76"/>
    <w:rsid w:val="00FD14BC"/>
    <w:rsid w:val="00FD4EB6"/>
    <w:rsid w:val="00FD5C8E"/>
    <w:rsid w:val="00FD622D"/>
    <w:rsid w:val="00FD6EC2"/>
    <w:rsid w:val="00FD71CE"/>
    <w:rsid w:val="00FD7753"/>
    <w:rsid w:val="00FD7F19"/>
    <w:rsid w:val="00FE0C17"/>
    <w:rsid w:val="00FE0EC0"/>
    <w:rsid w:val="00FE1B4B"/>
    <w:rsid w:val="00FE205E"/>
    <w:rsid w:val="00FE214F"/>
    <w:rsid w:val="00FE2259"/>
    <w:rsid w:val="00FE252A"/>
    <w:rsid w:val="00FE25A5"/>
    <w:rsid w:val="00FE27EE"/>
    <w:rsid w:val="00FE2DC3"/>
    <w:rsid w:val="00FE3426"/>
    <w:rsid w:val="00FE4285"/>
    <w:rsid w:val="00FE482E"/>
    <w:rsid w:val="00FE4A03"/>
    <w:rsid w:val="00FE5AD6"/>
    <w:rsid w:val="00FE63CB"/>
    <w:rsid w:val="00FE686E"/>
    <w:rsid w:val="00FE7D90"/>
    <w:rsid w:val="00FF0AF9"/>
    <w:rsid w:val="00FF17DC"/>
    <w:rsid w:val="00FF22E1"/>
    <w:rsid w:val="00FF2691"/>
    <w:rsid w:val="00FF31FE"/>
    <w:rsid w:val="00FF4323"/>
    <w:rsid w:val="00FF5964"/>
    <w:rsid w:val="00FF5C30"/>
    <w:rsid w:val="00FF65EB"/>
    <w:rsid w:val="00FF689A"/>
    <w:rsid w:val="00FF6F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7A3B"/>
  <w15:docId w15:val="{15014A7F-2EB6-4677-B599-2DA22E24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DB"/>
    <w:rPr>
      <w:rFonts w:ascii="Times New Roman" w:eastAsia="Times New Roman" w:hAnsi="Times New Roman"/>
      <w:sz w:val="24"/>
      <w:szCs w:val="24"/>
      <w:lang w:eastAsia="es-ES"/>
    </w:rPr>
  </w:style>
  <w:style w:type="paragraph" w:styleId="Ttulo1">
    <w:name w:val="heading 1"/>
    <w:aliases w:val="título 1,título 11,título 12"/>
    <w:basedOn w:val="Normal"/>
    <w:next w:val="Normal"/>
    <w:qFormat/>
    <w:rsid w:val="00CC38B5"/>
    <w:pPr>
      <w:keepNext/>
      <w:widowControl w:val="0"/>
      <w:suppressAutoHyphens/>
      <w:jc w:val="center"/>
      <w:outlineLvl w:val="0"/>
    </w:pPr>
    <w:rPr>
      <w:b/>
      <w:i/>
      <w:sz w:val="20"/>
      <w:szCs w:val="20"/>
    </w:rPr>
  </w:style>
  <w:style w:type="paragraph" w:styleId="Ttulo2">
    <w:name w:val="heading 2"/>
    <w:aliases w:val="Tight Slug,título 2"/>
    <w:basedOn w:val="Normal"/>
    <w:next w:val="Normal"/>
    <w:qFormat/>
    <w:rsid w:val="00CC38B5"/>
    <w:pPr>
      <w:keepNext/>
      <w:jc w:val="center"/>
      <w:outlineLvl w:val="1"/>
    </w:pPr>
    <w:rPr>
      <w:b/>
      <w:sz w:val="20"/>
      <w:szCs w:val="20"/>
      <w:u w:val="single"/>
    </w:rPr>
  </w:style>
  <w:style w:type="paragraph" w:styleId="Ttulo3">
    <w:name w:val="heading 3"/>
    <w:aliases w:val="Note to Director,título 3"/>
    <w:basedOn w:val="Normal"/>
    <w:next w:val="Normal"/>
    <w:qFormat/>
    <w:rsid w:val="00CC38B5"/>
    <w:pPr>
      <w:keepNext/>
      <w:suppressAutoHyphens/>
      <w:outlineLvl w:val="2"/>
    </w:pPr>
    <w:rPr>
      <w:b/>
      <w:sz w:val="20"/>
    </w:rPr>
  </w:style>
  <w:style w:type="paragraph" w:styleId="Ttulo4">
    <w:name w:val="heading 4"/>
    <w:basedOn w:val="Normal"/>
    <w:next w:val="Normal"/>
    <w:qFormat/>
    <w:rsid w:val="00CC38B5"/>
    <w:pPr>
      <w:keepNext/>
      <w:jc w:val="center"/>
      <w:outlineLvl w:val="3"/>
    </w:pPr>
    <w:rPr>
      <w:b/>
      <w:bCs/>
      <w:sz w:val="20"/>
      <w:szCs w:val="20"/>
    </w:rPr>
  </w:style>
  <w:style w:type="paragraph" w:styleId="Ttulo5">
    <w:name w:val="heading 5"/>
    <w:basedOn w:val="Normal"/>
    <w:next w:val="Normal"/>
    <w:qFormat/>
    <w:rsid w:val="00CC38B5"/>
    <w:pPr>
      <w:keepNext/>
      <w:suppressLineNumbers/>
      <w:jc w:val="center"/>
      <w:outlineLvl w:val="4"/>
    </w:pPr>
    <w:rPr>
      <w:b/>
      <w:bCs/>
    </w:rPr>
  </w:style>
  <w:style w:type="paragraph" w:styleId="Ttulo6">
    <w:name w:val="heading 6"/>
    <w:basedOn w:val="Normal"/>
    <w:next w:val="Normal"/>
    <w:qFormat/>
    <w:rsid w:val="00CC38B5"/>
    <w:pPr>
      <w:keepNext/>
      <w:widowControl w:val="0"/>
      <w:jc w:val="both"/>
      <w:outlineLvl w:val="5"/>
    </w:pPr>
    <w:rPr>
      <w:b/>
      <w:sz w:val="20"/>
      <w:szCs w:val="20"/>
    </w:rPr>
  </w:style>
  <w:style w:type="paragraph" w:styleId="Ttulo7">
    <w:name w:val="heading 7"/>
    <w:basedOn w:val="Normal"/>
    <w:next w:val="Normal"/>
    <w:qFormat/>
    <w:rsid w:val="00CC38B5"/>
    <w:pPr>
      <w:keepNext/>
      <w:suppressLineNumbers/>
      <w:suppressAutoHyphens/>
      <w:jc w:val="center"/>
      <w:outlineLvl w:val="6"/>
    </w:pPr>
    <w:rPr>
      <w:b/>
      <w:sz w:val="20"/>
      <w:u w:val="single"/>
    </w:rPr>
  </w:style>
  <w:style w:type="paragraph" w:styleId="Ttulo8">
    <w:name w:val="heading 8"/>
    <w:basedOn w:val="Normal"/>
    <w:next w:val="Normal"/>
    <w:qFormat/>
    <w:rsid w:val="00CC38B5"/>
    <w:pPr>
      <w:keepNext/>
      <w:suppressAutoHyphens/>
      <w:spacing w:after="240"/>
      <w:jc w:val="center"/>
      <w:outlineLvl w:val="7"/>
    </w:pPr>
    <w:rPr>
      <w:b/>
      <w:color w:val="000000"/>
      <w:sz w:val="20"/>
      <w:u w:val="single"/>
    </w:rPr>
  </w:style>
  <w:style w:type="paragraph" w:styleId="Ttulo9">
    <w:name w:val="heading 9"/>
    <w:basedOn w:val="Normal"/>
    <w:next w:val="Normal"/>
    <w:qFormat/>
    <w:rsid w:val="00CC38B5"/>
    <w:pPr>
      <w:keepNext/>
      <w:spacing w:line="240" w:lineRule="atLeast"/>
      <w:jc w:val="center"/>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título 12 Car Car,Título 1 Car,título 12 Car"/>
    <w:rsid w:val="00CC38B5"/>
    <w:rPr>
      <w:rFonts w:ascii="Times New Roman" w:eastAsia="Times New Roman" w:hAnsi="Times New Roman" w:cs="Times New Roman"/>
      <w:b/>
      <w:i/>
      <w:sz w:val="20"/>
      <w:szCs w:val="20"/>
      <w:lang w:val="es-AR" w:eastAsia="es-ES"/>
    </w:rPr>
  </w:style>
  <w:style w:type="character" w:customStyle="1" w:styleId="TightSlugCar">
    <w:name w:val="Tight Slug Car"/>
    <w:aliases w:val="título 2 Car Car,Título 2 Car,título 2 Car"/>
    <w:uiPriority w:val="9"/>
    <w:rsid w:val="00CC38B5"/>
    <w:rPr>
      <w:rFonts w:ascii="Times New Roman" w:eastAsia="Times New Roman" w:hAnsi="Times New Roman" w:cs="Times New Roman"/>
      <w:b/>
      <w:sz w:val="20"/>
      <w:szCs w:val="20"/>
      <w:u w:val="single"/>
      <w:lang w:val="es-AR" w:eastAsia="es-ES"/>
    </w:rPr>
  </w:style>
  <w:style w:type="character" w:customStyle="1" w:styleId="NotetoDirectorCar">
    <w:name w:val="Note to Director Car"/>
    <w:aliases w:val="título 3 Car Car"/>
    <w:rsid w:val="00CC38B5"/>
    <w:rPr>
      <w:rFonts w:ascii="Times New Roman" w:eastAsia="Times New Roman" w:hAnsi="Times New Roman" w:cs="Times New Roman"/>
      <w:b/>
      <w:sz w:val="20"/>
      <w:szCs w:val="24"/>
      <w:lang w:val="es-AR" w:eastAsia="es-ES"/>
    </w:rPr>
  </w:style>
  <w:style w:type="character" w:customStyle="1" w:styleId="CarCar16">
    <w:name w:val="Car Car16"/>
    <w:rsid w:val="00CC38B5"/>
    <w:rPr>
      <w:rFonts w:ascii="Times New Roman" w:eastAsia="Times New Roman" w:hAnsi="Times New Roman" w:cs="Times New Roman"/>
      <w:b/>
      <w:bCs/>
      <w:sz w:val="20"/>
      <w:szCs w:val="20"/>
      <w:lang w:val="es-AR" w:eastAsia="es-ES"/>
    </w:rPr>
  </w:style>
  <w:style w:type="character" w:customStyle="1" w:styleId="CarCar15">
    <w:name w:val="Car Car15"/>
    <w:rsid w:val="00CC38B5"/>
    <w:rPr>
      <w:rFonts w:ascii="Times New Roman" w:eastAsia="Times New Roman" w:hAnsi="Times New Roman" w:cs="Times New Roman"/>
      <w:b/>
      <w:bCs/>
      <w:sz w:val="24"/>
      <w:szCs w:val="24"/>
      <w:lang w:val="es-AR" w:eastAsia="es-ES"/>
    </w:rPr>
  </w:style>
  <w:style w:type="character" w:customStyle="1" w:styleId="CarCar14">
    <w:name w:val="Car Car14"/>
    <w:rsid w:val="00CC38B5"/>
    <w:rPr>
      <w:rFonts w:ascii="Times New Roman" w:eastAsia="Times New Roman" w:hAnsi="Times New Roman" w:cs="Times New Roman"/>
      <w:b/>
      <w:sz w:val="20"/>
      <w:szCs w:val="20"/>
      <w:lang w:val="es-AR" w:eastAsia="es-ES"/>
    </w:rPr>
  </w:style>
  <w:style w:type="character" w:customStyle="1" w:styleId="CarCar13">
    <w:name w:val="Car Car13"/>
    <w:rsid w:val="00CC38B5"/>
    <w:rPr>
      <w:rFonts w:ascii="Times New Roman" w:eastAsia="Times New Roman" w:hAnsi="Times New Roman" w:cs="Times New Roman"/>
      <w:b/>
      <w:sz w:val="20"/>
      <w:szCs w:val="24"/>
      <w:u w:val="single"/>
      <w:lang w:val="es-AR" w:eastAsia="es-ES"/>
    </w:rPr>
  </w:style>
  <w:style w:type="character" w:customStyle="1" w:styleId="CarCar12">
    <w:name w:val="Car Car12"/>
    <w:rsid w:val="00CC38B5"/>
    <w:rPr>
      <w:rFonts w:ascii="Times New Roman" w:eastAsia="Times New Roman" w:hAnsi="Times New Roman" w:cs="Times New Roman"/>
      <w:b/>
      <w:color w:val="000000"/>
      <w:sz w:val="20"/>
      <w:szCs w:val="24"/>
      <w:u w:val="single"/>
      <w:lang w:val="es-AR" w:eastAsia="es-ES"/>
    </w:rPr>
  </w:style>
  <w:style w:type="character" w:customStyle="1" w:styleId="btCar">
    <w:name w:val="bt Car"/>
    <w:aliases w:val="body text Car,Texto independienteR Car,Body Text1 Car,b Car,5 Car, Car Car Car"/>
    <w:rsid w:val="00816EDE"/>
    <w:rPr>
      <w:rFonts w:ascii="Arial" w:eastAsia="Times New Roman" w:hAnsi="Arial" w:cs="Times New Roman"/>
      <w:sz w:val="20"/>
      <w:szCs w:val="20"/>
      <w:lang w:val="es-ES_tradnl" w:eastAsia="es-ES"/>
    </w:rPr>
  </w:style>
  <w:style w:type="paragraph" w:styleId="Textoindependiente">
    <w:name w:val="Body Text"/>
    <w:aliases w:val="bt,body text,Car,Texto independienteR,Body Text1,b,5, Car"/>
    <w:basedOn w:val="Normal"/>
    <w:link w:val="TextoindependienteCar"/>
    <w:uiPriority w:val="1"/>
    <w:qFormat/>
    <w:rsid w:val="00CC38B5"/>
    <w:pPr>
      <w:widowControl w:val="0"/>
      <w:jc w:val="both"/>
    </w:pPr>
    <w:rPr>
      <w:rFonts w:ascii="Arial" w:hAnsi="Arial"/>
      <w:sz w:val="20"/>
      <w:szCs w:val="20"/>
      <w:lang w:val="es-ES_tradnl"/>
    </w:rPr>
  </w:style>
  <w:style w:type="character" w:customStyle="1" w:styleId="CarCar">
    <w:name w:val="Car Car"/>
    <w:rsid w:val="00816EDE"/>
    <w:rPr>
      <w:rFonts w:ascii="Times New Roman" w:eastAsia="Times New Roman" w:hAnsi="Times New Roman" w:cs="Times New Roman"/>
      <w:b/>
      <w:color w:val="000000"/>
      <w:sz w:val="20"/>
      <w:szCs w:val="24"/>
      <w:lang w:val="es-AR" w:eastAsia="es-ES"/>
    </w:rPr>
  </w:style>
  <w:style w:type="paragraph" w:styleId="Textoindependiente3">
    <w:name w:val="Body Text 3"/>
    <w:basedOn w:val="Normal"/>
    <w:rsid w:val="00CC38B5"/>
    <w:pPr>
      <w:jc w:val="center"/>
    </w:pPr>
    <w:rPr>
      <w:rFonts w:ascii="Arial" w:hAnsi="Arial"/>
      <w:sz w:val="18"/>
      <w:szCs w:val="20"/>
    </w:rPr>
  </w:style>
  <w:style w:type="character" w:customStyle="1" w:styleId="CarCar11">
    <w:name w:val="Car Car11"/>
    <w:rsid w:val="00CC38B5"/>
    <w:rPr>
      <w:rFonts w:ascii="Arial" w:eastAsia="Times New Roman" w:hAnsi="Arial" w:cs="Times New Roman"/>
      <w:sz w:val="18"/>
      <w:szCs w:val="20"/>
      <w:lang w:val="es-AR" w:eastAsia="es-ES"/>
    </w:rPr>
  </w:style>
  <w:style w:type="paragraph" w:styleId="Textonotapie">
    <w:name w:val="footnote text"/>
    <w:basedOn w:val="Normal"/>
    <w:link w:val="TextonotapieCar"/>
    <w:uiPriority w:val="99"/>
    <w:rsid w:val="00CC38B5"/>
    <w:pPr>
      <w:jc w:val="both"/>
    </w:pPr>
    <w:rPr>
      <w:rFonts w:ascii="Arial" w:hAnsi="Arial"/>
      <w:sz w:val="20"/>
      <w:lang w:val="es-ES_tradnl"/>
    </w:rPr>
  </w:style>
  <w:style w:type="character" w:customStyle="1" w:styleId="CarCar10">
    <w:name w:val="Car Car10"/>
    <w:semiHidden/>
    <w:rsid w:val="00CC38B5"/>
    <w:rPr>
      <w:rFonts w:ascii="Arial" w:eastAsia="Times New Roman" w:hAnsi="Arial" w:cs="Times New Roman"/>
      <w:sz w:val="20"/>
      <w:szCs w:val="24"/>
      <w:lang w:val="es-ES_tradnl" w:eastAsia="es-ES"/>
    </w:rPr>
  </w:style>
  <w:style w:type="paragraph" w:styleId="Sangradetextonormal">
    <w:name w:val="Body Text Indent"/>
    <w:basedOn w:val="Normal"/>
    <w:rsid w:val="00CC38B5"/>
    <w:pPr>
      <w:spacing w:after="120"/>
      <w:ind w:left="283"/>
    </w:pPr>
  </w:style>
  <w:style w:type="character" w:customStyle="1" w:styleId="CarCar9">
    <w:name w:val="Car Car9"/>
    <w:rsid w:val="00CC38B5"/>
    <w:rPr>
      <w:rFonts w:ascii="Times New Roman" w:eastAsia="Times New Roman" w:hAnsi="Times New Roman" w:cs="Times New Roman"/>
      <w:sz w:val="24"/>
      <w:szCs w:val="24"/>
      <w:lang w:val="es-AR" w:eastAsia="es-ES"/>
    </w:rPr>
  </w:style>
  <w:style w:type="paragraph" w:customStyle="1" w:styleId="notaalpie">
    <w:name w:val="nota al pie"/>
    <w:basedOn w:val="Normal"/>
    <w:rsid w:val="00CC38B5"/>
    <w:pPr>
      <w:jc w:val="both"/>
    </w:pPr>
    <w:rPr>
      <w:rFonts w:ascii="Arial" w:hAnsi="Arial"/>
      <w:sz w:val="20"/>
      <w:szCs w:val="20"/>
      <w:lang w:val="es-ES_tradnl"/>
    </w:rPr>
  </w:style>
  <w:style w:type="paragraph" w:customStyle="1" w:styleId="Firstpara">
    <w:name w:val="Firstpara"/>
    <w:basedOn w:val="Normal"/>
    <w:next w:val="Textoindependiente"/>
    <w:rsid w:val="00CC38B5"/>
    <w:pPr>
      <w:spacing w:before="120"/>
      <w:jc w:val="both"/>
    </w:pPr>
    <w:rPr>
      <w:sz w:val="20"/>
      <w:szCs w:val="20"/>
      <w:lang w:val="en-US"/>
    </w:rPr>
  </w:style>
  <w:style w:type="paragraph" w:styleId="Textoindependiente2">
    <w:name w:val="Body Text 2"/>
    <w:basedOn w:val="Normal"/>
    <w:link w:val="Textoindependiente2Car"/>
    <w:rsid w:val="00CC38B5"/>
    <w:pPr>
      <w:widowControl w:val="0"/>
      <w:jc w:val="both"/>
    </w:pPr>
    <w:rPr>
      <w:b/>
      <w:sz w:val="20"/>
      <w:szCs w:val="20"/>
    </w:rPr>
  </w:style>
  <w:style w:type="character" w:customStyle="1" w:styleId="CarCar8">
    <w:name w:val="Car Car8"/>
    <w:rsid w:val="00CC38B5"/>
    <w:rPr>
      <w:rFonts w:ascii="Times New Roman" w:eastAsia="Times New Roman" w:hAnsi="Times New Roman" w:cs="Times New Roman"/>
      <w:b/>
      <w:sz w:val="20"/>
      <w:szCs w:val="20"/>
      <w:lang w:val="es-AR" w:eastAsia="es-ES"/>
    </w:rPr>
  </w:style>
  <w:style w:type="paragraph" w:customStyle="1" w:styleId="TITULOA">
    <w:name w:val="TITULO A"/>
    <w:next w:val="Normal"/>
    <w:autoRedefine/>
    <w:rsid w:val="00CC38B5"/>
    <w:rPr>
      <w:rFonts w:ascii="Times New Roman" w:eastAsia="Times New Roman" w:hAnsi="Times New Roman"/>
      <w:b/>
      <w:caps/>
      <w:sz w:val="22"/>
      <w:szCs w:val="22"/>
      <w:lang w:val="es-ES_tradnl" w:eastAsia="en-US"/>
    </w:rPr>
  </w:style>
  <w:style w:type="paragraph" w:customStyle="1" w:styleId="TITULOC">
    <w:name w:val="TITULO C"/>
    <w:basedOn w:val="TITULOB"/>
    <w:next w:val="Normal"/>
    <w:autoRedefine/>
    <w:rsid w:val="00CC38B5"/>
    <w:rPr>
      <w:caps w:val="0"/>
    </w:rPr>
  </w:style>
  <w:style w:type="paragraph" w:customStyle="1" w:styleId="TITULOB">
    <w:name w:val="TITULO B"/>
    <w:basedOn w:val="TITULOA"/>
    <w:next w:val="Normal"/>
    <w:autoRedefine/>
    <w:rsid w:val="00CC38B5"/>
  </w:style>
  <w:style w:type="paragraph" w:customStyle="1" w:styleId="CPN-normal">
    <w:name w:val="CPN-normal"/>
    <w:rsid w:val="00CC38B5"/>
    <w:pPr>
      <w:widowControl w:val="0"/>
      <w:tabs>
        <w:tab w:val="left" w:pos="-720"/>
      </w:tabs>
      <w:suppressAutoHyphens/>
      <w:jc w:val="both"/>
    </w:pPr>
    <w:rPr>
      <w:rFonts w:ascii="Arial" w:eastAsia="Times New Roman" w:hAnsi="Arial"/>
      <w:spacing w:val="-2"/>
      <w:sz w:val="22"/>
      <w:lang w:val="en-US" w:eastAsia="es-ES"/>
    </w:rPr>
  </w:style>
  <w:style w:type="paragraph" w:customStyle="1" w:styleId="Notaalpie0">
    <w:name w:val="Nota al pie"/>
    <w:basedOn w:val="Normal"/>
    <w:rsid w:val="00CC38B5"/>
    <w:pPr>
      <w:jc w:val="both"/>
    </w:pPr>
    <w:rPr>
      <w:rFonts w:ascii="Arial" w:hAnsi="Arial"/>
      <w:sz w:val="22"/>
      <w:szCs w:val="20"/>
    </w:rPr>
  </w:style>
  <w:style w:type="character" w:customStyle="1" w:styleId="oficio">
    <w:name w:val="oficio"/>
    <w:rsid w:val="00CC38B5"/>
    <w:rPr>
      <w:rFonts w:ascii="CG Times" w:hAnsi="CG Times" w:cs="Times New Roman"/>
      <w:sz w:val="26"/>
      <w:lang w:val="en-US"/>
    </w:rPr>
  </w:style>
  <w:style w:type="paragraph" w:customStyle="1" w:styleId="BodyText22">
    <w:name w:val="Body Text 22"/>
    <w:basedOn w:val="Normal"/>
    <w:rsid w:val="00CC38B5"/>
    <w:pPr>
      <w:widowControl w:val="0"/>
      <w:jc w:val="both"/>
    </w:pPr>
    <w:rPr>
      <w:b/>
      <w:sz w:val="22"/>
      <w:szCs w:val="20"/>
    </w:rPr>
  </w:style>
  <w:style w:type="character" w:styleId="Hipervnculo">
    <w:name w:val="Hyperlink"/>
    <w:uiPriority w:val="99"/>
    <w:rsid w:val="00CC38B5"/>
    <w:rPr>
      <w:rFonts w:cs="Times New Roman"/>
      <w:color w:val="0000FF"/>
      <w:u w:val="single"/>
    </w:rPr>
  </w:style>
  <w:style w:type="paragraph" w:styleId="Encabezado">
    <w:name w:val="header"/>
    <w:aliases w:val="encabezado,encabezado1,encabezado2,Page Header,Header"/>
    <w:basedOn w:val="Normal"/>
    <w:link w:val="EncabezadoCar"/>
    <w:rsid w:val="00CC38B5"/>
    <w:pPr>
      <w:tabs>
        <w:tab w:val="center" w:pos="4252"/>
        <w:tab w:val="right" w:pos="8504"/>
      </w:tabs>
      <w:jc w:val="both"/>
    </w:pPr>
    <w:rPr>
      <w:rFonts w:ascii="Arial" w:hAnsi="Arial"/>
      <w:szCs w:val="20"/>
    </w:rPr>
  </w:style>
  <w:style w:type="character" w:customStyle="1" w:styleId="encabezadoCarCar">
    <w:name w:val="encabezado Car Car"/>
    <w:rsid w:val="00CC38B5"/>
    <w:rPr>
      <w:rFonts w:ascii="Arial" w:eastAsia="Times New Roman" w:hAnsi="Arial" w:cs="Times New Roman"/>
      <w:sz w:val="24"/>
      <w:szCs w:val="20"/>
      <w:lang w:val="es-AR" w:eastAsia="es-ES"/>
    </w:rPr>
  </w:style>
  <w:style w:type="paragraph" w:customStyle="1" w:styleId="Textopredeterminado">
    <w:name w:val="Texto predeterminado"/>
    <w:basedOn w:val="Normal"/>
    <w:uiPriority w:val="99"/>
    <w:rsid w:val="00CC38B5"/>
    <w:rPr>
      <w:szCs w:val="20"/>
      <w:lang w:val="es-ES_tradnl"/>
    </w:rPr>
  </w:style>
  <w:style w:type="paragraph" w:customStyle="1" w:styleId="DefaultText">
    <w:name w:val="Default Text"/>
    <w:basedOn w:val="Normal"/>
    <w:rsid w:val="00CC38B5"/>
    <w:rPr>
      <w:rFonts w:ascii="CG Times (W1)" w:hAnsi="CG Times (W1)"/>
      <w:szCs w:val="20"/>
      <w:lang w:val="en-US"/>
    </w:rPr>
  </w:style>
  <w:style w:type="character" w:styleId="Nmerodepgina">
    <w:name w:val="page number"/>
    <w:rsid w:val="00CC38B5"/>
    <w:rPr>
      <w:rFonts w:cs="Times New Roman"/>
    </w:rPr>
  </w:style>
  <w:style w:type="paragraph" w:styleId="Piedepgina">
    <w:name w:val="footer"/>
    <w:aliases w:val="pie de página"/>
    <w:basedOn w:val="Normal"/>
    <w:rsid w:val="00CC38B5"/>
    <w:pPr>
      <w:tabs>
        <w:tab w:val="center" w:pos="4419"/>
        <w:tab w:val="right" w:pos="8838"/>
      </w:tabs>
    </w:pPr>
  </w:style>
  <w:style w:type="character" w:customStyle="1" w:styleId="piedepginaCarCar">
    <w:name w:val="pie de página Car Car"/>
    <w:rsid w:val="00CC38B5"/>
    <w:rPr>
      <w:rFonts w:ascii="Times New Roman" w:eastAsia="Times New Roman" w:hAnsi="Times New Roman" w:cs="Times New Roman"/>
      <w:sz w:val="24"/>
      <w:szCs w:val="24"/>
      <w:lang w:val="es-AR" w:eastAsia="es-ES"/>
    </w:rPr>
  </w:style>
  <w:style w:type="paragraph" w:customStyle="1" w:styleId="BalloonText2">
    <w:name w:val="Balloon Text2"/>
    <w:basedOn w:val="Normal"/>
    <w:semiHidden/>
    <w:rsid w:val="00CC38B5"/>
    <w:rPr>
      <w:rFonts w:ascii="Tahoma" w:hAnsi="Tahoma" w:cs="Tahoma"/>
      <w:sz w:val="16"/>
      <w:szCs w:val="16"/>
    </w:rPr>
  </w:style>
  <w:style w:type="paragraph" w:customStyle="1" w:styleId="Asuntodelcomentario1">
    <w:name w:val="Asunto del comentario1"/>
    <w:basedOn w:val="Textocomentario"/>
    <w:next w:val="Textocomentario"/>
    <w:semiHidden/>
    <w:rsid w:val="00CC38B5"/>
    <w:pPr>
      <w:jc w:val="both"/>
    </w:pPr>
    <w:rPr>
      <w:rFonts w:ascii="Arial" w:hAnsi="Arial"/>
      <w:b/>
      <w:bCs/>
      <w:lang w:val="es-ES_tradnl"/>
    </w:rPr>
  </w:style>
  <w:style w:type="paragraph" w:styleId="Textocomentario">
    <w:name w:val="annotation text"/>
    <w:basedOn w:val="Normal"/>
    <w:link w:val="TextocomentarioCar"/>
    <w:semiHidden/>
    <w:rsid w:val="00CC38B5"/>
    <w:rPr>
      <w:sz w:val="20"/>
      <w:szCs w:val="20"/>
    </w:rPr>
  </w:style>
  <w:style w:type="character" w:customStyle="1" w:styleId="CarCar7">
    <w:name w:val="Car Car7"/>
    <w:semiHidden/>
    <w:rsid w:val="00CC38B5"/>
    <w:rPr>
      <w:rFonts w:ascii="Times New Roman" w:eastAsia="Times New Roman" w:hAnsi="Times New Roman" w:cs="Times New Roman"/>
      <w:sz w:val="20"/>
      <w:szCs w:val="20"/>
      <w:lang w:val="es-AR" w:eastAsia="es-ES"/>
    </w:rPr>
  </w:style>
  <w:style w:type="paragraph" w:styleId="NormalWeb">
    <w:name w:val="Normal (Web)"/>
    <w:basedOn w:val="Normal"/>
    <w:uiPriority w:val="99"/>
    <w:rsid w:val="00CC38B5"/>
    <w:pPr>
      <w:spacing w:before="100" w:beforeAutospacing="1" w:after="100" w:afterAutospacing="1"/>
    </w:pPr>
    <w:rPr>
      <w:rFonts w:ascii="Arial Unicode MS" w:eastAsia="Arial Unicode MS"/>
      <w:lang w:val="es-ES"/>
    </w:rPr>
  </w:style>
  <w:style w:type="paragraph" w:customStyle="1" w:styleId="prrafodeartculo">
    <w:name w:val="párrafo de artículo"/>
    <w:basedOn w:val="Normal"/>
    <w:autoRedefine/>
    <w:rsid w:val="00A062D8"/>
    <w:pPr>
      <w:suppressAutoHyphens/>
      <w:ind w:left="-851"/>
      <w:jc w:val="both"/>
    </w:pPr>
    <w:rPr>
      <w:b/>
      <w:i/>
      <w:caps/>
      <w:sz w:val="18"/>
      <w:szCs w:val="18"/>
      <w:lang w:val="es-ES_tradnl"/>
    </w:rPr>
  </w:style>
  <w:style w:type="paragraph" w:customStyle="1" w:styleId="OmniPage770">
    <w:name w:val="OmniPage #770"/>
    <w:rsid w:val="00CC38B5"/>
    <w:pPr>
      <w:tabs>
        <w:tab w:val="left" w:pos="162"/>
        <w:tab w:val="right" w:pos="10668"/>
      </w:tabs>
      <w:jc w:val="both"/>
    </w:pPr>
    <w:rPr>
      <w:rFonts w:ascii="Times New Roman" w:eastAsia="Times New Roman" w:hAnsi="Times New Roman"/>
      <w:sz w:val="18"/>
      <w:lang w:val="en-US" w:eastAsia="es-ES"/>
    </w:rPr>
  </w:style>
  <w:style w:type="paragraph" w:styleId="Sangra2detindependiente">
    <w:name w:val="Body Text Indent 2"/>
    <w:basedOn w:val="Normal"/>
    <w:rsid w:val="00CC38B5"/>
    <w:pPr>
      <w:ind w:left="360"/>
      <w:jc w:val="both"/>
    </w:pPr>
    <w:rPr>
      <w:sz w:val="20"/>
    </w:rPr>
  </w:style>
  <w:style w:type="character" w:customStyle="1" w:styleId="CarCar6">
    <w:name w:val="Car Car6"/>
    <w:rsid w:val="00CC38B5"/>
    <w:rPr>
      <w:rFonts w:ascii="Times New Roman" w:eastAsia="Times New Roman" w:hAnsi="Times New Roman" w:cs="Times New Roman"/>
      <w:sz w:val="20"/>
      <w:szCs w:val="24"/>
      <w:lang w:val="es-AR" w:eastAsia="es-ES"/>
    </w:rPr>
  </w:style>
  <w:style w:type="paragraph" w:customStyle="1" w:styleId="Estndar">
    <w:name w:val="Estándar"/>
    <w:basedOn w:val="Normal"/>
    <w:uiPriority w:val="99"/>
    <w:rsid w:val="00CC38B5"/>
    <w:rPr>
      <w:szCs w:val="20"/>
      <w:lang w:val="es-ES_tradnl"/>
    </w:rPr>
  </w:style>
  <w:style w:type="paragraph" w:customStyle="1" w:styleId="Textopredeterminado1">
    <w:name w:val="Texto predeterminado:1"/>
    <w:basedOn w:val="Normal"/>
    <w:rsid w:val="00CC38B5"/>
    <w:rPr>
      <w:szCs w:val="20"/>
      <w:lang w:val="en-US" w:eastAsia="en-US"/>
    </w:rPr>
  </w:style>
  <w:style w:type="paragraph" w:customStyle="1" w:styleId="Adentro">
    <w:name w:val="Adentro"/>
    <w:rsid w:val="00CC38B5"/>
    <w:pPr>
      <w:jc w:val="both"/>
    </w:pPr>
    <w:rPr>
      <w:rFonts w:ascii="CG Times (W1)" w:eastAsia="Times New Roman" w:hAnsi="CG Times (W1)"/>
      <w:color w:val="000000"/>
      <w:sz w:val="24"/>
      <w:lang w:val="en-US" w:eastAsia="es-ES"/>
    </w:rPr>
  </w:style>
  <w:style w:type="paragraph" w:customStyle="1" w:styleId="estndar0">
    <w:name w:val="estndar"/>
    <w:basedOn w:val="Normal"/>
    <w:rsid w:val="00CC38B5"/>
    <w:pPr>
      <w:spacing w:before="100" w:beforeAutospacing="1" w:after="100" w:afterAutospacing="1"/>
    </w:pPr>
    <w:rPr>
      <w:lang w:val="es-ES"/>
    </w:rPr>
  </w:style>
  <w:style w:type="paragraph" w:customStyle="1" w:styleId="textopredeterminado10">
    <w:name w:val="textopredeterminado1"/>
    <w:basedOn w:val="Normal"/>
    <w:uiPriority w:val="99"/>
    <w:rsid w:val="00CC38B5"/>
    <w:pPr>
      <w:spacing w:before="100" w:beforeAutospacing="1" w:after="100" w:afterAutospacing="1"/>
    </w:pPr>
    <w:rPr>
      <w:lang w:val="es-ES"/>
    </w:rPr>
  </w:style>
  <w:style w:type="paragraph" w:styleId="Ttulo">
    <w:name w:val="Title"/>
    <w:basedOn w:val="Normal"/>
    <w:link w:val="TtuloCar"/>
    <w:uiPriority w:val="10"/>
    <w:qFormat/>
    <w:rsid w:val="00CC38B5"/>
    <w:pPr>
      <w:suppressLineNumbers/>
      <w:jc w:val="center"/>
    </w:pPr>
    <w:rPr>
      <w:b/>
    </w:rPr>
  </w:style>
  <w:style w:type="character" w:customStyle="1" w:styleId="CarCar5">
    <w:name w:val="Car Car5"/>
    <w:rsid w:val="00CC38B5"/>
    <w:rPr>
      <w:rFonts w:ascii="Times New Roman" w:eastAsia="Times New Roman" w:hAnsi="Times New Roman" w:cs="Times New Roman"/>
      <w:b/>
      <w:sz w:val="24"/>
      <w:szCs w:val="24"/>
      <w:lang w:val="es-AR" w:eastAsia="es-ES"/>
    </w:rPr>
  </w:style>
  <w:style w:type="paragraph" w:styleId="Sangra3detindependiente">
    <w:name w:val="Body Text Indent 3"/>
    <w:basedOn w:val="Normal"/>
    <w:rsid w:val="00CC38B5"/>
    <w:pPr>
      <w:widowControl w:val="0"/>
      <w:suppressLineNumbers/>
      <w:suppressAutoHyphens/>
      <w:ind w:left="-851"/>
      <w:jc w:val="both"/>
    </w:pPr>
    <w:rPr>
      <w:b/>
      <w:bCs/>
      <w:i/>
      <w:iCs/>
      <w:caps/>
      <w:sz w:val="20"/>
      <w:szCs w:val="18"/>
    </w:rPr>
  </w:style>
  <w:style w:type="character" w:customStyle="1" w:styleId="CarCar4">
    <w:name w:val="Car Car4"/>
    <w:rsid w:val="00CC38B5"/>
    <w:rPr>
      <w:rFonts w:ascii="Times New Roman" w:eastAsia="Times New Roman" w:hAnsi="Times New Roman" w:cs="Times New Roman"/>
      <w:b/>
      <w:bCs/>
      <w:i/>
      <w:iCs/>
      <w:caps/>
      <w:sz w:val="20"/>
      <w:szCs w:val="18"/>
      <w:lang w:val="es-AR" w:eastAsia="es-ES"/>
    </w:rPr>
  </w:style>
  <w:style w:type="paragraph" w:customStyle="1" w:styleId="Heading1NormalVerdana">
    <w:name w:val="Heading 1 + Normal + Verdana"/>
    <w:aliases w:val="11 pt,Bold,Dark Blue"/>
    <w:basedOn w:val="Normal"/>
    <w:rsid w:val="00CC38B5"/>
    <w:pPr>
      <w:numPr>
        <w:ilvl w:val="1"/>
        <w:numId w:val="7"/>
      </w:numPr>
    </w:pPr>
    <w:rPr>
      <w:rFonts w:ascii="Verdana" w:hAnsi="Verdana"/>
      <w:b/>
      <w:color w:val="000080"/>
      <w:sz w:val="22"/>
      <w:szCs w:val="22"/>
      <w:lang w:eastAsia="en-US"/>
    </w:rPr>
  </w:style>
  <w:style w:type="paragraph" w:customStyle="1" w:styleId="bodytext220">
    <w:name w:val="bodytext22"/>
    <w:basedOn w:val="Normal"/>
    <w:rsid w:val="00CC38B5"/>
    <w:pPr>
      <w:jc w:val="both"/>
    </w:pPr>
    <w:rPr>
      <w:rFonts w:ascii="CG Times (W1)" w:hAnsi="CG Times (W1)"/>
      <w:sz w:val="20"/>
      <w:szCs w:val="20"/>
      <w:lang w:val="es-ES"/>
    </w:rPr>
  </w:style>
  <w:style w:type="character" w:styleId="nfasis">
    <w:name w:val="Emphasis"/>
    <w:uiPriority w:val="99"/>
    <w:qFormat/>
    <w:rsid w:val="00CC38B5"/>
    <w:rPr>
      <w:rFonts w:cs="Times New Roman"/>
      <w:i/>
      <w:iCs/>
    </w:rPr>
  </w:style>
  <w:style w:type="character" w:styleId="Textoennegrita">
    <w:name w:val="Strong"/>
    <w:uiPriority w:val="22"/>
    <w:qFormat/>
    <w:rsid w:val="00CC38B5"/>
    <w:rPr>
      <w:rFonts w:cs="Times New Roman"/>
      <w:b/>
      <w:bCs/>
    </w:rPr>
  </w:style>
  <w:style w:type="paragraph" w:customStyle="1" w:styleId="CarCarCarCarCarCar">
    <w:name w:val="Car Car Car Car Car Car"/>
    <w:basedOn w:val="Normal"/>
    <w:rsid w:val="00CC38B5"/>
    <w:pPr>
      <w:spacing w:after="160" w:line="240" w:lineRule="exact"/>
    </w:pPr>
    <w:rPr>
      <w:rFonts w:ascii="Verdana" w:eastAsia="PMingLiU" w:hAnsi="Verdana"/>
      <w:sz w:val="20"/>
      <w:szCs w:val="20"/>
      <w:lang w:val="en-US" w:eastAsia="en-US"/>
    </w:rPr>
  </w:style>
  <w:style w:type="paragraph" w:customStyle="1" w:styleId="Default">
    <w:name w:val="Default"/>
    <w:rsid w:val="00CC38B5"/>
    <w:pPr>
      <w:autoSpaceDE w:val="0"/>
      <w:autoSpaceDN w:val="0"/>
      <w:adjustRightInd w:val="0"/>
    </w:pPr>
    <w:rPr>
      <w:rFonts w:ascii="Times New Roman" w:eastAsia="Times New Roman" w:hAnsi="Times New Roman"/>
      <w:color w:val="000000"/>
      <w:sz w:val="24"/>
      <w:szCs w:val="24"/>
      <w:lang w:val="es-ES" w:eastAsia="es-ES"/>
    </w:rPr>
  </w:style>
  <w:style w:type="paragraph" w:customStyle="1" w:styleId="Style6">
    <w:name w:val="Style 6"/>
    <w:basedOn w:val="Normal"/>
    <w:rsid w:val="00CC38B5"/>
    <w:pPr>
      <w:widowControl w:val="0"/>
      <w:autoSpaceDE w:val="0"/>
      <w:autoSpaceDN w:val="0"/>
      <w:ind w:right="936"/>
      <w:jc w:val="both"/>
    </w:pPr>
    <w:rPr>
      <w:lang w:val="en-US"/>
    </w:rPr>
  </w:style>
  <w:style w:type="paragraph" w:customStyle="1" w:styleId="omnipage7700">
    <w:name w:val="omnipage770"/>
    <w:basedOn w:val="Normal"/>
    <w:uiPriority w:val="99"/>
    <w:rsid w:val="00CC38B5"/>
    <w:pPr>
      <w:jc w:val="both"/>
    </w:pPr>
    <w:rPr>
      <w:sz w:val="18"/>
      <w:szCs w:val="18"/>
      <w:lang w:val="es-ES"/>
    </w:rPr>
  </w:style>
  <w:style w:type="paragraph" w:customStyle="1" w:styleId="CharChar">
    <w:name w:val="Char Char"/>
    <w:basedOn w:val="Normal"/>
    <w:rsid w:val="00CC38B5"/>
    <w:pPr>
      <w:spacing w:after="160" w:line="240" w:lineRule="exact"/>
    </w:pPr>
    <w:rPr>
      <w:rFonts w:ascii="Verdana" w:eastAsia="PMingLiU" w:hAnsi="Verdana"/>
      <w:sz w:val="20"/>
      <w:szCs w:val="20"/>
      <w:lang w:val="en-US" w:eastAsia="en-US"/>
    </w:rPr>
  </w:style>
  <w:style w:type="paragraph" w:styleId="Descripcin">
    <w:name w:val="caption"/>
    <w:basedOn w:val="Normal"/>
    <w:next w:val="Normal"/>
    <w:qFormat/>
    <w:rsid w:val="00CC38B5"/>
    <w:pPr>
      <w:suppressAutoHyphens/>
      <w:spacing w:after="240"/>
      <w:ind w:right="284"/>
      <w:jc w:val="center"/>
    </w:pPr>
    <w:rPr>
      <w:b/>
      <w:sz w:val="22"/>
      <w:u w:val="single"/>
    </w:rPr>
  </w:style>
  <w:style w:type="paragraph" w:customStyle="1" w:styleId="05aBodyText">
    <w:name w:val="05a: Body Text"/>
    <w:rsid w:val="00CC38B5"/>
    <w:pPr>
      <w:spacing w:after="130"/>
    </w:pPr>
    <w:rPr>
      <w:rFonts w:ascii="Adobe Garamond Pro" w:eastAsia="Times New Roman" w:hAnsi="Adobe Garamond Pro"/>
      <w:sz w:val="21"/>
      <w:szCs w:val="22"/>
      <w:lang w:val="en-US" w:eastAsia="en-US"/>
    </w:rPr>
  </w:style>
  <w:style w:type="character" w:customStyle="1" w:styleId="CarCar3">
    <w:name w:val="Car Car3"/>
    <w:semiHidden/>
    <w:rsid w:val="00CC38B5"/>
    <w:rPr>
      <w:rFonts w:ascii="Times New Roman" w:eastAsia="Times New Roman" w:hAnsi="Times New Roman" w:cs="Times New Roman"/>
      <w:b/>
      <w:bCs/>
      <w:sz w:val="20"/>
      <w:szCs w:val="20"/>
      <w:lang w:val="es-AR" w:eastAsia="es-ES"/>
    </w:rPr>
  </w:style>
  <w:style w:type="paragraph" w:styleId="Asuntodelcomentario">
    <w:name w:val="annotation subject"/>
    <w:basedOn w:val="Textocomentario"/>
    <w:next w:val="Textocomentario"/>
    <w:semiHidden/>
    <w:rsid w:val="00CC38B5"/>
    <w:rPr>
      <w:b/>
      <w:bCs/>
    </w:rPr>
  </w:style>
  <w:style w:type="paragraph" w:styleId="Textodeglobo">
    <w:name w:val="Balloon Text"/>
    <w:basedOn w:val="Normal"/>
    <w:semiHidden/>
    <w:rsid w:val="00CC38B5"/>
    <w:rPr>
      <w:rFonts w:ascii="Tahoma" w:hAnsi="Tahoma"/>
      <w:sz w:val="16"/>
      <w:szCs w:val="16"/>
    </w:rPr>
  </w:style>
  <w:style w:type="character" w:customStyle="1" w:styleId="CarCar2">
    <w:name w:val="Car Car2"/>
    <w:semiHidden/>
    <w:rsid w:val="00CC38B5"/>
    <w:rPr>
      <w:rFonts w:ascii="Tahoma" w:eastAsia="Times New Roman" w:hAnsi="Tahoma" w:cs="Times New Roman"/>
      <w:sz w:val="16"/>
      <w:szCs w:val="16"/>
      <w:lang w:val="es-AR" w:eastAsia="es-ES"/>
    </w:rPr>
  </w:style>
  <w:style w:type="paragraph" w:customStyle="1" w:styleId="Style2">
    <w:name w:val="Style 2"/>
    <w:basedOn w:val="Normal"/>
    <w:rsid w:val="00CC38B5"/>
    <w:pPr>
      <w:widowControl w:val="0"/>
      <w:autoSpaceDE w:val="0"/>
      <w:autoSpaceDN w:val="0"/>
      <w:jc w:val="both"/>
    </w:pPr>
    <w:rPr>
      <w:lang w:val="en-US"/>
    </w:rPr>
  </w:style>
  <w:style w:type="paragraph" w:customStyle="1" w:styleId="BodyTextIndent31">
    <w:name w:val="Body Text Indent 31"/>
    <w:basedOn w:val="Normal"/>
    <w:rsid w:val="00CC38B5"/>
    <w:pPr>
      <w:spacing w:before="240"/>
      <w:ind w:left="284" w:firstLine="481"/>
      <w:jc w:val="both"/>
    </w:pPr>
    <w:rPr>
      <w:rFonts w:ascii="Arial Unicode MS" w:eastAsia="Arial Unicode MS"/>
      <w:bCs/>
      <w:snapToGrid w:val="0"/>
      <w:color w:val="000000"/>
      <w:sz w:val="20"/>
      <w:lang w:val="es-ES"/>
    </w:rPr>
  </w:style>
  <w:style w:type="paragraph" w:customStyle="1" w:styleId="balloontext20">
    <w:name w:val="balloontext2"/>
    <w:basedOn w:val="Normal"/>
    <w:rsid w:val="00CC38B5"/>
    <w:rPr>
      <w:rFonts w:ascii="Tahoma" w:hAnsi="Tahoma" w:cs="Tahoma"/>
      <w:sz w:val="16"/>
      <w:szCs w:val="16"/>
      <w:lang w:val="es-ES"/>
    </w:rPr>
  </w:style>
  <w:style w:type="character" w:customStyle="1" w:styleId="CarCar1">
    <w:name w:val="Car Car1"/>
    <w:rsid w:val="00CC38B5"/>
    <w:rPr>
      <w:rFonts w:ascii="Calibri" w:eastAsia="Calibri" w:hAnsi="Calibri" w:cs="Times New Roman"/>
      <w:sz w:val="20"/>
      <w:szCs w:val="21"/>
      <w:lang w:val="es-AR" w:eastAsia="es-ES"/>
    </w:rPr>
  </w:style>
  <w:style w:type="paragraph" w:styleId="Textosinformato">
    <w:name w:val="Plain Text"/>
    <w:basedOn w:val="Normal"/>
    <w:unhideWhenUsed/>
    <w:rsid w:val="00CC38B5"/>
    <w:rPr>
      <w:rFonts w:ascii="Calibri" w:eastAsia="Calibri" w:hAnsi="Calibri"/>
      <w:sz w:val="20"/>
      <w:szCs w:val="21"/>
    </w:rPr>
  </w:style>
  <w:style w:type="paragraph" w:styleId="Textodebloque">
    <w:name w:val="Block Text"/>
    <w:aliases w:val="blk,CG-Single Sp 0.5,!Body Text .5(J),!Body Text .5s2(J),Second Heading 2,Second Heading,MBP_Bd Single t6 .5 L,MBP_Bd Single Sp .5 L,CG-Single Sp 0,CG-Single Sp 0.51,s21,!Body Text,5(J),5s2(J),s9,Second Heading 9,5 Sgl J"/>
    <w:basedOn w:val="Normal"/>
    <w:rsid w:val="00CC38B5"/>
    <w:pPr>
      <w:widowControl w:val="0"/>
      <w:ind w:left="709" w:right="-178" w:hanging="709"/>
      <w:jc w:val="both"/>
    </w:pPr>
    <w:rPr>
      <w:rFonts w:ascii="Arial" w:hAnsi="Arial" w:cs="Arial"/>
      <w:i/>
      <w:iCs/>
      <w:snapToGrid w:val="0"/>
      <w:sz w:val="22"/>
      <w:szCs w:val="20"/>
    </w:rPr>
  </w:style>
  <w:style w:type="paragraph" w:customStyle="1" w:styleId="epgrafe">
    <w:name w:val="epígrafe"/>
    <w:basedOn w:val="Normal"/>
    <w:rsid w:val="00CC38B5"/>
    <w:pPr>
      <w:widowControl w:val="0"/>
      <w:overflowPunct w:val="0"/>
      <w:autoSpaceDE w:val="0"/>
      <w:autoSpaceDN w:val="0"/>
      <w:adjustRightInd w:val="0"/>
      <w:textAlignment w:val="baseline"/>
    </w:pPr>
    <w:rPr>
      <w:rFonts w:ascii="CG Times" w:hAnsi="CG Times"/>
      <w:szCs w:val="20"/>
      <w:lang w:val="es-ES"/>
    </w:rPr>
  </w:style>
  <w:style w:type="paragraph" w:styleId="Prrafodelista">
    <w:name w:val="List Paragraph"/>
    <w:basedOn w:val="Normal"/>
    <w:uiPriority w:val="34"/>
    <w:qFormat/>
    <w:rsid w:val="00CC38B5"/>
    <w:pPr>
      <w:ind w:left="720"/>
      <w:contextualSpacing/>
    </w:pPr>
  </w:style>
  <w:style w:type="paragraph" w:customStyle="1" w:styleId="WW-NormalWeb">
    <w:name w:val="WW-Normal (Web)"/>
    <w:basedOn w:val="Normal"/>
    <w:rsid w:val="00CC38B5"/>
    <w:pPr>
      <w:widowControl w:val="0"/>
      <w:suppressAutoHyphens/>
      <w:spacing w:before="280" w:after="115"/>
    </w:pPr>
    <w:rPr>
      <w:rFonts w:eastAsia="Lucida Sans Unicode"/>
    </w:rPr>
  </w:style>
  <w:style w:type="character" w:styleId="Refdecomentario">
    <w:name w:val="annotation reference"/>
    <w:uiPriority w:val="99"/>
    <w:semiHidden/>
    <w:unhideWhenUsed/>
    <w:rsid w:val="00CC38B5"/>
    <w:rPr>
      <w:sz w:val="16"/>
      <w:szCs w:val="16"/>
    </w:rPr>
  </w:style>
  <w:style w:type="paragraph" w:styleId="Revisin">
    <w:name w:val="Revision"/>
    <w:hidden/>
    <w:semiHidden/>
    <w:rsid w:val="00CC38B5"/>
    <w:rPr>
      <w:rFonts w:ascii="Times New Roman" w:eastAsia="Times New Roman" w:hAnsi="Times New Roman"/>
      <w:sz w:val="24"/>
      <w:szCs w:val="24"/>
      <w:lang w:eastAsia="es-ES"/>
    </w:rPr>
  </w:style>
  <w:style w:type="paragraph" w:customStyle="1" w:styleId="EstiloPabloaTimesNewRomanNegritaPrimeralnea0cmInte">
    <w:name w:val="Estilo Pabloa + Times New Roman Negrita Primera línea:  0 cm Inte..."/>
    <w:basedOn w:val="Normal"/>
    <w:semiHidden/>
    <w:rsid w:val="00CC38B5"/>
    <w:pPr>
      <w:widowControl w:val="0"/>
      <w:spacing w:line="280" w:lineRule="exact"/>
      <w:jc w:val="both"/>
    </w:pPr>
    <w:rPr>
      <w:bCs/>
      <w:szCs w:val="20"/>
      <w:lang w:eastAsia="en-US"/>
    </w:rPr>
  </w:style>
  <w:style w:type="character" w:customStyle="1" w:styleId="DeltaViewDeletion">
    <w:name w:val="DeltaView Deletion"/>
    <w:rsid w:val="00CC38B5"/>
    <w:rPr>
      <w:strike/>
      <w:color w:val="FF0000"/>
    </w:rPr>
  </w:style>
  <w:style w:type="character" w:customStyle="1" w:styleId="pcuit">
    <w:name w:val="p_cuit"/>
    <w:rsid w:val="00CC38B5"/>
  </w:style>
  <w:style w:type="character" w:customStyle="1" w:styleId="TextocomentarioCar">
    <w:name w:val="Texto comentario Car"/>
    <w:link w:val="Textocomentario"/>
    <w:semiHidden/>
    <w:rsid w:val="006E0117"/>
    <w:rPr>
      <w:rFonts w:ascii="Times New Roman" w:eastAsia="Times New Roman" w:hAnsi="Times New Roman"/>
      <w:lang w:eastAsia="es-ES"/>
    </w:rPr>
  </w:style>
  <w:style w:type="character" w:customStyle="1" w:styleId="characterstyle1">
    <w:name w:val="characterstyle1"/>
    <w:uiPriority w:val="99"/>
    <w:rsid w:val="00CC38B5"/>
  </w:style>
  <w:style w:type="character" w:customStyle="1" w:styleId="cuit">
    <w:name w:val="cuit"/>
    <w:rsid w:val="00CC38B5"/>
  </w:style>
  <w:style w:type="table" w:styleId="Tablaconcuadrcula">
    <w:name w:val="Table Grid"/>
    <w:basedOn w:val="Tablanormal"/>
    <w:uiPriority w:val="39"/>
    <w:rsid w:val="00ED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1">
    <w:name w:val="notaalpie"/>
    <w:basedOn w:val="Normal"/>
    <w:uiPriority w:val="99"/>
    <w:rsid w:val="0021163F"/>
    <w:pPr>
      <w:jc w:val="both"/>
    </w:pPr>
    <w:rPr>
      <w:rFonts w:ascii="Arial" w:eastAsia="Arial Unicode MS" w:hAnsi="Arial" w:cs="Arial"/>
      <w:sz w:val="20"/>
      <w:szCs w:val="20"/>
    </w:rPr>
  </w:style>
  <w:style w:type="character" w:customStyle="1" w:styleId="Textoindependiente2Car">
    <w:name w:val="Texto independiente 2 Car"/>
    <w:link w:val="Textoindependiente2"/>
    <w:rsid w:val="001967F2"/>
    <w:rPr>
      <w:rFonts w:ascii="Times New Roman" w:eastAsia="Times New Roman" w:hAnsi="Times New Roman"/>
      <w:b/>
      <w:lang w:eastAsia="es-ES"/>
    </w:rPr>
  </w:style>
  <w:style w:type="paragraph" w:styleId="Sinespaciado">
    <w:name w:val="No Spacing"/>
    <w:uiPriority w:val="1"/>
    <w:qFormat/>
    <w:rsid w:val="003F3567"/>
    <w:rPr>
      <w:rFonts w:ascii="Times New Roman" w:hAnsi="Times New Roman"/>
      <w:sz w:val="24"/>
      <w:szCs w:val="24"/>
    </w:rPr>
  </w:style>
  <w:style w:type="character" w:customStyle="1" w:styleId="TextonotapieCar">
    <w:name w:val="Texto nota pie Car"/>
    <w:basedOn w:val="Fuentedeprrafopredeter"/>
    <w:link w:val="Textonotapie"/>
    <w:rsid w:val="003D3331"/>
    <w:rPr>
      <w:rFonts w:ascii="Arial" w:eastAsia="Times New Roman" w:hAnsi="Arial"/>
      <w:szCs w:val="24"/>
      <w:lang w:val="es-ES_tradnl" w:eastAsia="es-ES"/>
    </w:rPr>
  </w:style>
  <w:style w:type="paragraph" w:styleId="TtuloTDC">
    <w:name w:val="TOC Heading"/>
    <w:basedOn w:val="Ttulo1"/>
    <w:next w:val="Normal"/>
    <w:uiPriority w:val="39"/>
    <w:unhideWhenUsed/>
    <w:qFormat/>
    <w:rsid w:val="00D25252"/>
    <w:pPr>
      <w:keepLines/>
      <w:widowControl/>
      <w:suppressAutoHyphens w:val="0"/>
      <w:spacing w:before="480" w:line="276" w:lineRule="auto"/>
      <w:jc w:val="left"/>
      <w:outlineLvl w:val="9"/>
    </w:pPr>
    <w:rPr>
      <w:rFonts w:asciiTheme="majorHAnsi" w:eastAsiaTheme="majorEastAsia" w:hAnsiTheme="majorHAnsi" w:cstheme="majorBidi"/>
      <w:bCs/>
      <w:i w:val="0"/>
      <w:color w:val="365F91" w:themeColor="accent1" w:themeShade="BF"/>
      <w:sz w:val="28"/>
      <w:szCs w:val="28"/>
      <w:lang w:eastAsia="es-AR"/>
    </w:rPr>
  </w:style>
  <w:style w:type="paragraph" w:styleId="TDC1">
    <w:name w:val="toc 1"/>
    <w:basedOn w:val="Normal"/>
    <w:next w:val="Normal"/>
    <w:autoRedefine/>
    <w:uiPriority w:val="39"/>
    <w:unhideWhenUsed/>
    <w:rsid w:val="009E1436"/>
    <w:pPr>
      <w:tabs>
        <w:tab w:val="right" w:leader="dot" w:pos="9084"/>
      </w:tabs>
      <w:spacing w:after="100"/>
    </w:pPr>
    <w:rPr>
      <w:noProof/>
    </w:rPr>
  </w:style>
  <w:style w:type="paragraph" w:styleId="TDC3">
    <w:name w:val="toc 3"/>
    <w:basedOn w:val="Normal"/>
    <w:next w:val="Normal"/>
    <w:autoRedefine/>
    <w:uiPriority w:val="39"/>
    <w:unhideWhenUsed/>
    <w:rsid w:val="00D25252"/>
    <w:pPr>
      <w:spacing w:after="100"/>
      <w:ind w:left="480"/>
    </w:pPr>
  </w:style>
  <w:style w:type="paragraph" w:styleId="TDC2">
    <w:name w:val="toc 2"/>
    <w:basedOn w:val="Normal"/>
    <w:next w:val="Normal"/>
    <w:autoRedefine/>
    <w:uiPriority w:val="39"/>
    <w:unhideWhenUsed/>
    <w:rsid w:val="00D25252"/>
    <w:pPr>
      <w:spacing w:after="100"/>
      <w:ind w:left="240"/>
    </w:pPr>
  </w:style>
  <w:style w:type="character" w:customStyle="1" w:styleId="EncabezadoCar">
    <w:name w:val="Encabezado Car"/>
    <w:aliases w:val="encabezado Car,encabezado1 Car,encabezado2 Car,Page Header Car,Header Car"/>
    <w:basedOn w:val="Fuentedeprrafopredeter"/>
    <w:link w:val="Encabezado"/>
    <w:rsid w:val="007619E2"/>
    <w:rPr>
      <w:rFonts w:ascii="Arial" w:eastAsia="Times New Roman" w:hAnsi="Arial"/>
      <w:sz w:val="24"/>
      <w:lang w:eastAsia="es-ES"/>
    </w:rPr>
  </w:style>
  <w:style w:type="paragraph" w:customStyle="1" w:styleId="CPNormalLeftBOLD">
    <w:name w:val="CPNormalLeft (BOLD)"/>
    <w:basedOn w:val="Normal"/>
    <w:uiPriority w:val="99"/>
    <w:rsid w:val="007619E2"/>
    <w:pPr>
      <w:tabs>
        <w:tab w:val="right" w:pos="900"/>
        <w:tab w:val="left" w:pos="1170"/>
      </w:tabs>
      <w:spacing w:after="200"/>
      <w:jc w:val="both"/>
    </w:pPr>
    <w:rPr>
      <w:rFonts w:ascii="Arial" w:eastAsia="Calibri" w:hAnsi="Arial"/>
      <w:b/>
      <w:bCs/>
      <w:sz w:val="20"/>
      <w:szCs w:val="20"/>
      <w:lang w:val="en-US" w:eastAsia="en-US"/>
    </w:rPr>
  </w:style>
  <w:style w:type="character" w:customStyle="1" w:styleId="CharacterStyle10">
    <w:name w:val="Character Style 1"/>
    <w:uiPriority w:val="99"/>
    <w:rsid w:val="007619E2"/>
    <w:rPr>
      <w:rFonts w:cs="Times New Roman"/>
      <w:sz w:val="19"/>
      <w:szCs w:val="19"/>
    </w:rPr>
  </w:style>
  <w:style w:type="character" w:customStyle="1" w:styleId="TtuloCar">
    <w:name w:val="Título Car"/>
    <w:link w:val="Ttulo"/>
    <w:uiPriority w:val="10"/>
    <w:rsid w:val="006C3095"/>
    <w:rPr>
      <w:rFonts w:ascii="Times New Roman" w:eastAsia="Times New Roman" w:hAnsi="Times New Roman"/>
      <w:b/>
      <w:sz w:val="24"/>
      <w:szCs w:val="24"/>
      <w:lang w:eastAsia="es-ES"/>
    </w:rPr>
  </w:style>
  <w:style w:type="character" w:customStyle="1" w:styleId="EstiloCorreo159">
    <w:name w:val="EstiloCorreo159"/>
    <w:uiPriority w:val="99"/>
    <w:rsid w:val="00CD073D"/>
    <w:rPr>
      <w:rFonts w:ascii="Arial" w:hAnsi="Arial" w:cs="Arial"/>
      <w:color w:val="993366"/>
      <w:sz w:val="20"/>
    </w:rPr>
  </w:style>
  <w:style w:type="character" w:customStyle="1" w:styleId="TextoindependienteCar">
    <w:name w:val="Texto independiente Car"/>
    <w:aliases w:val="bt Car1,body text Car1,Car Car17,Texto independienteR Car1,Body Text1 Car1,b Car1,5 Car1, Car Car"/>
    <w:basedOn w:val="Fuentedeprrafopredeter"/>
    <w:link w:val="Textoindependiente"/>
    <w:uiPriority w:val="1"/>
    <w:rsid w:val="00D10572"/>
    <w:rPr>
      <w:rFonts w:ascii="Arial" w:eastAsia="Times New Roman" w:hAnsi="Arial"/>
      <w:lang w:val="es-ES_tradnl" w:eastAsia="es-ES"/>
    </w:rPr>
  </w:style>
  <w:style w:type="character" w:styleId="Hipervnculovisitado">
    <w:name w:val="FollowedHyperlink"/>
    <w:basedOn w:val="Fuentedeprrafopredeter"/>
    <w:uiPriority w:val="99"/>
    <w:semiHidden/>
    <w:unhideWhenUsed/>
    <w:rsid w:val="00B801AD"/>
    <w:rPr>
      <w:color w:val="800080" w:themeColor="followedHyperlink"/>
      <w:u w:val="single"/>
    </w:rPr>
  </w:style>
  <w:style w:type="character" w:styleId="CitaHTML">
    <w:name w:val="HTML Cite"/>
    <w:basedOn w:val="Fuentedeprrafopredeter"/>
    <w:uiPriority w:val="99"/>
    <w:semiHidden/>
    <w:unhideWhenUsed/>
    <w:rsid w:val="00F53D74"/>
    <w:rPr>
      <w:i/>
      <w:iCs/>
    </w:rPr>
  </w:style>
  <w:style w:type="character" w:styleId="Refdenotaalpie">
    <w:name w:val="footnote reference"/>
    <w:rsid w:val="00546682"/>
    <w:rPr>
      <w:vertAlign w:val="superscript"/>
    </w:rPr>
  </w:style>
  <w:style w:type="paragraph" w:customStyle="1" w:styleId="BDOtextogeneral">
    <w:name w:val="BDO texto general"/>
    <w:basedOn w:val="Normal"/>
    <w:uiPriority w:val="99"/>
    <w:rsid w:val="00546682"/>
    <w:pPr>
      <w:tabs>
        <w:tab w:val="left" w:pos="0"/>
      </w:tabs>
      <w:jc w:val="both"/>
    </w:pPr>
    <w:rPr>
      <w:rFonts w:ascii="Trebuchet MS" w:hAnsi="Trebuchet MS" w:cs="Arial"/>
      <w:color w:val="786860"/>
      <w:sz w:val="20"/>
      <w:szCs w:val="20"/>
      <w:lang w:val="es-ES_tradnl"/>
    </w:rPr>
  </w:style>
  <w:style w:type="paragraph" w:customStyle="1" w:styleId="xl63">
    <w:name w:val="xl63"/>
    <w:basedOn w:val="Normal"/>
    <w:rsid w:val="00A76B45"/>
    <w:pPr>
      <w:shd w:val="clear" w:color="000000" w:fill="FFFFFF"/>
      <w:spacing w:before="100" w:beforeAutospacing="1" w:after="100" w:afterAutospacing="1"/>
    </w:pPr>
    <w:rPr>
      <w:rFonts w:ascii="Arial" w:hAnsi="Arial" w:cs="Arial"/>
      <w:sz w:val="20"/>
      <w:szCs w:val="20"/>
      <w:lang w:eastAsia="es-AR"/>
    </w:rPr>
  </w:style>
  <w:style w:type="paragraph" w:customStyle="1" w:styleId="xl64">
    <w:name w:val="xl64"/>
    <w:basedOn w:val="Normal"/>
    <w:rsid w:val="00A76B45"/>
    <w:pPr>
      <w:shd w:val="clear" w:color="000000" w:fill="FFFFFF"/>
      <w:spacing w:before="100" w:beforeAutospacing="1" w:after="100" w:afterAutospacing="1"/>
    </w:pPr>
    <w:rPr>
      <w:rFonts w:ascii="Arial" w:hAnsi="Arial" w:cs="Arial"/>
      <w:b/>
      <w:bCs/>
      <w:sz w:val="20"/>
      <w:szCs w:val="20"/>
      <w:lang w:eastAsia="es-AR"/>
    </w:rPr>
  </w:style>
  <w:style w:type="paragraph" w:customStyle="1" w:styleId="xl65">
    <w:name w:val="xl65"/>
    <w:basedOn w:val="Normal"/>
    <w:rsid w:val="00A76B45"/>
    <w:pPr>
      <w:spacing w:before="100" w:beforeAutospacing="1" w:after="100" w:afterAutospacing="1"/>
    </w:pPr>
    <w:rPr>
      <w:sz w:val="20"/>
      <w:szCs w:val="20"/>
      <w:lang w:eastAsia="es-AR"/>
    </w:rPr>
  </w:style>
  <w:style w:type="character" w:customStyle="1" w:styleId="cursivanovedades">
    <w:name w:val="cursivanovedades"/>
    <w:basedOn w:val="Fuentedeprrafopredeter"/>
    <w:rsid w:val="002673D5"/>
  </w:style>
  <w:style w:type="paragraph" w:customStyle="1" w:styleId="Textoindependiente21">
    <w:name w:val="Texto independiente 21"/>
    <w:basedOn w:val="Normal"/>
    <w:rsid w:val="0039223A"/>
    <w:pPr>
      <w:widowControl w:val="0"/>
      <w:jc w:val="both"/>
    </w:pPr>
    <w:rPr>
      <w:rFonts w:ascii="Arial" w:eastAsia="Calibri" w:hAnsi="Arial"/>
      <w:b/>
      <w:bCs/>
      <w:sz w:val="22"/>
      <w:szCs w:val="22"/>
    </w:rPr>
  </w:style>
  <w:style w:type="paragraph" w:customStyle="1" w:styleId="BodyText23">
    <w:name w:val="Body Text 23"/>
    <w:basedOn w:val="Normal"/>
    <w:uiPriority w:val="99"/>
    <w:rsid w:val="00BF4AC7"/>
    <w:pPr>
      <w:widowControl w:val="0"/>
      <w:jc w:val="both"/>
    </w:pPr>
    <w:rPr>
      <w:b/>
      <w:sz w:val="22"/>
      <w:szCs w:val="20"/>
    </w:rPr>
  </w:style>
  <w:style w:type="character" w:customStyle="1" w:styleId="hgkelc">
    <w:name w:val="hgkelc"/>
    <w:basedOn w:val="Fuentedeprrafopredeter"/>
    <w:rsid w:val="00A00D6B"/>
  </w:style>
  <w:style w:type="numbering" w:customStyle="1" w:styleId="Sinlista1">
    <w:name w:val="Sin lista1"/>
    <w:next w:val="Sinlista"/>
    <w:uiPriority w:val="99"/>
    <w:semiHidden/>
    <w:unhideWhenUsed/>
    <w:rsid w:val="00102F20"/>
  </w:style>
  <w:style w:type="table" w:customStyle="1" w:styleId="TableNormal">
    <w:name w:val="Table Normal"/>
    <w:uiPriority w:val="2"/>
    <w:semiHidden/>
    <w:unhideWhenUsed/>
    <w:qFormat/>
    <w:rsid w:val="00102F2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02F20"/>
    <w:pPr>
      <w:widowControl w:val="0"/>
      <w:autoSpaceDE w:val="0"/>
      <w:autoSpaceDN w:val="0"/>
    </w:pPr>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624">
      <w:bodyDiv w:val="1"/>
      <w:marLeft w:val="0"/>
      <w:marRight w:val="0"/>
      <w:marTop w:val="0"/>
      <w:marBottom w:val="0"/>
      <w:divBdr>
        <w:top w:val="none" w:sz="0" w:space="0" w:color="auto"/>
        <w:left w:val="none" w:sz="0" w:space="0" w:color="auto"/>
        <w:bottom w:val="none" w:sz="0" w:space="0" w:color="auto"/>
        <w:right w:val="none" w:sz="0" w:space="0" w:color="auto"/>
      </w:divBdr>
    </w:div>
    <w:div w:id="12995750">
      <w:bodyDiv w:val="1"/>
      <w:marLeft w:val="0"/>
      <w:marRight w:val="0"/>
      <w:marTop w:val="0"/>
      <w:marBottom w:val="0"/>
      <w:divBdr>
        <w:top w:val="none" w:sz="0" w:space="0" w:color="auto"/>
        <w:left w:val="none" w:sz="0" w:space="0" w:color="auto"/>
        <w:bottom w:val="none" w:sz="0" w:space="0" w:color="auto"/>
        <w:right w:val="none" w:sz="0" w:space="0" w:color="auto"/>
      </w:divBdr>
    </w:div>
    <w:div w:id="20254651">
      <w:bodyDiv w:val="1"/>
      <w:marLeft w:val="0"/>
      <w:marRight w:val="0"/>
      <w:marTop w:val="0"/>
      <w:marBottom w:val="0"/>
      <w:divBdr>
        <w:top w:val="none" w:sz="0" w:space="0" w:color="auto"/>
        <w:left w:val="none" w:sz="0" w:space="0" w:color="auto"/>
        <w:bottom w:val="none" w:sz="0" w:space="0" w:color="auto"/>
        <w:right w:val="none" w:sz="0" w:space="0" w:color="auto"/>
      </w:divBdr>
    </w:div>
    <w:div w:id="28071538">
      <w:bodyDiv w:val="1"/>
      <w:marLeft w:val="0"/>
      <w:marRight w:val="0"/>
      <w:marTop w:val="0"/>
      <w:marBottom w:val="0"/>
      <w:divBdr>
        <w:top w:val="none" w:sz="0" w:space="0" w:color="auto"/>
        <w:left w:val="none" w:sz="0" w:space="0" w:color="auto"/>
        <w:bottom w:val="none" w:sz="0" w:space="0" w:color="auto"/>
        <w:right w:val="none" w:sz="0" w:space="0" w:color="auto"/>
      </w:divBdr>
    </w:div>
    <w:div w:id="31342164">
      <w:bodyDiv w:val="1"/>
      <w:marLeft w:val="0"/>
      <w:marRight w:val="0"/>
      <w:marTop w:val="0"/>
      <w:marBottom w:val="0"/>
      <w:divBdr>
        <w:top w:val="none" w:sz="0" w:space="0" w:color="auto"/>
        <w:left w:val="none" w:sz="0" w:space="0" w:color="auto"/>
        <w:bottom w:val="none" w:sz="0" w:space="0" w:color="auto"/>
        <w:right w:val="none" w:sz="0" w:space="0" w:color="auto"/>
      </w:divBdr>
    </w:div>
    <w:div w:id="32079837">
      <w:bodyDiv w:val="1"/>
      <w:marLeft w:val="0"/>
      <w:marRight w:val="0"/>
      <w:marTop w:val="0"/>
      <w:marBottom w:val="0"/>
      <w:divBdr>
        <w:top w:val="none" w:sz="0" w:space="0" w:color="auto"/>
        <w:left w:val="none" w:sz="0" w:space="0" w:color="auto"/>
        <w:bottom w:val="none" w:sz="0" w:space="0" w:color="auto"/>
        <w:right w:val="none" w:sz="0" w:space="0" w:color="auto"/>
      </w:divBdr>
    </w:div>
    <w:div w:id="40180555">
      <w:bodyDiv w:val="1"/>
      <w:marLeft w:val="0"/>
      <w:marRight w:val="0"/>
      <w:marTop w:val="0"/>
      <w:marBottom w:val="0"/>
      <w:divBdr>
        <w:top w:val="none" w:sz="0" w:space="0" w:color="auto"/>
        <w:left w:val="none" w:sz="0" w:space="0" w:color="auto"/>
        <w:bottom w:val="none" w:sz="0" w:space="0" w:color="auto"/>
        <w:right w:val="none" w:sz="0" w:space="0" w:color="auto"/>
      </w:divBdr>
    </w:div>
    <w:div w:id="49772988">
      <w:bodyDiv w:val="1"/>
      <w:marLeft w:val="0"/>
      <w:marRight w:val="0"/>
      <w:marTop w:val="0"/>
      <w:marBottom w:val="0"/>
      <w:divBdr>
        <w:top w:val="none" w:sz="0" w:space="0" w:color="auto"/>
        <w:left w:val="none" w:sz="0" w:space="0" w:color="auto"/>
        <w:bottom w:val="none" w:sz="0" w:space="0" w:color="auto"/>
        <w:right w:val="none" w:sz="0" w:space="0" w:color="auto"/>
      </w:divBdr>
    </w:div>
    <w:div w:id="50882827">
      <w:bodyDiv w:val="1"/>
      <w:marLeft w:val="0"/>
      <w:marRight w:val="0"/>
      <w:marTop w:val="0"/>
      <w:marBottom w:val="0"/>
      <w:divBdr>
        <w:top w:val="none" w:sz="0" w:space="0" w:color="auto"/>
        <w:left w:val="none" w:sz="0" w:space="0" w:color="auto"/>
        <w:bottom w:val="none" w:sz="0" w:space="0" w:color="auto"/>
        <w:right w:val="none" w:sz="0" w:space="0" w:color="auto"/>
      </w:divBdr>
    </w:div>
    <w:div w:id="62988762">
      <w:bodyDiv w:val="1"/>
      <w:marLeft w:val="0"/>
      <w:marRight w:val="0"/>
      <w:marTop w:val="0"/>
      <w:marBottom w:val="0"/>
      <w:divBdr>
        <w:top w:val="none" w:sz="0" w:space="0" w:color="auto"/>
        <w:left w:val="none" w:sz="0" w:space="0" w:color="auto"/>
        <w:bottom w:val="none" w:sz="0" w:space="0" w:color="auto"/>
        <w:right w:val="none" w:sz="0" w:space="0" w:color="auto"/>
      </w:divBdr>
    </w:div>
    <w:div w:id="68312085">
      <w:bodyDiv w:val="1"/>
      <w:marLeft w:val="0"/>
      <w:marRight w:val="0"/>
      <w:marTop w:val="0"/>
      <w:marBottom w:val="0"/>
      <w:divBdr>
        <w:top w:val="none" w:sz="0" w:space="0" w:color="auto"/>
        <w:left w:val="none" w:sz="0" w:space="0" w:color="auto"/>
        <w:bottom w:val="none" w:sz="0" w:space="0" w:color="auto"/>
        <w:right w:val="none" w:sz="0" w:space="0" w:color="auto"/>
      </w:divBdr>
    </w:div>
    <w:div w:id="74134793">
      <w:bodyDiv w:val="1"/>
      <w:marLeft w:val="0"/>
      <w:marRight w:val="0"/>
      <w:marTop w:val="0"/>
      <w:marBottom w:val="0"/>
      <w:divBdr>
        <w:top w:val="none" w:sz="0" w:space="0" w:color="auto"/>
        <w:left w:val="none" w:sz="0" w:space="0" w:color="auto"/>
        <w:bottom w:val="none" w:sz="0" w:space="0" w:color="auto"/>
        <w:right w:val="none" w:sz="0" w:space="0" w:color="auto"/>
      </w:divBdr>
    </w:div>
    <w:div w:id="79912484">
      <w:bodyDiv w:val="1"/>
      <w:marLeft w:val="0"/>
      <w:marRight w:val="0"/>
      <w:marTop w:val="0"/>
      <w:marBottom w:val="0"/>
      <w:divBdr>
        <w:top w:val="none" w:sz="0" w:space="0" w:color="auto"/>
        <w:left w:val="none" w:sz="0" w:space="0" w:color="auto"/>
        <w:bottom w:val="none" w:sz="0" w:space="0" w:color="auto"/>
        <w:right w:val="none" w:sz="0" w:space="0" w:color="auto"/>
      </w:divBdr>
    </w:div>
    <w:div w:id="102499517">
      <w:bodyDiv w:val="1"/>
      <w:marLeft w:val="0"/>
      <w:marRight w:val="0"/>
      <w:marTop w:val="0"/>
      <w:marBottom w:val="0"/>
      <w:divBdr>
        <w:top w:val="none" w:sz="0" w:space="0" w:color="auto"/>
        <w:left w:val="none" w:sz="0" w:space="0" w:color="auto"/>
        <w:bottom w:val="none" w:sz="0" w:space="0" w:color="auto"/>
        <w:right w:val="none" w:sz="0" w:space="0" w:color="auto"/>
      </w:divBdr>
    </w:div>
    <w:div w:id="108359981">
      <w:bodyDiv w:val="1"/>
      <w:marLeft w:val="0"/>
      <w:marRight w:val="0"/>
      <w:marTop w:val="0"/>
      <w:marBottom w:val="0"/>
      <w:divBdr>
        <w:top w:val="none" w:sz="0" w:space="0" w:color="auto"/>
        <w:left w:val="none" w:sz="0" w:space="0" w:color="auto"/>
        <w:bottom w:val="none" w:sz="0" w:space="0" w:color="auto"/>
        <w:right w:val="none" w:sz="0" w:space="0" w:color="auto"/>
      </w:divBdr>
    </w:div>
    <w:div w:id="113135887">
      <w:bodyDiv w:val="1"/>
      <w:marLeft w:val="0"/>
      <w:marRight w:val="0"/>
      <w:marTop w:val="0"/>
      <w:marBottom w:val="0"/>
      <w:divBdr>
        <w:top w:val="none" w:sz="0" w:space="0" w:color="auto"/>
        <w:left w:val="none" w:sz="0" w:space="0" w:color="auto"/>
        <w:bottom w:val="none" w:sz="0" w:space="0" w:color="auto"/>
        <w:right w:val="none" w:sz="0" w:space="0" w:color="auto"/>
      </w:divBdr>
    </w:div>
    <w:div w:id="137890043">
      <w:bodyDiv w:val="1"/>
      <w:marLeft w:val="0"/>
      <w:marRight w:val="0"/>
      <w:marTop w:val="0"/>
      <w:marBottom w:val="0"/>
      <w:divBdr>
        <w:top w:val="none" w:sz="0" w:space="0" w:color="auto"/>
        <w:left w:val="none" w:sz="0" w:space="0" w:color="auto"/>
        <w:bottom w:val="none" w:sz="0" w:space="0" w:color="auto"/>
        <w:right w:val="none" w:sz="0" w:space="0" w:color="auto"/>
      </w:divBdr>
    </w:div>
    <w:div w:id="145367877">
      <w:bodyDiv w:val="1"/>
      <w:marLeft w:val="0"/>
      <w:marRight w:val="0"/>
      <w:marTop w:val="0"/>
      <w:marBottom w:val="0"/>
      <w:divBdr>
        <w:top w:val="none" w:sz="0" w:space="0" w:color="auto"/>
        <w:left w:val="none" w:sz="0" w:space="0" w:color="auto"/>
        <w:bottom w:val="none" w:sz="0" w:space="0" w:color="auto"/>
        <w:right w:val="none" w:sz="0" w:space="0" w:color="auto"/>
      </w:divBdr>
    </w:div>
    <w:div w:id="153765941">
      <w:bodyDiv w:val="1"/>
      <w:marLeft w:val="0"/>
      <w:marRight w:val="0"/>
      <w:marTop w:val="0"/>
      <w:marBottom w:val="0"/>
      <w:divBdr>
        <w:top w:val="none" w:sz="0" w:space="0" w:color="auto"/>
        <w:left w:val="none" w:sz="0" w:space="0" w:color="auto"/>
        <w:bottom w:val="none" w:sz="0" w:space="0" w:color="auto"/>
        <w:right w:val="none" w:sz="0" w:space="0" w:color="auto"/>
      </w:divBdr>
    </w:div>
    <w:div w:id="157354722">
      <w:bodyDiv w:val="1"/>
      <w:marLeft w:val="0"/>
      <w:marRight w:val="0"/>
      <w:marTop w:val="0"/>
      <w:marBottom w:val="0"/>
      <w:divBdr>
        <w:top w:val="none" w:sz="0" w:space="0" w:color="auto"/>
        <w:left w:val="none" w:sz="0" w:space="0" w:color="auto"/>
        <w:bottom w:val="none" w:sz="0" w:space="0" w:color="auto"/>
        <w:right w:val="none" w:sz="0" w:space="0" w:color="auto"/>
      </w:divBdr>
    </w:div>
    <w:div w:id="158615130">
      <w:bodyDiv w:val="1"/>
      <w:marLeft w:val="0"/>
      <w:marRight w:val="0"/>
      <w:marTop w:val="0"/>
      <w:marBottom w:val="0"/>
      <w:divBdr>
        <w:top w:val="none" w:sz="0" w:space="0" w:color="auto"/>
        <w:left w:val="none" w:sz="0" w:space="0" w:color="auto"/>
        <w:bottom w:val="none" w:sz="0" w:space="0" w:color="auto"/>
        <w:right w:val="none" w:sz="0" w:space="0" w:color="auto"/>
      </w:divBdr>
    </w:div>
    <w:div w:id="159471046">
      <w:bodyDiv w:val="1"/>
      <w:marLeft w:val="0"/>
      <w:marRight w:val="0"/>
      <w:marTop w:val="0"/>
      <w:marBottom w:val="0"/>
      <w:divBdr>
        <w:top w:val="none" w:sz="0" w:space="0" w:color="auto"/>
        <w:left w:val="none" w:sz="0" w:space="0" w:color="auto"/>
        <w:bottom w:val="none" w:sz="0" w:space="0" w:color="auto"/>
        <w:right w:val="none" w:sz="0" w:space="0" w:color="auto"/>
      </w:divBdr>
    </w:div>
    <w:div w:id="163400187">
      <w:bodyDiv w:val="1"/>
      <w:marLeft w:val="0"/>
      <w:marRight w:val="0"/>
      <w:marTop w:val="0"/>
      <w:marBottom w:val="0"/>
      <w:divBdr>
        <w:top w:val="none" w:sz="0" w:space="0" w:color="auto"/>
        <w:left w:val="none" w:sz="0" w:space="0" w:color="auto"/>
        <w:bottom w:val="none" w:sz="0" w:space="0" w:color="auto"/>
        <w:right w:val="none" w:sz="0" w:space="0" w:color="auto"/>
      </w:divBdr>
    </w:div>
    <w:div w:id="164561920">
      <w:bodyDiv w:val="1"/>
      <w:marLeft w:val="0"/>
      <w:marRight w:val="0"/>
      <w:marTop w:val="0"/>
      <w:marBottom w:val="0"/>
      <w:divBdr>
        <w:top w:val="none" w:sz="0" w:space="0" w:color="auto"/>
        <w:left w:val="none" w:sz="0" w:space="0" w:color="auto"/>
        <w:bottom w:val="none" w:sz="0" w:space="0" w:color="auto"/>
        <w:right w:val="none" w:sz="0" w:space="0" w:color="auto"/>
      </w:divBdr>
    </w:div>
    <w:div w:id="167403499">
      <w:bodyDiv w:val="1"/>
      <w:marLeft w:val="0"/>
      <w:marRight w:val="0"/>
      <w:marTop w:val="0"/>
      <w:marBottom w:val="0"/>
      <w:divBdr>
        <w:top w:val="none" w:sz="0" w:space="0" w:color="auto"/>
        <w:left w:val="none" w:sz="0" w:space="0" w:color="auto"/>
        <w:bottom w:val="none" w:sz="0" w:space="0" w:color="auto"/>
        <w:right w:val="none" w:sz="0" w:space="0" w:color="auto"/>
      </w:divBdr>
    </w:div>
    <w:div w:id="171336059">
      <w:bodyDiv w:val="1"/>
      <w:marLeft w:val="0"/>
      <w:marRight w:val="0"/>
      <w:marTop w:val="0"/>
      <w:marBottom w:val="0"/>
      <w:divBdr>
        <w:top w:val="none" w:sz="0" w:space="0" w:color="auto"/>
        <w:left w:val="none" w:sz="0" w:space="0" w:color="auto"/>
        <w:bottom w:val="none" w:sz="0" w:space="0" w:color="auto"/>
        <w:right w:val="none" w:sz="0" w:space="0" w:color="auto"/>
      </w:divBdr>
    </w:div>
    <w:div w:id="176579340">
      <w:bodyDiv w:val="1"/>
      <w:marLeft w:val="0"/>
      <w:marRight w:val="0"/>
      <w:marTop w:val="0"/>
      <w:marBottom w:val="0"/>
      <w:divBdr>
        <w:top w:val="none" w:sz="0" w:space="0" w:color="auto"/>
        <w:left w:val="none" w:sz="0" w:space="0" w:color="auto"/>
        <w:bottom w:val="none" w:sz="0" w:space="0" w:color="auto"/>
        <w:right w:val="none" w:sz="0" w:space="0" w:color="auto"/>
      </w:divBdr>
    </w:div>
    <w:div w:id="188109667">
      <w:bodyDiv w:val="1"/>
      <w:marLeft w:val="0"/>
      <w:marRight w:val="0"/>
      <w:marTop w:val="0"/>
      <w:marBottom w:val="0"/>
      <w:divBdr>
        <w:top w:val="none" w:sz="0" w:space="0" w:color="auto"/>
        <w:left w:val="none" w:sz="0" w:space="0" w:color="auto"/>
        <w:bottom w:val="none" w:sz="0" w:space="0" w:color="auto"/>
        <w:right w:val="none" w:sz="0" w:space="0" w:color="auto"/>
      </w:divBdr>
    </w:div>
    <w:div w:id="193420592">
      <w:bodyDiv w:val="1"/>
      <w:marLeft w:val="0"/>
      <w:marRight w:val="0"/>
      <w:marTop w:val="0"/>
      <w:marBottom w:val="0"/>
      <w:divBdr>
        <w:top w:val="none" w:sz="0" w:space="0" w:color="auto"/>
        <w:left w:val="none" w:sz="0" w:space="0" w:color="auto"/>
        <w:bottom w:val="none" w:sz="0" w:space="0" w:color="auto"/>
        <w:right w:val="none" w:sz="0" w:space="0" w:color="auto"/>
      </w:divBdr>
    </w:div>
    <w:div w:id="200167452">
      <w:bodyDiv w:val="1"/>
      <w:marLeft w:val="0"/>
      <w:marRight w:val="0"/>
      <w:marTop w:val="0"/>
      <w:marBottom w:val="0"/>
      <w:divBdr>
        <w:top w:val="none" w:sz="0" w:space="0" w:color="auto"/>
        <w:left w:val="none" w:sz="0" w:space="0" w:color="auto"/>
        <w:bottom w:val="none" w:sz="0" w:space="0" w:color="auto"/>
        <w:right w:val="none" w:sz="0" w:space="0" w:color="auto"/>
      </w:divBdr>
    </w:div>
    <w:div w:id="215245202">
      <w:bodyDiv w:val="1"/>
      <w:marLeft w:val="0"/>
      <w:marRight w:val="0"/>
      <w:marTop w:val="0"/>
      <w:marBottom w:val="0"/>
      <w:divBdr>
        <w:top w:val="none" w:sz="0" w:space="0" w:color="auto"/>
        <w:left w:val="none" w:sz="0" w:space="0" w:color="auto"/>
        <w:bottom w:val="none" w:sz="0" w:space="0" w:color="auto"/>
        <w:right w:val="none" w:sz="0" w:space="0" w:color="auto"/>
      </w:divBdr>
    </w:div>
    <w:div w:id="219443322">
      <w:bodyDiv w:val="1"/>
      <w:marLeft w:val="0"/>
      <w:marRight w:val="0"/>
      <w:marTop w:val="0"/>
      <w:marBottom w:val="0"/>
      <w:divBdr>
        <w:top w:val="none" w:sz="0" w:space="0" w:color="auto"/>
        <w:left w:val="none" w:sz="0" w:space="0" w:color="auto"/>
        <w:bottom w:val="none" w:sz="0" w:space="0" w:color="auto"/>
        <w:right w:val="none" w:sz="0" w:space="0" w:color="auto"/>
      </w:divBdr>
    </w:div>
    <w:div w:id="226065613">
      <w:bodyDiv w:val="1"/>
      <w:marLeft w:val="0"/>
      <w:marRight w:val="0"/>
      <w:marTop w:val="0"/>
      <w:marBottom w:val="0"/>
      <w:divBdr>
        <w:top w:val="none" w:sz="0" w:space="0" w:color="auto"/>
        <w:left w:val="none" w:sz="0" w:space="0" w:color="auto"/>
        <w:bottom w:val="none" w:sz="0" w:space="0" w:color="auto"/>
        <w:right w:val="none" w:sz="0" w:space="0" w:color="auto"/>
      </w:divBdr>
    </w:div>
    <w:div w:id="239406861">
      <w:bodyDiv w:val="1"/>
      <w:marLeft w:val="0"/>
      <w:marRight w:val="0"/>
      <w:marTop w:val="0"/>
      <w:marBottom w:val="0"/>
      <w:divBdr>
        <w:top w:val="none" w:sz="0" w:space="0" w:color="auto"/>
        <w:left w:val="none" w:sz="0" w:space="0" w:color="auto"/>
        <w:bottom w:val="none" w:sz="0" w:space="0" w:color="auto"/>
        <w:right w:val="none" w:sz="0" w:space="0" w:color="auto"/>
      </w:divBdr>
    </w:div>
    <w:div w:id="246883191">
      <w:bodyDiv w:val="1"/>
      <w:marLeft w:val="0"/>
      <w:marRight w:val="0"/>
      <w:marTop w:val="0"/>
      <w:marBottom w:val="0"/>
      <w:divBdr>
        <w:top w:val="none" w:sz="0" w:space="0" w:color="auto"/>
        <w:left w:val="none" w:sz="0" w:space="0" w:color="auto"/>
        <w:bottom w:val="none" w:sz="0" w:space="0" w:color="auto"/>
        <w:right w:val="none" w:sz="0" w:space="0" w:color="auto"/>
      </w:divBdr>
    </w:div>
    <w:div w:id="248008717">
      <w:bodyDiv w:val="1"/>
      <w:marLeft w:val="0"/>
      <w:marRight w:val="0"/>
      <w:marTop w:val="0"/>
      <w:marBottom w:val="0"/>
      <w:divBdr>
        <w:top w:val="none" w:sz="0" w:space="0" w:color="auto"/>
        <w:left w:val="none" w:sz="0" w:space="0" w:color="auto"/>
        <w:bottom w:val="none" w:sz="0" w:space="0" w:color="auto"/>
        <w:right w:val="none" w:sz="0" w:space="0" w:color="auto"/>
      </w:divBdr>
    </w:div>
    <w:div w:id="250160846">
      <w:bodyDiv w:val="1"/>
      <w:marLeft w:val="0"/>
      <w:marRight w:val="0"/>
      <w:marTop w:val="0"/>
      <w:marBottom w:val="0"/>
      <w:divBdr>
        <w:top w:val="none" w:sz="0" w:space="0" w:color="auto"/>
        <w:left w:val="none" w:sz="0" w:space="0" w:color="auto"/>
        <w:bottom w:val="none" w:sz="0" w:space="0" w:color="auto"/>
        <w:right w:val="none" w:sz="0" w:space="0" w:color="auto"/>
      </w:divBdr>
    </w:div>
    <w:div w:id="258296677">
      <w:bodyDiv w:val="1"/>
      <w:marLeft w:val="0"/>
      <w:marRight w:val="0"/>
      <w:marTop w:val="0"/>
      <w:marBottom w:val="0"/>
      <w:divBdr>
        <w:top w:val="none" w:sz="0" w:space="0" w:color="auto"/>
        <w:left w:val="none" w:sz="0" w:space="0" w:color="auto"/>
        <w:bottom w:val="none" w:sz="0" w:space="0" w:color="auto"/>
        <w:right w:val="none" w:sz="0" w:space="0" w:color="auto"/>
      </w:divBdr>
    </w:div>
    <w:div w:id="262110541">
      <w:bodyDiv w:val="1"/>
      <w:marLeft w:val="0"/>
      <w:marRight w:val="0"/>
      <w:marTop w:val="0"/>
      <w:marBottom w:val="0"/>
      <w:divBdr>
        <w:top w:val="none" w:sz="0" w:space="0" w:color="auto"/>
        <w:left w:val="none" w:sz="0" w:space="0" w:color="auto"/>
        <w:bottom w:val="none" w:sz="0" w:space="0" w:color="auto"/>
        <w:right w:val="none" w:sz="0" w:space="0" w:color="auto"/>
      </w:divBdr>
    </w:div>
    <w:div w:id="263533694">
      <w:bodyDiv w:val="1"/>
      <w:marLeft w:val="0"/>
      <w:marRight w:val="0"/>
      <w:marTop w:val="0"/>
      <w:marBottom w:val="0"/>
      <w:divBdr>
        <w:top w:val="none" w:sz="0" w:space="0" w:color="auto"/>
        <w:left w:val="none" w:sz="0" w:space="0" w:color="auto"/>
        <w:bottom w:val="none" w:sz="0" w:space="0" w:color="auto"/>
        <w:right w:val="none" w:sz="0" w:space="0" w:color="auto"/>
      </w:divBdr>
    </w:div>
    <w:div w:id="269162042">
      <w:bodyDiv w:val="1"/>
      <w:marLeft w:val="0"/>
      <w:marRight w:val="0"/>
      <w:marTop w:val="0"/>
      <w:marBottom w:val="0"/>
      <w:divBdr>
        <w:top w:val="none" w:sz="0" w:space="0" w:color="auto"/>
        <w:left w:val="none" w:sz="0" w:space="0" w:color="auto"/>
        <w:bottom w:val="none" w:sz="0" w:space="0" w:color="auto"/>
        <w:right w:val="none" w:sz="0" w:space="0" w:color="auto"/>
      </w:divBdr>
    </w:div>
    <w:div w:id="272640933">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
    <w:div w:id="282926621">
      <w:bodyDiv w:val="1"/>
      <w:marLeft w:val="0"/>
      <w:marRight w:val="0"/>
      <w:marTop w:val="0"/>
      <w:marBottom w:val="0"/>
      <w:divBdr>
        <w:top w:val="none" w:sz="0" w:space="0" w:color="auto"/>
        <w:left w:val="none" w:sz="0" w:space="0" w:color="auto"/>
        <w:bottom w:val="none" w:sz="0" w:space="0" w:color="auto"/>
        <w:right w:val="none" w:sz="0" w:space="0" w:color="auto"/>
      </w:divBdr>
    </w:div>
    <w:div w:id="284192274">
      <w:bodyDiv w:val="1"/>
      <w:marLeft w:val="0"/>
      <w:marRight w:val="0"/>
      <w:marTop w:val="0"/>
      <w:marBottom w:val="0"/>
      <w:divBdr>
        <w:top w:val="none" w:sz="0" w:space="0" w:color="auto"/>
        <w:left w:val="none" w:sz="0" w:space="0" w:color="auto"/>
        <w:bottom w:val="none" w:sz="0" w:space="0" w:color="auto"/>
        <w:right w:val="none" w:sz="0" w:space="0" w:color="auto"/>
      </w:divBdr>
    </w:div>
    <w:div w:id="292177235">
      <w:bodyDiv w:val="1"/>
      <w:marLeft w:val="0"/>
      <w:marRight w:val="0"/>
      <w:marTop w:val="0"/>
      <w:marBottom w:val="0"/>
      <w:divBdr>
        <w:top w:val="none" w:sz="0" w:space="0" w:color="auto"/>
        <w:left w:val="none" w:sz="0" w:space="0" w:color="auto"/>
        <w:bottom w:val="none" w:sz="0" w:space="0" w:color="auto"/>
        <w:right w:val="none" w:sz="0" w:space="0" w:color="auto"/>
      </w:divBdr>
    </w:div>
    <w:div w:id="301615318">
      <w:bodyDiv w:val="1"/>
      <w:marLeft w:val="0"/>
      <w:marRight w:val="0"/>
      <w:marTop w:val="0"/>
      <w:marBottom w:val="0"/>
      <w:divBdr>
        <w:top w:val="none" w:sz="0" w:space="0" w:color="auto"/>
        <w:left w:val="none" w:sz="0" w:space="0" w:color="auto"/>
        <w:bottom w:val="none" w:sz="0" w:space="0" w:color="auto"/>
        <w:right w:val="none" w:sz="0" w:space="0" w:color="auto"/>
      </w:divBdr>
    </w:div>
    <w:div w:id="303655504">
      <w:bodyDiv w:val="1"/>
      <w:marLeft w:val="0"/>
      <w:marRight w:val="0"/>
      <w:marTop w:val="0"/>
      <w:marBottom w:val="0"/>
      <w:divBdr>
        <w:top w:val="none" w:sz="0" w:space="0" w:color="auto"/>
        <w:left w:val="none" w:sz="0" w:space="0" w:color="auto"/>
        <w:bottom w:val="none" w:sz="0" w:space="0" w:color="auto"/>
        <w:right w:val="none" w:sz="0" w:space="0" w:color="auto"/>
      </w:divBdr>
    </w:div>
    <w:div w:id="304360722">
      <w:bodyDiv w:val="1"/>
      <w:marLeft w:val="0"/>
      <w:marRight w:val="0"/>
      <w:marTop w:val="0"/>
      <w:marBottom w:val="0"/>
      <w:divBdr>
        <w:top w:val="none" w:sz="0" w:space="0" w:color="auto"/>
        <w:left w:val="none" w:sz="0" w:space="0" w:color="auto"/>
        <w:bottom w:val="none" w:sz="0" w:space="0" w:color="auto"/>
        <w:right w:val="none" w:sz="0" w:space="0" w:color="auto"/>
      </w:divBdr>
    </w:div>
    <w:div w:id="312175097">
      <w:bodyDiv w:val="1"/>
      <w:marLeft w:val="0"/>
      <w:marRight w:val="0"/>
      <w:marTop w:val="0"/>
      <w:marBottom w:val="0"/>
      <w:divBdr>
        <w:top w:val="none" w:sz="0" w:space="0" w:color="auto"/>
        <w:left w:val="none" w:sz="0" w:space="0" w:color="auto"/>
        <w:bottom w:val="none" w:sz="0" w:space="0" w:color="auto"/>
        <w:right w:val="none" w:sz="0" w:space="0" w:color="auto"/>
      </w:divBdr>
    </w:div>
    <w:div w:id="330646039">
      <w:bodyDiv w:val="1"/>
      <w:marLeft w:val="0"/>
      <w:marRight w:val="0"/>
      <w:marTop w:val="0"/>
      <w:marBottom w:val="0"/>
      <w:divBdr>
        <w:top w:val="none" w:sz="0" w:space="0" w:color="auto"/>
        <w:left w:val="none" w:sz="0" w:space="0" w:color="auto"/>
        <w:bottom w:val="none" w:sz="0" w:space="0" w:color="auto"/>
        <w:right w:val="none" w:sz="0" w:space="0" w:color="auto"/>
      </w:divBdr>
    </w:div>
    <w:div w:id="346182082">
      <w:bodyDiv w:val="1"/>
      <w:marLeft w:val="0"/>
      <w:marRight w:val="0"/>
      <w:marTop w:val="0"/>
      <w:marBottom w:val="0"/>
      <w:divBdr>
        <w:top w:val="none" w:sz="0" w:space="0" w:color="auto"/>
        <w:left w:val="none" w:sz="0" w:space="0" w:color="auto"/>
        <w:bottom w:val="none" w:sz="0" w:space="0" w:color="auto"/>
        <w:right w:val="none" w:sz="0" w:space="0" w:color="auto"/>
      </w:divBdr>
    </w:div>
    <w:div w:id="357120456">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66149881">
      <w:bodyDiv w:val="1"/>
      <w:marLeft w:val="0"/>
      <w:marRight w:val="0"/>
      <w:marTop w:val="0"/>
      <w:marBottom w:val="0"/>
      <w:divBdr>
        <w:top w:val="none" w:sz="0" w:space="0" w:color="auto"/>
        <w:left w:val="none" w:sz="0" w:space="0" w:color="auto"/>
        <w:bottom w:val="none" w:sz="0" w:space="0" w:color="auto"/>
        <w:right w:val="none" w:sz="0" w:space="0" w:color="auto"/>
      </w:divBdr>
    </w:div>
    <w:div w:id="380398526">
      <w:bodyDiv w:val="1"/>
      <w:marLeft w:val="0"/>
      <w:marRight w:val="0"/>
      <w:marTop w:val="0"/>
      <w:marBottom w:val="0"/>
      <w:divBdr>
        <w:top w:val="none" w:sz="0" w:space="0" w:color="auto"/>
        <w:left w:val="none" w:sz="0" w:space="0" w:color="auto"/>
        <w:bottom w:val="none" w:sz="0" w:space="0" w:color="auto"/>
        <w:right w:val="none" w:sz="0" w:space="0" w:color="auto"/>
      </w:divBdr>
    </w:div>
    <w:div w:id="380597611">
      <w:bodyDiv w:val="1"/>
      <w:marLeft w:val="0"/>
      <w:marRight w:val="0"/>
      <w:marTop w:val="0"/>
      <w:marBottom w:val="0"/>
      <w:divBdr>
        <w:top w:val="none" w:sz="0" w:space="0" w:color="auto"/>
        <w:left w:val="none" w:sz="0" w:space="0" w:color="auto"/>
        <w:bottom w:val="none" w:sz="0" w:space="0" w:color="auto"/>
        <w:right w:val="none" w:sz="0" w:space="0" w:color="auto"/>
      </w:divBdr>
    </w:div>
    <w:div w:id="394276687">
      <w:bodyDiv w:val="1"/>
      <w:marLeft w:val="0"/>
      <w:marRight w:val="0"/>
      <w:marTop w:val="0"/>
      <w:marBottom w:val="0"/>
      <w:divBdr>
        <w:top w:val="none" w:sz="0" w:space="0" w:color="auto"/>
        <w:left w:val="none" w:sz="0" w:space="0" w:color="auto"/>
        <w:bottom w:val="none" w:sz="0" w:space="0" w:color="auto"/>
        <w:right w:val="none" w:sz="0" w:space="0" w:color="auto"/>
      </w:divBdr>
    </w:div>
    <w:div w:id="401022510">
      <w:bodyDiv w:val="1"/>
      <w:marLeft w:val="0"/>
      <w:marRight w:val="0"/>
      <w:marTop w:val="0"/>
      <w:marBottom w:val="0"/>
      <w:divBdr>
        <w:top w:val="none" w:sz="0" w:space="0" w:color="auto"/>
        <w:left w:val="none" w:sz="0" w:space="0" w:color="auto"/>
        <w:bottom w:val="none" w:sz="0" w:space="0" w:color="auto"/>
        <w:right w:val="none" w:sz="0" w:space="0" w:color="auto"/>
      </w:divBdr>
    </w:div>
    <w:div w:id="401292462">
      <w:bodyDiv w:val="1"/>
      <w:marLeft w:val="0"/>
      <w:marRight w:val="0"/>
      <w:marTop w:val="0"/>
      <w:marBottom w:val="0"/>
      <w:divBdr>
        <w:top w:val="none" w:sz="0" w:space="0" w:color="auto"/>
        <w:left w:val="none" w:sz="0" w:space="0" w:color="auto"/>
        <w:bottom w:val="none" w:sz="0" w:space="0" w:color="auto"/>
        <w:right w:val="none" w:sz="0" w:space="0" w:color="auto"/>
      </w:divBdr>
    </w:div>
    <w:div w:id="408693980">
      <w:bodyDiv w:val="1"/>
      <w:marLeft w:val="0"/>
      <w:marRight w:val="0"/>
      <w:marTop w:val="0"/>
      <w:marBottom w:val="0"/>
      <w:divBdr>
        <w:top w:val="none" w:sz="0" w:space="0" w:color="auto"/>
        <w:left w:val="none" w:sz="0" w:space="0" w:color="auto"/>
        <w:bottom w:val="none" w:sz="0" w:space="0" w:color="auto"/>
        <w:right w:val="none" w:sz="0" w:space="0" w:color="auto"/>
      </w:divBdr>
    </w:div>
    <w:div w:id="413552033">
      <w:bodyDiv w:val="1"/>
      <w:marLeft w:val="0"/>
      <w:marRight w:val="0"/>
      <w:marTop w:val="0"/>
      <w:marBottom w:val="0"/>
      <w:divBdr>
        <w:top w:val="none" w:sz="0" w:space="0" w:color="auto"/>
        <w:left w:val="none" w:sz="0" w:space="0" w:color="auto"/>
        <w:bottom w:val="none" w:sz="0" w:space="0" w:color="auto"/>
        <w:right w:val="none" w:sz="0" w:space="0" w:color="auto"/>
      </w:divBdr>
    </w:div>
    <w:div w:id="414784569">
      <w:bodyDiv w:val="1"/>
      <w:marLeft w:val="0"/>
      <w:marRight w:val="0"/>
      <w:marTop w:val="0"/>
      <w:marBottom w:val="0"/>
      <w:divBdr>
        <w:top w:val="none" w:sz="0" w:space="0" w:color="auto"/>
        <w:left w:val="none" w:sz="0" w:space="0" w:color="auto"/>
        <w:bottom w:val="none" w:sz="0" w:space="0" w:color="auto"/>
        <w:right w:val="none" w:sz="0" w:space="0" w:color="auto"/>
      </w:divBdr>
    </w:div>
    <w:div w:id="416370188">
      <w:bodyDiv w:val="1"/>
      <w:marLeft w:val="0"/>
      <w:marRight w:val="0"/>
      <w:marTop w:val="0"/>
      <w:marBottom w:val="0"/>
      <w:divBdr>
        <w:top w:val="none" w:sz="0" w:space="0" w:color="auto"/>
        <w:left w:val="none" w:sz="0" w:space="0" w:color="auto"/>
        <w:bottom w:val="none" w:sz="0" w:space="0" w:color="auto"/>
        <w:right w:val="none" w:sz="0" w:space="0" w:color="auto"/>
      </w:divBdr>
    </w:div>
    <w:div w:id="420375516">
      <w:bodyDiv w:val="1"/>
      <w:marLeft w:val="0"/>
      <w:marRight w:val="0"/>
      <w:marTop w:val="0"/>
      <w:marBottom w:val="0"/>
      <w:divBdr>
        <w:top w:val="none" w:sz="0" w:space="0" w:color="auto"/>
        <w:left w:val="none" w:sz="0" w:space="0" w:color="auto"/>
        <w:bottom w:val="none" w:sz="0" w:space="0" w:color="auto"/>
        <w:right w:val="none" w:sz="0" w:space="0" w:color="auto"/>
      </w:divBdr>
    </w:div>
    <w:div w:id="430129102">
      <w:bodyDiv w:val="1"/>
      <w:marLeft w:val="0"/>
      <w:marRight w:val="0"/>
      <w:marTop w:val="0"/>
      <w:marBottom w:val="0"/>
      <w:divBdr>
        <w:top w:val="none" w:sz="0" w:space="0" w:color="auto"/>
        <w:left w:val="none" w:sz="0" w:space="0" w:color="auto"/>
        <w:bottom w:val="none" w:sz="0" w:space="0" w:color="auto"/>
        <w:right w:val="none" w:sz="0" w:space="0" w:color="auto"/>
      </w:divBdr>
    </w:div>
    <w:div w:id="436565047">
      <w:bodyDiv w:val="1"/>
      <w:marLeft w:val="0"/>
      <w:marRight w:val="0"/>
      <w:marTop w:val="0"/>
      <w:marBottom w:val="0"/>
      <w:divBdr>
        <w:top w:val="none" w:sz="0" w:space="0" w:color="auto"/>
        <w:left w:val="none" w:sz="0" w:space="0" w:color="auto"/>
        <w:bottom w:val="none" w:sz="0" w:space="0" w:color="auto"/>
        <w:right w:val="none" w:sz="0" w:space="0" w:color="auto"/>
      </w:divBdr>
    </w:div>
    <w:div w:id="443185790">
      <w:bodyDiv w:val="1"/>
      <w:marLeft w:val="0"/>
      <w:marRight w:val="0"/>
      <w:marTop w:val="0"/>
      <w:marBottom w:val="0"/>
      <w:divBdr>
        <w:top w:val="none" w:sz="0" w:space="0" w:color="auto"/>
        <w:left w:val="none" w:sz="0" w:space="0" w:color="auto"/>
        <w:bottom w:val="none" w:sz="0" w:space="0" w:color="auto"/>
        <w:right w:val="none" w:sz="0" w:space="0" w:color="auto"/>
      </w:divBdr>
    </w:div>
    <w:div w:id="465391859">
      <w:bodyDiv w:val="1"/>
      <w:marLeft w:val="0"/>
      <w:marRight w:val="0"/>
      <w:marTop w:val="0"/>
      <w:marBottom w:val="0"/>
      <w:divBdr>
        <w:top w:val="none" w:sz="0" w:space="0" w:color="auto"/>
        <w:left w:val="none" w:sz="0" w:space="0" w:color="auto"/>
        <w:bottom w:val="none" w:sz="0" w:space="0" w:color="auto"/>
        <w:right w:val="none" w:sz="0" w:space="0" w:color="auto"/>
      </w:divBdr>
    </w:div>
    <w:div w:id="480122445">
      <w:bodyDiv w:val="1"/>
      <w:marLeft w:val="0"/>
      <w:marRight w:val="0"/>
      <w:marTop w:val="0"/>
      <w:marBottom w:val="0"/>
      <w:divBdr>
        <w:top w:val="none" w:sz="0" w:space="0" w:color="auto"/>
        <w:left w:val="none" w:sz="0" w:space="0" w:color="auto"/>
        <w:bottom w:val="none" w:sz="0" w:space="0" w:color="auto"/>
        <w:right w:val="none" w:sz="0" w:space="0" w:color="auto"/>
      </w:divBdr>
    </w:div>
    <w:div w:id="488907007">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1162671">
      <w:bodyDiv w:val="1"/>
      <w:marLeft w:val="0"/>
      <w:marRight w:val="0"/>
      <w:marTop w:val="0"/>
      <w:marBottom w:val="0"/>
      <w:divBdr>
        <w:top w:val="none" w:sz="0" w:space="0" w:color="auto"/>
        <w:left w:val="none" w:sz="0" w:space="0" w:color="auto"/>
        <w:bottom w:val="none" w:sz="0" w:space="0" w:color="auto"/>
        <w:right w:val="none" w:sz="0" w:space="0" w:color="auto"/>
      </w:divBdr>
    </w:div>
    <w:div w:id="505634794">
      <w:bodyDiv w:val="1"/>
      <w:marLeft w:val="0"/>
      <w:marRight w:val="0"/>
      <w:marTop w:val="0"/>
      <w:marBottom w:val="0"/>
      <w:divBdr>
        <w:top w:val="none" w:sz="0" w:space="0" w:color="auto"/>
        <w:left w:val="none" w:sz="0" w:space="0" w:color="auto"/>
        <w:bottom w:val="none" w:sz="0" w:space="0" w:color="auto"/>
        <w:right w:val="none" w:sz="0" w:space="0" w:color="auto"/>
      </w:divBdr>
    </w:div>
    <w:div w:id="507789739">
      <w:bodyDiv w:val="1"/>
      <w:marLeft w:val="0"/>
      <w:marRight w:val="0"/>
      <w:marTop w:val="0"/>
      <w:marBottom w:val="0"/>
      <w:divBdr>
        <w:top w:val="none" w:sz="0" w:space="0" w:color="auto"/>
        <w:left w:val="none" w:sz="0" w:space="0" w:color="auto"/>
        <w:bottom w:val="none" w:sz="0" w:space="0" w:color="auto"/>
        <w:right w:val="none" w:sz="0" w:space="0" w:color="auto"/>
      </w:divBdr>
    </w:div>
    <w:div w:id="508372886">
      <w:bodyDiv w:val="1"/>
      <w:marLeft w:val="0"/>
      <w:marRight w:val="0"/>
      <w:marTop w:val="0"/>
      <w:marBottom w:val="0"/>
      <w:divBdr>
        <w:top w:val="none" w:sz="0" w:space="0" w:color="auto"/>
        <w:left w:val="none" w:sz="0" w:space="0" w:color="auto"/>
        <w:bottom w:val="none" w:sz="0" w:space="0" w:color="auto"/>
        <w:right w:val="none" w:sz="0" w:space="0" w:color="auto"/>
      </w:divBdr>
    </w:div>
    <w:div w:id="512959324">
      <w:bodyDiv w:val="1"/>
      <w:marLeft w:val="0"/>
      <w:marRight w:val="0"/>
      <w:marTop w:val="0"/>
      <w:marBottom w:val="0"/>
      <w:divBdr>
        <w:top w:val="none" w:sz="0" w:space="0" w:color="auto"/>
        <w:left w:val="none" w:sz="0" w:space="0" w:color="auto"/>
        <w:bottom w:val="none" w:sz="0" w:space="0" w:color="auto"/>
        <w:right w:val="none" w:sz="0" w:space="0" w:color="auto"/>
      </w:divBdr>
    </w:div>
    <w:div w:id="515190554">
      <w:bodyDiv w:val="1"/>
      <w:marLeft w:val="0"/>
      <w:marRight w:val="0"/>
      <w:marTop w:val="0"/>
      <w:marBottom w:val="0"/>
      <w:divBdr>
        <w:top w:val="none" w:sz="0" w:space="0" w:color="auto"/>
        <w:left w:val="none" w:sz="0" w:space="0" w:color="auto"/>
        <w:bottom w:val="none" w:sz="0" w:space="0" w:color="auto"/>
        <w:right w:val="none" w:sz="0" w:space="0" w:color="auto"/>
      </w:divBdr>
    </w:div>
    <w:div w:id="524247858">
      <w:bodyDiv w:val="1"/>
      <w:marLeft w:val="0"/>
      <w:marRight w:val="0"/>
      <w:marTop w:val="0"/>
      <w:marBottom w:val="0"/>
      <w:divBdr>
        <w:top w:val="none" w:sz="0" w:space="0" w:color="auto"/>
        <w:left w:val="none" w:sz="0" w:space="0" w:color="auto"/>
        <w:bottom w:val="none" w:sz="0" w:space="0" w:color="auto"/>
        <w:right w:val="none" w:sz="0" w:space="0" w:color="auto"/>
      </w:divBdr>
    </w:div>
    <w:div w:id="529221643">
      <w:bodyDiv w:val="1"/>
      <w:marLeft w:val="0"/>
      <w:marRight w:val="0"/>
      <w:marTop w:val="0"/>
      <w:marBottom w:val="0"/>
      <w:divBdr>
        <w:top w:val="none" w:sz="0" w:space="0" w:color="auto"/>
        <w:left w:val="none" w:sz="0" w:space="0" w:color="auto"/>
        <w:bottom w:val="none" w:sz="0" w:space="0" w:color="auto"/>
        <w:right w:val="none" w:sz="0" w:space="0" w:color="auto"/>
      </w:divBdr>
    </w:div>
    <w:div w:id="535700337">
      <w:bodyDiv w:val="1"/>
      <w:marLeft w:val="0"/>
      <w:marRight w:val="0"/>
      <w:marTop w:val="0"/>
      <w:marBottom w:val="0"/>
      <w:divBdr>
        <w:top w:val="none" w:sz="0" w:space="0" w:color="auto"/>
        <w:left w:val="none" w:sz="0" w:space="0" w:color="auto"/>
        <w:bottom w:val="none" w:sz="0" w:space="0" w:color="auto"/>
        <w:right w:val="none" w:sz="0" w:space="0" w:color="auto"/>
      </w:divBdr>
    </w:div>
    <w:div w:id="541939923">
      <w:bodyDiv w:val="1"/>
      <w:marLeft w:val="0"/>
      <w:marRight w:val="0"/>
      <w:marTop w:val="0"/>
      <w:marBottom w:val="0"/>
      <w:divBdr>
        <w:top w:val="none" w:sz="0" w:space="0" w:color="auto"/>
        <w:left w:val="none" w:sz="0" w:space="0" w:color="auto"/>
        <w:bottom w:val="none" w:sz="0" w:space="0" w:color="auto"/>
        <w:right w:val="none" w:sz="0" w:space="0" w:color="auto"/>
      </w:divBdr>
    </w:div>
    <w:div w:id="543563094">
      <w:bodyDiv w:val="1"/>
      <w:marLeft w:val="0"/>
      <w:marRight w:val="0"/>
      <w:marTop w:val="0"/>
      <w:marBottom w:val="0"/>
      <w:divBdr>
        <w:top w:val="none" w:sz="0" w:space="0" w:color="auto"/>
        <w:left w:val="none" w:sz="0" w:space="0" w:color="auto"/>
        <w:bottom w:val="none" w:sz="0" w:space="0" w:color="auto"/>
        <w:right w:val="none" w:sz="0" w:space="0" w:color="auto"/>
      </w:divBdr>
    </w:div>
    <w:div w:id="551503963">
      <w:bodyDiv w:val="1"/>
      <w:marLeft w:val="0"/>
      <w:marRight w:val="0"/>
      <w:marTop w:val="0"/>
      <w:marBottom w:val="0"/>
      <w:divBdr>
        <w:top w:val="none" w:sz="0" w:space="0" w:color="auto"/>
        <w:left w:val="none" w:sz="0" w:space="0" w:color="auto"/>
        <w:bottom w:val="none" w:sz="0" w:space="0" w:color="auto"/>
        <w:right w:val="none" w:sz="0" w:space="0" w:color="auto"/>
      </w:divBdr>
    </w:div>
    <w:div w:id="557281194">
      <w:bodyDiv w:val="1"/>
      <w:marLeft w:val="0"/>
      <w:marRight w:val="0"/>
      <w:marTop w:val="0"/>
      <w:marBottom w:val="0"/>
      <w:divBdr>
        <w:top w:val="none" w:sz="0" w:space="0" w:color="auto"/>
        <w:left w:val="none" w:sz="0" w:space="0" w:color="auto"/>
        <w:bottom w:val="none" w:sz="0" w:space="0" w:color="auto"/>
        <w:right w:val="none" w:sz="0" w:space="0" w:color="auto"/>
      </w:divBdr>
    </w:div>
    <w:div w:id="558438903">
      <w:bodyDiv w:val="1"/>
      <w:marLeft w:val="0"/>
      <w:marRight w:val="0"/>
      <w:marTop w:val="0"/>
      <w:marBottom w:val="0"/>
      <w:divBdr>
        <w:top w:val="none" w:sz="0" w:space="0" w:color="auto"/>
        <w:left w:val="none" w:sz="0" w:space="0" w:color="auto"/>
        <w:bottom w:val="none" w:sz="0" w:space="0" w:color="auto"/>
        <w:right w:val="none" w:sz="0" w:space="0" w:color="auto"/>
      </w:divBdr>
    </w:div>
    <w:div w:id="558857353">
      <w:bodyDiv w:val="1"/>
      <w:marLeft w:val="0"/>
      <w:marRight w:val="0"/>
      <w:marTop w:val="0"/>
      <w:marBottom w:val="0"/>
      <w:divBdr>
        <w:top w:val="none" w:sz="0" w:space="0" w:color="auto"/>
        <w:left w:val="none" w:sz="0" w:space="0" w:color="auto"/>
        <w:bottom w:val="none" w:sz="0" w:space="0" w:color="auto"/>
        <w:right w:val="none" w:sz="0" w:space="0" w:color="auto"/>
      </w:divBdr>
    </w:div>
    <w:div w:id="559557161">
      <w:bodyDiv w:val="1"/>
      <w:marLeft w:val="0"/>
      <w:marRight w:val="0"/>
      <w:marTop w:val="0"/>
      <w:marBottom w:val="0"/>
      <w:divBdr>
        <w:top w:val="none" w:sz="0" w:space="0" w:color="auto"/>
        <w:left w:val="none" w:sz="0" w:space="0" w:color="auto"/>
        <w:bottom w:val="none" w:sz="0" w:space="0" w:color="auto"/>
        <w:right w:val="none" w:sz="0" w:space="0" w:color="auto"/>
      </w:divBdr>
    </w:div>
    <w:div w:id="581723302">
      <w:bodyDiv w:val="1"/>
      <w:marLeft w:val="0"/>
      <w:marRight w:val="0"/>
      <w:marTop w:val="0"/>
      <w:marBottom w:val="0"/>
      <w:divBdr>
        <w:top w:val="none" w:sz="0" w:space="0" w:color="auto"/>
        <w:left w:val="none" w:sz="0" w:space="0" w:color="auto"/>
        <w:bottom w:val="none" w:sz="0" w:space="0" w:color="auto"/>
        <w:right w:val="none" w:sz="0" w:space="0" w:color="auto"/>
      </w:divBdr>
    </w:div>
    <w:div w:id="585379852">
      <w:bodyDiv w:val="1"/>
      <w:marLeft w:val="0"/>
      <w:marRight w:val="0"/>
      <w:marTop w:val="0"/>
      <w:marBottom w:val="0"/>
      <w:divBdr>
        <w:top w:val="none" w:sz="0" w:space="0" w:color="auto"/>
        <w:left w:val="none" w:sz="0" w:space="0" w:color="auto"/>
        <w:bottom w:val="none" w:sz="0" w:space="0" w:color="auto"/>
        <w:right w:val="none" w:sz="0" w:space="0" w:color="auto"/>
      </w:divBdr>
    </w:div>
    <w:div w:id="592781688">
      <w:bodyDiv w:val="1"/>
      <w:marLeft w:val="0"/>
      <w:marRight w:val="0"/>
      <w:marTop w:val="0"/>
      <w:marBottom w:val="0"/>
      <w:divBdr>
        <w:top w:val="none" w:sz="0" w:space="0" w:color="auto"/>
        <w:left w:val="none" w:sz="0" w:space="0" w:color="auto"/>
        <w:bottom w:val="none" w:sz="0" w:space="0" w:color="auto"/>
        <w:right w:val="none" w:sz="0" w:space="0" w:color="auto"/>
      </w:divBdr>
    </w:div>
    <w:div w:id="613828404">
      <w:bodyDiv w:val="1"/>
      <w:marLeft w:val="0"/>
      <w:marRight w:val="0"/>
      <w:marTop w:val="0"/>
      <w:marBottom w:val="0"/>
      <w:divBdr>
        <w:top w:val="none" w:sz="0" w:space="0" w:color="auto"/>
        <w:left w:val="none" w:sz="0" w:space="0" w:color="auto"/>
        <w:bottom w:val="none" w:sz="0" w:space="0" w:color="auto"/>
        <w:right w:val="none" w:sz="0" w:space="0" w:color="auto"/>
      </w:divBdr>
    </w:div>
    <w:div w:id="616107344">
      <w:bodyDiv w:val="1"/>
      <w:marLeft w:val="0"/>
      <w:marRight w:val="0"/>
      <w:marTop w:val="0"/>
      <w:marBottom w:val="0"/>
      <w:divBdr>
        <w:top w:val="none" w:sz="0" w:space="0" w:color="auto"/>
        <w:left w:val="none" w:sz="0" w:space="0" w:color="auto"/>
        <w:bottom w:val="none" w:sz="0" w:space="0" w:color="auto"/>
        <w:right w:val="none" w:sz="0" w:space="0" w:color="auto"/>
      </w:divBdr>
    </w:div>
    <w:div w:id="622080854">
      <w:bodyDiv w:val="1"/>
      <w:marLeft w:val="0"/>
      <w:marRight w:val="0"/>
      <w:marTop w:val="0"/>
      <w:marBottom w:val="0"/>
      <w:divBdr>
        <w:top w:val="none" w:sz="0" w:space="0" w:color="auto"/>
        <w:left w:val="none" w:sz="0" w:space="0" w:color="auto"/>
        <w:bottom w:val="none" w:sz="0" w:space="0" w:color="auto"/>
        <w:right w:val="none" w:sz="0" w:space="0" w:color="auto"/>
      </w:divBdr>
    </w:div>
    <w:div w:id="630549693">
      <w:bodyDiv w:val="1"/>
      <w:marLeft w:val="0"/>
      <w:marRight w:val="0"/>
      <w:marTop w:val="0"/>
      <w:marBottom w:val="0"/>
      <w:divBdr>
        <w:top w:val="none" w:sz="0" w:space="0" w:color="auto"/>
        <w:left w:val="none" w:sz="0" w:space="0" w:color="auto"/>
        <w:bottom w:val="none" w:sz="0" w:space="0" w:color="auto"/>
        <w:right w:val="none" w:sz="0" w:space="0" w:color="auto"/>
      </w:divBdr>
    </w:div>
    <w:div w:id="631374008">
      <w:bodyDiv w:val="1"/>
      <w:marLeft w:val="0"/>
      <w:marRight w:val="0"/>
      <w:marTop w:val="0"/>
      <w:marBottom w:val="0"/>
      <w:divBdr>
        <w:top w:val="none" w:sz="0" w:space="0" w:color="auto"/>
        <w:left w:val="none" w:sz="0" w:space="0" w:color="auto"/>
        <w:bottom w:val="none" w:sz="0" w:space="0" w:color="auto"/>
        <w:right w:val="none" w:sz="0" w:space="0" w:color="auto"/>
      </w:divBdr>
    </w:div>
    <w:div w:id="637075913">
      <w:bodyDiv w:val="1"/>
      <w:marLeft w:val="0"/>
      <w:marRight w:val="0"/>
      <w:marTop w:val="0"/>
      <w:marBottom w:val="0"/>
      <w:divBdr>
        <w:top w:val="none" w:sz="0" w:space="0" w:color="auto"/>
        <w:left w:val="none" w:sz="0" w:space="0" w:color="auto"/>
        <w:bottom w:val="none" w:sz="0" w:space="0" w:color="auto"/>
        <w:right w:val="none" w:sz="0" w:space="0" w:color="auto"/>
      </w:divBdr>
    </w:div>
    <w:div w:id="654651326">
      <w:bodyDiv w:val="1"/>
      <w:marLeft w:val="0"/>
      <w:marRight w:val="0"/>
      <w:marTop w:val="0"/>
      <w:marBottom w:val="0"/>
      <w:divBdr>
        <w:top w:val="none" w:sz="0" w:space="0" w:color="auto"/>
        <w:left w:val="none" w:sz="0" w:space="0" w:color="auto"/>
        <w:bottom w:val="none" w:sz="0" w:space="0" w:color="auto"/>
        <w:right w:val="none" w:sz="0" w:space="0" w:color="auto"/>
      </w:divBdr>
    </w:div>
    <w:div w:id="667175408">
      <w:bodyDiv w:val="1"/>
      <w:marLeft w:val="0"/>
      <w:marRight w:val="0"/>
      <w:marTop w:val="0"/>
      <w:marBottom w:val="0"/>
      <w:divBdr>
        <w:top w:val="none" w:sz="0" w:space="0" w:color="auto"/>
        <w:left w:val="none" w:sz="0" w:space="0" w:color="auto"/>
        <w:bottom w:val="none" w:sz="0" w:space="0" w:color="auto"/>
        <w:right w:val="none" w:sz="0" w:space="0" w:color="auto"/>
      </w:divBdr>
    </w:div>
    <w:div w:id="682635577">
      <w:bodyDiv w:val="1"/>
      <w:marLeft w:val="0"/>
      <w:marRight w:val="0"/>
      <w:marTop w:val="0"/>
      <w:marBottom w:val="0"/>
      <w:divBdr>
        <w:top w:val="none" w:sz="0" w:space="0" w:color="auto"/>
        <w:left w:val="none" w:sz="0" w:space="0" w:color="auto"/>
        <w:bottom w:val="none" w:sz="0" w:space="0" w:color="auto"/>
        <w:right w:val="none" w:sz="0" w:space="0" w:color="auto"/>
      </w:divBdr>
    </w:div>
    <w:div w:id="683828735">
      <w:bodyDiv w:val="1"/>
      <w:marLeft w:val="0"/>
      <w:marRight w:val="0"/>
      <w:marTop w:val="0"/>
      <w:marBottom w:val="0"/>
      <w:divBdr>
        <w:top w:val="none" w:sz="0" w:space="0" w:color="auto"/>
        <w:left w:val="none" w:sz="0" w:space="0" w:color="auto"/>
        <w:bottom w:val="none" w:sz="0" w:space="0" w:color="auto"/>
        <w:right w:val="none" w:sz="0" w:space="0" w:color="auto"/>
      </w:divBdr>
    </w:div>
    <w:div w:id="689645095">
      <w:bodyDiv w:val="1"/>
      <w:marLeft w:val="0"/>
      <w:marRight w:val="0"/>
      <w:marTop w:val="0"/>
      <w:marBottom w:val="0"/>
      <w:divBdr>
        <w:top w:val="none" w:sz="0" w:space="0" w:color="auto"/>
        <w:left w:val="none" w:sz="0" w:space="0" w:color="auto"/>
        <w:bottom w:val="none" w:sz="0" w:space="0" w:color="auto"/>
        <w:right w:val="none" w:sz="0" w:space="0" w:color="auto"/>
      </w:divBdr>
    </w:div>
    <w:div w:id="701830050">
      <w:bodyDiv w:val="1"/>
      <w:marLeft w:val="0"/>
      <w:marRight w:val="0"/>
      <w:marTop w:val="0"/>
      <w:marBottom w:val="0"/>
      <w:divBdr>
        <w:top w:val="none" w:sz="0" w:space="0" w:color="auto"/>
        <w:left w:val="none" w:sz="0" w:space="0" w:color="auto"/>
        <w:bottom w:val="none" w:sz="0" w:space="0" w:color="auto"/>
        <w:right w:val="none" w:sz="0" w:space="0" w:color="auto"/>
      </w:divBdr>
    </w:div>
    <w:div w:id="708839614">
      <w:bodyDiv w:val="1"/>
      <w:marLeft w:val="0"/>
      <w:marRight w:val="0"/>
      <w:marTop w:val="0"/>
      <w:marBottom w:val="0"/>
      <w:divBdr>
        <w:top w:val="none" w:sz="0" w:space="0" w:color="auto"/>
        <w:left w:val="none" w:sz="0" w:space="0" w:color="auto"/>
        <w:bottom w:val="none" w:sz="0" w:space="0" w:color="auto"/>
        <w:right w:val="none" w:sz="0" w:space="0" w:color="auto"/>
      </w:divBdr>
    </w:div>
    <w:div w:id="727074788">
      <w:bodyDiv w:val="1"/>
      <w:marLeft w:val="0"/>
      <w:marRight w:val="0"/>
      <w:marTop w:val="0"/>
      <w:marBottom w:val="0"/>
      <w:divBdr>
        <w:top w:val="none" w:sz="0" w:space="0" w:color="auto"/>
        <w:left w:val="none" w:sz="0" w:space="0" w:color="auto"/>
        <w:bottom w:val="none" w:sz="0" w:space="0" w:color="auto"/>
        <w:right w:val="none" w:sz="0" w:space="0" w:color="auto"/>
      </w:divBdr>
    </w:div>
    <w:div w:id="734662600">
      <w:bodyDiv w:val="1"/>
      <w:marLeft w:val="0"/>
      <w:marRight w:val="0"/>
      <w:marTop w:val="0"/>
      <w:marBottom w:val="0"/>
      <w:divBdr>
        <w:top w:val="none" w:sz="0" w:space="0" w:color="auto"/>
        <w:left w:val="none" w:sz="0" w:space="0" w:color="auto"/>
        <w:bottom w:val="none" w:sz="0" w:space="0" w:color="auto"/>
        <w:right w:val="none" w:sz="0" w:space="0" w:color="auto"/>
      </w:divBdr>
    </w:div>
    <w:div w:id="737363570">
      <w:bodyDiv w:val="1"/>
      <w:marLeft w:val="0"/>
      <w:marRight w:val="0"/>
      <w:marTop w:val="0"/>
      <w:marBottom w:val="0"/>
      <w:divBdr>
        <w:top w:val="none" w:sz="0" w:space="0" w:color="auto"/>
        <w:left w:val="none" w:sz="0" w:space="0" w:color="auto"/>
        <w:bottom w:val="none" w:sz="0" w:space="0" w:color="auto"/>
        <w:right w:val="none" w:sz="0" w:space="0" w:color="auto"/>
      </w:divBdr>
    </w:div>
    <w:div w:id="738405733">
      <w:bodyDiv w:val="1"/>
      <w:marLeft w:val="0"/>
      <w:marRight w:val="0"/>
      <w:marTop w:val="0"/>
      <w:marBottom w:val="0"/>
      <w:divBdr>
        <w:top w:val="none" w:sz="0" w:space="0" w:color="auto"/>
        <w:left w:val="none" w:sz="0" w:space="0" w:color="auto"/>
        <w:bottom w:val="none" w:sz="0" w:space="0" w:color="auto"/>
        <w:right w:val="none" w:sz="0" w:space="0" w:color="auto"/>
      </w:divBdr>
    </w:div>
    <w:div w:id="746607998">
      <w:bodyDiv w:val="1"/>
      <w:marLeft w:val="0"/>
      <w:marRight w:val="0"/>
      <w:marTop w:val="0"/>
      <w:marBottom w:val="0"/>
      <w:divBdr>
        <w:top w:val="none" w:sz="0" w:space="0" w:color="auto"/>
        <w:left w:val="none" w:sz="0" w:space="0" w:color="auto"/>
        <w:bottom w:val="none" w:sz="0" w:space="0" w:color="auto"/>
        <w:right w:val="none" w:sz="0" w:space="0" w:color="auto"/>
      </w:divBdr>
    </w:div>
    <w:div w:id="764493466">
      <w:bodyDiv w:val="1"/>
      <w:marLeft w:val="0"/>
      <w:marRight w:val="0"/>
      <w:marTop w:val="0"/>
      <w:marBottom w:val="0"/>
      <w:divBdr>
        <w:top w:val="none" w:sz="0" w:space="0" w:color="auto"/>
        <w:left w:val="none" w:sz="0" w:space="0" w:color="auto"/>
        <w:bottom w:val="none" w:sz="0" w:space="0" w:color="auto"/>
        <w:right w:val="none" w:sz="0" w:space="0" w:color="auto"/>
      </w:divBdr>
    </w:div>
    <w:div w:id="765005677">
      <w:bodyDiv w:val="1"/>
      <w:marLeft w:val="0"/>
      <w:marRight w:val="0"/>
      <w:marTop w:val="0"/>
      <w:marBottom w:val="0"/>
      <w:divBdr>
        <w:top w:val="none" w:sz="0" w:space="0" w:color="auto"/>
        <w:left w:val="none" w:sz="0" w:space="0" w:color="auto"/>
        <w:bottom w:val="none" w:sz="0" w:space="0" w:color="auto"/>
        <w:right w:val="none" w:sz="0" w:space="0" w:color="auto"/>
      </w:divBdr>
    </w:div>
    <w:div w:id="766270400">
      <w:bodyDiv w:val="1"/>
      <w:marLeft w:val="0"/>
      <w:marRight w:val="0"/>
      <w:marTop w:val="0"/>
      <w:marBottom w:val="0"/>
      <w:divBdr>
        <w:top w:val="none" w:sz="0" w:space="0" w:color="auto"/>
        <w:left w:val="none" w:sz="0" w:space="0" w:color="auto"/>
        <w:bottom w:val="none" w:sz="0" w:space="0" w:color="auto"/>
        <w:right w:val="none" w:sz="0" w:space="0" w:color="auto"/>
      </w:divBdr>
    </w:div>
    <w:div w:id="771053908">
      <w:bodyDiv w:val="1"/>
      <w:marLeft w:val="0"/>
      <w:marRight w:val="0"/>
      <w:marTop w:val="0"/>
      <w:marBottom w:val="0"/>
      <w:divBdr>
        <w:top w:val="none" w:sz="0" w:space="0" w:color="auto"/>
        <w:left w:val="none" w:sz="0" w:space="0" w:color="auto"/>
        <w:bottom w:val="none" w:sz="0" w:space="0" w:color="auto"/>
        <w:right w:val="none" w:sz="0" w:space="0" w:color="auto"/>
      </w:divBdr>
    </w:div>
    <w:div w:id="772238373">
      <w:bodyDiv w:val="1"/>
      <w:marLeft w:val="0"/>
      <w:marRight w:val="0"/>
      <w:marTop w:val="0"/>
      <w:marBottom w:val="0"/>
      <w:divBdr>
        <w:top w:val="none" w:sz="0" w:space="0" w:color="auto"/>
        <w:left w:val="none" w:sz="0" w:space="0" w:color="auto"/>
        <w:bottom w:val="none" w:sz="0" w:space="0" w:color="auto"/>
        <w:right w:val="none" w:sz="0" w:space="0" w:color="auto"/>
      </w:divBdr>
    </w:div>
    <w:div w:id="775251125">
      <w:bodyDiv w:val="1"/>
      <w:marLeft w:val="0"/>
      <w:marRight w:val="0"/>
      <w:marTop w:val="0"/>
      <w:marBottom w:val="0"/>
      <w:divBdr>
        <w:top w:val="none" w:sz="0" w:space="0" w:color="auto"/>
        <w:left w:val="none" w:sz="0" w:space="0" w:color="auto"/>
        <w:bottom w:val="none" w:sz="0" w:space="0" w:color="auto"/>
        <w:right w:val="none" w:sz="0" w:space="0" w:color="auto"/>
      </w:divBdr>
    </w:div>
    <w:div w:id="789931243">
      <w:bodyDiv w:val="1"/>
      <w:marLeft w:val="0"/>
      <w:marRight w:val="0"/>
      <w:marTop w:val="0"/>
      <w:marBottom w:val="0"/>
      <w:divBdr>
        <w:top w:val="none" w:sz="0" w:space="0" w:color="auto"/>
        <w:left w:val="none" w:sz="0" w:space="0" w:color="auto"/>
        <w:bottom w:val="none" w:sz="0" w:space="0" w:color="auto"/>
        <w:right w:val="none" w:sz="0" w:space="0" w:color="auto"/>
      </w:divBdr>
    </w:div>
    <w:div w:id="799615150">
      <w:bodyDiv w:val="1"/>
      <w:marLeft w:val="0"/>
      <w:marRight w:val="0"/>
      <w:marTop w:val="0"/>
      <w:marBottom w:val="0"/>
      <w:divBdr>
        <w:top w:val="none" w:sz="0" w:space="0" w:color="auto"/>
        <w:left w:val="none" w:sz="0" w:space="0" w:color="auto"/>
        <w:bottom w:val="none" w:sz="0" w:space="0" w:color="auto"/>
        <w:right w:val="none" w:sz="0" w:space="0" w:color="auto"/>
      </w:divBdr>
    </w:div>
    <w:div w:id="803543866">
      <w:bodyDiv w:val="1"/>
      <w:marLeft w:val="0"/>
      <w:marRight w:val="0"/>
      <w:marTop w:val="0"/>
      <w:marBottom w:val="0"/>
      <w:divBdr>
        <w:top w:val="none" w:sz="0" w:space="0" w:color="auto"/>
        <w:left w:val="none" w:sz="0" w:space="0" w:color="auto"/>
        <w:bottom w:val="none" w:sz="0" w:space="0" w:color="auto"/>
        <w:right w:val="none" w:sz="0" w:space="0" w:color="auto"/>
      </w:divBdr>
    </w:div>
    <w:div w:id="814444181">
      <w:bodyDiv w:val="1"/>
      <w:marLeft w:val="0"/>
      <w:marRight w:val="0"/>
      <w:marTop w:val="0"/>
      <w:marBottom w:val="0"/>
      <w:divBdr>
        <w:top w:val="none" w:sz="0" w:space="0" w:color="auto"/>
        <w:left w:val="none" w:sz="0" w:space="0" w:color="auto"/>
        <w:bottom w:val="none" w:sz="0" w:space="0" w:color="auto"/>
        <w:right w:val="none" w:sz="0" w:space="0" w:color="auto"/>
      </w:divBdr>
    </w:div>
    <w:div w:id="818502886">
      <w:bodyDiv w:val="1"/>
      <w:marLeft w:val="0"/>
      <w:marRight w:val="0"/>
      <w:marTop w:val="0"/>
      <w:marBottom w:val="0"/>
      <w:divBdr>
        <w:top w:val="none" w:sz="0" w:space="0" w:color="auto"/>
        <w:left w:val="none" w:sz="0" w:space="0" w:color="auto"/>
        <w:bottom w:val="none" w:sz="0" w:space="0" w:color="auto"/>
        <w:right w:val="none" w:sz="0" w:space="0" w:color="auto"/>
      </w:divBdr>
    </w:div>
    <w:div w:id="825244544">
      <w:bodyDiv w:val="1"/>
      <w:marLeft w:val="0"/>
      <w:marRight w:val="0"/>
      <w:marTop w:val="0"/>
      <w:marBottom w:val="0"/>
      <w:divBdr>
        <w:top w:val="none" w:sz="0" w:space="0" w:color="auto"/>
        <w:left w:val="none" w:sz="0" w:space="0" w:color="auto"/>
        <w:bottom w:val="none" w:sz="0" w:space="0" w:color="auto"/>
        <w:right w:val="none" w:sz="0" w:space="0" w:color="auto"/>
      </w:divBdr>
    </w:div>
    <w:div w:id="829757242">
      <w:bodyDiv w:val="1"/>
      <w:marLeft w:val="0"/>
      <w:marRight w:val="0"/>
      <w:marTop w:val="0"/>
      <w:marBottom w:val="0"/>
      <w:divBdr>
        <w:top w:val="none" w:sz="0" w:space="0" w:color="auto"/>
        <w:left w:val="none" w:sz="0" w:space="0" w:color="auto"/>
        <w:bottom w:val="none" w:sz="0" w:space="0" w:color="auto"/>
        <w:right w:val="none" w:sz="0" w:space="0" w:color="auto"/>
      </w:divBdr>
    </w:div>
    <w:div w:id="831339899">
      <w:bodyDiv w:val="1"/>
      <w:marLeft w:val="0"/>
      <w:marRight w:val="0"/>
      <w:marTop w:val="0"/>
      <w:marBottom w:val="0"/>
      <w:divBdr>
        <w:top w:val="none" w:sz="0" w:space="0" w:color="auto"/>
        <w:left w:val="none" w:sz="0" w:space="0" w:color="auto"/>
        <w:bottom w:val="none" w:sz="0" w:space="0" w:color="auto"/>
        <w:right w:val="none" w:sz="0" w:space="0" w:color="auto"/>
      </w:divBdr>
    </w:div>
    <w:div w:id="837187660">
      <w:bodyDiv w:val="1"/>
      <w:marLeft w:val="0"/>
      <w:marRight w:val="0"/>
      <w:marTop w:val="0"/>
      <w:marBottom w:val="0"/>
      <w:divBdr>
        <w:top w:val="none" w:sz="0" w:space="0" w:color="auto"/>
        <w:left w:val="none" w:sz="0" w:space="0" w:color="auto"/>
        <w:bottom w:val="none" w:sz="0" w:space="0" w:color="auto"/>
        <w:right w:val="none" w:sz="0" w:space="0" w:color="auto"/>
      </w:divBdr>
    </w:div>
    <w:div w:id="838470425">
      <w:bodyDiv w:val="1"/>
      <w:marLeft w:val="0"/>
      <w:marRight w:val="0"/>
      <w:marTop w:val="0"/>
      <w:marBottom w:val="0"/>
      <w:divBdr>
        <w:top w:val="none" w:sz="0" w:space="0" w:color="auto"/>
        <w:left w:val="none" w:sz="0" w:space="0" w:color="auto"/>
        <w:bottom w:val="none" w:sz="0" w:space="0" w:color="auto"/>
        <w:right w:val="none" w:sz="0" w:space="0" w:color="auto"/>
      </w:divBdr>
    </w:div>
    <w:div w:id="857546505">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71957216">
      <w:bodyDiv w:val="1"/>
      <w:marLeft w:val="0"/>
      <w:marRight w:val="0"/>
      <w:marTop w:val="0"/>
      <w:marBottom w:val="0"/>
      <w:divBdr>
        <w:top w:val="none" w:sz="0" w:space="0" w:color="auto"/>
        <w:left w:val="none" w:sz="0" w:space="0" w:color="auto"/>
        <w:bottom w:val="none" w:sz="0" w:space="0" w:color="auto"/>
        <w:right w:val="none" w:sz="0" w:space="0" w:color="auto"/>
      </w:divBdr>
    </w:div>
    <w:div w:id="872155949">
      <w:bodyDiv w:val="1"/>
      <w:marLeft w:val="0"/>
      <w:marRight w:val="0"/>
      <w:marTop w:val="0"/>
      <w:marBottom w:val="0"/>
      <w:divBdr>
        <w:top w:val="none" w:sz="0" w:space="0" w:color="auto"/>
        <w:left w:val="none" w:sz="0" w:space="0" w:color="auto"/>
        <w:bottom w:val="none" w:sz="0" w:space="0" w:color="auto"/>
        <w:right w:val="none" w:sz="0" w:space="0" w:color="auto"/>
      </w:divBdr>
    </w:div>
    <w:div w:id="877670522">
      <w:bodyDiv w:val="1"/>
      <w:marLeft w:val="0"/>
      <w:marRight w:val="0"/>
      <w:marTop w:val="0"/>
      <w:marBottom w:val="0"/>
      <w:divBdr>
        <w:top w:val="none" w:sz="0" w:space="0" w:color="auto"/>
        <w:left w:val="none" w:sz="0" w:space="0" w:color="auto"/>
        <w:bottom w:val="none" w:sz="0" w:space="0" w:color="auto"/>
        <w:right w:val="none" w:sz="0" w:space="0" w:color="auto"/>
      </w:divBdr>
    </w:div>
    <w:div w:id="882668135">
      <w:bodyDiv w:val="1"/>
      <w:marLeft w:val="0"/>
      <w:marRight w:val="0"/>
      <w:marTop w:val="0"/>
      <w:marBottom w:val="0"/>
      <w:divBdr>
        <w:top w:val="none" w:sz="0" w:space="0" w:color="auto"/>
        <w:left w:val="none" w:sz="0" w:space="0" w:color="auto"/>
        <w:bottom w:val="none" w:sz="0" w:space="0" w:color="auto"/>
        <w:right w:val="none" w:sz="0" w:space="0" w:color="auto"/>
      </w:divBdr>
    </w:div>
    <w:div w:id="884097716">
      <w:bodyDiv w:val="1"/>
      <w:marLeft w:val="0"/>
      <w:marRight w:val="0"/>
      <w:marTop w:val="0"/>
      <w:marBottom w:val="0"/>
      <w:divBdr>
        <w:top w:val="none" w:sz="0" w:space="0" w:color="auto"/>
        <w:left w:val="none" w:sz="0" w:space="0" w:color="auto"/>
        <w:bottom w:val="none" w:sz="0" w:space="0" w:color="auto"/>
        <w:right w:val="none" w:sz="0" w:space="0" w:color="auto"/>
      </w:divBdr>
    </w:div>
    <w:div w:id="888954733">
      <w:bodyDiv w:val="1"/>
      <w:marLeft w:val="0"/>
      <w:marRight w:val="0"/>
      <w:marTop w:val="0"/>
      <w:marBottom w:val="0"/>
      <w:divBdr>
        <w:top w:val="none" w:sz="0" w:space="0" w:color="auto"/>
        <w:left w:val="none" w:sz="0" w:space="0" w:color="auto"/>
        <w:bottom w:val="none" w:sz="0" w:space="0" w:color="auto"/>
        <w:right w:val="none" w:sz="0" w:space="0" w:color="auto"/>
      </w:divBdr>
    </w:div>
    <w:div w:id="894052555">
      <w:bodyDiv w:val="1"/>
      <w:marLeft w:val="0"/>
      <w:marRight w:val="0"/>
      <w:marTop w:val="0"/>
      <w:marBottom w:val="0"/>
      <w:divBdr>
        <w:top w:val="none" w:sz="0" w:space="0" w:color="auto"/>
        <w:left w:val="none" w:sz="0" w:space="0" w:color="auto"/>
        <w:bottom w:val="none" w:sz="0" w:space="0" w:color="auto"/>
        <w:right w:val="none" w:sz="0" w:space="0" w:color="auto"/>
      </w:divBdr>
    </w:div>
    <w:div w:id="901135777">
      <w:bodyDiv w:val="1"/>
      <w:marLeft w:val="0"/>
      <w:marRight w:val="0"/>
      <w:marTop w:val="0"/>
      <w:marBottom w:val="0"/>
      <w:divBdr>
        <w:top w:val="none" w:sz="0" w:space="0" w:color="auto"/>
        <w:left w:val="none" w:sz="0" w:space="0" w:color="auto"/>
        <w:bottom w:val="none" w:sz="0" w:space="0" w:color="auto"/>
        <w:right w:val="none" w:sz="0" w:space="0" w:color="auto"/>
      </w:divBdr>
    </w:div>
    <w:div w:id="914315500">
      <w:bodyDiv w:val="1"/>
      <w:marLeft w:val="0"/>
      <w:marRight w:val="0"/>
      <w:marTop w:val="0"/>
      <w:marBottom w:val="0"/>
      <w:divBdr>
        <w:top w:val="none" w:sz="0" w:space="0" w:color="auto"/>
        <w:left w:val="none" w:sz="0" w:space="0" w:color="auto"/>
        <w:bottom w:val="none" w:sz="0" w:space="0" w:color="auto"/>
        <w:right w:val="none" w:sz="0" w:space="0" w:color="auto"/>
      </w:divBdr>
    </w:div>
    <w:div w:id="921257426">
      <w:bodyDiv w:val="1"/>
      <w:marLeft w:val="0"/>
      <w:marRight w:val="0"/>
      <w:marTop w:val="0"/>
      <w:marBottom w:val="0"/>
      <w:divBdr>
        <w:top w:val="none" w:sz="0" w:space="0" w:color="auto"/>
        <w:left w:val="none" w:sz="0" w:space="0" w:color="auto"/>
        <w:bottom w:val="none" w:sz="0" w:space="0" w:color="auto"/>
        <w:right w:val="none" w:sz="0" w:space="0" w:color="auto"/>
      </w:divBdr>
    </w:div>
    <w:div w:id="922226542">
      <w:bodyDiv w:val="1"/>
      <w:marLeft w:val="0"/>
      <w:marRight w:val="0"/>
      <w:marTop w:val="0"/>
      <w:marBottom w:val="0"/>
      <w:divBdr>
        <w:top w:val="none" w:sz="0" w:space="0" w:color="auto"/>
        <w:left w:val="none" w:sz="0" w:space="0" w:color="auto"/>
        <w:bottom w:val="none" w:sz="0" w:space="0" w:color="auto"/>
        <w:right w:val="none" w:sz="0" w:space="0" w:color="auto"/>
      </w:divBdr>
    </w:div>
    <w:div w:id="925308921">
      <w:bodyDiv w:val="1"/>
      <w:marLeft w:val="0"/>
      <w:marRight w:val="0"/>
      <w:marTop w:val="0"/>
      <w:marBottom w:val="0"/>
      <w:divBdr>
        <w:top w:val="none" w:sz="0" w:space="0" w:color="auto"/>
        <w:left w:val="none" w:sz="0" w:space="0" w:color="auto"/>
        <w:bottom w:val="none" w:sz="0" w:space="0" w:color="auto"/>
        <w:right w:val="none" w:sz="0" w:space="0" w:color="auto"/>
      </w:divBdr>
    </w:div>
    <w:div w:id="931232709">
      <w:bodyDiv w:val="1"/>
      <w:marLeft w:val="0"/>
      <w:marRight w:val="0"/>
      <w:marTop w:val="0"/>
      <w:marBottom w:val="0"/>
      <w:divBdr>
        <w:top w:val="none" w:sz="0" w:space="0" w:color="auto"/>
        <w:left w:val="none" w:sz="0" w:space="0" w:color="auto"/>
        <w:bottom w:val="none" w:sz="0" w:space="0" w:color="auto"/>
        <w:right w:val="none" w:sz="0" w:space="0" w:color="auto"/>
      </w:divBdr>
    </w:div>
    <w:div w:id="932278053">
      <w:bodyDiv w:val="1"/>
      <w:marLeft w:val="0"/>
      <w:marRight w:val="0"/>
      <w:marTop w:val="0"/>
      <w:marBottom w:val="0"/>
      <w:divBdr>
        <w:top w:val="none" w:sz="0" w:space="0" w:color="auto"/>
        <w:left w:val="none" w:sz="0" w:space="0" w:color="auto"/>
        <w:bottom w:val="none" w:sz="0" w:space="0" w:color="auto"/>
        <w:right w:val="none" w:sz="0" w:space="0" w:color="auto"/>
      </w:divBdr>
    </w:div>
    <w:div w:id="944506609">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64190637">
      <w:bodyDiv w:val="1"/>
      <w:marLeft w:val="0"/>
      <w:marRight w:val="0"/>
      <w:marTop w:val="0"/>
      <w:marBottom w:val="0"/>
      <w:divBdr>
        <w:top w:val="none" w:sz="0" w:space="0" w:color="auto"/>
        <w:left w:val="none" w:sz="0" w:space="0" w:color="auto"/>
        <w:bottom w:val="none" w:sz="0" w:space="0" w:color="auto"/>
        <w:right w:val="none" w:sz="0" w:space="0" w:color="auto"/>
      </w:divBdr>
    </w:div>
    <w:div w:id="966622649">
      <w:bodyDiv w:val="1"/>
      <w:marLeft w:val="0"/>
      <w:marRight w:val="0"/>
      <w:marTop w:val="0"/>
      <w:marBottom w:val="0"/>
      <w:divBdr>
        <w:top w:val="none" w:sz="0" w:space="0" w:color="auto"/>
        <w:left w:val="none" w:sz="0" w:space="0" w:color="auto"/>
        <w:bottom w:val="none" w:sz="0" w:space="0" w:color="auto"/>
        <w:right w:val="none" w:sz="0" w:space="0" w:color="auto"/>
      </w:divBdr>
    </w:div>
    <w:div w:id="974063332">
      <w:bodyDiv w:val="1"/>
      <w:marLeft w:val="0"/>
      <w:marRight w:val="0"/>
      <w:marTop w:val="0"/>
      <w:marBottom w:val="0"/>
      <w:divBdr>
        <w:top w:val="none" w:sz="0" w:space="0" w:color="auto"/>
        <w:left w:val="none" w:sz="0" w:space="0" w:color="auto"/>
        <w:bottom w:val="none" w:sz="0" w:space="0" w:color="auto"/>
        <w:right w:val="none" w:sz="0" w:space="0" w:color="auto"/>
      </w:divBdr>
    </w:div>
    <w:div w:id="978463862">
      <w:bodyDiv w:val="1"/>
      <w:marLeft w:val="0"/>
      <w:marRight w:val="0"/>
      <w:marTop w:val="0"/>
      <w:marBottom w:val="0"/>
      <w:divBdr>
        <w:top w:val="none" w:sz="0" w:space="0" w:color="auto"/>
        <w:left w:val="none" w:sz="0" w:space="0" w:color="auto"/>
        <w:bottom w:val="none" w:sz="0" w:space="0" w:color="auto"/>
        <w:right w:val="none" w:sz="0" w:space="0" w:color="auto"/>
      </w:divBdr>
    </w:div>
    <w:div w:id="978846660">
      <w:bodyDiv w:val="1"/>
      <w:marLeft w:val="0"/>
      <w:marRight w:val="0"/>
      <w:marTop w:val="0"/>
      <w:marBottom w:val="0"/>
      <w:divBdr>
        <w:top w:val="none" w:sz="0" w:space="0" w:color="auto"/>
        <w:left w:val="none" w:sz="0" w:space="0" w:color="auto"/>
        <w:bottom w:val="none" w:sz="0" w:space="0" w:color="auto"/>
        <w:right w:val="none" w:sz="0" w:space="0" w:color="auto"/>
      </w:divBdr>
    </w:div>
    <w:div w:id="979459437">
      <w:bodyDiv w:val="1"/>
      <w:marLeft w:val="0"/>
      <w:marRight w:val="0"/>
      <w:marTop w:val="0"/>
      <w:marBottom w:val="0"/>
      <w:divBdr>
        <w:top w:val="none" w:sz="0" w:space="0" w:color="auto"/>
        <w:left w:val="none" w:sz="0" w:space="0" w:color="auto"/>
        <w:bottom w:val="none" w:sz="0" w:space="0" w:color="auto"/>
        <w:right w:val="none" w:sz="0" w:space="0" w:color="auto"/>
      </w:divBdr>
    </w:div>
    <w:div w:id="981547081">
      <w:bodyDiv w:val="1"/>
      <w:marLeft w:val="0"/>
      <w:marRight w:val="0"/>
      <w:marTop w:val="0"/>
      <w:marBottom w:val="0"/>
      <w:divBdr>
        <w:top w:val="none" w:sz="0" w:space="0" w:color="auto"/>
        <w:left w:val="none" w:sz="0" w:space="0" w:color="auto"/>
        <w:bottom w:val="none" w:sz="0" w:space="0" w:color="auto"/>
        <w:right w:val="none" w:sz="0" w:space="0" w:color="auto"/>
      </w:divBdr>
    </w:div>
    <w:div w:id="984090168">
      <w:bodyDiv w:val="1"/>
      <w:marLeft w:val="0"/>
      <w:marRight w:val="0"/>
      <w:marTop w:val="0"/>
      <w:marBottom w:val="0"/>
      <w:divBdr>
        <w:top w:val="none" w:sz="0" w:space="0" w:color="auto"/>
        <w:left w:val="none" w:sz="0" w:space="0" w:color="auto"/>
        <w:bottom w:val="none" w:sz="0" w:space="0" w:color="auto"/>
        <w:right w:val="none" w:sz="0" w:space="0" w:color="auto"/>
      </w:divBdr>
    </w:div>
    <w:div w:id="1001468868">
      <w:bodyDiv w:val="1"/>
      <w:marLeft w:val="0"/>
      <w:marRight w:val="0"/>
      <w:marTop w:val="0"/>
      <w:marBottom w:val="0"/>
      <w:divBdr>
        <w:top w:val="none" w:sz="0" w:space="0" w:color="auto"/>
        <w:left w:val="none" w:sz="0" w:space="0" w:color="auto"/>
        <w:bottom w:val="none" w:sz="0" w:space="0" w:color="auto"/>
        <w:right w:val="none" w:sz="0" w:space="0" w:color="auto"/>
      </w:divBdr>
    </w:div>
    <w:div w:id="1002313136">
      <w:bodyDiv w:val="1"/>
      <w:marLeft w:val="0"/>
      <w:marRight w:val="0"/>
      <w:marTop w:val="0"/>
      <w:marBottom w:val="0"/>
      <w:divBdr>
        <w:top w:val="none" w:sz="0" w:space="0" w:color="auto"/>
        <w:left w:val="none" w:sz="0" w:space="0" w:color="auto"/>
        <w:bottom w:val="none" w:sz="0" w:space="0" w:color="auto"/>
        <w:right w:val="none" w:sz="0" w:space="0" w:color="auto"/>
      </w:divBdr>
    </w:div>
    <w:div w:id="1002464495">
      <w:bodyDiv w:val="1"/>
      <w:marLeft w:val="0"/>
      <w:marRight w:val="0"/>
      <w:marTop w:val="0"/>
      <w:marBottom w:val="0"/>
      <w:divBdr>
        <w:top w:val="none" w:sz="0" w:space="0" w:color="auto"/>
        <w:left w:val="none" w:sz="0" w:space="0" w:color="auto"/>
        <w:bottom w:val="none" w:sz="0" w:space="0" w:color="auto"/>
        <w:right w:val="none" w:sz="0" w:space="0" w:color="auto"/>
      </w:divBdr>
    </w:div>
    <w:div w:id="1013606479">
      <w:bodyDiv w:val="1"/>
      <w:marLeft w:val="0"/>
      <w:marRight w:val="0"/>
      <w:marTop w:val="0"/>
      <w:marBottom w:val="0"/>
      <w:divBdr>
        <w:top w:val="none" w:sz="0" w:space="0" w:color="auto"/>
        <w:left w:val="none" w:sz="0" w:space="0" w:color="auto"/>
        <w:bottom w:val="none" w:sz="0" w:space="0" w:color="auto"/>
        <w:right w:val="none" w:sz="0" w:space="0" w:color="auto"/>
      </w:divBdr>
    </w:div>
    <w:div w:id="1016227449">
      <w:bodyDiv w:val="1"/>
      <w:marLeft w:val="0"/>
      <w:marRight w:val="0"/>
      <w:marTop w:val="0"/>
      <w:marBottom w:val="0"/>
      <w:divBdr>
        <w:top w:val="none" w:sz="0" w:space="0" w:color="auto"/>
        <w:left w:val="none" w:sz="0" w:space="0" w:color="auto"/>
        <w:bottom w:val="none" w:sz="0" w:space="0" w:color="auto"/>
        <w:right w:val="none" w:sz="0" w:space="0" w:color="auto"/>
      </w:divBdr>
    </w:div>
    <w:div w:id="1020819502">
      <w:bodyDiv w:val="1"/>
      <w:marLeft w:val="0"/>
      <w:marRight w:val="0"/>
      <w:marTop w:val="0"/>
      <w:marBottom w:val="0"/>
      <w:divBdr>
        <w:top w:val="none" w:sz="0" w:space="0" w:color="auto"/>
        <w:left w:val="none" w:sz="0" w:space="0" w:color="auto"/>
        <w:bottom w:val="none" w:sz="0" w:space="0" w:color="auto"/>
        <w:right w:val="none" w:sz="0" w:space="0" w:color="auto"/>
      </w:divBdr>
    </w:div>
    <w:div w:id="1027876240">
      <w:bodyDiv w:val="1"/>
      <w:marLeft w:val="0"/>
      <w:marRight w:val="0"/>
      <w:marTop w:val="0"/>
      <w:marBottom w:val="0"/>
      <w:divBdr>
        <w:top w:val="none" w:sz="0" w:space="0" w:color="auto"/>
        <w:left w:val="none" w:sz="0" w:space="0" w:color="auto"/>
        <w:bottom w:val="none" w:sz="0" w:space="0" w:color="auto"/>
        <w:right w:val="none" w:sz="0" w:space="0" w:color="auto"/>
      </w:divBdr>
    </w:div>
    <w:div w:id="1030833934">
      <w:bodyDiv w:val="1"/>
      <w:marLeft w:val="0"/>
      <w:marRight w:val="0"/>
      <w:marTop w:val="0"/>
      <w:marBottom w:val="0"/>
      <w:divBdr>
        <w:top w:val="none" w:sz="0" w:space="0" w:color="auto"/>
        <w:left w:val="none" w:sz="0" w:space="0" w:color="auto"/>
        <w:bottom w:val="none" w:sz="0" w:space="0" w:color="auto"/>
        <w:right w:val="none" w:sz="0" w:space="0" w:color="auto"/>
      </w:divBdr>
    </w:div>
    <w:div w:id="1037780672">
      <w:bodyDiv w:val="1"/>
      <w:marLeft w:val="0"/>
      <w:marRight w:val="0"/>
      <w:marTop w:val="0"/>
      <w:marBottom w:val="0"/>
      <w:divBdr>
        <w:top w:val="none" w:sz="0" w:space="0" w:color="auto"/>
        <w:left w:val="none" w:sz="0" w:space="0" w:color="auto"/>
        <w:bottom w:val="none" w:sz="0" w:space="0" w:color="auto"/>
        <w:right w:val="none" w:sz="0" w:space="0" w:color="auto"/>
      </w:divBdr>
    </w:div>
    <w:div w:id="1052651321">
      <w:bodyDiv w:val="1"/>
      <w:marLeft w:val="0"/>
      <w:marRight w:val="0"/>
      <w:marTop w:val="0"/>
      <w:marBottom w:val="0"/>
      <w:divBdr>
        <w:top w:val="none" w:sz="0" w:space="0" w:color="auto"/>
        <w:left w:val="none" w:sz="0" w:space="0" w:color="auto"/>
        <w:bottom w:val="none" w:sz="0" w:space="0" w:color="auto"/>
        <w:right w:val="none" w:sz="0" w:space="0" w:color="auto"/>
      </w:divBdr>
    </w:div>
    <w:div w:id="1054279364">
      <w:bodyDiv w:val="1"/>
      <w:marLeft w:val="0"/>
      <w:marRight w:val="0"/>
      <w:marTop w:val="0"/>
      <w:marBottom w:val="0"/>
      <w:divBdr>
        <w:top w:val="none" w:sz="0" w:space="0" w:color="auto"/>
        <w:left w:val="none" w:sz="0" w:space="0" w:color="auto"/>
        <w:bottom w:val="none" w:sz="0" w:space="0" w:color="auto"/>
        <w:right w:val="none" w:sz="0" w:space="0" w:color="auto"/>
      </w:divBdr>
    </w:div>
    <w:div w:id="1062826511">
      <w:bodyDiv w:val="1"/>
      <w:marLeft w:val="0"/>
      <w:marRight w:val="0"/>
      <w:marTop w:val="0"/>
      <w:marBottom w:val="0"/>
      <w:divBdr>
        <w:top w:val="none" w:sz="0" w:space="0" w:color="auto"/>
        <w:left w:val="none" w:sz="0" w:space="0" w:color="auto"/>
        <w:bottom w:val="none" w:sz="0" w:space="0" w:color="auto"/>
        <w:right w:val="none" w:sz="0" w:space="0" w:color="auto"/>
      </w:divBdr>
    </w:div>
    <w:div w:id="1072972832">
      <w:bodyDiv w:val="1"/>
      <w:marLeft w:val="0"/>
      <w:marRight w:val="0"/>
      <w:marTop w:val="0"/>
      <w:marBottom w:val="0"/>
      <w:divBdr>
        <w:top w:val="none" w:sz="0" w:space="0" w:color="auto"/>
        <w:left w:val="none" w:sz="0" w:space="0" w:color="auto"/>
        <w:bottom w:val="none" w:sz="0" w:space="0" w:color="auto"/>
        <w:right w:val="none" w:sz="0" w:space="0" w:color="auto"/>
      </w:divBdr>
    </w:div>
    <w:div w:id="1074090478">
      <w:bodyDiv w:val="1"/>
      <w:marLeft w:val="0"/>
      <w:marRight w:val="0"/>
      <w:marTop w:val="0"/>
      <w:marBottom w:val="0"/>
      <w:divBdr>
        <w:top w:val="none" w:sz="0" w:space="0" w:color="auto"/>
        <w:left w:val="none" w:sz="0" w:space="0" w:color="auto"/>
        <w:bottom w:val="none" w:sz="0" w:space="0" w:color="auto"/>
        <w:right w:val="none" w:sz="0" w:space="0" w:color="auto"/>
      </w:divBdr>
    </w:div>
    <w:div w:id="1080756729">
      <w:bodyDiv w:val="1"/>
      <w:marLeft w:val="0"/>
      <w:marRight w:val="0"/>
      <w:marTop w:val="0"/>
      <w:marBottom w:val="0"/>
      <w:divBdr>
        <w:top w:val="none" w:sz="0" w:space="0" w:color="auto"/>
        <w:left w:val="none" w:sz="0" w:space="0" w:color="auto"/>
        <w:bottom w:val="none" w:sz="0" w:space="0" w:color="auto"/>
        <w:right w:val="none" w:sz="0" w:space="0" w:color="auto"/>
      </w:divBdr>
    </w:div>
    <w:div w:id="1085421031">
      <w:bodyDiv w:val="1"/>
      <w:marLeft w:val="0"/>
      <w:marRight w:val="0"/>
      <w:marTop w:val="0"/>
      <w:marBottom w:val="0"/>
      <w:divBdr>
        <w:top w:val="none" w:sz="0" w:space="0" w:color="auto"/>
        <w:left w:val="none" w:sz="0" w:space="0" w:color="auto"/>
        <w:bottom w:val="none" w:sz="0" w:space="0" w:color="auto"/>
        <w:right w:val="none" w:sz="0" w:space="0" w:color="auto"/>
      </w:divBdr>
    </w:div>
    <w:div w:id="1085882681">
      <w:bodyDiv w:val="1"/>
      <w:marLeft w:val="0"/>
      <w:marRight w:val="0"/>
      <w:marTop w:val="0"/>
      <w:marBottom w:val="0"/>
      <w:divBdr>
        <w:top w:val="none" w:sz="0" w:space="0" w:color="auto"/>
        <w:left w:val="none" w:sz="0" w:space="0" w:color="auto"/>
        <w:bottom w:val="none" w:sz="0" w:space="0" w:color="auto"/>
        <w:right w:val="none" w:sz="0" w:space="0" w:color="auto"/>
      </w:divBdr>
    </w:div>
    <w:div w:id="1095400960">
      <w:bodyDiv w:val="1"/>
      <w:marLeft w:val="0"/>
      <w:marRight w:val="0"/>
      <w:marTop w:val="0"/>
      <w:marBottom w:val="0"/>
      <w:divBdr>
        <w:top w:val="none" w:sz="0" w:space="0" w:color="auto"/>
        <w:left w:val="none" w:sz="0" w:space="0" w:color="auto"/>
        <w:bottom w:val="none" w:sz="0" w:space="0" w:color="auto"/>
        <w:right w:val="none" w:sz="0" w:space="0" w:color="auto"/>
      </w:divBdr>
    </w:div>
    <w:div w:id="1097483643">
      <w:bodyDiv w:val="1"/>
      <w:marLeft w:val="0"/>
      <w:marRight w:val="0"/>
      <w:marTop w:val="0"/>
      <w:marBottom w:val="0"/>
      <w:divBdr>
        <w:top w:val="none" w:sz="0" w:space="0" w:color="auto"/>
        <w:left w:val="none" w:sz="0" w:space="0" w:color="auto"/>
        <w:bottom w:val="none" w:sz="0" w:space="0" w:color="auto"/>
        <w:right w:val="none" w:sz="0" w:space="0" w:color="auto"/>
      </w:divBdr>
    </w:div>
    <w:div w:id="1099061526">
      <w:bodyDiv w:val="1"/>
      <w:marLeft w:val="0"/>
      <w:marRight w:val="0"/>
      <w:marTop w:val="0"/>
      <w:marBottom w:val="0"/>
      <w:divBdr>
        <w:top w:val="none" w:sz="0" w:space="0" w:color="auto"/>
        <w:left w:val="none" w:sz="0" w:space="0" w:color="auto"/>
        <w:bottom w:val="none" w:sz="0" w:space="0" w:color="auto"/>
        <w:right w:val="none" w:sz="0" w:space="0" w:color="auto"/>
      </w:divBdr>
    </w:div>
    <w:div w:id="1122656234">
      <w:bodyDiv w:val="1"/>
      <w:marLeft w:val="0"/>
      <w:marRight w:val="0"/>
      <w:marTop w:val="0"/>
      <w:marBottom w:val="0"/>
      <w:divBdr>
        <w:top w:val="none" w:sz="0" w:space="0" w:color="auto"/>
        <w:left w:val="none" w:sz="0" w:space="0" w:color="auto"/>
        <w:bottom w:val="none" w:sz="0" w:space="0" w:color="auto"/>
        <w:right w:val="none" w:sz="0" w:space="0" w:color="auto"/>
      </w:divBdr>
    </w:div>
    <w:div w:id="1131095364">
      <w:bodyDiv w:val="1"/>
      <w:marLeft w:val="0"/>
      <w:marRight w:val="0"/>
      <w:marTop w:val="0"/>
      <w:marBottom w:val="0"/>
      <w:divBdr>
        <w:top w:val="none" w:sz="0" w:space="0" w:color="auto"/>
        <w:left w:val="none" w:sz="0" w:space="0" w:color="auto"/>
        <w:bottom w:val="none" w:sz="0" w:space="0" w:color="auto"/>
        <w:right w:val="none" w:sz="0" w:space="0" w:color="auto"/>
      </w:divBdr>
      <w:divsChild>
        <w:div w:id="2013490012">
          <w:marLeft w:val="0"/>
          <w:marRight w:val="0"/>
          <w:marTop w:val="0"/>
          <w:marBottom w:val="0"/>
          <w:divBdr>
            <w:top w:val="none" w:sz="0" w:space="0" w:color="auto"/>
            <w:left w:val="none" w:sz="0" w:space="0" w:color="auto"/>
            <w:bottom w:val="none" w:sz="0" w:space="0" w:color="auto"/>
            <w:right w:val="none" w:sz="0" w:space="0" w:color="auto"/>
          </w:divBdr>
        </w:div>
      </w:divsChild>
    </w:div>
    <w:div w:id="1138064115">
      <w:bodyDiv w:val="1"/>
      <w:marLeft w:val="0"/>
      <w:marRight w:val="0"/>
      <w:marTop w:val="0"/>
      <w:marBottom w:val="0"/>
      <w:divBdr>
        <w:top w:val="none" w:sz="0" w:space="0" w:color="auto"/>
        <w:left w:val="none" w:sz="0" w:space="0" w:color="auto"/>
        <w:bottom w:val="none" w:sz="0" w:space="0" w:color="auto"/>
        <w:right w:val="none" w:sz="0" w:space="0" w:color="auto"/>
      </w:divBdr>
    </w:div>
    <w:div w:id="1142574592">
      <w:bodyDiv w:val="1"/>
      <w:marLeft w:val="0"/>
      <w:marRight w:val="0"/>
      <w:marTop w:val="0"/>
      <w:marBottom w:val="0"/>
      <w:divBdr>
        <w:top w:val="none" w:sz="0" w:space="0" w:color="auto"/>
        <w:left w:val="none" w:sz="0" w:space="0" w:color="auto"/>
        <w:bottom w:val="none" w:sz="0" w:space="0" w:color="auto"/>
        <w:right w:val="none" w:sz="0" w:space="0" w:color="auto"/>
      </w:divBdr>
    </w:div>
    <w:div w:id="1150905414">
      <w:bodyDiv w:val="1"/>
      <w:marLeft w:val="0"/>
      <w:marRight w:val="0"/>
      <w:marTop w:val="0"/>
      <w:marBottom w:val="0"/>
      <w:divBdr>
        <w:top w:val="none" w:sz="0" w:space="0" w:color="auto"/>
        <w:left w:val="none" w:sz="0" w:space="0" w:color="auto"/>
        <w:bottom w:val="none" w:sz="0" w:space="0" w:color="auto"/>
        <w:right w:val="none" w:sz="0" w:space="0" w:color="auto"/>
      </w:divBdr>
    </w:div>
    <w:div w:id="1153520038">
      <w:bodyDiv w:val="1"/>
      <w:marLeft w:val="0"/>
      <w:marRight w:val="0"/>
      <w:marTop w:val="0"/>
      <w:marBottom w:val="0"/>
      <w:divBdr>
        <w:top w:val="none" w:sz="0" w:space="0" w:color="auto"/>
        <w:left w:val="none" w:sz="0" w:space="0" w:color="auto"/>
        <w:bottom w:val="none" w:sz="0" w:space="0" w:color="auto"/>
        <w:right w:val="none" w:sz="0" w:space="0" w:color="auto"/>
      </w:divBdr>
    </w:div>
    <w:div w:id="1154833233">
      <w:bodyDiv w:val="1"/>
      <w:marLeft w:val="0"/>
      <w:marRight w:val="0"/>
      <w:marTop w:val="0"/>
      <w:marBottom w:val="0"/>
      <w:divBdr>
        <w:top w:val="none" w:sz="0" w:space="0" w:color="auto"/>
        <w:left w:val="none" w:sz="0" w:space="0" w:color="auto"/>
        <w:bottom w:val="none" w:sz="0" w:space="0" w:color="auto"/>
        <w:right w:val="none" w:sz="0" w:space="0" w:color="auto"/>
      </w:divBdr>
    </w:div>
    <w:div w:id="1160122410">
      <w:bodyDiv w:val="1"/>
      <w:marLeft w:val="0"/>
      <w:marRight w:val="0"/>
      <w:marTop w:val="0"/>
      <w:marBottom w:val="0"/>
      <w:divBdr>
        <w:top w:val="none" w:sz="0" w:space="0" w:color="auto"/>
        <w:left w:val="none" w:sz="0" w:space="0" w:color="auto"/>
        <w:bottom w:val="none" w:sz="0" w:space="0" w:color="auto"/>
        <w:right w:val="none" w:sz="0" w:space="0" w:color="auto"/>
      </w:divBdr>
    </w:div>
    <w:div w:id="1163936324">
      <w:bodyDiv w:val="1"/>
      <w:marLeft w:val="0"/>
      <w:marRight w:val="0"/>
      <w:marTop w:val="0"/>
      <w:marBottom w:val="0"/>
      <w:divBdr>
        <w:top w:val="none" w:sz="0" w:space="0" w:color="auto"/>
        <w:left w:val="none" w:sz="0" w:space="0" w:color="auto"/>
        <w:bottom w:val="none" w:sz="0" w:space="0" w:color="auto"/>
        <w:right w:val="none" w:sz="0" w:space="0" w:color="auto"/>
      </w:divBdr>
    </w:div>
    <w:div w:id="1164011242">
      <w:bodyDiv w:val="1"/>
      <w:marLeft w:val="0"/>
      <w:marRight w:val="0"/>
      <w:marTop w:val="0"/>
      <w:marBottom w:val="0"/>
      <w:divBdr>
        <w:top w:val="none" w:sz="0" w:space="0" w:color="auto"/>
        <w:left w:val="none" w:sz="0" w:space="0" w:color="auto"/>
        <w:bottom w:val="none" w:sz="0" w:space="0" w:color="auto"/>
        <w:right w:val="none" w:sz="0" w:space="0" w:color="auto"/>
      </w:divBdr>
    </w:div>
    <w:div w:id="1168640963">
      <w:bodyDiv w:val="1"/>
      <w:marLeft w:val="0"/>
      <w:marRight w:val="0"/>
      <w:marTop w:val="0"/>
      <w:marBottom w:val="0"/>
      <w:divBdr>
        <w:top w:val="none" w:sz="0" w:space="0" w:color="auto"/>
        <w:left w:val="none" w:sz="0" w:space="0" w:color="auto"/>
        <w:bottom w:val="none" w:sz="0" w:space="0" w:color="auto"/>
        <w:right w:val="none" w:sz="0" w:space="0" w:color="auto"/>
      </w:divBdr>
    </w:div>
    <w:div w:id="1175417412">
      <w:bodyDiv w:val="1"/>
      <w:marLeft w:val="0"/>
      <w:marRight w:val="0"/>
      <w:marTop w:val="0"/>
      <w:marBottom w:val="0"/>
      <w:divBdr>
        <w:top w:val="none" w:sz="0" w:space="0" w:color="auto"/>
        <w:left w:val="none" w:sz="0" w:space="0" w:color="auto"/>
        <w:bottom w:val="none" w:sz="0" w:space="0" w:color="auto"/>
        <w:right w:val="none" w:sz="0" w:space="0" w:color="auto"/>
      </w:divBdr>
    </w:div>
    <w:div w:id="1179850870">
      <w:bodyDiv w:val="1"/>
      <w:marLeft w:val="0"/>
      <w:marRight w:val="0"/>
      <w:marTop w:val="0"/>
      <w:marBottom w:val="0"/>
      <w:divBdr>
        <w:top w:val="none" w:sz="0" w:space="0" w:color="auto"/>
        <w:left w:val="none" w:sz="0" w:space="0" w:color="auto"/>
        <w:bottom w:val="none" w:sz="0" w:space="0" w:color="auto"/>
        <w:right w:val="none" w:sz="0" w:space="0" w:color="auto"/>
      </w:divBdr>
    </w:div>
    <w:div w:id="1182285566">
      <w:bodyDiv w:val="1"/>
      <w:marLeft w:val="0"/>
      <w:marRight w:val="0"/>
      <w:marTop w:val="0"/>
      <w:marBottom w:val="0"/>
      <w:divBdr>
        <w:top w:val="none" w:sz="0" w:space="0" w:color="auto"/>
        <w:left w:val="none" w:sz="0" w:space="0" w:color="auto"/>
        <w:bottom w:val="none" w:sz="0" w:space="0" w:color="auto"/>
        <w:right w:val="none" w:sz="0" w:space="0" w:color="auto"/>
      </w:divBdr>
    </w:div>
    <w:div w:id="1185170963">
      <w:bodyDiv w:val="1"/>
      <w:marLeft w:val="0"/>
      <w:marRight w:val="0"/>
      <w:marTop w:val="0"/>
      <w:marBottom w:val="0"/>
      <w:divBdr>
        <w:top w:val="none" w:sz="0" w:space="0" w:color="auto"/>
        <w:left w:val="none" w:sz="0" w:space="0" w:color="auto"/>
        <w:bottom w:val="none" w:sz="0" w:space="0" w:color="auto"/>
        <w:right w:val="none" w:sz="0" w:space="0" w:color="auto"/>
      </w:divBdr>
    </w:div>
    <w:div w:id="1194926406">
      <w:bodyDiv w:val="1"/>
      <w:marLeft w:val="0"/>
      <w:marRight w:val="0"/>
      <w:marTop w:val="0"/>
      <w:marBottom w:val="0"/>
      <w:divBdr>
        <w:top w:val="none" w:sz="0" w:space="0" w:color="auto"/>
        <w:left w:val="none" w:sz="0" w:space="0" w:color="auto"/>
        <w:bottom w:val="none" w:sz="0" w:space="0" w:color="auto"/>
        <w:right w:val="none" w:sz="0" w:space="0" w:color="auto"/>
      </w:divBdr>
    </w:div>
    <w:div w:id="1195852601">
      <w:bodyDiv w:val="1"/>
      <w:marLeft w:val="0"/>
      <w:marRight w:val="0"/>
      <w:marTop w:val="0"/>
      <w:marBottom w:val="0"/>
      <w:divBdr>
        <w:top w:val="none" w:sz="0" w:space="0" w:color="auto"/>
        <w:left w:val="none" w:sz="0" w:space="0" w:color="auto"/>
        <w:bottom w:val="none" w:sz="0" w:space="0" w:color="auto"/>
        <w:right w:val="none" w:sz="0" w:space="0" w:color="auto"/>
      </w:divBdr>
    </w:div>
    <w:div w:id="1198272943">
      <w:bodyDiv w:val="1"/>
      <w:marLeft w:val="0"/>
      <w:marRight w:val="0"/>
      <w:marTop w:val="0"/>
      <w:marBottom w:val="0"/>
      <w:divBdr>
        <w:top w:val="none" w:sz="0" w:space="0" w:color="auto"/>
        <w:left w:val="none" w:sz="0" w:space="0" w:color="auto"/>
        <w:bottom w:val="none" w:sz="0" w:space="0" w:color="auto"/>
        <w:right w:val="none" w:sz="0" w:space="0" w:color="auto"/>
      </w:divBdr>
    </w:div>
    <w:div w:id="1215191828">
      <w:bodyDiv w:val="1"/>
      <w:marLeft w:val="0"/>
      <w:marRight w:val="0"/>
      <w:marTop w:val="0"/>
      <w:marBottom w:val="0"/>
      <w:divBdr>
        <w:top w:val="none" w:sz="0" w:space="0" w:color="auto"/>
        <w:left w:val="none" w:sz="0" w:space="0" w:color="auto"/>
        <w:bottom w:val="none" w:sz="0" w:space="0" w:color="auto"/>
        <w:right w:val="none" w:sz="0" w:space="0" w:color="auto"/>
      </w:divBdr>
    </w:div>
    <w:div w:id="1218589931">
      <w:bodyDiv w:val="1"/>
      <w:marLeft w:val="0"/>
      <w:marRight w:val="0"/>
      <w:marTop w:val="0"/>
      <w:marBottom w:val="0"/>
      <w:divBdr>
        <w:top w:val="none" w:sz="0" w:space="0" w:color="auto"/>
        <w:left w:val="none" w:sz="0" w:space="0" w:color="auto"/>
        <w:bottom w:val="none" w:sz="0" w:space="0" w:color="auto"/>
        <w:right w:val="none" w:sz="0" w:space="0" w:color="auto"/>
      </w:divBdr>
    </w:div>
    <w:div w:id="1244953896">
      <w:bodyDiv w:val="1"/>
      <w:marLeft w:val="0"/>
      <w:marRight w:val="0"/>
      <w:marTop w:val="0"/>
      <w:marBottom w:val="0"/>
      <w:divBdr>
        <w:top w:val="none" w:sz="0" w:space="0" w:color="auto"/>
        <w:left w:val="none" w:sz="0" w:space="0" w:color="auto"/>
        <w:bottom w:val="none" w:sz="0" w:space="0" w:color="auto"/>
        <w:right w:val="none" w:sz="0" w:space="0" w:color="auto"/>
      </w:divBdr>
    </w:div>
    <w:div w:id="1247692181">
      <w:bodyDiv w:val="1"/>
      <w:marLeft w:val="0"/>
      <w:marRight w:val="0"/>
      <w:marTop w:val="0"/>
      <w:marBottom w:val="0"/>
      <w:divBdr>
        <w:top w:val="none" w:sz="0" w:space="0" w:color="auto"/>
        <w:left w:val="none" w:sz="0" w:space="0" w:color="auto"/>
        <w:bottom w:val="none" w:sz="0" w:space="0" w:color="auto"/>
        <w:right w:val="none" w:sz="0" w:space="0" w:color="auto"/>
      </w:divBdr>
    </w:div>
    <w:div w:id="1248809412">
      <w:bodyDiv w:val="1"/>
      <w:marLeft w:val="0"/>
      <w:marRight w:val="0"/>
      <w:marTop w:val="0"/>
      <w:marBottom w:val="0"/>
      <w:divBdr>
        <w:top w:val="none" w:sz="0" w:space="0" w:color="auto"/>
        <w:left w:val="none" w:sz="0" w:space="0" w:color="auto"/>
        <w:bottom w:val="none" w:sz="0" w:space="0" w:color="auto"/>
        <w:right w:val="none" w:sz="0" w:space="0" w:color="auto"/>
      </w:divBdr>
    </w:div>
    <w:div w:id="1258439848">
      <w:bodyDiv w:val="1"/>
      <w:marLeft w:val="0"/>
      <w:marRight w:val="0"/>
      <w:marTop w:val="0"/>
      <w:marBottom w:val="0"/>
      <w:divBdr>
        <w:top w:val="none" w:sz="0" w:space="0" w:color="auto"/>
        <w:left w:val="none" w:sz="0" w:space="0" w:color="auto"/>
        <w:bottom w:val="none" w:sz="0" w:space="0" w:color="auto"/>
        <w:right w:val="none" w:sz="0" w:space="0" w:color="auto"/>
      </w:divBdr>
    </w:div>
    <w:div w:id="1260721073">
      <w:bodyDiv w:val="1"/>
      <w:marLeft w:val="0"/>
      <w:marRight w:val="0"/>
      <w:marTop w:val="0"/>
      <w:marBottom w:val="0"/>
      <w:divBdr>
        <w:top w:val="none" w:sz="0" w:space="0" w:color="auto"/>
        <w:left w:val="none" w:sz="0" w:space="0" w:color="auto"/>
        <w:bottom w:val="none" w:sz="0" w:space="0" w:color="auto"/>
        <w:right w:val="none" w:sz="0" w:space="0" w:color="auto"/>
      </w:divBdr>
    </w:div>
    <w:div w:id="1261717329">
      <w:bodyDiv w:val="1"/>
      <w:marLeft w:val="0"/>
      <w:marRight w:val="0"/>
      <w:marTop w:val="0"/>
      <w:marBottom w:val="0"/>
      <w:divBdr>
        <w:top w:val="none" w:sz="0" w:space="0" w:color="auto"/>
        <w:left w:val="none" w:sz="0" w:space="0" w:color="auto"/>
        <w:bottom w:val="none" w:sz="0" w:space="0" w:color="auto"/>
        <w:right w:val="none" w:sz="0" w:space="0" w:color="auto"/>
      </w:divBdr>
    </w:div>
    <w:div w:id="1265842894">
      <w:bodyDiv w:val="1"/>
      <w:marLeft w:val="0"/>
      <w:marRight w:val="0"/>
      <w:marTop w:val="0"/>
      <w:marBottom w:val="0"/>
      <w:divBdr>
        <w:top w:val="none" w:sz="0" w:space="0" w:color="auto"/>
        <w:left w:val="none" w:sz="0" w:space="0" w:color="auto"/>
        <w:bottom w:val="none" w:sz="0" w:space="0" w:color="auto"/>
        <w:right w:val="none" w:sz="0" w:space="0" w:color="auto"/>
      </w:divBdr>
    </w:div>
    <w:div w:id="1270431351">
      <w:bodyDiv w:val="1"/>
      <w:marLeft w:val="0"/>
      <w:marRight w:val="0"/>
      <w:marTop w:val="0"/>
      <w:marBottom w:val="0"/>
      <w:divBdr>
        <w:top w:val="none" w:sz="0" w:space="0" w:color="auto"/>
        <w:left w:val="none" w:sz="0" w:space="0" w:color="auto"/>
        <w:bottom w:val="none" w:sz="0" w:space="0" w:color="auto"/>
        <w:right w:val="none" w:sz="0" w:space="0" w:color="auto"/>
      </w:divBdr>
    </w:div>
    <w:div w:id="1275088605">
      <w:bodyDiv w:val="1"/>
      <w:marLeft w:val="0"/>
      <w:marRight w:val="0"/>
      <w:marTop w:val="0"/>
      <w:marBottom w:val="0"/>
      <w:divBdr>
        <w:top w:val="none" w:sz="0" w:space="0" w:color="auto"/>
        <w:left w:val="none" w:sz="0" w:space="0" w:color="auto"/>
        <w:bottom w:val="none" w:sz="0" w:space="0" w:color="auto"/>
        <w:right w:val="none" w:sz="0" w:space="0" w:color="auto"/>
      </w:divBdr>
    </w:div>
    <w:div w:id="1282347862">
      <w:bodyDiv w:val="1"/>
      <w:marLeft w:val="0"/>
      <w:marRight w:val="0"/>
      <w:marTop w:val="0"/>
      <w:marBottom w:val="0"/>
      <w:divBdr>
        <w:top w:val="none" w:sz="0" w:space="0" w:color="auto"/>
        <w:left w:val="none" w:sz="0" w:space="0" w:color="auto"/>
        <w:bottom w:val="none" w:sz="0" w:space="0" w:color="auto"/>
        <w:right w:val="none" w:sz="0" w:space="0" w:color="auto"/>
      </w:divBdr>
    </w:div>
    <w:div w:id="1290210385">
      <w:bodyDiv w:val="1"/>
      <w:marLeft w:val="0"/>
      <w:marRight w:val="0"/>
      <w:marTop w:val="0"/>
      <w:marBottom w:val="0"/>
      <w:divBdr>
        <w:top w:val="none" w:sz="0" w:space="0" w:color="auto"/>
        <w:left w:val="none" w:sz="0" w:space="0" w:color="auto"/>
        <w:bottom w:val="none" w:sz="0" w:space="0" w:color="auto"/>
        <w:right w:val="none" w:sz="0" w:space="0" w:color="auto"/>
      </w:divBdr>
    </w:div>
    <w:div w:id="1296109041">
      <w:bodyDiv w:val="1"/>
      <w:marLeft w:val="0"/>
      <w:marRight w:val="0"/>
      <w:marTop w:val="0"/>
      <w:marBottom w:val="0"/>
      <w:divBdr>
        <w:top w:val="none" w:sz="0" w:space="0" w:color="auto"/>
        <w:left w:val="none" w:sz="0" w:space="0" w:color="auto"/>
        <w:bottom w:val="none" w:sz="0" w:space="0" w:color="auto"/>
        <w:right w:val="none" w:sz="0" w:space="0" w:color="auto"/>
      </w:divBdr>
    </w:div>
    <w:div w:id="1309746622">
      <w:bodyDiv w:val="1"/>
      <w:marLeft w:val="0"/>
      <w:marRight w:val="0"/>
      <w:marTop w:val="0"/>
      <w:marBottom w:val="0"/>
      <w:divBdr>
        <w:top w:val="none" w:sz="0" w:space="0" w:color="auto"/>
        <w:left w:val="none" w:sz="0" w:space="0" w:color="auto"/>
        <w:bottom w:val="none" w:sz="0" w:space="0" w:color="auto"/>
        <w:right w:val="none" w:sz="0" w:space="0" w:color="auto"/>
      </w:divBdr>
    </w:div>
    <w:div w:id="1313486934">
      <w:bodyDiv w:val="1"/>
      <w:marLeft w:val="0"/>
      <w:marRight w:val="0"/>
      <w:marTop w:val="0"/>
      <w:marBottom w:val="0"/>
      <w:divBdr>
        <w:top w:val="none" w:sz="0" w:space="0" w:color="auto"/>
        <w:left w:val="none" w:sz="0" w:space="0" w:color="auto"/>
        <w:bottom w:val="none" w:sz="0" w:space="0" w:color="auto"/>
        <w:right w:val="none" w:sz="0" w:space="0" w:color="auto"/>
      </w:divBdr>
    </w:div>
    <w:div w:id="1315839208">
      <w:bodyDiv w:val="1"/>
      <w:marLeft w:val="0"/>
      <w:marRight w:val="0"/>
      <w:marTop w:val="0"/>
      <w:marBottom w:val="0"/>
      <w:divBdr>
        <w:top w:val="none" w:sz="0" w:space="0" w:color="auto"/>
        <w:left w:val="none" w:sz="0" w:space="0" w:color="auto"/>
        <w:bottom w:val="none" w:sz="0" w:space="0" w:color="auto"/>
        <w:right w:val="none" w:sz="0" w:space="0" w:color="auto"/>
      </w:divBdr>
    </w:div>
    <w:div w:id="1321035482">
      <w:bodyDiv w:val="1"/>
      <w:marLeft w:val="0"/>
      <w:marRight w:val="0"/>
      <w:marTop w:val="0"/>
      <w:marBottom w:val="0"/>
      <w:divBdr>
        <w:top w:val="none" w:sz="0" w:space="0" w:color="auto"/>
        <w:left w:val="none" w:sz="0" w:space="0" w:color="auto"/>
        <w:bottom w:val="none" w:sz="0" w:space="0" w:color="auto"/>
        <w:right w:val="none" w:sz="0" w:space="0" w:color="auto"/>
      </w:divBdr>
    </w:div>
    <w:div w:id="1362587565">
      <w:bodyDiv w:val="1"/>
      <w:marLeft w:val="0"/>
      <w:marRight w:val="0"/>
      <w:marTop w:val="0"/>
      <w:marBottom w:val="0"/>
      <w:divBdr>
        <w:top w:val="none" w:sz="0" w:space="0" w:color="auto"/>
        <w:left w:val="none" w:sz="0" w:space="0" w:color="auto"/>
        <w:bottom w:val="none" w:sz="0" w:space="0" w:color="auto"/>
        <w:right w:val="none" w:sz="0" w:space="0" w:color="auto"/>
      </w:divBdr>
    </w:div>
    <w:div w:id="1364594287">
      <w:bodyDiv w:val="1"/>
      <w:marLeft w:val="0"/>
      <w:marRight w:val="0"/>
      <w:marTop w:val="0"/>
      <w:marBottom w:val="0"/>
      <w:divBdr>
        <w:top w:val="none" w:sz="0" w:space="0" w:color="auto"/>
        <w:left w:val="none" w:sz="0" w:space="0" w:color="auto"/>
        <w:bottom w:val="none" w:sz="0" w:space="0" w:color="auto"/>
        <w:right w:val="none" w:sz="0" w:space="0" w:color="auto"/>
      </w:divBdr>
    </w:div>
    <w:div w:id="1387681481">
      <w:bodyDiv w:val="1"/>
      <w:marLeft w:val="0"/>
      <w:marRight w:val="0"/>
      <w:marTop w:val="0"/>
      <w:marBottom w:val="0"/>
      <w:divBdr>
        <w:top w:val="none" w:sz="0" w:space="0" w:color="auto"/>
        <w:left w:val="none" w:sz="0" w:space="0" w:color="auto"/>
        <w:bottom w:val="none" w:sz="0" w:space="0" w:color="auto"/>
        <w:right w:val="none" w:sz="0" w:space="0" w:color="auto"/>
      </w:divBdr>
    </w:div>
    <w:div w:id="1392851449">
      <w:bodyDiv w:val="1"/>
      <w:marLeft w:val="0"/>
      <w:marRight w:val="0"/>
      <w:marTop w:val="0"/>
      <w:marBottom w:val="0"/>
      <w:divBdr>
        <w:top w:val="none" w:sz="0" w:space="0" w:color="auto"/>
        <w:left w:val="none" w:sz="0" w:space="0" w:color="auto"/>
        <w:bottom w:val="none" w:sz="0" w:space="0" w:color="auto"/>
        <w:right w:val="none" w:sz="0" w:space="0" w:color="auto"/>
      </w:divBdr>
    </w:div>
    <w:div w:id="1394157600">
      <w:bodyDiv w:val="1"/>
      <w:marLeft w:val="0"/>
      <w:marRight w:val="0"/>
      <w:marTop w:val="0"/>
      <w:marBottom w:val="0"/>
      <w:divBdr>
        <w:top w:val="none" w:sz="0" w:space="0" w:color="auto"/>
        <w:left w:val="none" w:sz="0" w:space="0" w:color="auto"/>
        <w:bottom w:val="none" w:sz="0" w:space="0" w:color="auto"/>
        <w:right w:val="none" w:sz="0" w:space="0" w:color="auto"/>
      </w:divBdr>
    </w:div>
    <w:div w:id="1397122015">
      <w:bodyDiv w:val="1"/>
      <w:marLeft w:val="0"/>
      <w:marRight w:val="0"/>
      <w:marTop w:val="0"/>
      <w:marBottom w:val="0"/>
      <w:divBdr>
        <w:top w:val="none" w:sz="0" w:space="0" w:color="auto"/>
        <w:left w:val="none" w:sz="0" w:space="0" w:color="auto"/>
        <w:bottom w:val="none" w:sz="0" w:space="0" w:color="auto"/>
        <w:right w:val="none" w:sz="0" w:space="0" w:color="auto"/>
      </w:divBdr>
    </w:div>
    <w:div w:id="1399013108">
      <w:bodyDiv w:val="1"/>
      <w:marLeft w:val="0"/>
      <w:marRight w:val="0"/>
      <w:marTop w:val="0"/>
      <w:marBottom w:val="0"/>
      <w:divBdr>
        <w:top w:val="none" w:sz="0" w:space="0" w:color="auto"/>
        <w:left w:val="none" w:sz="0" w:space="0" w:color="auto"/>
        <w:bottom w:val="none" w:sz="0" w:space="0" w:color="auto"/>
        <w:right w:val="none" w:sz="0" w:space="0" w:color="auto"/>
      </w:divBdr>
    </w:div>
    <w:div w:id="1405297971">
      <w:bodyDiv w:val="1"/>
      <w:marLeft w:val="0"/>
      <w:marRight w:val="0"/>
      <w:marTop w:val="0"/>
      <w:marBottom w:val="0"/>
      <w:divBdr>
        <w:top w:val="none" w:sz="0" w:space="0" w:color="auto"/>
        <w:left w:val="none" w:sz="0" w:space="0" w:color="auto"/>
        <w:bottom w:val="none" w:sz="0" w:space="0" w:color="auto"/>
        <w:right w:val="none" w:sz="0" w:space="0" w:color="auto"/>
      </w:divBdr>
    </w:div>
    <w:div w:id="1407654422">
      <w:bodyDiv w:val="1"/>
      <w:marLeft w:val="0"/>
      <w:marRight w:val="0"/>
      <w:marTop w:val="0"/>
      <w:marBottom w:val="0"/>
      <w:divBdr>
        <w:top w:val="none" w:sz="0" w:space="0" w:color="auto"/>
        <w:left w:val="none" w:sz="0" w:space="0" w:color="auto"/>
        <w:bottom w:val="none" w:sz="0" w:space="0" w:color="auto"/>
        <w:right w:val="none" w:sz="0" w:space="0" w:color="auto"/>
      </w:divBdr>
    </w:div>
    <w:div w:id="1408914252">
      <w:bodyDiv w:val="1"/>
      <w:marLeft w:val="0"/>
      <w:marRight w:val="0"/>
      <w:marTop w:val="0"/>
      <w:marBottom w:val="0"/>
      <w:divBdr>
        <w:top w:val="none" w:sz="0" w:space="0" w:color="auto"/>
        <w:left w:val="none" w:sz="0" w:space="0" w:color="auto"/>
        <w:bottom w:val="none" w:sz="0" w:space="0" w:color="auto"/>
        <w:right w:val="none" w:sz="0" w:space="0" w:color="auto"/>
      </w:divBdr>
    </w:div>
    <w:div w:id="1415282172">
      <w:bodyDiv w:val="1"/>
      <w:marLeft w:val="0"/>
      <w:marRight w:val="0"/>
      <w:marTop w:val="0"/>
      <w:marBottom w:val="0"/>
      <w:divBdr>
        <w:top w:val="none" w:sz="0" w:space="0" w:color="auto"/>
        <w:left w:val="none" w:sz="0" w:space="0" w:color="auto"/>
        <w:bottom w:val="none" w:sz="0" w:space="0" w:color="auto"/>
        <w:right w:val="none" w:sz="0" w:space="0" w:color="auto"/>
      </w:divBdr>
    </w:div>
    <w:div w:id="1418135262">
      <w:bodyDiv w:val="1"/>
      <w:marLeft w:val="0"/>
      <w:marRight w:val="0"/>
      <w:marTop w:val="0"/>
      <w:marBottom w:val="0"/>
      <w:divBdr>
        <w:top w:val="none" w:sz="0" w:space="0" w:color="auto"/>
        <w:left w:val="none" w:sz="0" w:space="0" w:color="auto"/>
        <w:bottom w:val="none" w:sz="0" w:space="0" w:color="auto"/>
        <w:right w:val="none" w:sz="0" w:space="0" w:color="auto"/>
      </w:divBdr>
    </w:div>
    <w:div w:id="1419713032">
      <w:bodyDiv w:val="1"/>
      <w:marLeft w:val="0"/>
      <w:marRight w:val="0"/>
      <w:marTop w:val="0"/>
      <w:marBottom w:val="0"/>
      <w:divBdr>
        <w:top w:val="none" w:sz="0" w:space="0" w:color="auto"/>
        <w:left w:val="none" w:sz="0" w:space="0" w:color="auto"/>
        <w:bottom w:val="none" w:sz="0" w:space="0" w:color="auto"/>
        <w:right w:val="none" w:sz="0" w:space="0" w:color="auto"/>
      </w:divBdr>
    </w:div>
    <w:div w:id="1421023085">
      <w:bodyDiv w:val="1"/>
      <w:marLeft w:val="0"/>
      <w:marRight w:val="0"/>
      <w:marTop w:val="0"/>
      <w:marBottom w:val="0"/>
      <w:divBdr>
        <w:top w:val="none" w:sz="0" w:space="0" w:color="auto"/>
        <w:left w:val="none" w:sz="0" w:space="0" w:color="auto"/>
        <w:bottom w:val="none" w:sz="0" w:space="0" w:color="auto"/>
        <w:right w:val="none" w:sz="0" w:space="0" w:color="auto"/>
      </w:divBdr>
    </w:div>
    <w:div w:id="1424301613">
      <w:bodyDiv w:val="1"/>
      <w:marLeft w:val="0"/>
      <w:marRight w:val="0"/>
      <w:marTop w:val="0"/>
      <w:marBottom w:val="0"/>
      <w:divBdr>
        <w:top w:val="none" w:sz="0" w:space="0" w:color="auto"/>
        <w:left w:val="none" w:sz="0" w:space="0" w:color="auto"/>
        <w:bottom w:val="none" w:sz="0" w:space="0" w:color="auto"/>
        <w:right w:val="none" w:sz="0" w:space="0" w:color="auto"/>
      </w:divBdr>
    </w:div>
    <w:div w:id="1428115268">
      <w:bodyDiv w:val="1"/>
      <w:marLeft w:val="0"/>
      <w:marRight w:val="0"/>
      <w:marTop w:val="0"/>
      <w:marBottom w:val="0"/>
      <w:divBdr>
        <w:top w:val="none" w:sz="0" w:space="0" w:color="auto"/>
        <w:left w:val="none" w:sz="0" w:space="0" w:color="auto"/>
        <w:bottom w:val="none" w:sz="0" w:space="0" w:color="auto"/>
        <w:right w:val="none" w:sz="0" w:space="0" w:color="auto"/>
      </w:divBdr>
    </w:div>
    <w:div w:id="1438326221">
      <w:bodyDiv w:val="1"/>
      <w:marLeft w:val="0"/>
      <w:marRight w:val="0"/>
      <w:marTop w:val="0"/>
      <w:marBottom w:val="0"/>
      <w:divBdr>
        <w:top w:val="none" w:sz="0" w:space="0" w:color="auto"/>
        <w:left w:val="none" w:sz="0" w:space="0" w:color="auto"/>
        <w:bottom w:val="none" w:sz="0" w:space="0" w:color="auto"/>
        <w:right w:val="none" w:sz="0" w:space="0" w:color="auto"/>
      </w:divBdr>
    </w:div>
    <w:div w:id="1440178571">
      <w:bodyDiv w:val="1"/>
      <w:marLeft w:val="0"/>
      <w:marRight w:val="0"/>
      <w:marTop w:val="0"/>
      <w:marBottom w:val="0"/>
      <w:divBdr>
        <w:top w:val="none" w:sz="0" w:space="0" w:color="auto"/>
        <w:left w:val="none" w:sz="0" w:space="0" w:color="auto"/>
        <w:bottom w:val="none" w:sz="0" w:space="0" w:color="auto"/>
        <w:right w:val="none" w:sz="0" w:space="0" w:color="auto"/>
      </w:divBdr>
    </w:div>
    <w:div w:id="1446729238">
      <w:bodyDiv w:val="1"/>
      <w:marLeft w:val="0"/>
      <w:marRight w:val="0"/>
      <w:marTop w:val="0"/>
      <w:marBottom w:val="0"/>
      <w:divBdr>
        <w:top w:val="none" w:sz="0" w:space="0" w:color="auto"/>
        <w:left w:val="none" w:sz="0" w:space="0" w:color="auto"/>
        <w:bottom w:val="none" w:sz="0" w:space="0" w:color="auto"/>
        <w:right w:val="none" w:sz="0" w:space="0" w:color="auto"/>
      </w:divBdr>
    </w:div>
    <w:div w:id="1467042622">
      <w:bodyDiv w:val="1"/>
      <w:marLeft w:val="0"/>
      <w:marRight w:val="0"/>
      <w:marTop w:val="0"/>
      <w:marBottom w:val="0"/>
      <w:divBdr>
        <w:top w:val="none" w:sz="0" w:space="0" w:color="auto"/>
        <w:left w:val="none" w:sz="0" w:space="0" w:color="auto"/>
        <w:bottom w:val="none" w:sz="0" w:space="0" w:color="auto"/>
        <w:right w:val="none" w:sz="0" w:space="0" w:color="auto"/>
      </w:divBdr>
    </w:div>
    <w:div w:id="1471828846">
      <w:bodyDiv w:val="1"/>
      <w:marLeft w:val="0"/>
      <w:marRight w:val="0"/>
      <w:marTop w:val="0"/>
      <w:marBottom w:val="0"/>
      <w:divBdr>
        <w:top w:val="none" w:sz="0" w:space="0" w:color="auto"/>
        <w:left w:val="none" w:sz="0" w:space="0" w:color="auto"/>
        <w:bottom w:val="none" w:sz="0" w:space="0" w:color="auto"/>
        <w:right w:val="none" w:sz="0" w:space="0" w:color="auto"/>
      </w:divBdr>
    </w:div>
    <w:div w:id="1474518891">
      <w:bodyDiv w:val="1"/>
      <w:marLeft w:val="0"/>
      <w:marRight w:val="0"/>
      <w:marTop w:val="0"/>
      <w:marBottom w:val="0"/>
      <w:divBdr>
        <w:top w:val="none" w:sz="0" w:space="0" w:color="auto"/>
        <w:left w:val="none" w:sz="0" w:space="0" w:color="auto"/>
        <w:bottom w:val="none" w:sz="0" w:space="0" w:color="auto"/>
        <w:right w:val="none" w:sz="0" w:space="0" w:color="auto"/>
      </w:divBdr>
    </w:div>
    <w:div w:id="1481574802">
      <w:bodyDiv w:val="1"/>
      <w:marLeft w:val="0"/>
      <w:marRight w:val="0"/>
      <w:marTop w:val="0"/>
      <w:marBottom w:val="0"/>
      <w:divBdr>
        <w:top w:val="none" w:sz="0" w:space="0" w:color="auto"/>
        <w:left w:val="none" w:sz="0" w:space="0" w:color="auto"/>
        <w:bottom w:val="none" w:sz="0" w:space="0" w:color="auto"/>
        <w:right w:val="none" w:sz="0" w:space="0" w:color="auto"/>
      </w:divBdr>
    </w:div>
    <w:div w:id="1485929785">
      <w:bodyDiv w:val="1"/>
      <w:marLeft w:val="0"/>
      <w:marRight w:val="0"/>
      <w:marTop w:val="0"/>
      <w:marBottom w:val="0"/>
      <w:divBdr>
        <w:top w:val="none" w:sz="0" w:space="0" w:color="auto"/>
        <w:left w:val="none" w:sz="0" w:space="0" w:color="auto"/>
        <w:bottom w:val="none" w:sz="0" w:space="0" w:color="auto"/>
        <w:right w:val="none" w:sz="0" w:space="0" w:color="auto"/>
      </w:divBdr>
    </w:div>
    <w:div w:id="1490442248">
      <w:bodyDiv w:val="1"/>
      <w:marLeft w:val="0"/>
      <w:marRight w:val="0"/>
      <w:marTop w:val="0"/>
      <w:marBottom w:val="0"/>
      <w:divBdr>
        <w:top w:val="none" w:sz="0" w:space="0" w:color="auto"/>
        <w:left w:val="none" w:sz="0" w:space="0" w:color="auto"/>
        <w:bottom w:val="none" w:sz="0" w:space="0" w:color="auto"/>
        <w:right w:val="none" w:sz="0" w:space="0" w:color="auto"/>
      </w:divBdr>
    </w:div>
    <w:div w:id="1501969938">
      <w:bodyDiv w:val="1"/>
      <w:marLeft w:val="0"/>
      <w:marRight w:val="0"/>
      <w:marTop w:val="0"/>
      <w:marBottom w:val="0"/>
      <w:divBdr>
        <w:top w:val="none" w:sz="0" w:space="0" w:color="auto"/>
        <w:left w:val="none" w:sz="0" w:space="0" w:color="auto"/>
        <w:bottom w:val="none" w:sz="0" w:space="0" w:color="auto"/>
        <w:right w:val="none" w:sz="0" w:space="0" w:color="auto"/>
      </w:divBdr>
    </w:div>
    <w:div w:id="1504315381">
      <w:bodyDiv w:val="1"/>
      <w:marLeft w:val="0"/>
      <w:marRight w:val="0"/>
      <w:marTop w:val="0"/>
      <w:marBottom w:val="0"/>
      <w:divBdr>
        <w:top w:val="none" w:sz="0" w:space="0" w:color="auto"/>
        <w:left w:val="none" w:sz="0" w:space="0" w:color="auto"/>
        <w:bottom w:val="none" w:sz="0" w:space="0" w:color="auto"/>
        <w:right w:val="none" w:sz="0" w:space="0" w:color="auto"/>
      </w:divBdr>
    </w:div>
    <w:div w:id="1508835530">
      <w:bodyDiv w:val="1"/>
      <w:marLeft w:val="0"/>
      <w:marRight w:val="0"/>
      <w:marTop w:val="0"/>
      <w:marBottom w:val="0"/>
      <w:divBdr>
        <w:top w:val="none" w:sz="0" w:space="0" w:color="auto"/>
        <w:left w:val="none" w:sz="0" w:space="0" w:color="auto"/>
        <w:bottom w:val="none" w:sz="0" w:space="0" w:color="auto"/>
        <w:right w:val="none" w:sz="0" w:space="0" w:color="auto"/>
      </w:divBdr>
    </w:div>
    <w:div w:id="1509443659">
      <w:bodyDiv w:val="1"/>
      <w:marLeft w:val="0"/>
      <w:marRight w:val="0"/>
      <w:marTop w:val="0"/>
      <w:marBottom w:val="0"/>
      <w:divBdr>
        <w:top w:val="none" w:sz="0" w:space="0" w:color="auto"/>
        <w:left w:val="none" w:sz="0" w:space="0" w:color="auto"/>
        <w:bottom w:val="none" w:sz="0" w:space="0" w:color="auto"/>
        <w:right w:val="none" w:sz="0" w:space="0" w:color="auto"/>
      </w:divBdr>
    </w:div>
    <w:div w:id="1517882192">
      <w:bodyDiv w:val="1"/>
      <w:marLeft w:val="0"/>
      <w:marRight w:val="0"/>
      <w:marTop w:val="0"/>
      <w:marBottom w:val="0"/>
      <w:divBdr>
        <w:top w:val="none" w:sz="0" w:space="0" w:color="auto"/>
        <w:left w:val="none" w:sz="0" w:space="0" w:color="auto"/>
        <w:bottom w:val="none" w:sz="0" w:space="0" w:color="auto"/>
        <w:right w:val="none" w:sz="0" w:space="0" w:color="auto"/>
      </w:divBdr>
    </w:div>
    <w:div w:id="1535456640">
      <w:bodyDiv w:val="1"/>
      <w:marLeft w:val="0"/>
      <w:marRight w:val="0"/>
      <w:marTop w:val="0"/>
      <w:marBottom w:val="0"/>
      <w:divBdr>
        <w:top w:val="none" w:sz="0" w:space="0" w:color="auto"/>
        <w:left w:val="none" w:sz="0" w:space="0" w:color="auto"/>
        <w:bottom w:val="none" w:sz="0" w:space="0" w:color="auto"/>
        <w:right w:val="none" w:sz="0" w:space="0" w:color="auto"/>
      </w:divBdr>
    </w:div>
    <w:div w:id="1541626511">
      <w:bodyDiv w:val="1"/>
      <w:marLeft w:val="0"/>
      <w:marRight w:val="0"/>
      <w:marTop w:val="0"/>
      <w:marBottom w:val="0"/>
      <w:divBdr>
        <w:top w:val="none" w:sz="0" w:space="0" w:color="auto"/>
        <w:left w:val="none" w:sz="0" w:space="0" w:color="auto"/>
        <w:bottom w:val="none" w:sz="0" w:space="0" w:color="auto"/>
        <w:right w:val="none" w:sz="0" w:space="0" w:color="auto"/>
      </w:divBdr>
    </w:div>
    <w:div w:id="1543126456">
      <w:bodyDiv w:val="1"/>
      <w:marLeft w:val="0"/>
      <w:marRight w:val="0"/>
      <w:marTop w:val="0"/>
      <w:marBottom w:val="0"/>
      <w:divBdr>
        <w:top w:val="none" w:sz="0" w:space="0" w:color="auto"/>
        <w:left w:val="none" w:sz="0" w:space="0" w:color="auto"/>
        <w:bottom w:val="none" w:sz="0" w:space="0" w:color="auto"/>
        <w:right w:val="none" w:sz="0" w:space="0" w:color="auto"/>
      </w:divBdr>
    </w:div>
    <w:div w:id="1550416054">
      <w:bodyDiv w:val="1"/>
      <w:marLeft w:val="0"/>
      <w:marRight w:val="0"/>
      <w:marTop w:val="0"/>
      <w:marBottom w:val="0"/>
      <w:divBdr>
        <w:top w:val="none" w:sz="0" w:space="0" w:color="auto"/>
        <w:left w:val="none" w:sz="0" w:space="0" w:color="auto"/>
        <w:bottom w:val="none" w:sz="0" w:space="0" w:color="auto"/>
        <w:right w:val="none" w:sz="0" w:space="0" w:color="auto"/>
      </w:divBdr>
    </w:div>
    <w:div w:id="1552158767">
      <w:bodyDiv w:val="1"/>
      <w:marLeft w:val="0"/>
      <w:marRight w:val="0"/>
      <w:marTop w:val="0"/>
      <w:marBottom w:val="0"/>
      <w:divBdr>
        <w:top w:val="none" w:sz="0" w:space="0" w:color="auto"/>
        <w:left w:val="none" w:sz="0" w:space="0" w:color="auto"/>
        <w:bottom w:val="none" w:sz="0" w:space="0" w:color="auto"/>
        <w:right w:val="none" w:sz="0" w:space="0" w:color="auto"/>
      </w:divBdr>
    </w:div>
    <w:div w:id="1554853102">
      <w:bodyDiv w:val="1"/>
      <w:marLeft w:val="0"/>
      <w:marRight w:val="0"/>
      <w:marTop w:val="0"/>
      <w:marBottom w:val="0"/>
      <w:divBdr>
        <w:top w:val="none" w:sz="0" w:space="0" w:color="auto"/>
        <w:left w:val="none" w:sz="0" w:space="0" w:color="auto"/>
        <w:bottom w:val="none" w:sz="0" w:space="0" w:color="auto"/>
        <w:right w:val="none" w:sz="0" w:space="0" w:color="auto"/>
      </w:divBdr>
    </w:div>
    <w:div w:id="1559589482">
      <w:bodyDiv w:val="1"/>
      <w:marLeft w:val="0"/>
      <w:marRight w:val="0"/>
      <w:marTop w:val="0"/>
      <w:marBottom w:val="0"/>
      <w:divBdr>
        <w:top w:val="none" w:sz="0" w:space="0" w:color="auto"/>
        <w:left w:val="none" w:sz="0" w:space="0" w:color="auto"/>
        <w:bottom w:val="none" w:sz="0" w:space="0" w:color="auto"/>
        <w:right w:val="none" w:sz="0" w:space="0" w:color="auto"/>
      </w:divBdr>
    </w:div>
    <w:div w:id="1570844885">
      <w:bodyDiv w:val="1"/>
      <w:marLeft w:val="0"/>
      <w:marRight w:val="0"/>
      <w:marTop w:val="0"/>
      <w:marBottom w:val="0"/>
      <w:divBdr>
        <w:top w:val="none" w:sz="0" w:space="0" w:color="auto"/>
        <w:left w:val="none" w:sz="0" w:space="0" w:color="auto"/>
        <w:bottom w:val="none" w:sz="0" w:space="0" w:color="auto"/>
        <w:right w:val="none" w:sz="0" w:space="0" w:color="auto"/>
      </w:divBdr>
    </w:div>
    <w:div w:id="1573924190">
      <w:bodyDiv w:val="1"/>
      <w:marLeft w:val="0"/>
      <w:marRight w:val="0"/>
      <w:marTop w:val="0"/>
      <w:marBottom w:val="0"/>
      <w:divBdr>
        <w:top w:val="none" w:sz="0" w:space="0" w:color="auto"/>
        <w:left w:val="none" w:sz="0" w:space="0" w:color="auto"/>
        <w:bottom w:val="none" w:sz="0" w:space="0" w:color="auto"/>
        <w:right w:val="none" w:sz="0" w:space="0" w:color="auto"/>
      </w:divBdr>
    </w:div>
    <w:div w:id="1575974633">
      <w:bodyDiv w:val="1"/>
      <w:marLeft w:val="0"/>
      <w:marRight w:val="0"/>
      <w:marTop w:val="0"/>
      <w:marBottom w:val="0"/>
      <w:divBdr>
        <w:top w:val="none" w:sz="0" w:space="0" w:color="auto"/>
        <w:left w:val="none" w:sz="0" w:space="0" w:color="auto"/>
        <w:bottom w:val="none" w:sz="0" w:space="0" w:color="auto"/>
        <w:right w:val="none" w:sz="0" w:space="0" w:color="auto"/>
      </w:divBdr>
    </w:div>
    <w:div w:id="1577519191">
      <w:bodyDiv w:val="1"/>
      <w:marLeft w:val="0"/>
      <w:marRight w:val="0"/>
      <w:marTop w:val="0"/>
      <w:marBottom w:val="0"/>
      <w:divBdr>
        <w:top w:val="none" w:sz="0" w:space="0" w:color="auto"/>
        <w:left w:val="none" w:sz="0" w:space="0" w:color="auto"/>
        <w:bottom w:val="none" w:sz="0" w:space="0" w:color="auto"/>
        <w:right w:val="none" w:sz="0" w:space="0" w:color="auto"/>
      </w:divBdr>
    </w:div>
    <w:div w:id="1583878129">
      <w:bodyDiv w:val="1"/>
      <w:marLeft w:val="0"/>
      <w:marRight w:val="0"/>
      <w:marTop w:val="0"/>
      <w:marBottom w:val="0"/>
      <w:divBdr>
        <w:top w:val="none" w:sz="0" w:space="0" w:color="auto"/>
        <w:left w:val="none" w:sz="0" w:space="0" w:color="auto"/>
        <w:bottom w:val="none" w:sz="0" w:space="0" w:color="auto"/>
        <w:right w:val="none" w:sz="0" w:space="0" w:color="auto"/>
      </w:divBdr>
    </w:div>
    <w:div w:id="1584758740">
      <w:bodyDiv w:val="1"/>
      <w:marLeft w:val="0"/>
      <w:marRight w:val="0"/>
      <w:marTop w:val="0"/>
      <w:marBottom w:val="0"/>
      <w:divBdr>
        <w:top w:val="none" w:sz="0" w:space="0" w:color="auto"/>
        <w:left w:val="none" w:sz="0" w:space="0" w:color="auto"/>
        <w:bottom w:val="none" w:sz="0" w:space="0" w:color="auto"/>
        <w:right w:val="none" w:sz="0" w:space="0" w:color="auto"/>
      </w:divBdr>
    </w:div>
    <w:div w:id="1598950117">
      <w:bodyDiv w:val="1"/>
      <w:marLeft w:val="0"/>
      <w:marRight w:val="0"/>
      <w:marTop w:val="0"/>
      <w:marBottom w:val="0"/>
      <w:divBdr>
        <w:top w:val="none" w:sz="0" w:space="0" w:color="auto"/>
        <w:left w:val="none" w:sz="0" w:space="0" w:color="auto"/>
        <w:bottom w:val="none" w:sz="0" w:space="0" w:color="auto"/>
        <w:right w:val="none" w:sz="0" w:space="0" w:color="auto"/>
      </w:divBdr>
    </w:div>
    <w:div w:id="1608193577">
      <w:bodyDiv w:val="1"/>
      <w:marLeft w:val="0"/>
      <w:marRight w:val="0"/>
      <w:marTop w:val="0"/>
      <w:marBottom w:val="0"/>
      <w:divBdr>
        <w:top w:val="none" w:sz="0" w:space="0" w:color="auto"/>
        <w:left w:val="none" w:sz="0" w:space="0" w:color="auto"/>
        <w:bottom w:val="none" w:sz="0" w:space="0" w:color="auto"/>
        <w:right w:val="none" w:sz="0" w:space="0" w:color="auto"/>
      </w:divBdr>
    </w:div>
    <w:div w:id="1616786849">
      <w:bodyDiv w:val="1"/>
      <w:marLeft w:val="0"/>
      <w:marRight w:val="0"/>
      <w:marTop w:val="0"/>
      <w:marBottom w:val="0"/>
      <w:divBdr>
        <w:top w:val="none" w:sz="0" w:space="0" w:color="auto"/>
        <w:left w:val="none" w:sz="0" w:space="0" w:color="auto"/>
        <w:bottom w:val="none" w:sz="0" w:space="0" w:color="auto"/>
        <w:right w:val="none" w:sz="0" w:space="0" w:color="auto"/>
      </w:divBdr>
    </w:div>
    <w:div w:id="1618296277">
      <w:bodyDiv w:val="1"/>
      <w:marLeft w:val="0"/>
      <w:marRight w:val="0"/>
      <w:marTop w:val="0"/>
      <w:marBottom w:val="0"/>
      <w:divBdr>
        <w:top w:val="none" w:sz="0" w:space="0" w:color="auto"/>
        <w:left w:val="none" w:sz="0" w:space="0" w:color="auto"/>
        <w:bottom w:val="none" w:sz="0" w:space="0" w:color="auto"/>
        <w:right w:val="none" w:sz="0" w:space="0" w:color="auto"/>
      </w:divBdr>
    </w:div>
    <w:div w:id="1623726310">
      <w:bodyDiv w:val="1"/>
      <w:marLeft w:val="0"/>
      <w:marRight w:val="0"/>
      <w:marTop w:val="0"/>
      <w:marBottom w:val="0"/>
      <w:divBdr>
        <w:top w:val="none" w:sz="0" w:space="0" w:color="auto"/>
        <w:left w:val="none" w:sz="0" w:space="0" w:color="auto"/>
        <w:bottom w:val="none" w:sz="0" w:space="0" w:color="auto"/>
        <w:right w:val="none" w:sz="0" w:space="0" w:color="auto"/>
      </w:divBdr>
    </w:div>
    <w:div w:id="1633826182">
      <w:bodyDiv w:val="1"/>
      <w:marLeft w:val="0"/>
      <w:marRight w:val="0"/>
      <w:marTop w:val="0"/>
      <w:marBottom w:val="0"/>
      <w:divBdr>
        <w:top w:val="none" w:sz="0" w:space="0" w:color="auto"/>
        <w:left w:val="none" w:sz="0" w:space="0" w:color="auto"/>
        <w:bottom w:val="none" w:sz="0" w:space="0" w:color="auto"/>
        <w:right w:val="none" w:sz="0" w:space="0" w:color="auto"/>
      </w:divBdr>
    </w:div>
    <w:div w:id="1634677720">
      <w:bodyDiv w:val="1"/>
      <w:marLeft w:val="0"/>
      <w:marRight w:val="0"/>
      <w:marTop w:val="0"/>
      <w:marBottom w:val="0"/>
      <w:divBdr>
        <w:top w:val="none" w:sz="0" w:space="0" w:color="auto"/>
        <w:left w:val="none" w:sz="0" w:space="0" w:color="auto"/>
        <w:bottom w:val="none" w:sz="0" w:space="0" w:color="auto"/>
        <w:right w:val="none" w:sz="0" w:space="0" w:color="auto"/>
      </w:divBdr>
    </w:div>
    <w:div w:id="1644233814">
      <w:bodyDiv w:val="1"/>
      <w:marLeft w:val="0"/>
      <w:marRight w:val="0"/>
      <w:marTop w:val="0"/>
      <w:marBottom w:val="0"/>
      <w:divBdr>
        <w:top w:val="none" w:sz="0" w:space="0" w:color="auto"/>
        <w:left w:val="none" w:sz="0" w:space="0" w:color="auto"/>
        <w:bottom w:val="none" w:sz="0" w:space="0" w:color="auto"/>
        <w:right w:val="none" w:sz="0" w:space="0" w:color="auto"/>
      </w:divBdr>
    </w:div>
    <w:div w:id="1653944755">
      <w:bodyDiv w:val="1"/>
      <w:marLeft w:val="0"/>
      <w:marRight w:val="0"/>
      <w:marTop w:val="0"/>
      <w:marBottom w:val="0"/>
      <w:divBdr>
        <w:top w:val="none" w:sz="0" w:space="0" w:color="auto"/>
        <w:left w:val="none" w:sz="0" w:space="0" w:color="auto"/>
        <w:bottom w:val="none" w:sz="0" w:space="0" w:color="auto"/>
        <w:right w:val="none" w:sz="0" w:space="0" w:color="auto"/>
      </w:divBdr>
    </w:div>
    <w:div w:id="1657682651">
      <w:bodyDiv w:val="1"/>
      <w:marLeft w:val="0"/>
      <w:marRight w:val="0"/>
      <w:marTop w:val="0"/>
      <w:marBottom w:val="0"/>
      <w:divBdr>
        <w:top w:val="none" w:sz="0" w:space="0" w:color="auto"/>
        <w:left w:val="none" w:sz="0" w:space="0" w:color="auto"/>
        <w:bottom w:val="none" w:sz="0" w:space="0" w:color="auto"/>
        <w:right w:val="none" w:sz="0" w:space="0" w:color="auto"/>
      </w:divBdr>
    </w:div>
    <w:div w:id="1671985205">
      <w:bodyDiv w:val="1"/>
      <w:marLeft w:val="0"/>
      <w:marRight w:val="0"/>
      <w:marTop w:val="0"/>
      <w:marBottom w:val="0"/>
      <w:divBdr>
        <w:top w:val="none" w:sz="0" w:space="0" w:color="auto"/>
        <w:left w:val="none" w:sz="0" w:space="0" w:color="auto"/>
        <w:bottom w:val="none" w:sz="0" w:space="0" w:color="auto"/>
        <w:right w:val="none" w:sz="0" w:space="0" w:color="auto"/>
      </w:divBdr>
    </w:div>
    <w:div w:id="1682582263">
      <w:bodyDiv w:val="1"/>
      <w:marLeft w:val="0"/>
      <w:marRight w:val="0"/>
      <w:marTop w:val="0"/>
      <w:marBottom w:val="0"/>
      <w:divBdr>
        <w:top w:val="none" w:sz="0" w:space="0" w:color="auto"/>
        <w:left w:val="none" w:sz="0" w:space="0" w:color="auto"/>
        <w:bottom w:val="none" w:sz="0" w:space="0" w:color="auto"/>
        <w:right w:val="none" w:sz="0" w:space="0" w:color="auto"/>
      </w:divBdr>
    </w:div>
    <w:div w:id="1693845988">
      <w:bodyDiv w:val="1"/>
      <w:marLeft w:val="0"/>
      <w:marRight w:val="0"/>
      <w:marTop w:val="0"/>
      <w:marBottom w:val="0"/>
      <w:divBdr>
        <w:top w:val="none" w:sz="0" w:space="0" w:color="auto"/>
        <w:left w:val="none" w:sz="0" w:space="0" w:color="auto"/>
        <w:bottom w:val="none" w:sz="0" w:space="0" w:color="auto"/>
        <w:right w:val="none" w:sz="0" w:space="0" w:color="auto"/>
      </w:divBdr>
    </w:div>
    <w:div w:id="1694916486">
      <w:bodyDiv w:val="1"/>
      <w:marLeft w:val="0"/>
      <w:marRight w:val="0"/>
      <w:marTop w:val="0"/>
      <w:marBottom w:val="0"/>
      <w:divBdr>
        <w:top w:val="none" w:sz="0" w:space="0" w:color="auto"/>
        <w:left w:val="none" w:sz="0" w:space="0" w:color="auto"/>
        <w:bottom w:val="none" w:sz="0" w:space="0" w:color="auto"/>
        <w:right w:val="none" w:sz="0" w:space="0" w:color="auto"/>
      </w:divBdr>
    </w:div>
    <w:div w:id="1701082197">
      <w:bodyDiv w:val="1"/>
      <w:marLeft w:val="0"/>
      <w:marRight w:val="0"/>
      <w:marTop w:val="0"/>
      <w:marBottom w:val="0"/>
      <w:divBdr>
        <w:top w:val="none" w:sz="0" w:space="0" w:color="auto"/>
        <w:left w:val="none" w:sz="0" w:space="0" w:color="auto"/>
        <w:bottom w:val="none" w:sz="0" w:space="0" w:color="auto"/>
        <w:right w:val="none" w:sz="0" w:space="0" w:color="auto"/>
      </w:divBdr>
    </w:div>
    <w:div w:id="1701279455">
      <w:bodyDiv w:val="1"/>
      <w:marLeft w:val="0"/>
      <w:marRight w:val="0"/>
      <w:marTop w:val="0"/>
      <w:marBottom w:val="0"/>
      <w:divBdr>
        <w:top w:val="none" w:sz="0" w:space="0" w:color="auto"/>
        <w:left w:val="none" w:sz="0" w:space="0" w:color="auto"/>
        <w:bottom w:val="none" w:sz="0" w:space="0" w:color="auto"/>
        <w:right w:val="none" w:sz="0" w:space="0" w:color="auto"/>
      </w:divBdr>
    </w:div>
    <w:div w:id="1709332569">
      <w:bodyDiv w:val="1"/>
      <w:marLeft w:val="0"/>
      <w:marRight w:val="0"/>
      <w:marTop w:val="0"/>
      <w:marBottom w:val="0"/>
      <w:divBdr>
        <w:top w:val="none" w:sz="0" w:space="0" w:color="auto"/>
        <w:left w:val="none" w:sz="0" w:space="0" w:color="auto"/>
        <w:bottom w:val="none" w:sz="0" w:space="0" w:color="auto"/>
        <w:right w:val="none" w:sz="0" w:space="0" w:color="auto"/>
      </w:divBdr>
    </w:div>
    <w:div w:id="1723361220">
      <w:bodyDiv w:val="1"/>
      <w:marLeft w:val="0"/>
      <w:marRight w:val="0"/>
      <w:marTop w:val="0"/>
      <w:marBottom w:val="0"/>
      <w:divBdr>
        <w:top w:val="none" w:sz="0" w:space="0" w:color="auto"/>
        <w:left w:val="none" w:sz="0" w:space="0" w:color="auto"/>
        <w:bottom w:val="none" w:sz="0" w:space="0" w:color="auto"/>
        <w:right w:val="none" w:sz="0" w:space="0" w:color="auto"/>
      </w:divBdr>
    </w:div>
    <w:div w:id="1746218706">
      <w:bodyDiv w:val="1"/>
      <w:marLeft w:val="0"/>
      <w:marRight w:val="0"/>
      <w:marTop w:val="0"/>
      <w:marBottom w:val="0"/>
      <w:divBdr>
        <w:top w:val="none" w:sz="0" w:space="0" w:color="auto"/>
        <w:left w:val="none" w:sz="0" w:space="0" w:color="auto"/>
        <w:bottom w:val="none" w:sz="0" w:space="0" w:color="auto"/>
        <w:right w:val="none" w:sz="0" w:space="0" w:color="auto"/>
      </w:divBdr>
    </w:div>
    <w:div w:id="1753618935">
      <w:bodyDiv w:val="1"/>
      <w:marLeft w:val="0"/>
      <w:marRight w:val="0"/>
      <w:marTop w:val="0"/>
      <w:marBottom w:val="0"/>
      <w:divBdr>
        <w:top w:val="none" w:sz="0" w:space="0" w:color="auto"/>
        <w:left w:val="none" w:sz="0" w:space="0" w:color="auto"/>
        <w:bottom w:val="none" w:sz="0" w:space="0" w:color="auto"/>
        <w:right w:val="none" w:sz="0" w:space="0" w:color="auto"/>
      </w:divBdr>
    </w:div>
    <w:div w:id="1780372033">
      <w:bodyDiv w:val="1"/>
      <w:marLeft w:val="0"/>
      <w:marRight w:val="0"/>
      <w:marTop w:val="0"/>
      <w:marBottom w:val="0"/>
      <w:divBdr>
        <w:top w:val="none" w:sz="0" w:space="0" w:color="auto"/>
        <w:left w:val="none" w:sz="0" w:space="0" w:color="auto"/>
        <w:bottom w:val="none" w:sz="0" w:space="0" w:color="auto"/>
        <w:right w:val="none" w:sz="0" w:space="0" w:color="auto"/>
      </w:divBdr>
    </w:div>
    <w:div w:id="1794862388">
      <w:bodyDiv w:val="1"/>
      <w:marLeft w:val="0"/>
      <w:marRight w:val="0"/>
      <w:marTop w:val="0"/>
      <w:marBottom w:val="0"/>
      <w:divBdr>
        <w:top w:val="none" w:sz="0" w:space="0" w:color="auto"/>
        <w:left w:val="none" w:sz="0" w:space="0" w:color="auto"/>
        <w:bottom w:val="none" w:sz="0" w:space="0" w:color="auto"/>
        <w:right w:val="none" w:sz="0" w:space="0" w:color="auto"/>
      </w:divBdr>
    </w:div>
    <w:div w:id="1796823648">
      <w:bodyDiv w:val="1"/>
      <w:marLeft w:val="0"/>
      <w:marRight w:val="0"/>
      <w:marTop w:val="0"/>
      <w:marBottom w:val="0"/>
      <w:divBdr>
        <w:top w:val="none" w:sz="0" w:space="0" w:color="auto"/>
        <w:left w:val="none" w:sz="0" w:space="0" w:color="auto"/>
        <w:bottom w:val="none" w:sz="0" w:space="0" w:color="auto"/>
        <w:right w:val="none" w:sz="0" w:space="0" w:color="auto"/>
      </w:divBdr>
    </w:div>
    <w:div w:id="1802074483">
      <w:bodyDiv w:val="1"/>
      <w:marLeft w:val="0"/>
      <w:marRight w:val="0"/>
      <w:marTop w:val="0"/>
      <w:marBottom w:val="0"/>
      <w:divBdr>
        <w:top w:val="none" w:sz="0" w:space="0" w:color="auto"/>
        <w:left w:val="none" w:sz="0" w:space="0" w:color="auto"/>
        <w:bottom w:val="none" w:sz="0" w:space="0" w:color="auto"/>
        <w:right w:val="none" w:sz="0" w:space="0" w:color="auto"/>
      </w:divBdr>
    </w:div>
    <w:div w:id="1804345879">
      <w:bodyDiv w:val="1"/>
      <w:marLeft w:val="0"/>
      <w:marRight w:val="0"/>
      <w:marTop w:val="0"/>
      <w:marBottom w:val="0"/>
      <w:divBdr>
        <w:top w:val="none" w:sz="0" w:space="0" w:color="auto"/>
        <w:left w:val="none" w:sz="0" w:space="0" w:color="auto"/>
        <w:bottom w:val="none" w:sz="0" w:space="0" w:color="auto"/>
        <w:right w:val="none" w:sz="0" w:space="0" w:color="auto"/>
      </w:divBdr>
    </w:div>
    <w:div w:id="1810124123">
      <w:bodyDiv w:val="1"/>
      <w:marLeft w:val="0"/>
      <w:marRight w:val="0"/>
      <w:marTop w:val="0"/>
      <w:marBottom w:val="0"/>
      <w:divBdr>
        <w:top w:val="none" w:sz="0" w:space="0" w:color="auto"/>
        <w:left w:val="none" w:sz="0" w:space="0" w:color="auto"/>
        <w:bottom w:val="none" w:sz="0" w:space="0" w:color="auto"/>
        <w:right w:val="none" w:sz="0" w:space="0" w:color="auto"/>
      </w:divBdr>
    </w:div>
    <w:div w:id="1812791538">
      <w:bodyDiv w:val="1"/>
      <w:marLeft w:val="0"/>
      <w:marRight w:val="0"/>
      <w:marTop w:val="0"/>
      <w:marBottom w:val="0"/>
      <w:divBdr>
        <w:top w:val="none" w:sz="0" w:space="0" w:color="auto"/>
        <w:left w:val="none" w:sz="0" w:space="0" w:color="auto"/>
        <w:bottom w:val="none" w:sz="0" w:space="0" w:color="auto"/>
        <w:right w:val="none" w:sz="0" w:space="0" w:color="auto"/>
      </w:divBdr>
    </w:div>
    <w:div w:id="1818302021">
      <w:bodyDiv w:val="1"/>
      <w:marLeft w:val="0"/>
      <w:marRight w:val="0"/>
      <w:marTop w:val="0"/>
      <w:marBottom w:val="0"/>
      <w:divBdr>
        <w:top w:val="none" w:sz="0" w:space="0" w:color="auto"/>
        <w:left w:val="none" w:sz="0" w:space="0" w:color="auto"/>
        <w:bottom w:val="none" w:sz="0" w:space="0" w:color="auto"/>
        <w:right w:val="none" w:sz="0" w:space="0" w:color="auto"/>
      </w:divBdr>
    </w:div>
    <w:div w:id="1818956313">
      <w:bodyDiv w:val="1"/>
      <w:marLeft w:val="0"/>
      <w:marRight w:val="0"/>
      <w:marTop w:val="0"/>
      <w:marBottom w:val="0"/>
      <w:divBdr>
        <w:top w:val="none" w:sz="0" w:space="0" w:color="auto"/>
        <w:left w:val="none" w:sz="0" w:space="0" w:color="auto"/>
        <w:bottom w:val="none" w:sz="0" w:space="0" w:color="auto"/>
        <w:right w:val="none" w:sz="0" w:space="0" w:color="auto"/>
      </w:divBdr>
    </w:div>
    <w:div w:id="1829443445">
      <w:bodyDiv w:val="1"/>
      <w:marLeft w:val="0"/>
      <w:marRight w:val="0"/>
      <w:marTop w:val="0"/>
      <w:marBottom w:val="0"/>
      <w:divBdr>
        <w:top w:val="none" w:sz="0" w:space="0" w:color="auto"/>
        <w:left w:val="none" w:sz="0" w:space="0" w:color="auto"/>
        <w:bottom w:val="none" w:sz="0" w:space="0" w:color="auto"/>
        <w:right w:val="none" w:sz="0" w:space="0" w:color="auto"/>
      </w:divBdr>
    </w:div>
    <w:div w:id="1833174896">
      <w:bodyDiv w:val="1"/>
      <w:marLeft w:val="0"/>
      <w:marRight w:val="0"/>
      <w:marTop w:val="0"/>
      <w:marBottom w:val="0"/>
      <w:divBdr>
        <w:top w:val="none" w:sz="0" w:space="0" w:color="auto"/>
        <w:left w:val="none" w:sz="0" w:space="0" w:color="auto"/>
        <w:bottom w:val="none" w:sz="0" w:space="0" w:color="auto"/>
        <w:right w:val="none" w:sz="0" w:space="0" w:color="auto"/>
      </w:divBdr>
    </w:div>
    <w:div w:id="1837529484">
      <w:bodyDiv w:val="1"/>
      <w:marLeft w:val="0"/>
      <w:marRight w:val="0"/>
      <w:marTop w:val="0"/>
      <w:marBottom w:val="0"/>
      <w:divBdr>
        <w:top w:val="none" w:sz="0" w:space="0" w:color="auto"/>
        <w:left w:val="none" w:sz="0" w:space="0" w:color="auto"/>
        <w:bottom w:val="none" w:sz="0" w:space="0" w:color="auto"/>
        <w:right w:val="none" w:sz="0" w:space="0" w:color="auto"/>
      </w:divBdr>
    </w:div>
    <w:div w:id="1837762307">
      <w:bodyDiv w:val="1"/>
      <w:marLeft w:val="0"/>
      <w:marRight w:val="0"/>
      <w:marTop w:val="0"/>
      <w:marBottom w:val="0"/>
      <w:divBdr>
        <w:top w:val="none" w:sz="0" w:space="0" w:color="auto"/>
        <w:left w:val="none" w:sz="0" w:space="0" w:color="auto"/>
        <w:bottom w:val="none" w:sz="0" w:space="0" w:color="auto"/>
        <w:right w:val="none" w:sz="0" w:space="0" w:color="auto"/>
      </w:divBdr>
    </w:div>
    <w:div w:id="1840196570">
      <w:bodyDiv w:val="1"/>
      <w:marLeft w:val="0"/>
      <w:marRight w:val="0"/>
      <w:marTop w:val="0"/>
      <w:marBottom w:val="0"/>
      <w:divBdr>
        <w:top w:val="none" w:sz="0" w:space="0" w:color="auto"/>
        <w:left w:val="none" w:sz="0" w:space="0" w:color="auto"/>
        <w:bottom w:val="none" w:sz="0" w:space="0" w:color="auto"/>
        <w:right w:val="none" w:sz="0" w:space="0" w:color="auto"/>
      </w:divBdr>
    </w:div>
    <w:div w:id="1841390132">
      <w:bodyDiv w:val="1"/>
      <w:marLeft w:val="0"/>
      <w:marRight w:val="0"/>
      <w:marTop w:val="0"/>
      <w:marBottom w:val="0"/>
      <w:divBdr>
        <w:top w:val="none" w:sz="0" w:space="0" w:color="auto"/>
        <w:left w:val="none" w:sz="0" w:space="0" w:color="auto"/>
        <w:bottom w:val="none" w:sz="0" w:space="0" w:color="auto"/>
        <w:right w:val="none" w:sz="0" w:space="0" w:color="auto"/>
      </w:divBdr>
    </w:div>
    <w:div w:id="1849059829">
      <w:bodyDiv w:val="1"/>
      <w:marLeft w:val="0"/>
      <w:marRight w:val="0"/>
      <w:marTop w:val="0"/>
      <w:marBottom w:val="0"/>
      <w:divBdr>
        <w:top w:val="none" w:sz="0" w:space="0" w:color="auto"/>
        <w:left w:val="none" w:sz="0" w:space="0" w:color="auto"/>
        <w:bottom w:val="none" w:sz="0" w:space="0" w:color="auto"/>
        <w:right w:val="none" w:sz="0" w:space="0" w:color="auto"/>
      </w:divBdr>
    </w:div>
    <w:div w:id="1864318921">
      <w:bodyDiv w:val="1"/>
      <w:marLeft w:val="0"/>
      <w:marRight w:val="0"/>
      <w:marTop w:val="0"/>
      <w:marBottom w:val="0"/>
      <w:divBdr>
        <w:top w:val="none" w:sz="0" w:space="0" w:color="auto"/>
        <w:left w:val="none" w:sz="0" w:space="0" w:color="auto"/>
        <w:bottom w:val="none" w:sz="0" w:space="0" w:color="auto"/>
        <w:right w:val="none" w:sz="0" w:space="0" w:color="auto"/>
      </w:divBdr>
    </w:div>
    <w:div w:id="1873421831">
      <w:bodyDiv w:val="1"/>
      <w:marLeft w:val="0"/>
      <w:marRight w:val="0"/>
      <w:marTop w:val="0"/>
      <w:marBottom w:val="0"/>
      <w:divBdr>
        <w:top w:val="none" w:sz="0" w:space="0" w:color="auto"/>
        <w:left w:val="none" w:sz="0" w:space="0" w:color="auto"/>
        <w:bottom w:val="none" w:sz="0" w:space="0" w:color="auto"/>
        <w:right w:val="none" w:sz="0" w:space="0" w:color="auto"/>
      </w:divBdr>
    </w:div>
    <w:div w:id="1875343888">
      <w:bodyDiv w:val="1"/>
      <w:marLeft w:val="0"/>
      <w:marRight w:val="0"/>
      <w:marTop w:val="0"/>
      <w:marBottom w:val="0"/>
      <w:divBdr>
        <w:top w:val="none" w:sz="0" w:space="0" w:color="auto"/>
        <w:left w:val="none" w:sz="0" w:space="0" w:color="auto"/>
        <w:bottom w:val="none" w:sz="0" w:space="0" w:color="auto"/>
        <w:right w:val="none" w:sz="0" w:space="0" w:color="auto"/>
      </w:divBdr>
    </w:div>
    <w:div w:id="1883444924">
      <w:bodyDiv w:val="1"/>
      <w:marLeft w:val="0"/>
      <w:marRight w:val="0"/>
      <w:marTop w:val="0"/>
      <w:marBottom w:val="0"/>
      <w:divBdr>
        <w:top w:val="none" w:sz="0" w:space="0" w:color="auto"/>
        <w:left w:val="none" w:sz="0" w:space="0" w:color="auto"/>
        <w:bottom w:val="none" w:sz="0" w:space="0" w:color="auto"/>
        <w:right w:val="none" w:sz="0" w:space="0" w:color="auto"/>
      </w:divBdr>
    </w:div>
    <w:div w:id="1883976937">
      <w:bodyDiv w:val="1"/>
      <w:marLeft w:val="0"/>
      <w:marRight w:val="0"/>
      <w:marTop w:val="0"/>
      <w:marBottom w:val="0"/>
      <w:divBdr>
        <w:top w:val="none" w:sz="0" w:space="0" w:color="auto"/>
        <w:left w:val="none" w:sz="0" w:space="0" w:color="auto"/>
        <w:bottom w:val="none" w:sz="0" w:space="0" w:color="auto"/>
        <w:right w:val="none" w:sz="0" w:space="0" w:color="auto"/>
      </w:divBdr>
    </w:div>
    <w:div w:id="1890875831">
      <w:bodyDiv w:val="1"/>
      <w:marLeft w:val="0"/>
      <w:marRight w:val="0"/>
      <w:marTop w:val="0"/>
      <w:marBottom w:val="0"/>
      <w:divBdr>
        <w:top w:val="none" w:sz="0" w:space="0" w:color="auto"/>
        <w:left w:val="none" w:sz="0" w:space="0" w:color="auto"/>
        <w:bottom w:val="none" w:sz="0" w:space="0" w:color="auto"/>
        <w:right w:val="none" w:sz="0" w:space="0" w:color="auto"/>
      </w:divBdr>
    </w:div>
    <w:div w:id="1891990366">
      <w:bodyDiv w:val="1"/>
      <w:marLeft w:val="0"/>
      <w:marRight w:val="0"/>
      <w:marTop w:val="0"/>
      <w:marBottom w:val="0"/>
      <w:divBdr>
        <w:top w:val="none" w:sz="0" w:space="0" w:color="auto"/>
        <w:left w:val="none" w:sz="0" w:space="0" w:color="auto"/>
        <w:bottom w:val="none" w:sz="0" w:space="0" w:color="auto"/>
        <w:right w:val="none" w:sz="0" w:space="0" w:color="auto"/>
      </w:divBdr>
    </w:div>
    <w:div w:id="1912158882">
      <w:bodyDiv w:val="1"/>
      <w:marLeft w:val="0"/>
      <w:marRight w:val="0"/>
      <w:marTop w:val="0"/>
      <w:marBottom w:val="0"/>
      <w:divBdr>
        <w:top w:val="none" w:sz="0" w:space="0" w:color="auto"/>
        <w:left w:val="none" w:sz="0" w:space="0" w:color="auto"/>
        <w:bottom w:val="none" w:sz="0" w:space="0" w:color="auto"/>
        <w:right w:val="none" w:sz="0" w:space="0" w:color="auto"/>
      </w:divBdr>
    </w:div>
    <w:div w:id="1919943485">
      <w:bodyDiv w:val="1"/>
      <w:marLeft w:val="0"/>
      <w:marRight w:val="0"/>
      <w:marTop w:val="0"/>
      <w:marBottom w:val="0"/>
      <w:divBdr>
        <w:top w:val="none" w:sz="0" w:space="0" w:color="auto"/>
        <w:left w:val="none" w:sz="0" w:space="0" w:color="auto"/>
        <w:bottom w:val="none" w:sz="0" w:space="0" w:color="auto"/>
        <w:right w:val="none" w:sz="0" w:space="0" w:color="auto"/>
      </w:divBdr>
    </w:div>
    <w:div w:id="1920745072">
      <w:bodyDiv w:val="1"/>
      <w:marLeft w:val="0"/>
      <w:marRight w:val="0"/>
      <w:marTop w:val="0"/>
      <w:marBottom w:val="0"/>
      <w:divBdr>
        <w:top w:val="none" w:sz="0" w:space="0" w:color="auto"/>
        <w:left w:val="none" w:sz="0" w:space="0" w:color="auto"/>
        <w:bottom w:val="none" w:sz="0" w:space="0" w:color="auto"/>
        <w:right w:val="none" w:sz="0" w:space="0" w:color="auto"/>
      </w:divBdr>
    </w:div>
    <w:div w:id="1928493582">
      <w:bodyDiv w:val="1"/>
      <w:marLeft w:val="0"/>
      <w:marRight w:val="0"/>
      <w:marTop w:val="0"/>
      <w:marBottom w:val="0"/>
      <w:divBdr>
        <w:top w:val="none" w:sz="0" w:space="0" w:color="auto"/>
        <w:left w:val="none" w:sz="0" w:space="0" w:color="auto"/>
        <w:bottom w:val="none" w:sz="0" w:space="0" w:color="auto"/>
        <w:right w:val="none" w:sz="0" w:space="0" w:color="auto"/>
      </w:divBdr>
    </w:div>
    <w:div w:id="1932006133">
      <w:bodyDiv w:val="1"/>
      <w:marLeft w:val="0"/>
      <w:marRight w:val="0"/>
      <w:marTop w:val="0"/>
      <w:marBottom w:val="0"/>
      <w:divBdr>
        <w:top w:val="none" w:sz="0" w:space="0" w:color="auto"/>
        <w:left w:val="none" w:sz="0" w:space="0" w:color="auto"/>
        <w:bottom w:val="none" w:sz="0" w:space="0" w:color="auto"/>
        <w:right w:val="none" w:sz="0" w:space="0" w:color="auto"/>
      </w:divBdr>
    </w:div>
    <w:div w:id="1939949195">
      <w:bodyDiv w:val="1"/>
      <w:marLeft w:val="0"/>
      <w:marRight w:val="0"/>
      <w:marTop w:val="0"/>
      <w:marBottom w:val="0"/>
      <w:divBdr>
        <w:top w:val="none" w:sz="0" w:space="0" w:color="auto"/>
        <w:left w:val="none" w:sz="0" w:space="0" w:color="auto"/>
        <w:bottom w:val="none" w:sz="0" w:space="0" w:color="auto"/>
        <w:right w:val="none" w:sz="0" w:space="0" w:color="auto"/>
      </w:divBdr>
    </w:div>
    <w:div w:id="1941255402">
      <w:bodyDiv w:val="1"/>
      <w:marLeft w:val="0"/>
      <w:marRight w:val="0"/>
      <w:marTop w:val="0"/>
      <w:marBottom w:val="0"/>
      <w:divBdr>
        <w:top w:val="none" w:sz="0" w:space="0" w:color="auto"/>
        <w:left w:val="none" w:sz="0" w:space="0" w:color="auto"/>
        <w:bottom w:val="none" w:sz="0" w:space="0" w:color="auto"/>
        <w:right w:val="none" w:sz="0" w:space="0" w:color="auto"/>
      </w:divBdr>
    </w:div>
    <w:div w:id="1951466987">
      <w:bodyDiv w:val="1"/>
      <w:marLeft w:val="0"/>
      <w:marRight w:val="0"/>
      <w:marTop w:val="0"/>
      <w:marBottom w:val="0"/>
      <w:divBdr>
        <w:top w:val="none" w:sz="0" w:space="0" w:color="auto"/>
        <w:left w:val="none" w:sz="0" w:space="0" w:color="auto"/>
        <w:bottom w:val="none" w:sz="0" w:space="0" w:color="auto"/>
        <w:right w:val="none" w:sz="0" w:space="0" w:color="auto"/>
      </w:divBdr>
    </w:div>
    <w:div w:id="1957371745">
      <w:bodyDiv w:val="1"/>
      <w:marLeft w:val="0"/>
      <w:marRight w:val="0"/>
      <w:marTop w:val="0"/>
      <w:marBottom w:val="0"/>
      <w:divBdr>
        <w:top w:val="none" w:sz="0" w:space="0" w:color="auto"/>
        <w:left w:val="none" w:sz="0" w:space="0" w:color="auto"/>
        <w:bottom w:val="none" w:sz="0" w:space="0" w:color="auto"/>
        <w:right w:val="none" w:sz="0" w:space="0" w:color="auto"/>
      </w:divBdr>
    </w:div>
    <w:div w:id="1968655386">
      <w:bodyDiv w:val="1"/>
      <w:marLeft w:val="0"/>
      <w:marRight w:val="0"/>
      <w:marTop w:val="0"/>
      <w:marBottom w:val="0"/>
      <w:divBdr>
        <w:top w:val="none" w:sz="0" w:space="0" w:color="auto"/>
        <w:left w:val="none" w:sz="0" w:space="0" w:color="auto"/>
        <w:bottom w:val="none" w:sz="0" w:space="0" w:color="auto"/>
        <w:right w:val="none" w:sz="0" w:space="0" w:color="auto"/>
      </w:divBdr>
    </w:div>
    <w:div w:id="1974747307">
      <w:bodyDiv w:val="1"/>
      <w:marLeft w:val="0"/>
      <w:marRight w:val="0"/>
      <w:marTop w:val="0"/>
      <w:marBottom w:val="0"/>
      <w:divBdr>
        <w:top w:val="none" w:sz="0" w:space="0" w:color="auto"/>
        <w:left w:val="none" w:sz="0" w:space="0" w:color="auto"/>
        <w:bottom w:val="none" w:sz="0" w:space="0" w:color="auto"/>
        <w:right w:val="none" w:sz="0" w:space="0" w:color="auto"/>
      </w:divBdr>
    </w:div>
    <w:div w:id="1974824780">
      <w:bodyDiv w:val="1"/>
      <w:marLeft w:val="0"/>
      <w:marRight w:val="0"/>
      <w:marTop w:val="0"/>
      <w:marBottom w:val="0"/>
      <w:divBdr>
        <w:top w:val="none" w:sz="0" w:space="0" w:color="auto"/>
        <w:left w:val="none" w:sz="0" w:space="0" w:color="auto"/>
        <w:bottom w:val="none" w:sz="0" w:space="0" w:color="auto"/>
        <w:right w:val="none" w:sz="0" w:space="0" w:color="auto"/>
      </w:divBdr>
    </w:div>
    <w:div w:id="1978490559">
      <w:bodyDiv w:val="1"/>
      <w:marLeft w:val="0"/>
      <w:marRight w:val="0"/>
      <w:marTop w:val="0"/>
      <w:marBottom w:val="0"/>
      <w:divBdr>
        <w:top w:val="none" w:sz="0" w:space="0" w:color="auto"/>
        <w:left w:val="none" w:sz="0" w:space="0" w:color="auto"/>
        <w:bottom w:val="none" w:sz="0" w:space="0" w:color="auto"/>
        <w:right w:val="none" w:sz="0" w:space="0" w:color="auto"/>
      </w:divBdr>
    </w:div>
    <w:div w:id="1982731653">
      <w:bodyDiv w:val="1"/>
      <w:marLeft w:val="0"/>
      <w:marRight w:val="0"/>
      <w:marTop w:val="0"/>
      <w:marBottom w:val="0"/>
      <w:divBdr>
        <w:top w:val="none" w:sz="0" w:space="0" w:color="auto"/>
        <w:left w:val="none" w:sz="0" w:space="0" w:color="auto"/>
        <w:bottom w:val="none" w:sz="0" w:space="0" w:color="auto"/>
        <w:right w:val="none" w:sz="0" w:space="0" w:color="auto"/>
      </w:divBdr>
    </w:div>
    <w:div w:id="1985770805">
      <w:bodyDiv w:val="1"/>
      <w:marLeft w:val="0"/>
      <w:marRight w:val="0"/>
      <w:marTop w:val="0"/>
      <w:marBottom w:val="0"/>
      <w:divBdr>
        <w:top w:val="none" w:sz="0" w:space="0" w:color="auto"/>
        <w:left w:val="none" w:sz="0" w:space="0" w:color="auto"/>
        <w:bottom w:val="none" w:sz="0" w:space="0" w:color="auto"/>
        <w:right w:val="none" w:sz="0" w:space="0" w:color="auto"/>
      </w:divBdr>
    </w:div>
    <w:div w:id="2006664817">
      <w:bodyDiv w:val="1"/>
      <w:marLeft w:val="0"/>
      <w:marRight w:val="0"/>
      <w:marTop w:val="0"/>
      <w:marBottom w:val="0"/>
      <w:divBdr>
        <w:top w:val="none" w:sz="0" w:space="0" w:color="auto"/>
        <w:left w:val="none" w:sz="0" w:space="0" w:color="auto"/>
        <w:bottom w:val="none" w:sz="0" w:space="0" w:color="auto"/>
        <w:right w:val="none" w:sz="0" w:space="0" w:color="auto"/>
      </w:divBdr>
    </w:div>
    <w:div w:id="2017031816">
      <w:bodyDiv w:val="1"/>
      <w:marLeft w:val="0"/>
      <w:marRight w:val="0"/>
      <w:marTop w:val="0"/>
      <w:marBottom w:val="0"/>
      <w:divBdr>
        <w:top w:val="none" w:sz="0" w:space="0" w:color="auto"/>
        <w:left w:val="none" w:sz="0" w:space="0" w:color="auto"/>
        <w:bottom w:val="none" w:sz="0" w:space="0" w:color="auto"/>
        <w:right w:val="none" w:sz="0" w:space="0" w:color="auto"/>
      </w:divBdr>
    </w:div>
    <w:div w:id="2030177355">
      <w:bodyDiv w:val="1"/>
      <w:marLeft w:val="0"/>
      <w:marRight w:val="0"/>
      <w:marTop w:val="0"/>
      <w:marBottom w:val="0"/>
      <w:divBdr>
        <w:top w:val="none" w:sz="0" w:space="0" w:color="auto"/>
        <w:left w:val="none" w:sz="0" w:space="0" w:color="auto"/>
        <w:bottom w:val="none" w:sz="0" w:space="0" w:color="auto"/>
        <w:right w:val="none" w:sz="0" w:space="0" w:color="auto"/>
      </w:divBdr>
    </w:div>
    <w:div w:id="2041197668">
      <w:bodyDiv w:val="1"/>
      <w:marLeft w:val="0"/>
      <w:marRight w:val="0"/>
      <w:marTop w:val="0"/>
      <w:marBottom w:val="0"/>
      <w:divBdr>
        <w:top w:val="none" w:sz="0" w:space="0" w:color="auto"/>
        <w:left w:val="none" w:sz="0" w:space="0" w:color="auto"/>
        <w:bottom w:val="none" w:sz="0" w:space="0" w:color="auto"/>
        <w:right w:val="none" w:sz="0" w:space="0" w:color="auto"/>
      </w:divBdr>
    </w:div>
    <w:div w:id="2045397925">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49452797">
      <w:bodyDiv w:val="1"/>
      <w:marLeft w:val="0"/>
      <w:marRight w:val="0"/>
      <w:marTop w:val="0"/>
      <w:marBottom w:val="0"/>
      <w:divBdr>
        <w:top w:val="none" w:sz="0" w:space="0" w:color="auto"/>
        <w:left w:val="none" w:sz="0" w:space="0" w:color="auto"/>
        <w:bottom w:val="none" w:sz="0" w:space="0" w:color="auto"/>
        <w:right w:val="none" w:sz="0" w:space="0" w:color="auto"/>
      </w:divBdr>
    </w:div>
    <w:div w:id="2055696360">
      <w:bodyDiv w:val="1"/>
      <w:marLeft w:val="0"/>
      <w:marRight w:val="0"/>
      <w:marTop w:val="0"/>
      <w:marBottom w:val="0"/>
      <w:divBdr>
        <w:top w:val="none" w:sz="0" w:space="0" w:color="auto"/>
        <w:left w:val="none" w:sz="0" w:space="0" w:color="auto"/>
        <w:bottom w:val="none" w:sz="0" w:space="0" w:color="auto"/>
        <w:right w:val="none" w:sz="0" w:space="0" w:color="auto"/>
      </w:divBdr>
    </w:div>
    <w:div w:id="2059470157">
      <w:bodyDiv w:val="1"/>
      <w:marLeft w:val="0"/>
      <w:marRight w:val="0"/>
      <w:marTop w:val="0"/>
      <w:marBottom w:val="0"/>
      <w:divBdr>
        <w:top w:val="none" w:sz="0" w:space="0" w:color="auto"/>
        <w:left w:val="none" w:sz="0" w:space="0" w:color="auto"/>
        <w:bottom w:val="none" w:sz="0" w:space="0" w:color="auto"/>
        <w:right w:val="none" w:sz="0" w:space="0" w:color="auto"/>
      </w:divBdr>
    </w:div>
    <w:div w:id="2064326474">
      <w:bodyDiv w:val="1"/>
      <w:marLeft w:val="0"/>
      <w:marRight w:val="0"/>
      <w:marTop w:val="0"/>
      <w:marBottom w:val="0"/>
      <w:divBdr>
        <w:top w:val="none" w:sz="0" w:space="0" w:color="auto"/>
        <w:left w:val="none" w:sz="0" w:space="0" w:color="auto"/>
        <w:bottom w:val="none" w:sz="0" w:space="0" w:color="auto"/>
        <w:right w:val="none" w:sz="0" w:space="0" w:color="auto"/>
      </w:divBdr>
    </w:div>
    <w:div w:id="2066562548">
      <w:bodyDiv w:val="1"/>
      <w:marLeft w:val="0"/>
      <w:marRight w:val="0"/>
      <w:marTop w:val="0"/>
      <w:marBottom w:val="0"/>
      <w:divBdr>
        <w:top w:val="none" w:sz="0" w:space="0" w:color="auto"/>
        <w:left w:val="none" w:sz="0" w:space="0" w:color="auto"/>
        <w:bottom w:val="none" w:sz="0" w:space="0" w:color="auto"/>
        <w:right w:val="none" w:sz="0" w:space="0" w:color="auto"/>
      </w:divBdr>
    </w:div>
    <w:div w:id="2069258453">
      <w:bodyDiv w:val="1"/>
      <w:marLeft w:val="0"/>
      <w:marRight w:val="0"/>
      <w:marTop w:val="0"/>
      <w:marBottom w:val="0"/>
      <w:divBdr>
        <w:top w:val="none" w:sz="0" w:space="0" w:color="auto"/>
        <w:left w:val="none" w:sz="0" w:space="0" w:color="auto"/>
        <w:bottom w:val="none" w:sz="0" w:space="0" w:color="auto"/>
        <w:right w:val="none" w:sz="0" w:space="0" w:color="auto"/>
      </w:divBdr>
    </w:div>
    <w:div w:id="2071729770">
      <w:bodyDiv w:val="1"/>
      <w:marLeft w:val="0"/>
      <w:marRight w:val="0"/>
      <w:marTop w:val="0"/>
      <w:marBottom w:val="0"/>
      <w:divBdr>
        <w:top w:val="none" w:sz="0" w:space="0" w:color="auto"/>
        <w:left w:val="none" w:sz="0" w:space="0" w:color="auto"/>
        <w:bottom w:val="none" w:sz="0" w:space="0" w:color="auto"/>
        <w:right w:val="none" w:sz="0" w:space="0" w:color="auto"/>
      </w:divBdr>
    </w:div>
    <w:div w:id="2071731039">
      <w:bodyDiv w:val="1"/>
      <w:marLeft w:val="0"/>
      <w:marRight w:val="0"/>
      <w:marTop w:val="0"/>
      <w:marBottom w:val="0"/>
      <w:divBdr>
        <w:top w:val="none" w:sz="0" w:space="0" w:color="auto"/>
        <w:left w:val="none" w:sz="0" w:space="0" w:color="auto"/>
        <w:bottom w:val="none" w:sz="0" w:space="0" w:color="auto"/>
        <w:right w:val="none" w:sz="0" w:space="0" w:color="auto"/>
      </w:divBdr>
    </w:div>
    <w:div w:id="2074428006">
      <w:bodyDiv w:val="1"/>
      <w:marLeft w:val="0"/>
      <w:marRight w:val="0"/>
      <w:marTop w:val="0"/>
      <w:marBottom w:val="0"/>
      <w:divBdr>
        <w:top w:val="none" w:sz="0" w:space="0" w:color="auto"/>
        <w:left w:val="none" w:sz="0" w:space="0" w:color="auto"/>
        <w:bottom w:val="none" w:sz="0" w:space="0" w:color="auto"/>
        <w:right w:val="none" w:sz="0" w:space="0" w:color="auto"/>
      </w:divBdr>
    </w:div>
    <w:div w:id="2093627312">
      <w:bodyDiv w:val="1"/>
      <w:marLeft w:val="0"/>
      <w:marRight w:val="0"/>
      <w:marTop w:val="0"/>
      <w:marBottom w:val="0"/>
      <w:divBdr>
        <w:top w:val="none" w:sz="0" w:space="0" w:color="auto"/>
        <w:left w:val="none" w:sz="0" w:space="0" w:color="auto"/>
        <w:bottom w:val="none" w:sz="0" w:space="0" w:color="auto"/>
        <w:right w:val="none" w:sz="0" w:space="0" w:color="auto"/>
      </w:divBdr>
    </w:div>
    <w:div w:id="2102067976">
      <w:bodyDiv w:val="1"/>
      <w:marLeft w:val="0"/>
      <w:marRight w:val="0"/>
      <w:marTop w:val="0"/>
      <w:marBottom w:val="0"/>
      <w:divBdr>
        <w:top w:val="none" w:sz="0" w:space="0" w:color="auto"/>
        <w:left w:val="none" w:sz="0" w:space="0" w:color="auto"/>
        <w:bottom w:val="none" w:sz="0" w:space="0" w:color="auto"/>
        <w:right w:val="none" w:sz="0" w:space="0" w:color="auto"/>
      </w:divBdr>
    </w:div>
    <w:div w:id="2108577034">
      <w:bodyDiv w:val="1"/>
      <w:marLeft w:val="0"/>
      <w:marRight w:val="0"/>
      <w:marTop w:val="0"/>
      <w:marBottom w:val="0"/>
      <w:divBdr>
        <w:top w:val="none" w:sz="0" w:space="0" w:color="auto"/>
        <w:left w:val="none" w:sz="0" w:space="0" w:color="auto"/>
        <w:bottom w:val="none" w:sz="0" w:space="0" w:color="auto"/>
        <w:right w:val="none" w:sz="0" w:space="0" w:color="auto"/>
      </w:divBdr>
    </w:div>
    <w:div w:id="2126272132">
      <w:bodyDiv w:val="1"/>
      <w:marLeft w:val="0"/>
      <w:marRight w:val="0"/>
      <w:marTop w:val="0"/>
      <w:marBottom w:val="0"/>
      <w:divBdr>
        <w:top w:val="none" w:sz="0" w:space="0" w:color="auto"/>
        <w:left w:val="none" w:sz="0" w:space="0" w:color="auto"/>
        <w:bottom w:val="none" w:sz="0" w:space="0" w:color="auto"/>
        <w:right w:val="none" w:sz="0" w:space="0" w:color="auto"/>
      </w:divBdr>
    </w:div>
    <w:div w:id="2129157874">
      <w:bodyDiv w:val="1"/>
      <w:marLeft w:val="0"/>
      <w:marRight w:val="0"/>
      <w:marTop w:val="0"/>
      <w:marBottom w:val="0"/>
      <w:divBdr>
        <w:top w:val="none" w:sz="0" w:space="0" w:color="auto"/>
        <w:left w:val="none" w:sz="0" w:space="0" w:color="auto"/>
        <w:bottom w:val="none" w:sz="0" w:space="0" w:color="auto"/>
        <w:right w:val="none" w:sz="0" w:space="0" w:color="auto"/>
      </w:divBdr>
    </w:div>
    <w:div w:id="2133933531">
      <w:bodyDiv w:val="1"/>
      <w:marLeft w:val="0"/>
      <w:marRight w:val="0"/>
      <w:marTop w:val="0"/>
      <w:marBottom w:val="0"/>
      <w:divBdr>
        <w:top w:val="none" w:sz="0" w:space="0" w:color="auto"/>
        <w:left w:val="none" w:sz="0" w:space="0" w:color="auto"/>
        <w:bottom w:val="none" w:sz="0" w:space="0" w:color="auto"/>
        <w:right w:val="none" w:sz="0" w:space="0" w:color="auto"/>
      </w:divBdr>
    </w:div>
    <w:div w:id="2144080619">
      <w:bodyDiv w:val="1"/>
      <w:marLeft w:val="0"/>
      <w:marRight w:val="0"/>
      <w:marTop w:val="0"/>
      <w:marBottom w:val="0"/>
      <w:divBdr>
        <w:top w:val="none" w:sz="0" w:space="0" w:color="auto"/>
        <w:left w:val="none" w:sz="0" w:space="0" w:color="auto"/>
        <w:bottom w:val="none" w:sz="0" w:space="0" w:color="auto"/>
        <w:right w:val="none" w:sz="0" w:space="0" w:color="auto"/>
      </w:divBdr>
    </w:div>
    <w:div w:id="2145997118">
      <w:bodyDiv w:val="1"/>
      <w:marLeft w:val="0"/>
      <w:marRight w:val="0"/>
      <w:marTop w:val="0"/>
      <w:marBottom w:val="0"/>
      <w:divBdr>
        <w:top w:val="none" w:sz="0" w:space="0" w:color="auto"/>
        <w:left w:val="none" w:sz="0" w:space="0" w:color="auto"/>
        <w:bottom w:val="none" w:sz="0" w:space="0" w:color="auto"/>
        <w:right w:val="none" w:sz="0" w:space="0" w:color="auto"/>
      </w:divBdr>
    </w:div>
    <w:div w:id="21468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hyperlink" Target="http://www.bcra.gov.ar" TargetMode="External"/><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oter" Target="footer1.xml"/><Relationship Id="rId58" Type="http://schemas.openxmlformats.org/officeDocument/2006/relationships/customXml" Target="../customXml/item6.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rgentina.gob.ar"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customXml" Target="../customXml/item7.xml"/><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yperlink" Target="mailto:lfisanotti@mav-sa.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D6CA5EAACE9DA04D9E421A617A76D009" ma:contentTypeVersion="15" ma:contentTypeDescription="Crear nuevo documento." ma:contentTypeScope="" ma:versionID="195a64f253820eca16bba39b8620f872">
  <xsd:schema xmlns:xsd="http://www.w3.org/2001/XMLSchema" xmlns:xs="http://www.w3.org/2001/XMLSchema" xmlns:p="http://schemas.microsoft.com/office/2006/metadata/properties" xmlns:ns2="77131357-5c03-45fa-a80b-b9111bb46cb1" xmlns:ns3="d3f11db4-a96c-41b4-b8ec-902c72f52048" targetNamespace="http://schemas.microsoft.com/office/2006/metadata/properties" ma:root="true" ma:fieldsID="ad7d7ed32da8a6480e62b765a1763a1a" ns2:_="" ns3:_="">
    <xsd:import namespace="77131357-5c03-45fa-a80b-b9111bb46cb1"/>
    <xsd:import namespace="d3f11db4-a96c-41b4-b8ec-902c72f520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31357-5c03-45fa-a80b-b9111bb46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6ab20cb4-9c0f-41d2-89f3-02c382a657d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f11db4-a96c-41b4-b8ec-902c72f5204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8fc038-4aba-472f-a25a-994f3cc033b8}" ma:internalName="TaxCatchAll" ma:showField="CatchAllData" ma:web="d3f11db4-a96c-41b4-b8ec-902c72f5204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d3f11db4-a96c-41b4-b8ec-902c72f52048" xsi:nil="true"/>
    <lcf76f155ced4ddcb4097134ff3c332f xmlns="77131357-5c03-45fa-a80b-b9111bb46c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8F89EE-4B4D-46A0-881A-82900334B116}">
  <ds:schemaRefs>
    <ds:schemaRef ds:uri="http://schemas.openxmlformats.org/officeDocument/2006/bibliography"/>
  </ds:schemaRefs>
</ds:datastoreItem>
</file>

<file path=customXml/itemProps2.xml><?xml version="1.0" encoding="utf-8"?>
<ds:datastoreItem xmlns:ds="http://schemas.openxmlformats.org/officeDocument/2006/customXml" ds:itemID="{BE9E3C4A-29F1-4BD9-B4BF-80A6AECEDB23}">
  <ds:schemaRefs>
    <ds:schemaRef ds:uri="http://schemas.openxmlformats.org/officeDocument/2006/bibliography"/>
  </ds:schemaRefs>
</ds:datastoreItem>
</file>

<file path=customXml/itemProps3.xml><?xml version="1.0" encoding="utf-8"?>
<ds:datastoreItem xmlns:ds="http://schemas.openxmlformats.org/officeDocument/2006/customXml" ds:itemID="{1A89DD51-50C0-4FD9-8313-7D774CE81CE9}">
  <ds:schemaRefs>
    <ds:schemaRef ds:uri="http://schemas.openxmlformats.org/officeDocument/2006/bibliography"/>
  </ds:schemaRefs>
</ds:datastoreItem>
</file>

<file path=customXml/itemProps4.xml><?xml version="1.0" encoding="utf-8"?>
<ds:datastoreItem xmlns:ds="http://schemas.openxmlformats.org/officeDocument/2006/customXml" ds:itemID="{399BE750-CA4F-4066-BEA0-EC27DB7AF34F}">
  <ds:schemaRefs>
    <ds:schemaRef ds:uri="http://schemas.openxmlformats.org/officeDocument/2006/bibliography"/>
  </ds:schemaRefs>
</ds:datastoreItem>
</file>

<file path=customXml/itemProps5.xml><?xml version="1.0" encoding="utf-8"?>
<ds:datastoreItem xmlns:ds="http://schemas.openxmlformats.org/officeDocument/2006/customXml" ds:itemID="{F727CCEB-237B-4324-8F83-821B4EBC7AA4}"/>
</file>

<file path=customXml/itemProps6.xml><?xml version="1.0" encoding="utf-8"?>
<ds:datastoreItem xmlns:ds="http://schemas.openxmlformats.org/officeDocument/2006/customXml" ds:itemID="{FBFF509B-794E-45D6-BEBA-1497061C53DB}"/>
</file>

<file path=customXml/itemProps7.xml><?xml version="1.0" encoding="utf-8"?>
<ds:datastoreItem xmlns:ds="http://schemas.openxmlformats.org/officeDocument/2006/customXml" ds:itemID="{F1EF3686-DC7F-4724-9E52-B80B5F139A53}"/>
</file>

<file path=docProps/app.xml><?xml version="1.0" encoding="utf-8"?>
<Properties xmlns="http://schemas.openxmlformats.org/officeDocument/2006/extended-properties" xmlns:vt="http://schemas.openxmlformats.org/officeDocument/2006/docPropsVTypes">
  <Template>Normal</Template>
  <TotalTime>8</TotalTime>
  <Pages>43</Pages>
  <Words>20004</Words>
  <Characters>110027</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SUPLEMENTO DE PROSPECTO PRELIMINAR: el presente Suplemento de Prospecto preliminar es distribuido al sólo efecto informativo</vt:lpstr>
    </vt:vector>
  </TitlesOfParts>
  <Company/>
  <LinksUpToDate>false</LinksUpToDate>
  <CharactersWithSpaces>129772</CharactersWithSpaces>
  <SharedDoc>false</SharedDoc>
  <HLinks>
    <vt:vector size="144" baseType="variant">
      <vt:variant>
        <vt:i4>2162759</vt:i4>
      </vt:variant>
      <vt:variant>
        <vt:i4>87</vt:i4>
      </vt:variant>
      <vt:variant>
        <vt:i4>0</vt:i4>
      </vt:variant>
      <vt:variant>
        <vt:i4>5</vt:i4>
      </vt:variant>
      <vt:variant>
        <vt:lpwstr>mailto:bpuzzolo@rosfid.com.ar</vt:lpwstr>
      </vt:variant>
      <vt:variant>
        <vt:lpwstr/>
      </vt:variant>
      <vt:variant>
        <vt:i4>4063266</vt:i4>
      </vt:variant>
      <vt:variant>
        <vt:i4>84</vt:i4>
      </vt:variant>
      <vt:variant>
        <vt:i4>0</vt:i4>
      </vt:variant>
      <vt:variant>
        <vt:i4>5</vt:i4>
      </vt:variant>
      <vt:variant>
        <vt:lpwstr>http://www.afip.gob.ar/</vt:lpwstr>
      </vt:variant>
      <vt:variant>
        <vt:lpwstr/>
      </vt:variant>
      <vt:variant>
        <vt:i4>5505108</vt:i4>
      </vt:variant>
      <vt:variant>
        <vt:i4>78</vt:i4>
      </vt:variant>
      <vt:variant>
        <vt:i4>0</vt:i4>
      </vt:variant>
      <vt:variant>
        <vt:i4>5</vt:i4>
      </vt:variant>
      <vt:variant>
        <vt:lpwstr>http://www.estudiopinther.com.ar/</vt:lpwstr>
      </vt:variant>
      <vt:variant>
        <vt:lpwstr/>
      </vt:variant>
      <vt:variant>
        <vt:i4>3342403</vt:i4>
      </vt:variant>
      <vt:variant>
        <vt:i4>75</vt:i4>
      </vt:variant>
      <vt:variant>
        <vt:i4>0</vt:i4>
      </vt:variant>
      <vt:variant>
        <vt:i4>5</vt:i4>
      </vt:variant>
      <vt:variant>
        <vt:lpwstr>mailto:mpinther@estudiopinther.com.ar</vt:lpwstr>
      </vt:variant>
      <vt:variant>
        <vt:lpwstr/>
      </vt:variant>
      <vt:variant>
        <vt:i4>4980769</vt:i4>
      </vt:variant>
      <vt:variant>
        <vt:i4>72</vt:i4>
      </vt:variant>
      <vt:variant>
        <vt:i4>0</vt:i4>
      </vt:variant>
      <vt:variant>
        <vt:i4>5</vt:i4>
      </vt:variant>
      <vt:variant>
        <vt:lpwstr>mailto:mmelchiori@bancobica.com.ar</vt:lpwstr>
      </vt:variant>
      <vt:variant>
        <vt:lpwstr/>
      </vt:variant>
      <vt:variant>
        <vt:i4>78</vt:i4>
      </vt:variant>
      <vt:variant>
        <vt:i4>69</vt:i4>
      </vt:variant>
      <vt:variant>
        <vt:i4>0</vt:i4>
      </vt:variant>
      <vt:variant>
        <vt:i4>5</vt:i4>
      </vt:variant>
      <vt:variant>
        <vt:lpwstr>http://www.bancobica.com.ar/</vt:lpwstr>
      </vt:variant>
      <vt:variant>
        <vt:lpwstr/>
      </vt:variant>
      <vt:variant>
        <vt:i4>2162721</vt:i4>
      </vt:variant>
      <vt:variant>
        <vt:i4>66</vt:i4>
      </vt:variant>
      <vt:variant>
        <vt:i4>0</vt:i4>
      </vt:variant>
      <vt:variant>
        <vt:i4>5</vt:i4>
      </vt:variant>
      <vt:variant>
        <vt:lpwstr>http://www.cobroexpress.com.ar/</vt:lpwstr>
      </vt:variant>
      <vt:variant>
        <vt:lpwstr/>
      </vt:variant>
      <vt:variant>
        <vt:i4>6029363</vt:i4>
      </vt:variant>
      <vt:variant>
        <vt:i4>63</vt:i4>
      </vt:variant>
      <vt:variant>
        <vt:i4>0</vt:i4>
      </vt:variant>
      <vt:variant>
        <vt:i4>5</vt:i4>
      </vt:variant>
      <vt:variant>
        <vt:lpwstr>mailto:info@cobroexpress.com.ar</vt:lpwstr>
      </vt:variant>
      <vt:variant>
        <vt:lpwstr/>
      </vt:variant>
      <vt:variant>
        <vt:i4>852069</vt:i4>
      </vt:variant>
      <vt:variant>
        <vt:i4>60</vt:i4>
      </vt:variant>
      <vt:variant>
        <vt:i4>0</vt:i4>
      </vt:variant>
      <vt:variant>
        <vt:i4>5</vt:i4>
      </vt:variant>
      <vt:variant>
        <vt:lpwstr>mailto:credife@credife.com.ar</vt:lpwstr>
      </vt:variant>
      <vt:variant>
        <vt:lpwstr/>
      </vt:variant>
      <vt:variant>
        <vt:i4>2883670</vt:i4>
      </vt:variant>
      <vt:variant>
        <vt:i4>57</vt:i4>
      </vt:variant>
      <vt:variant>
        <vt:i4>0</vt:i4>
      </vt:variant>
      <vt:variant>
        <vt:i4>5</vt:i4>
      </vt:variant>
      <vt:variant>
        <vt:lpwstr>mailto:beirin@grancoop.com.ar</vt:lpwstr>
      </vt:variant>
      <vt:variant>
        <vt:lpwstr/>
      </vt:variant>
      <vt:variant>
        <vt:i4>2162759</vt:i4>
      </vt:variant>
      <vt:variant>
        <vt:i4>54</vt:i4>
      </vt:variant>
      <vt:variant>
        <vt:i4>0</vt:i4>
      </vt:variant>
      <vt:variant>
        <vt:i4>5</vt:i4>
      </vt:variant>
      <vt:variant>
        <vt:lpwstr>mailto:info@mutualmaestra.org.ar</vt:lpwstr>
      </vt:variant>
      <vt:variant>
        <vt:lpwstr/>
      </vt:variant>
      <vt:variant>
        <vt:i4>3604535</vt:i4>
      </vt:variant>
      <vt:variant>
        <vt:i4>51</vt:i4>
      </vt:variant>
      <vt:variant>
        <vt:i4>0</vt:i4>
      </vt:variant>
      <vt:variant>
        <vt:i4>5</vt:i4>
      </vt:variant>
      <vt:variant>
        <vt:lpwstr>http://www.bica.com.ar/</vt:lpwstr>
      </vt:variant>
      <vt:variant>
        <vt:lpwstr/>
      </vt:variant>
      <vt:variant>
        <vt:i4>4456508</vt:i4>
      </vt:variant>
      <vt:variant>
        <vt:i4>48</vt:i4>
      </vt:variant>
      <vt:variant>
        <vt:i4>0</vt:i4>
      </vt:variant>
      <vt:variant>
        <vt:i4>5</vt:i4>
      </vt:variant>
      <vt:variant>
        <vt:lpwstr>mailto:info@mis.org.ar</vt:lpwstr>
      </vt:variant>
      <vt:variant>
        <vt:lpwstr/>
      </vt:variant>
      <vt:variant>
        <vt:i4>7667747</vt:i4>
      </vt:variant>
      <vt:variant>
        <vt:i4>45</vt:i4>
      </vt:variant>
      <vt:variant>
        <vt:i4>0</vt:i4>
      </vt:variant>
      <vt:variant>
        <vt:i4>5</vt:i4>
      </vt:variant>
      <vt:variant>
        <vt:lpwstr>http://www.cnv.gob.ar/</vt:lpwstr>
      </vt:variant>
      <vt:variant>
        <vt:lpwstr/>
      </vt:variant>
      <vt:variant>
        <vt:i4>6160466</vt:i4>
      </vt:variant>
      <vt:variant>
        <vt:i4>42</vt:i4>
      </vt:variant>
      <vt:variant>
        <vt:i4>0</vt:i4>
      </vt:variant>
      <vt:variant>
        <vt:i4>5</vt:i4>
      </vt:variant>
      <vt:variant>
        <vt:lpwstr>http://www.rosfid.com.ar/</vt:lpwstr>
      </vt:variant>
      <vt:variant>
        <vt:lpwstr/>
      </vt:variant>
      <vt:variant>
        <vt:i4>7995454</vt:i4>
      </vt:variant>
      <vt:variant>
        <vt:i4>39</vt:i4>
      </vt:variant>
      <vt:variant>
        <vt:i4>0</vt:i4>
      </vt:variant>
      <vt:variant>
        <vt:i4>5</vt:i4>
      </vt:variant>
      <vt:variant>
        <vt:lpwstr>http://www.cnv.gob.ar/InformaciónFinanciera/Fiduciarios/InformaciónFiduciarios.</vt:lpwstr>
      </vt:variant>
      <vt:variant>
        <vt:lpwstr/>
      </vt:variant>
      <vt:variant>
        <vt:i4>8060974</vt:i4>
      </vt:variant>
      <vt:variant>
        <vt:i4>36</vt:i4>
      </vt:variant>
      <vt:variant>
        <vt:i4>0</vt:i4>
      </vt:variant>
      <vt:variant>
        <vt:i4>5</vt:i4>
      </vt:variant>
      <vt:variant>
        <vt:lpwstr>http://www.bcr.com.ar/</vt:lpwstr>
      </vt:variant>
      <vt:variant>
        <vt:lpwstr/>
      </vt:variant>
      <vt:variant>
        <vt:i4>5177403</vt:i4>
      </vt:variant>
      <vt:variant>
        <vt:i4>33</vt:i4>
      </vt:variant>
      <vt:variant>
        <vt:i4>0</vt:i4>
      </vt:variant>
      <vt:variant>
        <vt:i4>5</vt:i4>
      </vt:variant>
      <vt:variant>
        <vt:lpwstr>mailto:administracion@rosfid.com.ar</vt:lpwstr>
      </vt:variant>
      <vt:variant>
        <vt:lpwstr/>
      </vt:variant>
      <vt:variant>
        <vt:i4>6160466</vt:i4>
      </vt:variant>
      <vt:variant>
        <vt:i4>30</vt:i4>
      </vt:variant>
      <vt:variant>
        <vt:i4>0</vt:i4>
      </vt:variant>
      <vt:variant>
        <vt:i4>5</vt:i4>
      </vt:variant>
      <vt:variant>
        <vt:lpwstr>http://www.rosfid.com.ar/</vt:lpwstr>
      </vt:variant>
      <vt:variant>
        <vt:lpwstr/>
      </vt:variant>
      <vt:variant>
        <vt:i4>2490479</vt:i4>
      </vt:variant>
      <vt:variant>
        <vt:i4>12</vt:i4>
      </vt:variant>
      <vt:variant>
        <vt:i4>0</vt:i4>
      </vt:variant>
      <vt:variant>
        <vt:i4>5</vt:i4>
      </vt:variant>
      <vt:variant>
        <vt:lpwstr>http://bcra.gob.ar/</vt:lpwstr>
      </vt:variant>
      <vt:variant>
        <vt:lpwstr/>
      </vt:variant>
      <vt:variant>
        <vt:i4>7667747</vt:i4>
      </vt:variant>
      <vt:variant>
        <vt:i4>9</vt:i4>
      </vt:variant>
      <vt:variant>
        <vt:i4>0</vt:i4>
      </vt:variant>
      <vt:variant>
        <vt:i4>5</vt:i4>
      </vt:variant>
      <vt:variant>
        <vt:lpwstr>http://www.cnv.gob.ar/</vt:lpwstr>
      </vt:variant>
      <vt:variant>
        <vt:lpwstr/>
      </vt:variant>
      <vt:variant>
        <vt:i4>6750244</vt:i4>
      </vt:variant>
      <vt:variant>
        <vt:i4>6</vt:i4>
      </vt:variant>
      <vt:variant>
        <vt:i4>0</vt:i4>
      </vt:variant>
      <vt:variant>
        <vt:i4>5</vt:i4>
      </vt:variant>
      <vt:variant>
        <vt:lpwstr>http://www.uif.gov.ar/</vt:lpwstr>
      </vt:variant>
      <vt:variant>
        <vt:lpwstr/>
      </vt:variant>
      <vt:variant>
        <vt:i4>7667747</vt:i4>
      </vt:variant>
      <vt:variant>
        <vt:i4>3</vt:i4>
      </vt:variant>
      <vt:variant>
        <vt:i4>0</vt:i4>
      </vt:variant>
      <vt:variant>
        <vt:i4>5</vt:i4>
      </vt:variant>
      <vt:variant>
        <vt:lpwstr>http://www.cnv.gob.ar/</vt:lpwstr>
      </vt:variant>
      <vt:variant>
        <vt:lpwstr/>
      </vt:variant>
      <vt:variant>
        <vt:i4>6357027</vt:i4>
      </vt:variant>
      <vt:variant>
        <vt:i4>0</vt:i4>
      </vt:variant>
      <vt:variant>
        <vt:i4>0</vt:i4>
      </vt:variant>
      <vt:variant>
        <vt:i4>5</vt:i4>
      </vt:variant>
      <vt:variant>
        <vt:lpwstr>http://www.cnv.gov.ar/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SUPLEMENTO DE PROSPECTO PRELIMINAR: el presente Suplemento de Prospecto preliminar es distribuido al sólo efecto informativo</dc:title>
  <dc:subject/>
  <dc:creator>Lucas Jakimowicz</dc:creator>
  <cp:keywords/>
  <dc:description/>
  <cp:lastModifiedBy>Aldana Belén Opezzo</cp:lastModifiedBy>
  <cp:revision>5</cp:revision>
  <cp:lastPrinted>2023-04-05T16:16:00Z</cp:lastPrinted>
  <dcterms:created xsi:type="dcterms:W3CDTF">2023-08-08T16:26:00Z</dcterms:created>
  <dcterms:modified xsi:type="dcterms:W3CDTF">2023-08-08T16:37:00Z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0x010100D6CA5EAACE9DA04D9E421A617A76D009</vt:lpwstr>
  </property>
  <property fmtid="{D5CDD505-2E9C-101B-9397-08002B2CF9AE}" pid="3" name="MediaServiceImageTags">
    <vt:lpwstr/>
  </property>
</Properties>
</file>