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FD6F" w14:textId="51E70561" w:rsidR="00AC4888" w:rsidRDefault="00AC4888" w:rsidP="00732D9A">
      <w:pPr>
        <w:ind w:left="708" w:hanging="708"/>
        <w:rPr>
          <w:rFonts w:ascii="Times New Roman" w:hAnsi="Times New Roman" w:cs="Times New Roman"/>
        </w:rPr>
      </w:pPr>
    </w:p>
    <w:p w14:paraId="44E4DEBC" w14:textId="7EE18501"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936EC5">
        <w:rPr>
          <w:rFonts w:ascii="Times New Roman" w:hAnsi="Times New Roman" w:cs="Times New Roman"/>
        </w:rPr>
        <w:t>RESUMIDO</w:t>
      </w:r>
    </w:p>
    <w:p w14:paraId="1B41A492" w14:textId="3E8C940F"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6E3594">
        <w:rPr>
          <w:rFonts w:ascii="Times New Roman" w:hAnsi="Times New Roman" w:cs="Times New Roman"/>
          <w:b/>
          <w:bCs/>
          <w:iCs/>
          <w:color w:val="0D0D0D" w:themeColor="text1" w:themeTint="F2"/>
          <w:sz w:val="22"/>
          <w:szCs w:val="22"/>
          <w:u w:val="single"/>
        </w:rPr>
        <w:t>X</w:t>
      </w:r>
      <w:r w:rsidR="005A6D95">
        <w:rPr>
          <w:rFonts w:ascii="Times New Roman" w:hAnsi="Times New Roman" w:cs="Times New Roman"/>
          <w:b/>
          <w:bCs/>
          <w:iCs/>
          <w:color w:val="0D0D0D" w:themeColor="text1" w:themeTint="F2"/>
          <w:sz w:val="22"/>
          <w:szCs w:val="22"/>
          <w:u w:val="single"/>
        </w:rPr>
        <w:t>I</w:t>
      </w:r>
      <w:r w:rsidR="006016A5">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7D42D637" w14:textId="0BE894C4" w:rsidR="00C05064" w:rsidRDefault="006C6032"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Quinto </w:t>
      </w:r>
      <w:r w:rsidR="00055DB1">
        <w:rPr>
          <w:rFonts w:ascii="Times New Roman" w:hAnsi="Times New Roman" w:cs="Times New Roman"/>
          <w:b/>
          <w:color w:val="0D0D0D" w:themeColor="text1" w:themeTint="F2"/>
          <w:sz w:val="22"/>
          <w:szCs w:val="22"/>
        </w:rPr>
        <w:t>Fideicomiso</w:t>
      </w:r>
      <w:r w:rsidR="00C05064">
        <w:rPr>
          <w:rFonts w:ascii="Times New Roman" w:hAnsi="Times New Roman" w:cs="Times New Roman"/>
          <w:b/>
          <w:color w:val="0D0D0D" w:themeColor="text1" w:themeTint="F2"/>
          <w:sz w:val="22"/>
          <w:szCs w:val="22"/>
        </w:rPr>
        <w:t xml:space="preserve">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 xml:space="preserve">Hasta V/N </w:t>
      </w:r>
      <w:r w:rsidR="00656019" w:rsidRPr="00C00C15">
        <w:rPr>
          <w:rFonts w:ascii="Times New Roman" w:hAnsi="Times New Roman" w:cs="Times New Roman"/>
          <w:i/>
          <w:color w:val="0D0D0D" w:themeColor="text1" w:themeTint="F2"/>
          <w:sz w:val="22"/>
          <w:szCs w:val="22"/>
        </w:rPr>
        <w:t>U</w:t>
      </w:r>
      <w:r w:rsidRPr="00C00C15">
        <w:rPr>
          <w:rFonts w:ascii="Times New Roman" w:hAnsi="Times New Roman" w:cs="Times New Roman"/>
          <w:i/>
          <w:color w:val="0D0D0D" w:themeColor="text1" w:themeTint="F2"/>
          <w:sz w:val="22"/>
          <w:szCs w:val="22"/>
        </w:rPr>
        <w:t>$</w:t>
      </w:r>
      <w:r w:rsidR="00656019" w:rsidRPr="00C00C15">
        <w:rPr>
          <w:rFonts w:ascii="Times New Roman" w:hAnsi="Times New Roman" w:cs="Times New Roman"/>
          <w:i/>
          <w:color w:val="0D0D0D" w:themeColor="text1" w:themeTint="F2"/>
          <w:sz w:val="22"/>
          <w:szCs w:val="22"/>
        </w:rPr>
        <w:t>S</w:t>
      </w:r>
      <w:r w:rsidRPr="00C00C15">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80</w:t>
      </w:r>
      <w:r w:rsidRPr="00C00C15">
        <w:rPr>
          <w:rFonts w:ascii="Times New Roman" w:hAnsi="Times New Roman" w:cs="Times New Roman"/>
          <w:i/>
          <w:color w:val="0D0D0D" w:themeColor="text1" w:themeTint="F2"/>
          <w:sz w:val="22"/>
          <w:szCs w:val="22"/>
        </w:rPr>
        <w:t>.000.000.- (</w:t>
      </w:r>
      <w:r w:rsidR="00AA3319" w:rsidRPr="00C00C15">
        <w:rPr>
          <w:rFonts w:ascii="Times New Roman" w:hAnsi="Times New Roman" w:cs="Times New Roman"/>
          <w:i/>
          <w:color w:val="0D0D0D" w:themeColor="text1" w:themeTint="F2"/>
          <w:sz w:val="22"/>
          <w:szCs w:val="22"/>
        </w:rPr>
        <w:t>d</w:t>
      </w:r>
      <w:r w:rsidR="00656019" w:rsidRPr="00C00C15">
        <w:rPr>
          <w:rFonts w:ascii="Times New Roman" w:hAnsi="Times New Roman" w:cs="Times New Roman"/>
          <w:i/>
          <w:color w:val="0D0D0D" w:themeColor="text1" w:themeTint="F2"/>
          <w:sz w:val="22"/>
          <w:szCs w:val="22"/>
        </w:rPr>
        <w:t xml:space="preserve">ólares </w:t>
      </w:r>
      <w:r w:rsidR="00AA3319" w:rsidRPr="00C00C15">
        <w:rPr>
          <w:rFonts w:ascii="Times New Roman" w:hAnsi="Times New Roman" w:cs="Times New Roman"/>
          <w:i/>
          <w:color w:val="0D0D0D" w:themeColor="text1" w:themeTint="F2"/>
          <w:sz w:val="22"/>
          <w:szCs w:val="22"/>
        </w:rPr>
        <w:t xml:space="preserve">estadounidenses </w:t>
      </w:r>
      <w:r w:rsidR="00656019" w:rsidRPr="00C00C15">
        <w:rPr>
          <w:rFonts w:ascii="Times New Roman" w:hAnsi="Times New Roman" w:cs="Times New Roman"/>
          <w:i/>
          <w:color w:val="0D0D0D" w:themeColor="text1" w:themeTint="F2"/>
          <w:sz w:val="22"/>
          <w:szCs w:val="22"/>
        </w:rPr>
        <w:t xml:space="preserve">ochenta </w:t>
      </w:r>
      <w:r w:rsidRPr="00C00C15">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 w:name="_Toc506982457"/>
      <w:bookmarkStart w:id="4" w:name="_Toc521424841"/>
      <w:bookmarkStart w:id="5" w:name="_Toc20409055"/>
      <w:r w:rsidRPr="00506990">
        <w:rPr>
          <w:rFonts w:ascii="Times New Roman" w:hAnsi="Times New Roman" w:cs="Times New Roman"/>
          <w:noProof/>
          <w:color w:val="0D0D0D" w:themeColor="text1" w:themeTint="F2"/>
          <w:sz w:val="22"/>
          <w:szCs w:val="22"/>
          <w:lang w:val="en-US" w:eastAsia="en-US"/>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3"/>
      <w:bookmarkEnd w:id="4"/>
      <w:bookmarkEnd w:id="5"/>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6" w:name="_Toc506982458"/>
      <w:bookmarkStart w:id="7" w:name="_Toc521424842"/>
      <w:bookmarkStart w:id="8"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6"/>
      <w:bookmarkEnd w:id="7"/>
      <w:bookmarkEnd w:id="8"/>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r>
              <w:rPr>
                <w:rFonts w:ascii="Times New Roman" w:hAnsi="Times New Roman" w:cs="Times New Roman"/>
                <w:b/>
                <w:i/>
                <w:noProof/>
                <w:color w:val="0D0D0D" w:themeColor="text1" w:themeTint="F2"/>
                <w:sz w:val="22"/>
                <w:szCs w:val="22"/>
                <w:lang w:val="en-US" w:eastAsia="en-US"/>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n-US" w:eastAsia="en-US"/>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r w:rsidRPr="00090140">
        <w:rPr>
          <w:rFonts w:ascii="Times New Roman" w:hAnsi="Times New Roman" w:cs="Times New Roman"/>
          <w:b/>
          <w:bCs/>
          <w:iCs/>
          <w:noProof/>
          <w:color w:val="0D0D0D" w:themeColor="text1" w:themeTint="F2"/>
          <w:sz w:val="22"/>
          <w:szCs w:val="22"/>
          <w:lang w:val="en-US" w:eastAsia="en-US"/>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9" w:name="_Toc506982463"/>
      <w:bookmarkStart w:id="10" w:name="_Toc521424847"/>
      <w:bookmarkStart w:id="11" w:name="_Toc20409061"/>
      <w:r w:rsidRPr="00506990">
        <w:rPr>
          <w:rFonts w:ascii="Times New Roman" w:hAnsi="Times New Roman" w:cs="Times New Roman"/>
          <w:b/>
          <w:bCs/>
          <w:iCs/>
          <w:color w:val="0D0D0D" w:themeColor="text1" w:themeTint="F2"/>
          <w:sz w:val="20"/>
          <w:szCs w:val="22"/>
          <w:lang w:val="en-US"/>
        </w:rPr>
        <w:t>First Corporate Finance Advisors S.A.</w:t>
      </w:r>
      <w:bookmarkEnd w:id="9"/>
      <w:bookmarkEnd w:id="10"/>
      <w:bookmarkEnd w:id="1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2" w:name="_Toc506982464"/>
      <w:bookmarkStart w:id="13" w:name="_Toc521424848"/>
      <w:bookmarkStart w:id="14" w:name="_Toc20409062"/>
      <w:r w:rsidRPr="00506990">
        <w:rPr>
          <w:rFonts w:ascii="Times New Roman" w:hAnsi="Times New Roman" w:cs="Times New Roman"/>
          <w:b/>
          <w:bCs/>
          <w:iCs/>
          <w:color w:val="0D0D0D" w:themeColor="text1" w:themeTint="F2"/>
          <w:sz w:val="20"/>
          <w:szCs w:val="22"/>
          <w:lang w:val="es-AR"/>
        </w:rPr>
        <w:t>Organizador - Asesor Financiero</w:t>
      </w:r>
      <w:bookmarkEnd w:id="12"/>
      <w:bookmarkEnd w:id="13"/>
      <w:bookmarkEnd w:id="14"/>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sidRPr="00477E99">
        <w:rPr>
          <w:rFonts w:ascii="Times New Roman" w:hAnsi="Times New Roman" w:cs="Times New Roman"/>
          <w:b/>
          <w:bCs/>
          <w:iCs/>
          <w:noProof/>
          <w:color w:val="0D0D0D" w:themeColor="text1" w:themeTint="F2"/>
          <w:sz w:val="20"/>
          <w:szCs w:val="22"/>
          <w:lang w:val="en-US" w:eastAsia="en-US"/>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Pr>
          <w:rFonts w:ascii="Times New Roman" w:hAnsi="Times New Roman" w:cs="Times New Roman"/>
          <w:b/>
          <w:bCs/>
          <w:iCs/>
          <w:color w:val="0D0D0D" w:themeColor="text1" w:themeTint="F2"/>
          <w:sz w:val="20"/>
          <w:szCs w:val="22"/>
          <w:lang w:val="es-AR"/>
        </w:rPr>
        <w:t>StoneX Securities S.A.</w:t>
      </w:r>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r>
        <w:rPr>
          <w:rFonts w:ascii="Times New Roman" w:hAnsi="Times New Roman" w:cs="Times New Roman"/>
          <w:b/>
          <w:bCs/>
          <w:iCs/>
          <w:color w:val="0D0D0D" w:themeColor="text1" w:themeTint="F2"/>
          <w:sz w:val="20"/>
          <w:szCs w:val="22"/>
          <w:lang w:val="es-AR"/>
        </w:rPr>
        <w:t>Organizador</w:t>
      </w:r>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506982465"/>
      <w:bookmarkStart w:id="16" w:name="_Toc521424849"/>
      <w:bookmarkStart w:id="17" w:name="_Toc20409063"/>
      <w:r w:rsidRPr="00506990">
        <w:rPr>
          <w:rFonts w:ascii="Times New Roman" w:hAnsi="Times New Roman" w:cs="Times New Roman"/>
          <w:b/>
          <w:bCs/>
          <w:iCs/>
          <w:color w:val="0D0D0D" w:themeColor="text1" w:themeTint="F2"/>
          <w:sz w:val="22"/>
          <w:szCs w:val="22"/>
          <w:lang w:val="es-AR"/>
        </w:rPr>
        <w:t>COLOCADORES</w:t>
      </w:r>
      <w:bookmarkEnd w:id="15"/>
      <w:bookmarkEnd w:id="16"/>
      <w:bookmarkEnd w:id="1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color w:val="0D0D0D"/>
                <w:lang w:val="en-US" w:eastAsia="en-US"/>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8" w:name="_Toc506982466"/>
            <w:bookmarkStart w:id="19" w:name="_Toc521424850"/>
            <w:bookmarkStart w:id="20"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18"/>
            <w:bookmarkEnd w:id="19"/>
            <w:bookmarkEnd w:id="20"/>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061F57"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lang w:val="en-US" w:eastAsia="en-US"/>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1" w:name="_Toc506982470"/>
            <w:bookmarkStart w:id="22" w:name="_Toc521424854"/>
            <w:bookmarkStart w:id="23" w:name="_Toc20409066"/>
            <w:r w:rsidRPr="00F45A69">
              <w:rPr>
                <w:rFonts w:ascii="Times New Roman" w:hAnsi="Times New Roman" w:cs="Times New Roman"/>
                <w:b/>
                <w:bCs/>
                <w:iCs/>
                <w:color w:val="0D0D0D" w:themeColor="text1" w:themeTint="F2"/>
                <w:sz w:val="22"/>
                <w:szCs w:val="22"/>
                <w:lang w:val="es-AR"/>
              </w:rPr>
              <w:t xml:space="preserve">StoneX Securities S.A. </w:t>
            </w:r>
          </w:p>
          <w:bookmarkEnd w:id="21"/>
          <w:bookmarkEnd w:id="22"/>
          <w:bookmarkEnd w:id="23"/>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4" w:name="_Toc20409067"/>
            <w:bookmarkStart w:id="25" w:name="_Toc506982471"/>
            <w:bookmarkStart w:id="26" w:name="_Toc521424855"/>
          </w:p>
          <w:bookmarkEnd w:id="24"/>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050E0D">
              <w:rPr>
                <w:rFonts w:ascii="Times New Roman" w:hAnsi="Times New Roman" w:cs="Times New Roman"/>
                <w:b/>
                <w:bCs/>
                <w:iCs/>
                <w:noProof/>
                <w:color w:val="0D0D0D" w:themeColor="text1" w:themeTint="F2"/>
                <w:sz w:val="22"/>
                <w:szCs w:val="22"/>
                <w:lang w:val="en-US" w:eastAsia="en-US"/>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27" w:name="_Toc506982472"/>
            <w:bookmarkStart w:id="28" w:name="_Toc521424856"/>
            <w:bookmarkStart w:id="29" w:name="_Toc20409068"/>
            <w:bookmarkEnd w:id="25"/>
            <w:bookmarkEnd w:id="26"/>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27"/>
            <w:bookmarkEnd w:id="28"/>
            <w:bookmarkEnd w:id="29"/>
            <w:r w:rsidR="00124841" w:rsidRPr="004D2DAB">
              <w:rPr>
                <w:rFonts w:ascii="Times New Roman" w:hAnsi="Times New Roman" w:cs="Times New Roman"/>
                <w:b/>
                <w:bCs/>
                <w:iCs/>
                <w:color w:val="0D0D0D" w:themeColor="text1" w:themeTint="F2"/>
                <w:sz w:val="22"/>
                <w:szCs w:val="22"/>
                <w:lang w:val="en-US"/>
              </w:rPr>
              <w:t>U.</w:t>
            </w:r>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3266299C"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AF3AD5" w:rsidRPr="00AF3AD5">
        <w:rPr>
          <w:rFonts w:ascii="Times New Roman" w:hAnsi="Times New Roman" w:cs="Times New Roman"/>
          <w:b/>
          <w:bCs/>
          <w:iCs/>
          <w:color w:val="0D0D0D" w:themeColor="text1" w:themeTint="F2"/>
          <w:sz w:val="22"/>
          <w:szCs w:val="22"/>
        </w:rPr>
        <w:t>1.845.058.514</w:t>
      </w:r>
      <w:r w:rsidR="00E54225" w:rsidRPr="00E54225" w:rsidDel="00E54225">
        <w:rPr>
          <w:rFonts w:ascii="Times New Roman" w:hAnsi="Times New Roman" w:cs="Times New Roman"/>
          <w:b/>
          <w:bCs/>
          <w:iCs/>
          <w:color w:val="0D0D0D" w:themeColor="text1" w:themeTint="F2"/>
          <w:sz w:val="22"/>
          <w:szCs w:val="22"/>
          <w:highlight w:val="yellow"/>
        </w:rPr>
        <w:t xml:space="preserve"> </w:t>
      </w:r>
    </w:p>
    <w:tbl>
      <w:tblPr>
        <w:tblW w:w="8282" w:type="dxa"/>
        <w:tblLayout w:type="fixed"/>
        <w:tblLook w:val="0000" w:firstRow="0" w:lastRow="0" w:firstColumn="0" w:lastColumn="0" w:noHBand="0" w:noVBand="0"/>
      </w:tblPr>
      <w:tblGrid>
        <w:gridCol w:w="3999"/>
        <w:gridCol w:w="4283"/>
      </w:tblGrid>
      <w:tr w:rsidR="00B62265" w:rsidRPr="00506990" w14:paraId="5D039E95" w14:textId="77777777" w:rsidTr="009F3635">
        <w:trPr>
          <w:trHeight w:val="903"/>
        </w:trPr>
        <w:tc>
          <w:tcPr>
            <w:tcW w:w="3999" w:type="dxa"/>
          </w:tcPr>
          <w:p w14:paraId="443FAA9D" w14:textId="77777777" w:rsidR="00B62265" w:rsidRPr="00642266"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AC488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Valores de Deuda Fiduciaria Clase A</w:t>
            </w:r>
          </w:p>
          <w:p w14:paraId="49466701" w14:textId="514769BB" w:rsidR="00697C8B" w:rsidRPr="00E54225" w:rsidRDefault="00B62265" w:rsidP="00AF3AD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 xml:space="preserve"> </w:t>
            </w:r>
            <w:r w:rsidRPr="00E54225">
              <w:rPr>
                <w:rFonts w:ascii="Times New Roman" w:hAnsi="Times New Roman"/>
                <w:b/>
                <w:bCs/>
                <w:iCs/>
                <w:color w:val="0D0D0D" w:themeColor="text1" w:themeTint="F2"/>
                <w:sz w:val="22"/>
                <w:szCs w:val="22"/>
                <w:u w:val="none"/>
              </w:rPr>
              <w:t xml:space="preserve">V/N </w:t>
            </w:r>
            <w:r w:rsidR="003C4376" w:rsidRPr="00E54225">
              <w:rPr>
                <w:rFonts w:ascii="Times New Roman" w:hAnsi="Times New Roman"/>
                <w:b/>
                <w:bCs/>
                <w:iCs/>
                <w:color w:val="0D0D0D" w:themeColor="text1" w:themeTint="F2"/>
                <w:sz w:val="22"/>
                <w:szCs w:val="22"/>
                <w:u w:val="none"/>
              </w:rPr>
              <w:t>$</w:t>
            </w:r>
            <w:r w:rsidR="00112A3E">
              <w:rPr>
                <w:rFonts w:ascii="Times New Roman" w:hAnsi="Times New Roman"/>
                <w:b/>
                <w:bCs/>
                <w:iCs/>
                <w:color w:val="0D0D0D" w:themeColor="text1" w:themeTint="F2"/>
                <w:sz w:val="22"/>
                <w:szCs w:val="22"/>
                <w:u w:val="none"/>
              </w:rPr>
              <w:t>991.067.364</w:t>
            </w:r>
          </w:p>
        </w:tc>
        <w:tc>
          <w:tcPr>
            <w:tcW w:w="4283" w:type="dxa"/>
          </w:tcPr>
          <w:p w14:paraId="2CEA752B" w14:textId="7777777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AC488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Valores de Deuda Fiduciaria Clase B</w:t>
            </w:r>
          </w:p>
          <w:p w14:paraId="7698F79E" w14:textId="3BB01A5A" w:rsidR="00697C8B"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 xml:space="preserve"> V/N $</w:t>
            </w:r>
            <w:r w:rsidR="00112A3E">
              <w:rPr>
                <w:rFonts w:ascii="Times New Roman" w:hAnsi="Times New Roman" w:cs="Times New Roman"/>
                <w:b/>
                <w:bCs/>
                <w:iCs/>
                <w:color w:val="0D0D0D" w:themeColor="text1" w:themeTint="F2"/>
                <w:sz w:val="22"/>
                <w:szCs w:val="22"/>
              </w:rPr>
              <w:t>325.528.271</w:t>
            </w:r>
          </w:p>
          <w:p w14:paraId="75692028" w14:textId="339BAF18" w:rsidR="00CF25D5"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bl>
    <w:p w14:paraId="5DD886C7" w14:textId="77777777" w:rsidR="005A6D95" w:rsidRPr="003A006D" w:rsidRDefault="005A6D95" w:rsidP="005A6D95">
      <w:pPr>
        <w:suppressAutoHyphens/>
        <w:spacing w:line="240" w:lineRule="atLeast"/>
        <w:ind w:left="2124" w:firstLine="708"/>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Certificados de Participación</w:t>
      </w:r>
    </w:p>
    <w:p w14:paraId="56B76BF7" w14:textId="46FB7C63" w:rsidR="005A6D95" w:rsidRDefault="005A6D95" w:rsidP="005A6D95">
      <w:pPr>
        <w:suppressAutoHyphens/>
        <w:spacing w:line="240" w:lineRule="atLeast"/>
        <w:jc w:val="center"/>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V/N $</w:t>
      </w:r>
      <w:r w:rsidR="00AF3AD5" w:rsidRPr="00AF3AD5">
        <w:rPr>
          <w:rFonts w:ascii="Times New Roman" w:hAnsi="Times New Roman" w:cs="Times New Roman"/>
          <w:b/>
          <w:bCs/>
          <w:iCs/>
          <w:color w:val="0D0D0D" w:themeColor="text1" w:themeTint="F2"/>
          <w:sz w:val="22"/>
          <w:szCs w:val="22"/>
        </w:rPr>
        <w:t>528.462.879</w:t>
      </w:r>
    </w:p>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0727E329"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 xml:space="preserve">Oferta </w:t>
      </w:r>
      <w:r w:rsidR="00FF52D4">
        <w:rPr>
          <w:rFonts w:ascii="Times New Roman" w:hAnsi="Times New Roman"/>
          <w:i w:val="0"/>
          <w:color w:val="0D0D0D" w:themeColor="text1" w:themeTint="F2"/>
          <w:sz w:val="22"/>
          <w:szCs w:val="22"/>
        </w:rPr>
        <w:t>p</w:t>
      </w:r>
      <w:r w:rsidRPr="00506990">
        <w:rPr>
          <w:rFonts w:ascii="Times New Roman" w:hAnsi="Times New Roman"/>
          <w:i w:val="0"/>
          <w:color w:val="0D0D0D" w:themeColor="text1" w:themeTint="F2"/>
          <w:sz w:val="22"/>
          <w:szCs w:val="22"/>
        </w:rPr>
        <w:t xml:space="preserve">ública del Programa autorizada por Resolución Nº </w:t>
      </w:r>
      <w:r w:rsidR="0071322E" w:rsidRPr="001F0602">
        <w:rPr>
          <w:rFonts w:ascii="Times New Roman" w:hAnsi="Times New Roman"/>
          <w:color w:val="0D0D0D" w:themeColor="text1" w:themeTint="F2"/>
          <w:sz w:val="22"/>
          <w:szCs w:val="22"/>
        </w:rPr>
        <w:t>RESFC-2023-22154-APN-DIR#CNV</w:t>
      </w:r>
      <w:r w:rsidRPr="00506990">
        <w:rPr>
          <w:rFonts w:ascii="Times New Roman" w:hAnsi="Times New Roman"/>
          <w:i w:val="0"/>
          <w:color w:val="0D0D0D" w:themeColor="text1" w:themeTint="F2"/>
          <w:sz w:val="22"/>
          <w:szCs w:val="22"/>
        </w:rPr>
        <w:t xml:space="preserve"> de fecha </w:t>
      </w:r>
      <w:r w:rsidR="0071322E">
        <w:rPr>
          <w:rFonts w:ascii="Times New Roman" w:hAnsi="Times New Roman"/>
          <w:i w:val="0"/>
          <w:color w:val="0D0D0D" w:themeColor="text1" w:themeTint="F2"/>
          <w:sz w:val="22"/>
          <w:szCs w:val="22"/>
        </w:rPr>
        <w:t>8</w:t>
      </w:r>
      <w:r w:rsidR="00C05064">
        <w:rPr>
          <w:rFonts w:ascii="Times New Roman" w:hAnsi="Times New Roman"/>
          <w:i w:val="0"/>
          <w:color w:val="0D0D0D" w:themeColor="text1" w:themeTint="F2"/>
          <w:sz w:val="22"/>
          <w:szCs w:val="22"/>
        </w:rPr>
        <w:t xml:space="preserve"> de </w:t>
      </w:r>
      <w:r w:rsidR="0071322E">
        <w:rPr>
          <w:rFonts w:ascii="Times New Roman" w:hAnsi="Times New Roman"/>
          <w:i w:val="0"/>
          <w:color w:val="0D0D0D" w:themeColor="text1" w:themeTint="F2"/>
          <w:sz w:val="22"/>
          <w:szCs w:val="22"/>
        </w:rPr>
        <w:t>febrero</w:t>
      </w:r>
      <w:r w:rsidR="00C05064">
        <w:rPr>
          <w:rFonts w:ascii="Times New Roman" w:hAnsi="Times New Roman"/>
          <w:i w:val="0"/>
          <w:color w:val="0D0D0D" w:themeColor="text1" w:themeTint="F2"/>
          <w:sz w:val="22"/>
          <w:szCs w:val="22"/>
        </w:rPr>
        <w:t xml:space="preserve"> de 2023</w:t>
      </w:r>
      <w:r w:rsidR="00C26598">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 xml:space="preserve">La oferta pública de la presente emisión fue </w:t>
      </w:r>
      <w:r w:rsidR="00D903B3" w:rsidRPr="00506990">
        <w:rPr>
          <w:rFonts w:ascii="Times New Roman" w:hAnsi="Times New Roman"/>
          <w:i w:val="0"/>
          <w:color w:val="0D0D0D" w:themeColor="text1" w:themeTint="F2"/>
          <w:sz w:val="22"/>
          <w:szCs w:val="22"/>
        </w:rPr>
        <w:t>autorizad</w:t>
      </w:r>
      <w:r w:rsidR="00D903B3">
        <w:rPr>
          <w:rFonts w:ascii="Times New Roman" w:hAnsi="Times New Roman"/>
          <w:i w:val="0"/>
          <w:color w:val="0D0D0D" w:themeColor="text1" w:themeTint="F2"/>
          <w:sz w:val="22"/>
          <w:szCs w:val="22"/>
        </w:rPr>
        <w:t>a</w:t>
      </w:r>
      <w:r w:rsidR="0071322E">
        <w:rPr>
          <w:rFonts w:ascii="Times New Roman" w:hAnsi="Times New Roman"/>
          <w:i w:val="0"/>
          <w:color w:val="0D0D0D" w:themeColor="text1" w:themeTint="F2"/>
          <w:sz w:val="22"/>
          <w:szCs w:val="22"/>
        </w:rPr>
        <w:t xml:space="preserve"> por</w:t>
      </w:r>
      <w:r w:rsidRPr="00506990">
        <w:rPr>
          <w:rFonts w:ascii="Times New Roman" w:hAnsi="Times New Roman"/>
          <w:i w:val="0"/>
          <w:color w:val="0D0D0D" w:themeColor="text1" w:themeTint="F2"/>
          <w:sz w:val="22"/>
          <w:szCs w:val="22"/>
        </w:rPr>
        <w:t xml:space="preserve"> la Gerencia de Fideicomisos Financieros en </w:t>
      </w:r>
      <w:r w:rsidRPr="00FD44AD">
        <w:rPr>
          <w:rFonts w:ascii="Times New Roman" w:hAnsi="Times New Roman"/>
          <w:i w:val="0"/>
          <w:color w:val="0D0D0D" w:themeColor="text1" w:themeTint="F2"/>
          <w:sz w:val="22"/>
          <w:szCs w:val="22"/>
        </w:rPr>
        <w:t xml:space="preserve">fecha </w:t>
      </w:r>
      <w:r w:rsidR="00793CAE">
        <w:rPr>
          <w:rFonts w:ascii="Times New Roman" w:hAnsi="Times New Roman"/>
          <w:i w:val="0"/>
          <w:color w:val="0D0D0D" w:themeColor="text1" w:themeTint="F2"/>
          <w:sz w:val="22"/>
          <w:szCs w:val="22"/>
        </w:rPr>
        <w:t>29</w:t>
      </w:r>
      <w:r w:rsidR="006016A5" w:rsidRPr="00902490">
        <w:rPr>
          <w:rFonts w:ascii="Times New Roman" w:hAnsi="Times New Roman"/>
          <w:i w:val="0"/>
          <w:color w:val="0D0D0D" w:themeColor="text1" w:themeTint="F2"/>
          <w:sz w:val="22"/>
        </w:rPr>
        <w:t xml:space="preserve"> </w:t>
      </w:r>
      <w:r w:rsidRPr="00FD44AD">
        <w:rPr>
          <w:rFonts w:ascii="Times New Roman" w:hAnsi="Times New Roman"/>
          <w:i w:val="0"/>
          <w:color w:val="0D0D0D" w:themeColor="text1" w:themeTint="F2"/>
          <w:sz w:val="22"/>
          <w:szCs w:val="22"/>
        </w:rPr>
        <w:t xml:space="preserve">de </w:t>
      </w:r>
      <w:r w:rsidR="00793CAE">
        <w:rPr>
          <w:rFonts w:ascii="Times New Roman" w:hAnsi="Times New Roman"/>
          <w:i w:val="0"/>
          <w:color w:val="0D0D0D" w:themeColor="text1" w:themeTint="F2"/>
          <w:sz w:val="22"/>
          <w:szCs w:val="22"/>
        </w:rPr>
        <w:t>agosto</w:t>
      </w:r>
      <w:r w:rsidR="006016A5" w:rsidRPr="00902490">
        <w:rPr>
          <w:rFonts w:ascii="Times New Roman" w:hAnsi="Times New Roman"/>
          <w:i w:val="0"/>
          <w:color w:val="0D0D0D" w:themeColor="text1" w:themeTint="F2"/>
          <w:sz w:val="22"/>
        </w:rPr>
        <w:t xml:space="preserve"> </w:t>
      </w:r>
      <w:r w:rsidRPr="00FD44AD">
        <w:rPr>
          <w:rFonts w:ascii="Times New Roman" w:hAnsi="Times New Roman"/>
          <w:i w:val="0"/>
          <w:color w:val="0D0D0D" w:themeColor="text1" w:themeTint="F2"/>
          <w:sz w:val="22"/>
          <w:szCs w:val="22"/>
        </w:rPr>
        <w:t>de 20</w:t>
      </w:r>
      <w:r w:rsidR="00132FBE" w:rsidRPr="00FD44AD">
        <w:rPr>
          <w:rFonts w:ascii="Times New Roman" w:hAnsi="Times New Roman"/>
          <w:i w:val="0"/>
          <w:color w:val="0D0D0D" w:themeColor="text1" w:themeTint="F2"/>
          <w:sz w:val="22"/>
          <w:szCs w:val="22"/>
        </w:rPr>
        <w:t>2</w:t>
      </w:r>
      <w:r w:rsidR="006F7934" w:rsidRPr="00FD44AD">
        <w:rPr>
          <w:rFonts w:ascii="Times New Roman" w:hAnsi="Times New Roman"/>
          <w:i w:val="0"/>
          <w:color w:val="0D0D0D" w:themeColor="text1" w:themeTint="F2"/>
          <w:sz w:val="22"/>
          <w:szCs w:val="22"/>
        </w:rPr>
        <w:t>3</w:t>
      </w:r>
      <w:r w:rsidRPr="00506990">
        <w:rPr>
          <w:rFonts w:ascii="Times New Roman" w:hAnsi="Times New Roman"/>
          <w:i w:val="0"/>
          <w:color w:val="0D0D0D" w:themeColor="text1" w:themeTint="F2"/>
          <w:sz w:val="22"/>
          <w:szCs w:val="22"/>
        </w:rPr>
        <w:t xml:space="preserve">, </w:t>
      </w:r>
      <w:r w:rsidR="00C26598">
        <w:rPr>
          <w:rFonts w:ascii="Times New Roman" w:hAnsi="Times New Roman"/>
          <w:i w:val="0"/>
          <w:color w:val="0D0D0D" w:themeColor="text1" w:themeTint="F2"/>
          <w:sz w:val="22"/>
          <w:szCs w:val="22"/>
        </w:rPr>
        <w:t xml:space="preserve">todas </w:t>
      </w:r>
      <w:r w:rsidRPr="00506990">
        <w:rPr>
          <w:rFonts w:ascii="Times New Roman" w:hAnsi="Times New Roman"/>
          <w:i w:val="0"/>
          <w:color w:val="0D0D0D" w:themeColor="text1" w:themeTint="F2"/>
          <w:sz w:val="22"/>
          <w:szCs w:val="22"/>
        </w:rPr>
        <w:t>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07E3FEC3"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71643DF0"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585BF3">
        <w:rPr>
          <w:rFonts w:ascii="Times New Roman" w:hAnsi="Times New Roman"/>
          <w:b/>
          <w:bCs/>
          <w:i w:val="0"/>
          <w:color w:val="0D0D0D" w:themeColor="text1" w:themeTint="F2"/>
          <w:sz w:val="22"/>
          <w:szCs w:val="22"/>
        </w:rPr>
        <w:t>FIDUCIARIOS</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Pr>
          <w:rFonts w:ascii="Times New Roman" w:hAnsi="Times New Roman"/>
          <w:b/>
          <w:bCs/>
          <w:i w:val="0"/>
          <w:iCs w:val="0"/>
          <w:color w:val="0D0D0D" w:themeColor="text1" w:themeTint="F2"/>
          <w:sz w:val="22"/>
          <w:szCs w:val="22"/>
        </w:rPr>
        <w:t xml:space="preserve"> </w:t>
      </w:r>
      <w:r w:rsidR="00112A3E">
        <w:rPr>
          <w:rFonts w:ascii="Times New Roman" w:hAnsi="Times New Roman"/>
          <w:b/>
          <w:bCs/>
          <w:i w:val="0"/>
          <w:iCs w:val="0"/>
          <w:color w:val="0D0D0D" w:themeColor="text1" w:themeTint="F2"/>
          <w:sz w:val="22"/>
          <w:szCs w:val="22"/>
        </w:rPr>
        <w:t>18</w:t>
      </w:r>
      <w:r w:rsidR="00C651E5">
        <w:rPr>
          <w:rFonts w:ascii="Times New Roman" w:hAnsi="Times New Roman"/>
          <w:i w:val="0"/>
          <w:color w:val="0D0D0D" w:themeColor="text1" w:themeTint="F2"/>
          <w:sz w:val="22"/>
          <w:szCs w:val="22"/>
        </w:rPr>
        <w:t xml:space="preserve"> </w:t>
      </w:r>
      <w:r w:rsidR="003C3041" w:rsidRPr="00D71C90">
        <w:rPr>
          <w:rFonts w:ascii="Times New Roman" w:hAnsi="Times New Roman"/>
          <w:b/>
          <w:bCs/>
          <w:i w:val="0"/>
          <w:color w:val="0D0D0D" w:themeColor="text1" w:themeTint="F2"/>
          <w:sz w:val="22"/>
          <w:szCs w:val="22"/>
        </w:rPr>
        <w:t>DE</w:t>
      </w:r>
      <w:r w:rsidR="00447D3E" w:rsidRPr="00D71C90">
        <w:rPr>
          <w:rFonts w:ascii="Times New Roman" w:hAnsi="Times New Roman"/>
          <w:b/>
          <w:bCs/>
          <w:i w:val="0"/>
          <w:iCs w:val="0"/>
          <w:color w:val="0D0D0D" w:themeColor="text1" w:themeTint="F2"/>
          <w:sz w:val="22"/>
          <w:szCs w:val="22"/>
        </w:rPr>
        <w:t xml:space="preserve"> </w:t>
      </w:r>
      <w:r w:rsidR="00112A3E">
        <w:rPr>
          <w:rFonts w:ascii="Times New Roman" w:hAnsi="Times New Roman"/>
          <w:b/>
          <w:bCs/>
          <w:i w:val="0"/>
          <w:iCs w:val="0"/>
          <w:color w:val="0D0D0D" w:themeColor="text1" w:themeTint="F2"/>
          <w:sz w:val="22"/>
          <w:szCs w:val="22"/>
        </w:rPr>
        <w:t>AGOSTO</w:t>
      </w:r>
      <w:r w:rsidR="00112A3E" w:rsidRPr="00897C78">
        <w:rPr>
          <w:rFonts w:ascii="Times New Roman" w:hAnsi="Times New Roman"/>
          <w:b/>
          <w:bCs/>
          <w:i w:val="0"/>
          <w:iCs w:val="0"/>
          <w:color w:val="0D0D0D" w:themeColor="text1" w:themeTint="F2"/>
          <w:sz w:val="22"/>
          <w:szCs w:val="22"/>
        </w:rPr>
        <w:t xml:space="preserve"> </w:t>
      </w:r>
      <w:r w:rsidR="00D67373" w:rsidRPr="00D71C90">
        <w:rPr>
          <w:rFonts w:ascii="Times New Roman" w:hAnsi="Times New Roman"/>
          <w:b/>
          <w:bCs/>
          <w:i w:val="0"/>
          <w:color w:val="0D0D0D" w:themeColor="text1" w:themeTint="F2"/>
          <w:sz w:val="22"/>
          <w:szCs w:val="22"/>
        </w:rPr>
        <w:t>D</w:t>
      </w:r>
      <w:r w:rsidR="002A1BE9" w:rsidRPr="00D71C90">
        <w:rPr>
          <w:rFonts w:ascii="Times New Roman" w:hAnsi="Times New Roman"/>
          <w:b/>
          <w:bCs/>
          <w:i w:val="0"/>
          <w:color w:val="0D0D0D" w:themeColor="text1" w:themeTint="F2"/>
          <w:sz w:val="22"/>
          <w:szCs w:val="22"/>
        </w:rPr>
        <w:t>E 20</w:t>
      </w:r>
      <w:r w:rsidR="00F73AF2" w:rsidRPr="00D71C90">
        <w:rPr>
          <w:rFonts w:ascii="Times New Roman" w:hAnsi="Times New Roman"/>
          <w:b/>
          <w:bCs/>
          <w:i w:val="0"/>
          <w:color w:val="0D0D0D" w:themeColor="text1" w:themeTint="F2"/>
          <w:sz w:val="22"/>
          <w:szCs w:val="22"/>
        </w:rPr>
        <w:t>2</w:t>
      </w:r>
      <w:r w:rsidR="00C05064">
        <w:rPr>
          <w:rFonts w:ascii="Times New Roman" w:hAnsi="Times New Roman"/>
          <w:b/>
          <w:bCs/>
          <w:i w:val="0"/>
          <w:color w:val="0D0D0D" w:themeColor="text1" w:themeTint="F2"/>
          <w:sz w:val="22"/>
          <w:szCs w:val="22"/>
        </w:rPr>
        <w:t>3</w:t>
      </w:r>
      <w:r w:rsidRPr="00D71C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CD5501">
        <w:rPr>
          <w:rFonts w:ascii="Times New Roman" w:hAnsi="Times New Roman"/>
          <w:b/>
          <w:bCs/>
          <w:i w:val="0"/>
          <w:color w:val="0D0D0D" w:themeColor="text1" w:themeTint="F2"/>
          <w:sz w:val="22"/>
          <w:szCs w:val="22"/>
        </w:rPr>
        <w:t>A</w:t>
      </w:r>
      <w:r w:rsidR="00447D3E" w:rsidRPr="00CD5501">
        <w:rPr>
          <w:rFonts w:ascii="Times New Roman" w:hAnsi="Times New Roman"/>
          <w:b/>
          <w:bCs/>
          <w:i w:val="0"/>
          <w:iCs w:val="0"/>
          <w:color w:val="0D0D0D" w:themeColor="text1" w:themeTint="F2"/>
          <w:sz w:val="22"/>
          <w:szCs w:val="22"/>
        </w:rPr>
        <w:t xml:space="preserve"> </w:t>
      </w:r>
      <w:r w:rsidR="00562E8E">
        <w:rPr>
          <w:rFonts w:ascii="Times New Roman" w:hAnsi="Times New Roman"/>
          <w:b/>
          <w:bCs/>
          <w:i w:val="0"/>
          <w:iCs w:val="0"/>
          <w:color w:val="0D0D0D" w:themeColor="text1" w:themeTint="F2"/>
          <w:sz w:val="22"/>
          <w:szCs w:val="22"/>
        </w:rPr>
        <w:t>JUNIO</w:t>
      </w:r>
      <w:r w:rsidR="00562E8E" w:rsidRPr="00CD5501">
        <w:rPr>
          <w:rFonts w:ascii="Times New Roman" w:hAnsi="Times New Roman"/>
          <w:b/>
          <w:bCs/>
          <w:i w:val="0"/>
          <w:color w:val="0D0D0D" w:themeColor="text1" w:themeTint="F2"/>
          <w:sz w:val="22"/>
          <w:szCs w:val="22"/>
        </w:rPr>
        <w:t xml:space="preserve"> </w:t>
      </w:r>
      <w:r w:rsidR="00AB168C" w:rsidRPr="00CD5501">
        <w:rPr>
          <w:rFonts w:ascii="Times New Roman" w:hAnsi="Times New Roman"/>
          <w:b/>
          <w:bCs/>
          <w:i w:val="0"/>
          <w:color w:val="0D0D0D" w:themeColor="text1" w:themeTint="F2"/>
          <w:sz w:val="22"/>
          <w:szCs w:val="22"/>
        </w:rPr>
        <w:t>DE 20</w:t>
      </w:r>
      <w:r w:rsidR="00A03450" w:rsidRPr="00D71596">
        <w:rPr>
          <w:rFonts w:ascii="Times New Roman" w:hAnsi="Times New Roman"/>
          <w:b/>
          <w:bCs/>
          <w:i w:val="0"/>
          <w:color w:val="0D0D0D" w:themeColor="text1" w:themeTint="F2"/>
          <w:sz w:val="22"/>
          <w:szCs w:val="22"/>
        </w:rPr>
        <w:t>2</w:t>
      </w:r>
      <w:r w:rsidR="00460589">
        <w:rPr>
          <w:rFonts w:ascii="Times New Roman" w:hAnsi="Times New Roman"/>
          <w:b/>
          <w:bCs/>
          <w:i w:val="0"/>
          <w:color w:val="0D0D0D" w:themeColor="text1" w:themeTint="F2"/>
          <w:sz w:val="22"/>
          <w:szCs w:val="22"/>
        </w:rPr>
        <w:t>3</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0A1C4ECC" w:rsidR="000D2637"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w:t>
      </w:r>
      <w:r w:rsidR="00C26598" w:rsidRPr="00FD44AD">
        <w:rPr>
          <w:rFonts w:ascii="Times New Roman" w:hAnsi="Times New Roman"/>
          <w:color w:val="0D0D0D" w:themeColor="text1" w:themeTint="F2"/>
          <w:sz w:val="22"/>
          <w:szCs w:val="22"/>
        </w:rPr>
        <w:t>Valores Fiduciarios</w:t>
      </w:r>
      <w:r w:rsidR="00C26598"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 xml:space="preserve">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F80210">
        <w:rPr>
          <w:rFonts w:ascii="Times New Roman" w:hAnsi="Times New Roman"/>
          <w:color w:val="0D0D0D" w:themeColor="text1" w:themeTint="F2"/>
          <w:sz w:val="22"/>
          <w:szCs w:val="22"/>
        </w:rPr>
        <w:t>X</w:t>
      </w:r>
      <w:r w:rsidR="006E3594">
        <w:rPr>
          <w:rFonts w:ascii="Times New Roman" w:hAnsi="Times New Roman"/>
          <w:color w:val="0D0D0D" w:themeColor="text1" w:themeTint="F2"/>
          <w:sz w:val="22"/>
          <w:szCs w:val="22"/>
        </w:rPr>
        <w:t>X</w:t>
      </w:r>
      <w:r w:rsidR="005A6D95">
        <w:rPr>
          <w:rFonts w:ascii="Times New Roman" w:hAnsi="Times New Roman"/>
          <w:color w:val="0D0D0D" w:themeColor="text1" w:themeTint="F2"/>
          <w:sz w:val="22"/>
          <w:szCs w:val="22"/>
        </w:rPr>
        <w:t>I</w:t>
      </w:r>
      <w:r w:rsidR="006016A5">
        <w:rPr>
          <w:rFonts w:ascii="Times New Roman" w:hAnsi="Times New Roman"/>
          <w:color w:val="0D0D0D" w:themeColor="text1" w:themeTint="F2"/>
          <w:sz w:val="22"/>
          <w:szCs w:val="22"/>
        </w:rPr>
        <w:t>I</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w:t>
      </w:r>
      <w:r w:rsidR="00C05064">
        <w:rPr>
          <w:rFonts w:ascii="Times New Roman" w:hAnsi="Times New Roman"/>
          <w:color w:val="0D0D0D" w:themeColor="text1" w:themeTint="F2"/>
          <w:sz w:val="22"/>
          <w:szCs w:val="22"/>
        </w:rPr>
        <w:t xml:space="preserve"> como </w:t>
      </w:r>
      <w:r w:rsidR="006079F1">
        <w:rPr>
          <w:rFonts w:ascii="Times New Roman" w:hAnsi="Times New Roman"/>
          <w:color w:val="0D0D0D" w:themeColor="text1" w:themeTint="F2"/>
          <w:sz w:val="22"/>
          <w:szCs w:val="22"/>
        </w:rPr>
        <w:t xml:space="preserve">la </w:t>
      </w:r>
      <w:r w:rsidR="00A018D9">
        <w:rPr>
          <w:rFonts w:ascii="Times New Roman" w:hAnsi="Times New Roman"/>
          <w:color w:val="0D0D0D" w:themeColor="text1" w:themeTint="F2"/>
          <w:sz w:val="22"/>
          <w:szCs w:val="22"/>
        </w:rPr>
        <w:t xml:space="preserve">quinta </w:t>
      </w:r>
      <w:r w:rsidR="00C05064">
        <w:rPr>
          <w:rFonts w:ascii="Times New Roman" w:hAnsi="Times New Roman"/>
          <w:color w:val="0D0D0D" w:themeColor="text1" w:themeTint="F2"/>
          <w:sz w:val="22"/>
          <w:szCs w:val="22"/>
        </w:rPr>
        <w:t>serie</w:t>
      </w:r>
      <w:r w:rsidRPr="00506990">
        <w:rPr>
          <w:rFonts w:ascii="Times New Roman" w:hAnsi="Times New Roman"/>
          <w:color w:val="0D0D0D" w:themeColor="text1" w:themeTint="F2"/>
          <w:sz w:val="22"/>
          <w:szCs w:val="22"/>
        </w:rPr>
        <w:t xml:space="preserve"> bajo el Programa Global de Valores Fiduciarios “</w:t>
      </w:r>
      <w:r w:rsidR="007B30B6" w:rsidRPr="00506990">
        <w:rPr>
          <w:rFonts w:ascii="Times New Roman" w:hAnsi="Times New Roman"/>
          <w:color w:val="0D0D0D" w:themeColor="text1" w:themeTint="F2"/>
          <w:sz w:val="22"/>
          <w:szCs w:val="22"/>
        </w:rPr>
        <w:t>CONFIBONO</w:t>
      </w:r>
      <w:r w:rsidR="00C05064">
        <w:rPr>
          <w:rFonts w:ascii="Times New Roman" w:hAnsi="Times New Roman"/>
          <w:color w:val="0D0D0D" w:themeColor="text1" w:themeTint="F2"/>
          <w:sz w:val="22"/>
          <w:szCs w:val="22"/>
        </w:rPr>
        <w:t xml:space="preserve"> II</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l</w:t>
      </w:r>
      <w:r w:rsidR="00477E99">
        <w:rPr>
          <w:rFonts w:ascii="Times New Roman" w:hAnsi="Times New Roman"/>
          <w:color w:val="0D0D0D" w:themeColor="text1" w:themeTint="F2"/>
          <w:sz w:val="22"/>
          <w:szCs w:val="22"/>
        </w:rPr>
        <w:t>os</w:t>
      </w:r>
      <w:r w:rsidR="008A0685" w:rsidRPr="00506990">
        <w:rPr>
          <w:rFonts w:ascii="Times New Roman" w:hAnsi="Times New Roman"/>
          <w:color w:val="0D0D0D" w:themeColor="text1" w:themeTint="F2"/>
          <w:sz w:val="22"/>
          <w:szCs w:val="22"/>
        </w:rPr>
        <w:t xml:space="preserve"> </w:t>
      </w:r>
      <w:r w:rsidR="003C769E" w:rsidRPr="00506990">
        <w:rPr>
          <w:rFonts w:ascii="Times New Roman" w:hAnsi="Times New Roman"/>
          <w:color w:val="0D0D0D" w:themeColor="text1" w:themeTint="F2"/>
          <w:sz w:val="22"/>
          <w:szCs w:val="22"/>
        </w:rPr>
        <w:t>Organizador</w:t>
      </w:r>
      <w:r w:rsidR="00477E99">
        <w:rPr>
          <w:rFonts w:ascii="Times New Roman" w:hAnsi="Times New Roman"/>
          <w:color w:val="0D0D0D" w:themeColor="text1" w:themeTint="F2"/>
          <w:sz w:val="22"/>
          <w:szCs w:val="22"/>
        </w:rPr>
        <w:t>es</w:t>
      </w:r>
      <w:r w:rsidR="003C769E" w:rsidRPr="00506990">
        <w:rPr>
          <w:rFonts w:ascii="Times New Roman" w:hAnsi="Times New Roman"/>
          <w:color w:val="0D0D0D" w:themeColor="text1" w:themeTint="F2"/>
          <w:sz w:val="22"/>
          <w:szCs w:val="22"/>
        </w:rPr>
        <w:t xml:space="preserve">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5C3C3901" w14:textId="77777777" w:rsidR="00076993"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043C1D8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Valores </w:t>
      </w:r>
      <w:r w:rsidR="00585BF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7106EBD6" w:rsidR="00F02248" w:rsidRPr="006016A5"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w:t>
      </w:r>
      <w:r w:rsidR="00936EC5">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793CAE">
        <w:rPr>
          <w:rFonts w:ascii="Times New Roman" w:hAnsi="Times New Roman" w:cs="Times New Roman"/>
          <w:b/>
          <w:i/>
          <w:color w:val="000000" w:themeColor="text1"/>
          <w:sz w:val="22"/>
          <w:szCs w:val="22"/>
        </w:rPr>
        <w:t>29</w:t>
      </w:r>
      <w:r w:rsidR="00B80456">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793CAE">
        <w:rPr>
          <w:rFonts w:ascii="Times New Roman" w:hAnsi="Times New Roman" w:cs="Times New Roman"/>
          <w:b/>
          <w:i/>
          <w:color w:val="000000" w:themeColor="text1"/>
          <w:sz w:val="22"/>
          <w:szCs w:val="22"/>
        </w:rPr>
        <w:t>agosto</w:t>
      </w:r>
      <w:r w:rsidR="00B80456">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F7934">
        <w:rPr>
          <w:rFonts w:ascii="Times New Roman" w:hAnsi="Times New Roman" w:cs="Times New Roman"/>
          <w:b/>
          <w:i/>
          <w:color w:val="000000" w:themeColor="text1"/>
          <w:sz w:val="22"/>
          <w:szCs w:val="22"/>
        </w:rPr>
        <w:t>3</w:t>
      </w:r>
      <w:r w:rsidRPr="00506990">
        <w:rPr>
          <w:rFonts w:ascii="Times New Roman" w:hAnsi="Times New Roman" w:cs="Times New Roman"/>
          <w:b/>
          <w:i/>
          <w:color w:val="000000" w:themeColor="text1"/>
          <w:sz w:val="22"/>
          <w:szCs w:val="22"/>
        </w:rPr>
        <w:t xml:space="preserve"> y debe leerse juntamente con el </w:t>
      </w:r>
      <w:r w:rsidR="00936EC5">
        <w:rPr>
          <w:rFonts w:ascii="Times New Roman" w:hAnsi="Times New Roman" w:cs="Times New Roman"/>
          <w:b/>
          <w:i/>
          <w:color w:val="000000" w:themeColor="text1"/>
          <w:sz w:val="22"/>
          <w:szCs w:val="22"/>
        </w:rPr>
        <w:t xml:space="preserve">Suplemento de Prospecto Completo y con el </w:t>
      </w:r>
      <w:r w:rsidRPr="00506990">
        <w:rPr>
          <w:rFonts w:ascii="Times New Roman" w:hAnsi="Times New Roman" w:cs="Times New Roman"/>
          <w:b/>
          <w:i/>
          <w:color w:val="000000" w:themeColor="text1"/>
          <w:sz w:val="22"/>
          <w:szCs w:val="22"/>
        </w:rPr>
        <w:t>Prospecto del Programa</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Pr>
          <w:rFonts w:ascii="Times New Roman" w:hAnsi="Times New Roman" w:cs="Times New Roman"/>
          <w:b/>
          <w:i/>
          <w:color w:val="000000" w:themeColor="text1"/>
          <w:sz w:val="22"/>
          <w:szCs w:val="22"/>
        </w:rPr>
        <w:t>23</w:t>
      </w:r>
      <w:r w:rsidR="00C05064" w:rsidRPr="00C00C15">
        <w:rPr>
          <w:rFonts w:ascii="Times New Roman" w:hAnsi="Times New Roman"/>
          <w:b/>
          <w:i/>
          <w:color w:val="0D0D0D" w:themeColor="text1" w:themeTint="F2"/>
          <w:sz w:val="22"/>
          <w:szCs w:val="22"/>
        </w:rPr>
        <w:t xml:space="preserve"> de </w:t>
      </w:r>
      <w:r w:rsidR="001971A2">
        <w:rPr>
          <w:rFonts w:ascii="Times New Roman" w:hAnsi="Times New Roman"/>
          <w:b/>
          <w:i/>
          <w:color w:val="0D0D0D" w:themeColor="text1" w:themeTint="F2"/>
          <w:sz w:val="22"/>
          <w:szCs w:val="22"/>
        </w:rPr>
        <w:t>febrero</w:t>
      </w:r>
      <w:r w:rsidR="00C05064" w:rsidRPr="00C00C15">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585BF3" w:rsidRPr="00902490">
        <w:rPr>
          <w:rFonts w:ascii="Times New Roman" w:hAnsi="Times New Roman"/>
          <w:b/>
          <w:i/>
          <w:color w:val="0D0D0D" w:themeColor="text1" w:themeTint="F2"/>
          <w:sz w:val="22"/>
        </w:rPr>
        <w:t>Valores Fiduciarios</w:t>
      </w:r>
      <w:r w:rsidRPr="006016A5">
        <w:rPr>
          <w:rFonts w:ascii="Times New Roman" w:hAnsi="Times New Roman" w:cs="Times New Roman"/>
          <w:b/>
          <w:i/>
          <w:color w:val="000000" w:themeColor="text1"/>
          <w:sz w:val="22"/>
          <w:szCs w:val="22"/>
        </w:rPr>
        <w:t>, en las oficinas del Fiduciario y de los Colocadores.</w:t>
      </w:r>
      <w:r w:rsidR="00F02248" w:rsidRPr="006016A5">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30" w:name="_Toc521424857"/>
      <w:bookmarkStart w:id="31" w:name="_Toc20409069"/>
      <w:r w:rsidRPr="00506990">
        <w:rPr>
          <w:rFonts w:ascii="Times New Roman" w:hAnsi="Times New Roman"/>
          <w:sz w:val="22"/>
          <w:szCs w:val="22"/>
        </w:rPr>
        <w:t xml:space="preserve">I.- </w:t>
      </w:r>
      <w:r w:rsidR="000D2637" w:rsidRPr="00506990">
        <w:rPr>
          <w:rFonts w:ascii="Times New Roman" w:hAnsi="Times New Roman"/>
          <w:sz w:val="22"/>
          <w:szCs w:val="22"/>
        </w:rPr>
        <w:t>ADVERTENCIAS</w:t>
      </w:r>
      <w:bookmarkEnd w:id="30"/>
      <w:bookmarkEnd w:id="31"/>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127E205E" w:rsidR="0050339C" w:rsidRPr="00585996"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00585996" w:rsidRPr="00585996">
        <w:rPr>
          <w:rFonts w:ascii="Times New Roman" w:hAnsi="Times New Roman" w:cs="Times New Roman"/>
          <w:b/>
          <w:bCs/>
          <w:iCs/>
          <w:color w:val="0D0D0D" w:themeColor="text1" w:themeTint="F2"/>
          <w:sz w:val="22"/>
          <w:szCs w:val="22"/>
        </w:rPr>
        <w:t>VALORES FIDUCIARIOS</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4DB8A26A"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5CD32D22"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2C77523C"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62A86EB1"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41F10ED4"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Pr="004A11DF">
        <w:rPr>
          <w:rFonts w:ascii="Times New Roman" w:hAnsi="Times New Roman"/>
          <w:b/>
          <w:color w:val="0D0D0D" w:themeColor="text1" w:themeTint="F2"/>
          <w:sz w:val="22"/>
          <w:szCs w:val="22"/>
        </w:rPr>
        <w:t>VALORES FIDUCIARIOS</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26C0B014" w14:textId="1421C9FC"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 xml:space="preserve">AL </w:t>
      </w:r>
      <w:r w:rsidR="00F62BCB">
        <w:rPr>
          <w:rFonts w:ascii="Times New Roman" w:hAnsi="Times New Roman"/>
          <w:color w:val="0D0D0D" w:themeColor="text1" w:themeTint="F2"/>
          <w:sz w:val="22"/>
          <w:szCs w:val="22"/>
        </w:rPr>
        <w:t>3</w:t>
      </w:r>
      <w:r w:rsidR="00916728">
        <w:rPr>
          <w:rFonts w:ascii="Times New Roman" w:hAnsi="Times New Roman"/>
          <w:color w:val="0D0D0D" w:themeColor="text1" w:themeTint="F2"/>
          <w:sz w:val="22"/>
          <w:szCs w:val="22"/>
        </w:rPr>
        <w:t>0</w:t>
      </w:r>
      <w:r w:rsidR="00E54225">
        <w:rPr>
          <w:rFonts w:ascii="Times New Roman" w:hAnsi="Times New Roman"/>
          <w:color w:val="0D0D0D" w:themeColor="text1" w:themeTint="F2"/>
          <w:sz w:val="22"/>
          <w:szCs w:val="22"/>
        </w:rPr>
        <w:t>/</w:t>
      </w:r>
      <w:r w:rsidR="00F62BCB">
        <w:rPr>
          <w:rFonts w:ascii="Times New Roman" w:hAnsi="Times New Roman"/>
          <w:color w:val="0D0D0D" w:themeColor="text1" w:themeTint="F2"/>
          <w:sz w:val="22"/>
          <w:szCs w:val="22"/>
        </w:rPr>
        <w:t>0</w:t>
      </w:r>
      <w:r w:rsidR="00916728">
        <w:rPr>
          <w:rFonts w:ascii="Times New Roman" w:hAnsi="Times New Roman"/>
          <w:color w:val="0D0D0D" w:themeColor="text1" w:themeTint="F2"/>
          <w:sz w:val="22"/>
          <w:szCs w:val="22"/>
        </w:rPr>
        <w:t>6</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F62BCB">
        <w:rPr>
          <w:rFonts w:ascii="Times New Roman" w:hAnsi="Times New Roman"/>
          <w:color w:val="0D0D0D" w:themeColor="text1" w:themeTint="F2"/>
          <w:sz w:val="22"/>
          <w:szCs w:val="22"/>
        </w:rPr>
        <w:t>9,1</w:t>
      </w:r>
      <w:r w:rsidR="00F3335D" w:rsidRPr="00DB405C">
        <w:rPr>
          <w:rFonts w:ascii="Times New Roman" w:hAnsi="Times New Roman"/>
          <w:color w:val="0D0D0D" w:themeColor="text1" w:themeTint="F2"/>
          <w:sz w:val="22"/>
          <w:szCs w:val="22"/>
        </w:rPr>
        <w:t xml:space="preserve">% DEL SALDO EN PESOS Y EL </w:t>
      </w:r>
      <w:r w:rsidR="008E2CB1">
        <w:rPr>
          <w:rFonts w:ascii="Times New Roman" w:hAnsi="Times New Roman"/>
          <w:color w:val="0D0D0D" w:themeColor="text1" w:themeTint="F2"/>
          <w:sz w:val="22"/>
          <w:szCs w:val="22"/>
        </w:rPr>
        <w:t>1</w:t>
      </w:r>
      <w:r w:rsidR="00F62BCB">
        <w:rPr>
          <w:rFonts w:ascii="Times New Roman" w:hAnsi="Times New Roman"/>
          <w:color w:val="0D0D0D" w:themeColor="text1" w:themeTint="F2"/>
          <w:sz w:val="22"/>
          <w:szCs w:val="22"/>
        </w:rPr>
        <w:t>6,7</w:t>
      </w:r>
      <w:r w:rsidR="00F3335D" w:rsidRPr="00DB405C">
        <w:rPr>
          <w:rFonts w:ascii="Times New Roman" w:hAnsi="Times New Roman"/>
          <w:color w:val="0D0D0D" w:themeColor="text1" w:themeTint="F2"/>
          <w:sz w:val="22"/>
          <w:szCs w:val="22"/>
        </w:rPr>
        <w:t>% EN DÓLARES.</w:t>
      </w:r>
      <w:r w:rsidR="00F3335D" w:rsidRPr="00421E12">
        <w:rPr>
          <w:rFonts w:ascii="Times New Roman" w:hAnsi="Times New Roman"/>
          <w:color w:val="0D0D0D" w:themeColor="text1" w:themeTint="F2"/>
          <w:sz w:val="22"/>
          <w:szCs w:val="22"/>
        </w:rPr>
        <w:t xml:space="preserve"> </w:t>
      </w:r>
      <w:r w:rsidRPr="00421E12">
        <w:rPr>
          <w:rFonts w:ascii="Times New Roman" w:hAnsi="Times New Roman"/>
          <w:color w:val="0D0D0D" w:themeColor="text1" w:themeTint="F2"/>
          <w:sz w:val="22"/>
          <w:szCs w:val="22"/>
        </w:rPr>
        <w:t>EL VENCIMIENTO FINAL DEL SALDO PENDIENTE DE CANCELACIÓN SE ENCUENTRA PREVISTO PARA EL AÑO 2024.</w:t>
      </w:r>
      <w:r w:rsidR="00813740" w:rsidRPr="00421E12">
        <w:rPr>
          <w:rFonts w:ascii="Times New Roman" w:hAnsi="Times New Roman"/>
          <w:color w:val="0D0D0D" w:themeColor="text1" w:themeTint="F2"/>
          <w:sz w:val="22"/>
          <w:szCs w:val="22"/>
        </w:rPr>
        <w:t xml:space="preserve"> ASIMISMO, CON FECHA 29 DE DICIEMBRE DE 2009 CONSUMO </w:t>
      </w:r>
      <w:r w:rsidR="003E57D5" w:rsidRPr="00421E12">
        <w:rPr>
          <w:rFonts w:ascii="Times New Roman" w:hAnsi="Times New Roman"/>
          <w:color w:val="0D0D0D" w:themeColor="text1" w:themeTint="F2"/>
          <w:sz w:val="22"/>
          <w:szCs w:val="22"/>
        </w:rPr>
        <w:t xml:space="preserve">S.A. </w:t>
      </w:r>
      <w:r w:rsidR="00813740" w:rsidRPr="00421E12">
        <w:rPr>
          <w:rFonts w:ascii="Times New Roman" w:hAnsi="Times New Roman"/>
          <w:color w:val="0D0D0D" w:themeColor="text1" w:themeTint="F2"/>
          <w:sz w:val="22"/>
          <w:szCs w:val="22"/>
        </w:rPr>
        <w:t xml:space="preserve">SOLICITÓ SU CONCURSO PREVENTIVO ANTE EL </w:t>
      </w:r>
      <w:r w:rsidR="00813740" w:rsidRPr="00421E12">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00813740"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00813740"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 xml:space="preserve">AL </w:t>
      </w:r>
      <w:r w:rsidR="00F62BCB">
        <w:rPr>
          <w:rFonts w:ascii="Times New Roman" w:hAnsi="Times New Roman"/>
          <w:color w:val="0D0D0D" w:themeColor="text1" w:themeTint="F2"/>
          <w:sz w:val="22"/>
          <w:szCs w:val="22"/>
        </w:rPr>
        <w:t>3</w:t>
      </w:r>
      <w:r w:rsidR="00916728">
        <w:rPr>
          <w:rFonts w:ascii="Times New Roman" w:hAnsi="Times New Roman"/>
          <w:color w:val="0D0D0D" w:themeColor="text1" w:themeTint="F2"/>
          <w:sz w:val="22"/>
          <w:szCs w:val="22"/>
        </w:rPr>
        <w:t>0</w:t>
      </w:r>
      <w:r w:rsidR="00E54225">
        <w:rPr>
          <w:rFonts w:ascii="Times New Roman" w:hAnsi="Times New Roman"/>
          <w:color w:val="0D0D0D" w:themeColor="text1" w:themeTint="F2"/>
          <w:sz w:val="22"/>
          <w:szCs w:val="22"/>
        </w:rPr>
        <w:t>/</w:t>
      </w:r>
      <w:r w:rsidR="00F62BCB">
        <w:rPr>
          <w:rFonts w:ascii="Times New Roman" w:hAnsi="Times New Roman"/>
          <w:color w:val="0D0D0D" w:themeColor="text1" w:themeTint="F2"/>
          <w:sz w:val="22"/>
          <w:szCs w:val="22"/>
        </w:rPr>
        <w:t>0</w:t>
      </w:r>
      <w:r w:rsidR="00916728">
        <w:rPr>
          <w:rFonts w:ascii="Times New Roman" w:hAnsi="Times New Roman"/>
          <w:color w:val="0D0D0D" w:themeColor="text1" w:themeTint="F2"/>
          <w:sz w:val="22"/>
          <w:szCs w:val="22"/>
        </w:rPr>
        <w:t>6</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F62BCB">
        <w:rPr>
          <w:rFonts w:ascii="Times New Roman" w:hAnsi="Times New Roman"/>
          <w:color w:val="0D0D0D" w:themeColor="text1" w:themeTint="F2"/>
          <w:sz w:val="22"/>
          <w:szCs w:val="22"/>
        </w:rPr>
        <w:t>3,5</w:t>
      </w:r>
      <w:r w:rsidR="00F3335D" w:rsidRPr="00DB405C">
        <w:rPr>
          <w:rFonts w:ascii="Times New Roman" w:hAnsi="Times New Roman"/>
          <w:color w:val="0D0D0D" w:themeColor="text1" w:themeTint="F2"/>
          <w:sz w:val="22"/>
          <w:szCs w:val="22"/>
        </w:rPr>
        <w:t>% DEL SALDO EN PESOS.</w:t>
      </w:r>
      <w:r w:rsidR="00F3335D" w:rsidRPr="00421E12">
        <w:rPr>
          <w:rFonts w:ascii="Times New Roman" w:hAnsi="Times New Roman"/>
          <w:color w:val="0D0D0D" w:themeColor="text1" w:themeTint="F2"/>
          <w:sz w:val="22"/>
          <w:szCs w:val="22"/>
        </w:rPr>
        <w:t xml:space="preserve"> </w:t>
      </w:r>
      <w:r w:rsidR="00813740" w:rsidRPr="00421E12">
        <w:rPr>
          <w:rFonts w:ascii="Times New Roman" w:hAnsi="Times New Roman"/>
          <w:color w:val="0D0D0D" w:themeColor="text1" w:themeTint="F2"/>
          <w:sz w:val="22"/>
          <w:szCs w:val="22"/>
        </w:rPr>
        <w:t>EL VENCIMIENTO FINAL DEL</w:t>
      </w:r>
      <w:r w:rsidR="00813740" w:rsidRPr="00506990">
        <w:rPr>
          <w:rFonts w:ascii="Times New Roman" w:hAnsi="Times New Roman"/>
          <w:color w:val="0D0D0D" w:themeColor="text1" w:themeTint="F2"/>
          <w:sz w:val="22"/>
          <w:szCs w:val="22"/>
        </w:rPr>
        <w:t xml:space="preserve">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1ACAC90A"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585996" w:rsidRPr="004A11DF">
        <w:rPr>
          <w:rFonts w:ascii="Times New Roman" w:hAnsi="Times New Roman"/>
          <w:color w:val="0D0D0D" w:themeColor="text1" w:themeTint="F2"/>
          <w:sz w:val="22"/>
          <w:szCs w:val="22"/>
        </w:rPr>
        <w:t>VALORES FIDUCIARIOS</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CUENTA ESPECIALMENTE LA CONSIDERACIÓN DEL PUNTO “Ñ”.</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2222EC0" w14:textId="1357B9C2" w:rsidR="00841654" w:rsidRPr="00585996" w:rsidRDefault="00585996" w:rsidP="00841654">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ADICIONALMENTE LOS COMPRADORES POTENCIALES DE LOS </w:t>
      </w:r>
      <w:r w:rsidRPr="004A11DF">
        <w:rPr>
          <w:rFonts w:ascii="Times New Roman" w:hAnsi="Times New Roman"/>
          <w:color w:val="0D0D0D" w:themeColor="text1" w:themeTint="F2"/>
          <w:sz w:val="22"/>
          <w:szCs w:val="22"/>
        </w:rPr>
        <w:t>VALORES FIDUCIARIOS</w:t>
      </w:r>
      <w:r w:rsidRPr="00585996">
        <w:rPr>
          <w:rFonts w:ascii="Times New Roman" w:hAnsi="Times New Roman"/>
          <w:color w:val="0D0D0D" w:themeColor="text1" w:themeTint="F2"/>
          <w:sz w:val="22"/>
          <w:szCs w:val="22"/>
        </w:rPr>
        <w:t xml:space="preserve"> DEBERÁN TENER EN CUENTA QUE LOS ESTADOS CONTABLES DE CONSUMO S.A. CERRADOS AL 31 DE MAYO DE 2020 ARROJARON RESULTADO NEGATIVO POR UN MONTO DE $149.223.996. SIN EMBARGO, EL EJERCICIO FINALIZADO EL 31 DE MAYO DE 2021 REVIRTIÓ EL SIGNO NEGATIVO DEL ESTADO DE RESULTADOS DEL EJERCICIO ANTERIOR. PARA MAYOR INFORMACIÓN SE SUGIERE REMITIRSE AL APARTADO VI.- DEL PRESENTE SUPLEMENTO.</w:t>
      </w:r>
      <w:r w:rsidRPr="00585996">
        <w:t xml:space="preserve"> </w:t>
      </w:r>
      <w:r w:rsidRPr="00585996">
        <w:rPr>
          <w:rFonts w:ascii="Times New Roman" w:hAnsi="Times New Roman"/>
          <w:color w:val="0D0D0D" w:themeColor="text1" w:themeTint="F2"/>
          <w:sz w:val="22"/>
          <w:szCs w:val="22"/>
        </w:rPr>
        <w:t xml:space="preserve">LA INFORMACIÓN INDICADA EN DICHO APARTADO NO DEBERÁ INTERPRETARSE COMO UNA RECOMENDACIÓN DEL FIDUCIARIO O DEL FIDUCIANTE PARA LA COMPRA DE LOS </w:t>
      </w:r>
      <w:r w:rsidRPr="004A11DF">
        <w:rPr>
          <w:rFonts w:ascii="Times New Roman" w:hAnsi="Times New Roman"/>
          <w:color w:val="0D0D0D" w:themeColor="text1" w:themeTint="F2"/>
          <w:sz w:val="22"/>
          <w:szCs w:val="22"/>
        </w:rPr>
        <w:t>VALORES FIDUCIARIOS</w:t>
      </w:r>
      <w:r w:rsidRPr="00585996">
        <w:rPr>
          <w:rFonts w:ascii="Times New Roman" w:hAnsi="Times New Roman"/>
          <w:color w:val="0D0D0D" w:themeColor="text1" w:themeTint="F2"/>
          <w:sz w:val="22"/>
          <w:szCs w:val="22"/>
        </w:rPr>
        <w:t>. TODO EVENTUAL INVERSOR DEBERÁ REALIZAR SU PROPIA EVALUACIÓN SOBRE EL FIDUCIANTE Y LOS BENEFICIOS Y RIESGOS INHERENTES A DICHA DECISIÓN DE INVERSIÓN.</w:t>
      </w:r>
    </w:p>
    <w:p w14:paraId="1468403D" w14:textId="77777777"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7E751862" w14:textId="2A7B0D00" w:rsidR="005D65D9" w:rsidRPr="00585996" w:rsidRDefault="00585996" w:rsidP="009B2C34">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0,</w:t>
      </w:r>
      <w:r w:rsidR="003C3D7A">
        <w:rPr>
          <w:rFonts w:ascii="Times New Roman" w:hAnsi="Times New Roman"/>
          <w:color w:val="0D0D0D" w:themeColor="text1" w:themeTint="F2"/>
          <w:sz w:val="22"/>
          <w:szCs w:val="22"/>
        </w:rPr>
        <w:t>6</w:t>
      </w:r>
      <w:r w:rsidRPr="00585996">
        <w:rPr>
          <w:rFonts w:ascii="Times New Roman" w:hAnsi="Times New Roman"/>
          <w:color w:val="0D0D0D" w:themeColor="text1" w:themeTint="F2"/>
          <w:sz w:val="22"/>
          <w:szCs w:val="22"/>
        </w:rPr>
        <w:t xml:space="preserve">% DE LA CARTERA A OPERACIONES REFINANCIADAS. </w:t>
      </w:r>
    </w:p>
    <w:p w14:paraId="6D355897"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32D91DD" w14:textId="77777777" w:rsidR="00337DE5" w:rsidRPr="00506990" w:rsidRDefault="007C062B" w:rsidP="00B228F5">
      <w:pPr>
        <w:pStyle w:val="Ttulo1"/>
        <w:jc w:val="center"/>
        <w:rPr>
          <w:rFonts w:ascii="Times New Roman" w:hAnsi="Times New Roman"/>
          <w:sz w:val="22"/>
          <w:szCs w:val="22"/>
        </w:rPr>
      </w:pPr>
      <w:bookmarkStart w:id="32" w:name="_Toc521424858"/>
      <w:bookmarkStart w:id="33" w:name="_Toc20409070"/>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32"/>
      <w:bookmarkEnd w:id="33"/>
    </w:p>
    <w:p w14:paraId="264198EA" w14:textId="77777777" w:rsidR="00991A47" w:rsidRPr="00506990" w:rsidRDefault="00991A47" w:rsidP="00485551">
      <w:pPr>
        <w:rPr>
          <w:rFonts w:ascii="Times New Roman" w:hAnsi="Times New Roman" w:cs="Times New Roman"/>
          <w:lang w:val="es-AR"/>
        </w:rPr>
      </w:pPr>
    </w:p>
    <w:p w14:paraId="3D940361" w14:textId="32065C70"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585BF3" w:rsidRPr="004A11DF">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C77BF5F"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585BF3" w:rsidRPr="002F2CCD">
        <w:rPr>
          <w:rFonts w:ascii="Times New Roman" w:hAnsi="Times New Roman"/>
          <w:b/>
          <w:bCs/>
          <w:iCs/>
          <w:color w:val="0D0D0D" w:themeColor="text1" w:themeTint="F2"/>
          <w:sz w:val="22"/>
          <w:szCs w:val="22"/>
          <w:lang w:val="es-AR"/>
        </w:rPr>
        <w:t>Valores Fiduciarios</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2ED39ABB"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552460BE"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585BF3" w:rsidRPr="002F2CCD">
        <w:rPr>
          <w:rFonts w:ascii="Times New Roman" w:hAnsi="Times New Roman"/>
          <w:b w:val="0"/>
          <w:bCs w:val="0"/>
          <w:iCs/>
          <w:color w:val="0D0D0D" w:themeColor="text1" w:themeTint="F2"/>
          <w:sz w:val="22"/>
          <w:szCs w:val="22"/>
          <w:lang w:val="es-AR"/>
        </w:rPr>
        <w:t>Valores Fiduciarios</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2C4123E0" w14:textId="7DDB84EC"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w:t>
      </w:r>
      <w:r w:rsidRPr="0095462E">
        <w:rPr>
          <w:rFonts w:ascii="Times New Roman" w:hAnsi="Times New Roman" w:cs="Times New Roman"/>
          <w:iCs/>
          <w:color w:val="0D0D0D" w:themeColor="text1" w:themeTint="F2"/>
          <w:sz w:val="22"/>
          <w:szCs w:val="22"/>
          <w:lang w:val="es-AR"/>
        </w:rPr>
        <w:t xml:space="preserve">Cobranza de los Créditos, y consecuentemente el pago a </w:t>
      </w:r>
      <w:r w:rsidRPr="00585BF3">
        <w:rPr>
          <w:rFonts w:ascii="Times New Roman" w:hAnsi="Times New Roman" w:cs="Times New Roman"/>
          <w:iCs/>
          <w:color w:val="0D0D0D" w:themeColor="text1" w:themeTint="F2"/>
          <w:sz w:val="22"/>
          <w:szCs w:val="22"/>
          <w:lang w:val="es-AR"/>
        </w:rPr>
        <w:t xml:space="preserve">los inversores de los </w:t>
      </w:r>
      <w:r w:rsidR="00585BF3" w:rsidRPr="004A11DF">
        <w:rPr>
          <w:rFonts w:ascii="Times New Roman" w:hAnsi="Times New Roman"/>
          <w:bCs/>
          <w:iCs/>
          <w:color w:val="0D0D0D" w:themeColor="text1" w:themeTint="F2"/>
          <w:sz w:val="22"/>
          <w:szCs w:val="22"/>
          <w:lang w:val="es-AR"/>
        </w:rPr>
        <w:t>Valores Fiduciarios</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57C31023"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w:t>
      </w:r>
      <w:r w:rsidR="00585BF3" w:rsidRPr="004A11DF">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5A7096EE" w14:textId="6A2B91A5" w:rsidR="00337DE5" w:rsidRPr="00042325"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585BF3" w:rsidRPr="00E52538">
        <w:rPr>
          <w:rFonts w:ascii="Times New Roman" w:hAnsi="Times New Roman"/>
          <w:b/>
          <w:color w:val="0D0D0D" w:themeColor="text1" w:themeTint="F2"/>
          <w:sz w:val="22"/>
          <w:lang w:val="es-AR"/>
        </w:rPr>
        <w:t>Valores Fiduciarios</w:t>
      </w:r>
    </w:p>
    <w:p w14:paraId="597CFF8A" w14:textId="6F4E84B6" w:rsidR="00585996" w:rsidRPr="00506990" w:rsidRDefault="00585996" w:rsidP="00EE5CF2">
      <w:pPr>
        <w:tabs>
          <w:tab w:val="left" w:pos="6495"/>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w:t>
      </w:r>
      <w:r w:rsidRPr="008A6D26">
        <w:rPr>
          <w:rFonts w:ascii="Times New Roman" w:hAnsi="Times New Roman" w:cs="Times New Roman"/>
          <w:iCs/>
          <w:color w:val="0D0D0D" w:themeColor="text1" w:themeTint="F2"/>
          <w:sz w:val="22"/>
          <w:szCs w:val="22"/>
          <w:lang w:val="es-AR"/>
        </w:rPr>
        <w:t xml:space="preserve">la subordinación resultante de la emisión de los Certificados de Participación propone mejorar la posibilidad de cobro de los Valores </w:t>
      </w:r>
      <w:r w:rsidR="00E4547D">
        <w:rPr>
          <w:rFonts w:ascii="Times New Roman" w:hAnsi="Times New Roman"/>
          <w:color w:val="0D0D0D" w:themeColor="text1" w:themeTint="F2"/>
          <w:sz w:val="22"/>
          <w:lang w:val="es-AR"/>
        </w:rPr>
        <w:t>de Deuda Fiduciaria</w:t>
      </w:r>
      <w:r w:rsidRPr="00506990">
        <w:rPr>
          <w:rFonts w:ascii="Times New Roman" w:hAnsi="Times New Roman" w:cs="Times New Roman"/>
          <w:iCs/>
          <w:color w:val="0D0D0D" w:themeColor="text1" w:themeTint="F2"/>
          <w:sz w:val="22"/>
          <w:szCs w:val="22"/>
          <w:lang w:val="es-AR"/>
        </w:rPr>
        <w:t xml:space="preserve">, no puede asegurarse que las pérdidas que ocurran bajo los Créditos no excedan el nivel de mejoramiento del crédito alcanzado mediante la subordinación. En el caso de que las pérdidas netas excedan el nivel de subordinación, los pagos a los Valores </w:t>
      </w:r>
      <w:r w:rsidRPr="002D26B1">
        <w:rPr>
          <w:rFonts w:ascii="Times New Roman" w:hAnsi="Times New Roman"/>
          <w:bCs/>
          <w:iCs/>
          <w:color w:val="0D0D0D" w:themeColor="text1" w:themeTint="F2"/>
          <w:sz w:val="22"/>
          <w:szCs w:val="22"/>
          <w:lang w:val="es-AR"/>
        </w:rPr>
        <w:t>Fiduciarios</w:t>
      </w:r>
      <w:r w:rsidRPr="00506990">
        <w:rPr>
          <w:rFonts w:ascii="Times New Roman" w:hAnsi="Times New Roman" w:cs="Times New Roman"/>
          <w:iCs/>
          <w:color w:val="0D0D0D" w:themeColor="text1" w:themeTint="F2"/>
          <w:sz w:val="22"/>
          <w:szCs w:val="22"/>
          <w:lang w:val="es-AR"/>
        </w:rPr>
        <w:t xml:space="preserve">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0743026F" w:rsidR="00CF0DDF" w:rsidRPr="00506990" w:rsidRDefault="00337DE5" w:rsidP="005E29B7">
      <w:pPr>
        <w:ind w:right="-24"/>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Con fecha 13 de mayo de 2013 se ha dictado resolución homologatoria Nro. 277 de la propuesta al acuerdo preventivo y la misma ha sido consentida por las mayorías legales. Con fecha 26 de agosto de 2013 se ha dictado la Resolución Nro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comenzar</w:t>
      </w:r>
      <w:r w:rsidR="001244AC">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Pr>
          <w:rFonts w:ascii="Times New Roman" w:hAnsi="Times New Roman" w:cs="Times New Roman"/>
          <w:iCs/>
          <w:color w:val="0D0D0D" w:themeColor="text1" w:themeTint="F2"/>
          <w:sz w:val="22"/>
          <w:szCs w:val="22"/>
        </w:rPr>
        <w:t>El Fiduciante curs</w:t>
      </w:r>
      <w:r w:rsidR="00443052">
        <w:rPr>
          <w:rFonts w:ascii="Times New Roman" w:hAnsi="Times New Roman" w:cs="Times New Roman"/>
          <w:iCs/>
          <w:color w:val="0D0D0D" w:themeColor="text1" w:themeTint="F2"/>
          <w:sz w:val="22"/>
          <w:szCs w:val="22"/>
        </w:rPr>
        <w:t>ó</w:t>
      </w:r>
      <w:r w:rsidR="0089639F">
        <w:rPr>
          <w:rFonts w:ascii="Times New Roman" w:hAnsi="Times New Roman" w:cs="Times New Roman"/>
          <w:iCs/>
          <w:color w:val="0D0D0D" w:themeColor="text1" w:themeTint="F2"/>
          <w:sz w:val="22"/>
          <w:szCs w:val="22"/>
        </w:rPr>
        <w:t xml:space="preserve"> notificaciones fehacientes al comité de acreedores con motivo de la constitución de las series </w:t>
      </w:r>
      <w:r w:rsidR="0089639F" w:rsidRPr="00F84CE8">
        <w:rPr>
          <w:rFonts w:ascii="Times New Roman" w:hAnsi="Times New Roman" w:cs="Times New Roman"/>
          <w:iCs/>
          <w:color w:val="0D0D0D" w:themeColor="text1" w:themeTint="F2"/>
          <w:sz w:val="22"/>
          <w:szCs w:val="22"/>
        </w:rPr>
        <w:t>XLV a L</w:t>
      </w:r>
      <w:r w:rsidR="003551C4" w:rsidRPr="0057541E">
        <w:rPr>
          <w:rFonts w:ascii="Times New Roman" w:hAnsi="Times New Roman" w:cs="Times New Roman"/>
          <w:iCs/>
          <w:color w:val="0D0D0D" w:themeColor="text1" w:themeTint="F2"/>
          <w:sz w:val="22"/>
          <w:szCs w:val="22"/>
        </w:rPr>
        <w:t>X</w:t>
      </w:r>
      <w:r w:rsidR="002D2459">
        <w:rPr>
          <w:rFonts w:ascii="Times New Roman" w:hAnsi="Times New Roman" w:cs="Times New Roman"/>
          <w:iCs/>
          <w:color w:val="0D0D0D" w:themeColor="text1" w:themeTint="F2"/>
          <w:sz w:val="22"/>
          <w:szCs w:val="22"/>
        </w:rPr>
        <w:t>X</w:t>
      </w:r>
      <w:r w:rsidR="00974180">
        <w:rPr>
          <w:rFonts w:ascii="Times New Roman" w:hAnsi="Times New Roman" w:cs="Times New Roman"/>
          <w:iCs/>
          <w:color w:val="0D0D0D" w:themeColor="text1" w:themeTint="F2"/>
          <w:sz w:val="22"/>
          <w:szCs w:val="22"/>
        </w:rPr>
        <w:t>I</w:t>
      </w:r>
      <w:r w:rsidR="0089639F" w:rsidRPr="0057541E">
        <w:rPr>
          <w:rFonts w:ascii="Times New Roman" w:hAnsi="Times New Roman" w:cs="Times New Roman"/>
          <w:iCs/>
          <w:color w:val="0D0D0D" w:themeColor="text1" w:themeTint="F2"/>
          <w:sz w:val="22"/>
          <w:szCs w:val="22"/>
        </w:rPr>
        <w:t xml:space="preserve"> de los</w:t>
      </w:r>
      <w:r w:rsidR="0089639F">
        <w:rPr>
          <w:rFonts w:ascii="Times New Roman" w:hAnsi="Times New Roman" w:cs="Times New Roman"/>
          <w:iCs/>
          <w:color w:val="0D0D0D" w:themeColor="text1" w:themeTint="F2"/>
          <w:sz w:val="22"/>
          <w:szCs w:val="22"/>
        </w:rPr>
        <w:t xml:space="preserve"> fideicomisos “CONFIBONO” s</w:t>
      </w:r>
      <w:r w:rsidR="0089639F" w:rsidRPr="005E29B7">
        <w:rPr>
          <w:rFonts w:ascii="Times New Roman" w:hAnsi="Times New Roman" w:cs="Times New Roman"/>
          <w:iCs/>
          <w:color w:val="0D0D0D" w:themeColor="text1" w:themeTint="F2"/>
          <w:sz w:val="22"/>
          <w:szCs w:val="22"/>
        </w:rPr>
        <w:t>in haber recibido</w:t>
      </w:r>
      <w:r w:rsidR="0089639F">
        <w:rPr>
          <w:rFonts w:ascii="Times New Roman" w:hAnsi="Times New Roman" w:cs="Times New Roman"/>
          <w:iCs/>
          <w:color w:val="0D0D0D" w:themeColor="text1" w:themeTint="F2"/>
          <w:sz w:val="22"/>
          <w:szCs w:val="22"/>
        </w:rPr>
        <w:t xml:space="preserve"> en ninguno </w:t>
      </w:r>
      <w:r w:rsidR="0089639F" w:rsidRPr="00421E12">
        <w:rPr>
          <w:rFonts w:ascii="Times New Roman" w:hAnsi="Times New Roman" w:cs="Times New Roman"/>
          <w:iCs/>
          <w:color w:val="0D0D0D" w:themeColor="text1" w:themeTint="F2"/>
          <w:sz w:val="22"/>
          <w:szCs w:val="22"/>
        </w:rPr>
        <w:t xml:space="preserve">de esos casos observaciones respecto de la cesión de los créditos a los respectivos </w:t>
      </w:r>
      <w:r w:rsidR="0089639F" w:rsidRPr="009564B0">
        <w:rPr>
          <w:rFonts w:ascii="Times New Roman" w:hAnsi="Times New Roman" w:cs="Times New Roman"/>
          <w:iCs/>
          <w:color w:val="0D0D0D" w:themeColor="text1" w:themeTint="F2"/>
          <w:sz w:val="22"/>
          <w:szCs w:val="22"/>
        </w:rPr>
        <w:t>fideicomisos. En relación al Fideicomiso Financiero CONFIBONO LX</w:t>
      </w:r>
      <w:r w:rsidR="00877421">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9D6E2B">
        <w:rPr>
          <w:rFonts w:ascii="Times New Roman" w:hAnsi="Times New Roman" w:cs="Times New Roman"/>
          <w:iCs/>
          <w:color w:val="0D0D0D" w:themeColor="text1" w:themeTint="F2"/>
          <w:sz w:val="22"/>
          <w:szCs w:val="22"/>
        </w:rPr>
        <w:t>I</w:t>
      </w:r>
      <w:r w:rsidR="0089639F" w:rsidRPr="009564B0">
        <w:rPr>
          <w:rFonts w:ascii="Times New Roman" w:hAnsi="Times New Roman" w:cs="Times New Roman"/>
          <w:iCs/>
          <w:color w:val="0D0D0D" w:themeColor="text1" w:themeTint="F2"/>
          <w:sz w:val="22"/>
          <w:szCs w:val="22"/>
        </w:rPr>
        <w:t>, s</w:t>
      </w:r>
      <w:r w:rsidRPr="009564B0">
        <w:rPr>
          <w:rFonts w:ascii="Times New Roman" w:hAnsi="Times New Roman" w:cs="Times New Roman"/>
          <w:iCs/>
          <w:color w:val="0D0D0D" w:themeColor="text1" w:themeTint="F2"/>
          <w:sz w:val="22"/>
          <w:szCs w:val="22"/>
        </w:rPr>
        <w:t>e informa que con fecha</w:t>
      </w:r>
      <w:r w:rsidR="00900C58" w:rsidRPr="00050168">
        <w:rPr>
          <w:rFonts w:ascii="Times New Roman" w:hAnsi="Times New Roman" w:cs="Times New Roman"/>
          <w:b/>
          <w:bCs/>
          <w:iCs/>
          <w:color w:val="0D0D0D" w:themeColor="text1" w:themeTint="F2"/>
          <w:sz w:val="22"/>
          <w:szCs w:val="22"/>
        </w:rPr>
        <w:t xml:space="preserve"> </w:t>
      </w:r>
      <w:r w:rsidR="00974180">
        <w:rPr>
          <w:rFonts w:ascii="Times New Roman" w:hAnsi="Times New Roman" w:cs="Times New Roman"/>
          <w:bCs/>
          <w:iCs/>
          <w:color w:val="0D0D0D" w:themeColor="text1" w:themeTint="F2"/>
          <w:sz w:val="22"/>
          <w:szCs w:val="22"/>
        </w:rPr>
        <w:t>14</w:t>
      </w:r>
      <w:r w:rsidR="00E14887">
        <w:rPr>
          <w:rFonts w:ascii="Times New Roman" w:hAnsi="Times New Roman" w:cs="Times New Roman"/>
          <w:bCs/>
          <w:iCs/>
          <w:color w:val="0D0D0D" w:themeColor="text1" w:themeTint="F2"/>
          <w:sz w:val="22"/>
          <w:szCs w:val="22"/>
        </w:rPr>
        <w:t>/0</w:t>
      </w:r>
      <w:r w:rsidR="00974180">
        <w:rPr>
          <w:rFonts w:ascii="Times New Roman" w:hAnsi="Times New Roman" w:cs="Times New Roman"/>
          <w:bCs/>
          <w:iCs/>
          <w:color w:val="0D0D0D" w:themeColor="text1" w:themeTint="F2"/>
          <w:sz w:val="22"/>
          <w:szCs w:val="22"/>
        </w:rPr>
        <w:t>7</w:t>
      </w:r>
      <w:r w:rsidR="003C2750" w:rsidRPr="00EA5C6B">
        <w:rPr>
          <w:rFonts w:ascii="Times New Roman" w:hAnsi="Times New Roman" w:cs="Times New Roman"/>
          <w:bCs/>
          <w:iCs/>
          <w:color w:val="0D0D0D" w:themeColor="text1" w:themeTint="F2"/>
          <w:sz w:val="22"/>
          <w:szCs w:val="22"/>
        </w:rPr>
        <w:t>/</w:t>
      </w:r>
      <w:r w:rsidR="003C2750">
        <w:rPr>
          <w:rFonts w:ascii="Times New Roman" w:hAnsi="Times New Roman" w:cs="Times New Roman"/>
          <w:bCs/>
          <w:iCs/>
          <w:color w:val="0D0D0D" w:themeColor="text1" w:themeTint="F2"/>
          <w:sz w:val="22"/>
          <w:szCs w:val="22"/>
        </w:rPr>
        <w:t>20</w:t>
      </w:r>
      <w:r w:rsidR="003C2750" w:rsidRPr="00EA5C6B">
        <w:rPr>
          <w:rFonts w:ascii="Times New Roman" w:hAnsi="Times New Roman" w:cs="Times New Roman"/>
          <w:bCs/>
          <w:iCs/>
          <w:color w:val="0D0D0D" w:themeColor="text1" w:themeTint="F2"/>
          <w:sz w:val="22"/>
          <w:szCs w:val="22"/>
        </w:rPr>
        <w:t>23</w:t>
      </w:r>
      <w:r w:rsidR="005E5B3A" w:rsidRPr="00421E12">
        <w:rPr>
          <w:rFonts w:ascii="Times New Roman" w:hAnsi="Times New Roman" w:cs="Times New Roman"/>
          <w:iCs/>
          <w:color w:val="0D0D0D" w:themeColor="text1" w:themeTint="F2"/>
          <w:sz w:val="22"/>
          <w:szCs w:val="22"/>
        </w:rPr>
        <w:t xml:space="preserve"> </w:t>
      </w:r>
      <w:r w:rsidR="001D44BF" w:rsidRPr="00421E12">
        <w:rPr>
          <w:rFonts w:ascii="Times New Roman" w:hAnsi="Times New Roman" w:cs="Times New Roman"/>
          <w:iCs/>
          <w:color w:val="0D0D0D" w:themeColor="text1" w:themeTint="F2"/>
          <w:sz w:val="22"/>
          <w:szCs w:val="22"/>
        </w:rPr>
        <w:t>se cursaron</w:t>
      </w:r>
      <w:r w:rsidR="001D44BF">
        <w:rPr>
          <w:rFonts w:ascii="Times New Roman" w:hAnsi="Times New Roman" w:cs="Times New Roman"/>
          <w:iCs/>
          <w:color w:val="0D0D0D" w:themeColor="text1" w:themeTint="F2"/>
          <w:sz w:val="22"/>
          <w:szCs w:val="22"/>
        </w:rPr>
        <w:t xml:space="preserve">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sidRPr="00374541">
        <w:rPr>
          <w:rFonts w:ascii="Times New Roman" w:hAnsi="Times New Roman" w:cs="Times New Roman"/>
          <w:iCs/>
          <w:color w:val="0D0D0D" w:themeColor="text1" w:themeTint="F2"/>
          <w:sz w:val="22"/>
          <w:szCs w:val="22"/>
        </w:rPr>
        <w:t>en</w:t>
      </w:r>
      <w:r w:rsidR="0089639F" w:rsidRPr="00506990">
        <w:rPr>
          <w:rFonts w:ascii="Times New Roman" w:eastAsia="Times New Roman" w:hAnsi="Times New Roman" w:cs="Times New Roman"/>
          <w:color w:val="0D0D0D" w:themeColor="text1" w:themeTint="F2"/>
          <w:sz w:val="22"/>
          <w:szCs w:val="22"/>
          <w:lang w:val="es-AR"/>
        </w:rPr>
        <w:t xml:space="preserve">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89639F" w:rsidRPr="00506990">
        <w:rPr>
          <w:rFonts w:ascii="Times New Roman" w:eastAsia="Times New Roman" w:hAnsi="Times New Roman" w:cs="Times New Roman"/>
          <w:color w:val="0D0D0D" w:themeColor="text1" w:themeTint="F2"/>
          <w:sz w:val="22"/>
          <w:szCs w:val="22"/>
          <w:lang w:val="es-AR"/>
        </w:rPr>
        <w:t>estipulado en la notificación</w:t>
      </w:r>
      <w:r w:rsidR="0089639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636384">
        <w:rPr>
          <w:rFonts w:ascii="Times New Roman" w:hAnsi="Times New Roman" w:cs="Times New Roman"/>
          <w:iCs/>
          <w:color w:val="0D0D0D" w:themeColor="text1" w:themeTint="F2"/>
          <w:sz w:val="22"/>
          <w:szCs w:val="22"/>
        </w:rPr>
        <w:t xml:space="preserve">Bazar Avenida S.A </w:t>
      </w:r>
      <w:r w:rsidR="00CF0DDF" w:rsidRPr="00421E12">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w:t>
      </w:r>
      <w:r w:rsidR="00CF0DDF" w:rsidRPr="00421E12">
        <w:rPr>
          <w:rFonts w:ascii="Times New Roman" w:hAnsi="Times New Roman"/>
          <w:color w:val="0D0D0D" w:themeColor="text1" w:themeTint="F2"/>
          <w:sz w:val="22"/>
        </w:rPr>
        <w:t xml:space="preserve">Al </w:t>
      </w:r>
      <w:r w:rsidR="0068384B">
        <w:rPr>
          <w:rFonts w:ascii="Times New Roman" w:hAnsi="Times New Roman"/>
          <w:color w:val="0D0D0D" w:themeColor="text1" w:themeTint="F2"/>
          <w:sz w:val="22"/>
        </w:rPr>
        <w:t>3</w:t>
      </w:r>
      <w:r w:rsidR="00112A3E">
        <w:rPr>
          <w:rFonts w:ascii="Times New Roman" w:hAnsi="Times New Roman"/>
          <w:color w:val="0D0D0D" w:themeColor="text1" w:themeTint="F2"/>
          <w:sz w:val="22"/>
        </w:rPr>
        <w:t>0</w:t>
      </w:r>
      <w:r w:rsidR="00E54225">
        <w:rPr>
          <w:rFonts w:ascii="Times New Roman" w:hAnsi="Times New Roman"/>
          <w:color w:val="0D0D0D" w:themeColor="text1" w:themeTint="F2"/>
          <w:sz w:val="22"/>
        </w:rPr>
        <w:t>/</w:t>
      </w:r>
      <w:r w:rsidR="0068384B">
        <w:rPr>
          <w:rFonts w:ascii="Times New Roman" w:hAnsi="Times New Roman"/>
          <w:color w:val="0D0D0D" w:themeColor="text1" w:themeTint="F2"/>
          <w:sz w:val="22"/>
        </w:rPr>
        <w:t>0</w:t>
      </w:r>
      <w:r w:rsidR="00112A3E">
        <w:rPr>
          <w:rFonts w:ascii="Times New Roman" w:hAnsi="Times New Roman"/>
          <w:color w:val="0D0D0D" w:themeColor="text1" w:themeTint="F2"/>
          <w:sz w:val="22"/>
        </w:rPr>
        <w:t>6</w:t>
      </w:r>
      <w:r w:rsidR="005E5B3A" w:rsidRPr="00DB474F">
        <w:rPr>
          <w:rFonts w:ascii="Times New Roman" w:hAnsi="Times New Roman"/>
          <w:color w:val="0D0D0D" w:themeColor="text1" w:themeTint="F2"/>
          <w:sz w:val="22"/>
        </w:rPr>
        <w:t>/202</w:t>
      </w:r>
      <w:r w:rsidR="00285F79" w:rsidRPr="00DB474F">
        <w:rPr>
          <w:rFonts w:ascii="Times New Roman" w:hAnsi="Times New Roman"/>
          <w:color w:val="0D0D0D" w:themeColor="text1" w:themeTint="F2"/>
          <w:sz w:val="22"/>
        </w:rPr>
        <w:t>3</w:t>
      </w:r>
      <w:r w:rsidR="00CF0DDF" w:rsidRPr="00421E12">
        <w:rPr>
          <w:rFonts w:ascii="Times New Roman" w:hAnsi="Times New Roman"/>
          <w:color w:val="0D0D0D" w:themeColor="text1" w:themeTint="F2"/>
          <w:sz w:val="22"/>
        </w:rPr>
        <w:t xml:space="preserve">, cumplió con todos los pagos en tiempo y forma restando el </w:t>
      </w:r>
      <w:r w:rsidR="0068384B">
        <w:rPr>
          <w:rFonts w:ascii="Times New Roman" w:hAnsi="Times New Roman"/>
          <w:color w:val="0D0D0D" w:themeColor="text1" w:themeTint="F2"/>
          <w:sz w:val="22"/>
        </w:rPr>
        <w:t>9,1</w:t>
      </w:r>
      <w:r w:rsidR="00CF0DDF" w:rsidRPr="00421E12">
        <w:rPr>
          <w:rFonts w:ascii="Times New Roman" w:hAnsi="Times New Roman"/>
          <w:color w:val="0D0D0D" w:themeColor="text1" w:themeTint="F2"/>
          <w:sz w:val="22"/>
        </w:rPr>
        <w:t xml:space="preserve">% del saldo en pesos y el </w:t>
      </w:r>
      <w:r w:rsidR="0068384B">
        <w:rPr>
          <w:rFonts w:ascii="Times New Roman" w:hAnsi="Times New Roman"/>
          <w:color w:val="0D0D0D" w:themeColor="text1" w:themeTint="F2"/>
          <w:sz w:val="22"/>
        </w:rPr>
        <w:t>16,7</w:t>
      </w:r>
      <w:r w:rsidR="00CF0DDF" w:rsidRPr="00421E12">
        <w:rPr>
          <w:rFonts w:ascii="Times New Roman" w:hAnsi="Times New Roman"/>
          <w:color w:val="0D0D0D" w:themeColor="text1" w:themeTint="F2"/>
          <w:sz w:val="22"/>
        </w:rPr>
        <w:t>% en dólares.</w:t>
      </w:r>
      <w:r w:rsidR="00CF0DDF" w:rsidRPr="00C47E16">
        <w:rPr>
          <w:rFonts w:ascii="Times New Roman" w:hAnsi="Times New Roman"/>
          <w:color w:val="0D0D0D" w:themeColor="text1" w:themeTint="F2"/>
          <w:sz w:val="22"/>
        </w:rPr>
        <w:t xml:space="preserve"> El vencimiento final del saldo está previsto para 2024. La sociedad calificadora</w:t>
      </w:r>
      <w:r w:rsidR="00CF0DDF" w:rsidRPr="00A9046E">
        <w:rPr>
          <w:rFonts w:ascii="Times New Roman" w:hAnsi="Times New Roman"/>
          <w:color w:val="0D0D0D" w:themeColor="text1" w:themeTint="F2"/>
          <w:sz w:val="22"/>
        </w:rPr>
        <w:t xml:space="preserve">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77463723"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Pr="00421E12">
        <w:rPr>
          <w:rFonts w:ascii="Times New Roman" w:hAnsi="Times New Roman"/>
          <w:color w:val="0D0D0D" w:themeColor="text1" w:themeTint="F2"/>
          <w:sz w:val="22"/>
        </w:rPr>
        <w:t xml:space="preserve">Al </w:t>
      </w:r>
      <w:r w:rsidR="0068384B">
        <w:rPr>
          <w:rFonts w:ascii="Times New Roman" w:hAnsi="Times New Roman"/>
          <w:color w:val="0D0D0D" w:themeColor="text1" w:themeTint="F2"/>
          <w:sz w:val="22"/>
        </w:rPr>
        <w:t>3</w:t>
      </w:r>
      <w:r w:rsidR="00112A3E">
        <w:rPr>
          <w:rFonts w:ascii="Times New Roman" w:hAnsi="Times New Roman"/>
          <w:color w:val="0D0D0D" w:themeColor="text1" w:themeTint="F2"/>
          <w:sz w:val="22"/>
        </w:rPr>
        <w:t>0</w:t>
      </w:r>
      <w:r w:rsidR="00E54225">
        <w:rPr>
          <w:rFonts w:ascii="Times New Roman" w:hAnsi="Times New Roman"/>
          <w:color w:val="0D0D0D" w:themeColor="text1" w:themeTint="F2"/>
          <w:sz w:val="22"/>
        </w:rPr>
        <w:t>/</w:t>
      </w:r>
      <w:r w:rsidR="0068384B">
        <w:rPr>
          <w:rFonts w:ascii="Times New Roman" w:hAnsi="Times New Roman"/>
          <w:color w:val="0D0D0D" w:themeColor="text1" w:themeTint="F2"/>
          <w:sz w:val="22"/>
        </w:rPr>
        <w:t>0</w:t>
      </w:r>
      <w:r w:rsidR="00112A3E">
        <w:rPr>
          <w:rFonts w:ascii="Times New Roman" w:hAnsi="Times New Roman"/>
          <w:color w:val="0D0D0D" w:themeColor="text1" w:themeTint="F2"/>
          <w:sz w:val="22"/>
        </w:rPr>
        <w:t>6</w:t>
      </w:r>
      <w:r w:rsidR="005E5B3A" w:rsidRPr="00421E12">
        <w:rPr>
          <w:rFonts w:ascii="Times New Roman" w:hAnsi="Times New Roman"/>
          <w:color w:val="0D0D0D" w:themeColor="text1" w:themeTint="F2"/>
          <w:sz w:val="22"/>
        </w:rPr>
        <w:t>/202</w:t>
      </w:r>
      <w:r w:rsidR="00285F79">
        <w:rPr>
          <w:rFonts w:ascii="Times New Roman" w:hAnsi="Times New Roman"/>
          <w:color w:val="0D0D0D" w:themeColor="text1" w:themeTint="F2"/>
          <w:sz w:val="22"/>
        </w:rPr>
        <w:t>3</w:t>
      </w:r>
      <w:r w:rsidR="005F533D" w:rsidRPr="00421E12">
        <w:rPr>
          <w:rFonts w:ascii="Times New Roman" w:hAnsi="Times New Roman"/>
          <w:color w:val="0D0D0D" w:themeColor="text1" w:themeTint="F2"/>
          <w:sz w:val="22"/>
        </w:rPr>
        <w:t xml:space="preserve">, cumplió con todos los pagos en tiempo y forma restando el </w:t>
      </w:r>
      <w:r w:rsidR="0068384B">
        <w:rPr>
          <w:rFonts w:ascii="Times New Roman" w:hAnsi="Times New Roman"/>
          <w:color w:val="0D0D0D" w:themeColor="text1" w:themeTint="F2"/>
          <w:sz w:val="22"/>
        </w:rPr>
        <w:t>3,5</w:t>
      </w:r>
      <w:r w:rsidR="005F533D" w:rsidRPr="00421E12">
        <w:rPr>
          <w:rFonts w:ascii="Times New Roman" w:hAnsi="Times New Roman"/>
          <w:color w:val="0D0D0D" w:themeColor="text1" w:themeTint="F2"/>
          <w:sz w:val="22"/>
        </w:rPr>
        <w:t>% del saldo en pesos.</w:t>
      </w:r>
      <w:r w:rsidR="005F533D" w:rsidRPr="00636384">
        <w:rPr>
          <w:rFonts w:ascii="Times New Roman" w:hAnsi="Times New Roman"/>
          <w:color w:val="0D0D0D" w:themeColor="text1" w:themeTint="F2"/>
          <w:sz w:val="22"/>
        </w:rPr>
        <w:t xml:space="preserve"> El vencimiento</w:t>
      </w:r>
      <w:r w:rsidR="005F533D" w:rsidRPr="00A9046E">
        <w:rPr>
          <w:rFonts w:ascii="Times New Roman" w:hAnsi="Times New Roman"/>
          <w:color w:val="0D0D0D" w:themeColor="text1" w:themeTint="F2"/>
          <w:sz w:val="22"/>
        </w:rPr>
        <w:t xml:space="preserve">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43108D72"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L</w:t>
      </w:r>
      <w:r w:rsidR="00216308" w:rsidRPr="007B47E1">
        <w:rPr>
          <w:rFonts w:ascii="Times New Roman" w:hAnsi="Times New Roman" w:cs="Times New Roman"/>
          <w:iCs/>
          <w:color w:val="0D0D0D" w:themeColor="text1" w:themeTint="F2"/>
          <w:sz w:val="22"/>
          <w:szCs w:val="22"/>
        </w:rPr>
        <w:t>X</w:t>
      </w:r>
      <w:r w:rsidR="002D2459" w:rsidRPr="007B47E1">
        <w:rPr>
          <w:rFonts w:ascii="Times New Roman" w:hAnsi="Times New Roman" w:cs="Times New Roman"/>
          <w:iCs/>
          <w:color w:val="0D0D0D" w:themeColor="text1" w:themeTint="F2"/>
          <w:sz w:val="22"/>
          <w:szCs w:val="22"/>
        </w:rPr>
        <w:t>X</w:t>
      </w:r>
      <w:r w:rsidR="007B47E1" w:rsidRPr="009E2BE5">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xml:space="preserve"> 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B47E1">
        <w:rPr>
          <w:rFonts w:ascii="Times New Roman" w:hAnsi="Times New Roman" w:cs="Times New Roman"/>
          <w:iCs/>
          <w:color w:val="0D0D0D" w:themeColor="text1" w:themeTint="F2"/>
          <w:sz w:val="22"/>
          <w:szCs w:val="22"/>
        </w:rPr>
        <w:t>LXXI</w:t>
      </w:r>
      <w:r w:rsidR="009D6E2B" w:rsidRPr="007B47E1">
        <w:rPr>
          <w:rFonts w:ascii="Times New Roman" w:hAnsi="Times New Roman" w:cs="Times New Roman"/>
          <w:iCs/>
          <w:color w:val="0D0D0D" w:themeColor="text1" w:themeTint="F2"/>
          <w:sz w:val="22"/>
          <w:szCs w:val="22"/>
        </w:rPr>
        <w:t>I</w:t>
      </w:r>
      <w:r w:rsidR="00CF437C" w:rsidRPr="007B47E1">
        <w:rPr>
          <w:rFonts w:ascii="Times New Roman" w:hAnsi="Times New Roman" w:cs="Times New Roman"/>
          <w:iCs/>
          <w:color w:val="0D0D0D" w:themeColor="text1" w:themeTint="F2"/>
          <w:sz w:val="22"/>
          <w:szCs w:val="22"/>
        </w:rPr>
        <w:t>, s</w:t>
      </w:r>
      <w:r w:rsidR="00803A09" w:rsidRPr="007B47E1">
        <w:rPr>
          <w:rFonts w:ascii="Times New Roman" w:hAnsi="Times New Roman" w:cs="Times New Roman"/>
          <w:iCs/>
          <w:color w:val="0D0D0D" w:themeColor="text1" w:themeTint="F2"/>
          <w:sz w:val="22"/>
          <w:szCs w:val="22"/>
        </w:rPr>
        <w:t>e informa que con fecha</w:t>
      </w:r>
      <w:r w:rsidR="003C2750" w:rsidRPr="007B47E1">
        <w:rPr>
          <w:rFonts w:ascii="Times New Roman" w:hAnsi="Times New Roman" w:cs="Times New Roman"/>
          <w:iCs/>
          <w:color w:val="0D0D0D" w:themeColor="text1" w:themeTint="F2"/>
          <w:sz w:val="22"/>
          <w:szCs w:val="22"/>
        </w:rPr>
        <w:t xml:space="preserve"> </w:t>
      </w:r>
      <w:r w:rsidR="007B47E1">
        <w:rPr>
          <w:rFonts w:ascii="Times New Roman" w:hAnsi="Times New Roman" w:cs="Times New Roman"/>
          <w:iCs/>
          <w:color w:val="0D0D0D" w:themeColor="text1" w:themeTint="F2"/>
          <w:sz w:val="22"/>
          <w:szCs w:val="22"/>
        </w:rPr>
        <w:t>14</w:t>
      </w:r>
      <w:r w:rsidR="00E14887" w:rsidRPr="007B47E1">
        <w:rPr>
          <w:rFonts w:ascii="Times New Roman" w:hAnsi="Times New Roman" w:cs="Times New Roman"/>
          <w:iCs/>
          <w:color w:val="0D0D0D" w:themeColor="text1" w:themeTint="F2"/>
          <w:sz w:val="22"/>
          <w:szCs w:val="22"/>
        </w:rPr>
        <w:t>/0</w:t>
      </w:r>
      <w:r w:rsidR="007B47E1">
        <w:rPr>
          <w:rFonts w:ascii="Times New Roman" w:hAnsi="Times New Roman" w:cs="Times New Roman"/>
          <w:iCs/>
          <w:color w:val="0D0D0D" w:themeColor="text1" w:themeTint="F2"/>
          <w:sz w:val="22"/>
          <w:szCs w:val="22"/>
        </w:rPr>
        <w:t>7</w:t>
      </w:r>
      <w:r w:rsidR="003C2750" w:rsidRPr="007B47E1">
        <w:rPr>
          <w:rFonts w:ascii="Times New Roman" w:hAnsi="Times New Roman" w:cs="Times New Roman"/>
          <w:iCs/>
          <w:color w:val="0D0D0D" w:themeColor="text1" w:themeTint="F2"/>
          <w:sz w:val="22"/>
          <w:szCs w:val="22"/>
        </w:rPr>
        <w:t>/2023</w:t>
      </w:r>
      <w:r w:rsidR="00900C58" w:rsidRPr="007B47E1">
        <w:rPr>
          <w:rFonts w:ascii="Times New Roman" w:hAnsi="Times New Roman" w:cs="Times New Roman"/>
          <w:b/>
          <w:bCs/>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00E1C4B7"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2EC65E32" w14:textId="36F1A7D6"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Desarrollo de un mercado secundario para la negociaci</w:t>
      </w:r>
      <w:r w:rsidRPr="00042325">
        <w:rPr>
          <w:rFonts w:ascii="Times New Roman" w:hAnsi="Times New Roman" w:cs="Times New Roman"/>
          <w:b/>
          <w:bCs/>
          <w:iCs/>
          <w:color w:val="0D0D0D" w:themeColor="text1" w:themeTint="F2"/>
          <w:sz w:val="22"/>
          <w:szCs w:val="22"/>
          <w:lang w:val="es-AR"/>
        </w:rPr>
        <w:t xml:space="preserve">ón de los Valores </w:t>
      </w:r>
      <w:r w:rsidR="00042325" w:rsidRPr="00FD44AD">
        <w:rPr>
          <w:rFonts w:ascii="Times New Roman" w:hAnsi="Times New Roman"/>
          <w:b/>
          <w:color w:val="0D0D0D" w:themeColor="text1" w:themeTint="F2"/>
          <w:sz w:val="22"/>
          <w:lang w:val="es-AR"/>
        </w:rPr>
        <w:t>Fiduciarios</w:t>
      </w:r>
    </w:p>
    <w:p w14:paraId="0B187B29" w14:textId="195F9A82" w:rsidR="00585996" w:rsidRPr="00506990" w:rsidRDefault="00585996" w:rsidP="00585996">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00042325">
        <w:rPr>
          <w:rFonts w:ascii="Times New Roman" w:hAnsi="Times New Roman"/>
          <w:color w:val="0D0D0D" w:themeColor="text1" w:themeTint="F2"/>
          <w:sz w:val="22"/>
          <w:lang w:val="es-AR"/>
        </w:rPr>
        <w:t>Fiduciarios</w:t>
      </w:r>
      <w:r w:rsidR="00042325" w:rsidRPr="00B43F7C" w:rsidDel="00042325">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 xml:space="preserve">o, en caso de desarrollarse, que el mismo proveerá a los inversores un nivel de liquidez satisfactorio, o acorde al plazo de los Valores </w:t>
      </w:r>
      <w:r w:rsidR="00042325">
        <w:rPr>
          <w:rFonts w:ascii="Times New Roman" w:hAnsi="Times New Roman"/>
          <w:color w:val="0D0D0D" w:themeColor="text1" w:themeTint="F2"/>
          <w:sz w:val="22"/>
          <w:lang w:val="es-AR"/>
        </w:rPr>
        <w:t>Fiduciarios</w:t>
      </w:r>
      <w:r w:rsidRPr="00506990">
        <w:rPr>
          <w:rFonts w:ascii="Times New Roman" w:hAnsi="Times New Roman" w:cs="Times New Roman"/>
          <w:iCs/>
          <w:color w:val="0D0D0D" w:themeColor="text1" w:themeTint="F2"/>
          <w:sz w:val="22"/>
          <w:szCs w:val="22"/>
          <w:lang w:val="es-AR"/>
        </w:rPr>
        <w:t>.</w:t>
      </w:r>
    </w:p>
    <w:p w14:paraId="453982F3" w14:textId="77777777" w:rsidR="00585996" w:rsidRPr="00506990" w:rsidRDefault="00585996" w:rsidP="00585996">
      <w:pPr>
        <w:suppressAutoHyphens/>
        <w:rPr>
          <w:rFonts w:ascii="Times New Roman" w:hAnsi="Times New Roman" w:cs="Times New Roman"/>
          <w:iCs/>
          <w:color w:val="0D0D0D" w:themeColor="text1" w:themeTint="F2"/>
          <w:sz w:val="22"/>
          <w:szCs w:val="22"/>
          <w:lang w:val="es-AR"/>
        </w:rPr>
      </w:pPr>
    </w:p>
    <w:p w14:paraId="4A6180D0" w14:textId="704454A1" w:rsidR="00585996" w:rsidRPr="00506990" w:rsidRDefault="00585996" w:rsidP="00585996">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w:t>
      </w:r>
      <w:r w:rsidR="00E36BB3">
        <w:rPr>
          <w:rFonts w:ascii="Times New Roman" w:hAnsi="Times New Roman" w:cs="Times New Roman"/>
          <w:b/>
          <w:bCs/>
          <w:iCs/>
          <w:color w:val="0D0D0D" w:themeColor="text1" w:themeTint="F2"/>
          <w:sz w:val="22"/>
          <w:szCs w:val="22"/>
          <w:lang w:val="es-AR"/>
        </w:rPr>
        <w:t>Certificados de Participación</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1CE0327B" w14:textId="25E68E51" w:rsidR="00E36BB3" w:rsidRPr="00B0084B" w:rsidRDefault="00E36BB3" w:rsidP="00E4547D">
      <w:pPr>
        <w:suppressAutoHyphens/>
        <w:rPr>
          <w:rFonts w:ascii="Times New Roman" w:hAnsi="Times New Roman"/>
          <w:color w:val="0D0D0D" w:themeColor="text1" w:themeTint="F2"/>
          <w:sz w:val="22"/>
        </w:rPr>
      </w:pPr>
      <w:bookmarkStart w:id="34" w:name="_Toc521424859"/>
      <w:bookmarkStart w:id="35" w:name="_Toc506982474"/>
      <w:bookmarkStart w:id="36" w:name="_Toc20409071"/>
      <w:r w:rsidRPr="00FE79E1">
        <w:rPr>
          <w:rFonts w:ascii="Times New Roman" w:hAnsi="Times New Roman" w:cs="Times New Roman"/>
          <w:iCs/>
          <w:color w:val="0D0D0D" w:themeColor="text1" w:themeTint="F2"/>
          <w:sz w:val="22"/>
          <w:szCs w:val="22"/>
        </w:rPr>
        <w:t xml:space="preserve">Conforme a lo dispuesto </w:t>
      </w:r>
      <w:r>
        <w:rPr>
          <w:rFonts w:ascii="Times New Roman" w:hAnsi="Times New Roman" w:cs="Times New Roman"/>
          <w:iCs/>
          <w:color w:val="0D0D0D" w:themeColor="text1" w:themeTint="F2"/>
          <w:sz w:val="22"/>
          <w:szCs w:val="22"/>
        </w:rPr>
        <w:t xml:space="preserve">en el </w:t>
      </w:r>
      <w:r w:rsidRPr="00FE79E1">
        <w:rPr>
          <w:rFonts w:ascii="Times New Roman" w:hAnsi="Times New Roman" w:cs="Times New Roman"/>
          <w:iCs/>
          <w:color w:val="0D0D0D" w:themeColor="text1" w:themeTint="F2"/>
          <w:sz w:val="22"/>
          <w:szCs w:val="22"/>
        </w:rPr>
        <w:t>Contrato Suplementario, cancelados</w:t>
      </w:r>
      <w:r w:rsidRPr="00EE5CF2">
        <w:rPr>
          <w:rFonts w:ascii="Times New Roman" w:hAnsi="Times New Roman"/>
          <w:color w:val="0D0D0D" w:themeColor="text1" w:themeTint="F2"/>
          <w:sz w:val="22"/>
        </w:rPr>
        <w:t xml:space="preserve"> los Valores de Deuda Fiduciaria</w:t>
      </w:r>
      <w:r w:rsidR="00A824FA">
        <w:rPr>
          <w:rFonts w:ascii="Times New Roman" w:hAnsi="Times New Roman"/>
          <w:color w:val="0D0D0D" w:themeColor="text1" w:themeTint="F2"/>
          <w:sz w:val="22"/>
        </w:rPr>
        <w:t xml:space="preserve"> clase A</w:t>
      </w:r>
      <w:r w:rsidRPr="00FE79E1">
        <w:rPr>
          <w:rFonts w:ascii="Times New Roman" w:hAnsi="Times New Roman" w:cs="Times New Roman"/>
          <w:iCs/>
          <w:color w:val="0D0D0D" w:themeColor="text1" w:themeTint="F2"/>
          <w:sz w:val="22"/>
          <w:szCs w:val="22"/>
        </w:rPr>
        <w:t>,</w:t>
      </w:r>
      <w:r w:rsidRPr="00EE5CF2">
        <w:rPr>
          <w:rFonts w:ascii="Times New Roman" w:hAnsi="Times New Roman"/>
          <w:color w:val="0D0D0D" w:themeColor="text1" w:themeTint="F2"/>
          <w:sz w:val="22"/>
        </w:rPr>
        <w:t xml:space="preserve"> la Mayoría Ordinaria de Beneficiarios titulares de </w:t>
      </w:r>
      <w:r w:rsidR="00A824FA">
        <w:rPr>
          <w:rFonts w:ascii="Times New Roman" w:hAnsi="Times New Roman"/>
          <w:color w:val="0D0D0D" w:themeColor="text1" w:themeTint="F2"/>
          <w:sz w:val="22"/>
        </w:rPr>
        <w:t xml:space="preserve">Valores de Deuda Fiduciaria Clase B y </w:t>
      </w:r>
      <w:r w:rsidRPr="00FE79E1">
        <w:rPr>
          <w:rFonts w:ascii="Times New Roman" w:hAnsi="Times New Roman" w:cs="Times New Roman"/>
          <w:iCs/>
          <w:color w:val="0D0D0D" w:themeColor="text1" w:themeTint="F2"/>
          <w:sz w:val="22"/>
          <w:szCs w:val="22"/>
        </w:rPr>
        <w:t>Certificados</w:t>
      </w:r>
      <w:r w:rsidRPr="00EE5CF2">
        <w:rPr>
          <w:rFonts w:ascii="Times New Roman" w:hAnsi="Times New Roman"/>
          <w:color w:val="0D0D0D" w:themeColor="text1" w:themeTint="F2"/>
          <w:sz w:val="22"/>
        </w:rPr>
        <w:t xml:space="preserve"> de </w:t>
      </w:r>
      <w:r w:rsidRPr="00FE79E1">
        <w:rPr>
          <w:rFonts w:ascii="Times New Roman" w:hAnsi="Times New Roman" w:cs="Times New Roman"/>
          <w:iCs/>
          <w:color w:val="0D0D0D" w:themeColor="text1" w:themeTint="F2"/>
          <w:sz w:val="22"/>
          <w:szCs w:val="22"/>
        </w:rPr>
        <w:t>Participación</w:t>
      </w:r>
      <w:r w:rsidRPr="00EE5CF2">
        <w:rPr>
          <w:rFonts w:ascii="Times New Roman" w:hAnsi="Times New Roman"/>
          <w:color w:val="0D0D0D" w:themeColor="text1" w:themeTint="F2"/>
          <w:sz w:val="22"/>
        </w:rPr>
        <w:t xml:space="preserve"> </w:t>
      </w:r>
      <w:r w:rsidRPr="004A11DF">
        <w:rPr>
          <w:rFonts w:ascii="Times New Roman" w:hAnsi="Times New Roman"/>
          <w:color w:val="0D0D0D" w:themeColor="text1" w:themeTint="F2"/>
          <w:sz w:val="22"/>
        </w:rPr>
        <w:t>podrán resolver y así instruir al Fiduciario: (a) la liquidación anticipada del Fideicomiso, sea (i) por el procedimiento de enajenación a terceros establecido en el apartado V del artículo 2.</w:t>
      </w:r>
      <w:r w:rsidRPr="00FE79E1">
        <w:rPr>
          <w:rFonts w:ascii="Times New Roman" w:hAnsi="Times New Roman" w:cs="Times New Roman"/>
          <w:iCs/>
          <w:color w:val="0D0D0D" w:themeColor="text1" w:themeTint="F2"/>
          <w:sz w:val="22"/>
          <w:szCs w:val="22"/>
        </w:rPr>
        <w:t>1</w:t>
      </w:r>
      <w:r>
        <w:rPr>
          <w:rFonts w:ascii="Times New Roman" w:hAnsi="Times New Roman" w:cs="Times New Roman"/>
          <w:iCs/>
          <w:color w:val="0D0D0D" w:themeColor="text1" w:themeTint="F2"/>
          <w:sz w:val="22"/>
          <w:szCs w:val="22"/>
        </w:rPr>
        <w:t>4</w:t>
      </w:r>
      <w:r w:rsidRPr="004A11DF">
        <w:rPr>
          <w:rFonts w:ascii="Times New Roman" w:hAnsi="Times New Roman"/>
          <w:color w:val="0D0D0D" w:themeColor="text1" w:themeTint="F2"/>
          <w:sz w:val="22"/>
        </w:rPr>
        <w:t xml:space="preserve"> del Contrato Suplementario, salvo que se establezca otro procedimiento de realización de los Créditos, que podrán ser readquiridos por </w:t>
      </w:r>
      <w:r w:rsidRPr="00FE79E1">
        <w:rPr>
          <w:rFonts w:ascii="Times New Roman" w:hAnsi="Times New Roman" w:cs="Times New Roman"/>
          <w:iCs/>
          <w:color w:val="0D0D0D" w:themeColor="text1" w:themeTint="F2"/>
          <w:sz w:val="22"/>
          <w:szCs w:val="22"/>
        </w:rPr>
        <w:t>el Fiduciante</w:t>
      </w:r>
      <w:r w:rsidRPr="004A11DF">
        <w:rPr>
          <w:rFonts w:ascii="Times New Roman" w:hAnsi="Times New Roman"/>
          <w:color w:val="0D0D0D" w:themeColor="text1" w:themeTint="F2"/>
          <w:sz w:val="22"/>
        </w:rPr>
        <w:t>,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w:t>
      </w:r>
      <w:r w:rsidRPr="00EE5CF2">
        <w:rPr>
          <w:rFonts w:ascii="Times New Roman" w:hAnsi="Times New Roman"/>
          <w:color w:val="0D0D0D" w:themeColor="text1" w:themeTint="F2"/>
          <w:sz w:val="22"/>
        </w:rPr>
        <w:t xml:space="preserve">os </w:t>
      </w:r>
      <w:r w:rsidRPr="00FE79E1">
        <w:rPr>
          <w:rFonts w:ascii="Times New Roman" w:hAnsi="Times New Roman" w:cs="Times New Roman"/>
          <w:iCs/>
          <w:color w:val="0D0D0D" w:themeColor="text1" w:themeTint="F2"/>
          <w:sz w:val="22"/>
          <w:szCs w:val="22"/>
        </w:rPr>
        <w:t>Certificados</w:t>
      </w:r>
      <w:r w:rsidRPr="004A11DF">
        <w:rPr>
          <w:rFonts w:ascii="Times New Roman" w:hAnsi="Times New Roman"/>
          <w:color w:val="0D0D0D" w:themeColor="text1" w:themeTint="F2"/>
          <w:sz w:val="22"/>
        </w:rPr>
        <w:t xml:space="preserve"> de la oferta pública y listado o (c) la conversión del Fideicomiso Financiero en un fideicomiso privado. Adoptada una de las alternativas, salvo en su caso que el procedimiento de realización de los activos haya tenido efectivo comienzo, po</w:t>
      </w:r>
      <w:r w:rsidRPr="00EE5CF2">
        <w:rPr>
          <w:rFonts w:ascii="Times New Roman" w:hAnsi="Times New Roman"/>
          <w:color w:val="0D0D0D" w:themeColor="text1" w:themeTint="F2"/>
          <w:sz w:val="22"/>
        </w:rPr>
        <w:t xml:space="preserve">drá ser sustituida en cualquier momento por cualquiera de las otras, por igual mayoría. La resolución que se adopte se anunciará por el Fiduciario en la AIF y, durante tres (3) días en los sistemas de información de los mercados autorizados donde listen y/o negocien los Valores </w:t>
      </w:r>
      <w:r w:rsidRPr="00FE79E1">
        <w:rPr>
          <w:rFonts w:ascii="Times New Roman" w:hAnsi="Times New Roman" w:cs="Times New Roman"/>
          <w:iCs/>
          <w:color w:val="0D0D0D" w:themeColor="text1" w:themeTint="F2"/>
          <w:sz w:val="22"/>
          <w:szCs w:val="22"/>
        </w:rPr>
        <w:t>Fiduciarios.</w:t>
      </w:r>
      <w:r w:rsidRPr="004A11DF">
        <w:rPr>
          <w:rFonts w:ascii="Times New Roman" w:hAnsi="Times New Roman"/>
          <w:color w:val="0D0D0D" w:themeColor="text1" w:themeTint="F2"/>
          <w:sz w:val="22"/>
        </w:rPr>
        <w:t xml:space="preserve"> En caso de adoptarse las alternativas (b) o (c), los Beneficiarios disconformes podrán solicitar el reembolso del valor nominal residual de sus </w:t>
      </w:r>
      <w:r w:rsidRPr="00FE79E1">
        <w:rPr>
          <w:rFonts w:ascii="Times New Roman" w:hAnsi="Times New Roman" w:cs="Times New Roman"/>
          <w:iCs/>
          <w:color w:val="0D0D0D" w:themeColor="text1" w:themeTint="F2"/>
          <w:sz w:val="22"/>
          <w:szCs w:val="22"/>
        </w:rPr>
        <w:t>Certificados</w:t>
      </w:r>
      <w:r w:rsidRPr="004A11DF">
        <w:rPr>
          <w:rFonts w:ascii="Times New Roman" w:hAnsi="Times New Roman"/>
          <w:color w:val="0D0D0D" w:themeColor="text1" w:themeTint="F2"/>
          <w:sz w:val="22"/>
        </w:rPr>
        <w:t xml:space="preserve"> de </w:t>
      </w:r>
      <w:r w:rsidRPr="00FE79E1">
        <w:rPr>
          <w:rFonts w:ascii="Times New Roman" w:hAnsi="Times New Roman" w:cs="Times New Roman"/>
          <w:iCs/>
          <w:color w:val="0D0D0D" w:themeColor="text1" w:themeTint="F2"/>
          <w:sz w:val="22"/>
          <w:szCs w:val="22"/>
        </w:rPr>
        <w:t>Participación,</w:t>
      </w:r>
      <w:r w:rsidRPr="004A11DF">
        <w:rPr>
          <w:rFonts w:ascii="Times New Roman" w:hAnsi="Times New Roman"/>
          <w:color w:val="0D0D0D" w:themeColor="text1" w:themeTint="F2"/>
          <w:sz w:val="22"/>
        </w:rPr>
        <w:t xml:space="preserve"> más una </w:t>
      </w:r>
      <w:r w:rsidRPr="00FE79E1">
        <w:rPr>
          <w:rFonts w:ascii="Times New Roman" w:hAnsi="Times New Roman" w:cs="Times New Roman"/>
          <w:iCs/>
          <w:color w:val="0D0D0D" w:themeColor="text1" w:themeTint="F2"/>
          <w:sz w:val="22"/>
          <w:szCs w:val="22"/>
        </w:rPr>
        <w:t>renta tal que, computando los Servicios ya percibidos, sea</w:t>
      </w:r>
      <w:r w:rsidRPr="004A11DF">
        <w:rPr>
          <w:rFonts w:ascii="Times New Roman" w:hAnsi="Times New Roman"/>
          <w:color w:val="0D0D0D" w:themeColor="text1" w:themeTint="F2"/>
          <w:sz w:val="22"/>
        </w:rPr>
        <w:t xml:space="preserve"> equivalente a una vez y media </w:t>
      </w:r>
      <w:r w:rsidRPr="00FE79E1">
        <w:rPr>
          <w:rFonts w:ascii="Times New Roman" w:hAnsi="Times New Roman" w:cs="Times New Roman"/>
          <w:iCs/>
          <w:color w:val="0D0D0D" w:themeColor="text1" w:themeTint="F2"/>
          <w:sz w:val="22"/>
          <w:szCs w:val="22"/>
        </w:rPr>
        <w:t xml:space="preserve">la última tasa de </w:t>
      </w:r>
      <w:r w:rsidRPr="004A11DF">
        <w:rPr>
          <w:rFonts w:ascii="Times New Roman" w:hAnsi="Times New Roman"/>
          <w:color w:val="0D0D0D" w:themeColor="text1" w:themeTint="F2"/>
          <w:sz w:val="22"/>
        </w:rPr>
        <w:t xml:space="preserve">interés </w:t>
      </w:r>
      <w:r w:rsidRPr="00FE79E1">
        <w:rPr>
          <w:rFonts w:ascii="Times New Roman" w:hAnsi="Times New Roman" w:cs="Times New Roman"/>
          <w:iCs/>
          <w:color w:val="0D0D0D" w:themeColor="text1" w:themeTint="F2"/>
          <w:sz w:val="22"/>
          <w:szCs w:val="22"/>
        </w:rPr>
        <w:t>pagada</w:t>
      </w:r>
      <w:r w:rsidRPr="004A11DF">
        <w:rPr>
          <w:rFonts w:ascii="Times New Roman" w:hAnsi="Times New Roman"/>
          <w:color w:val="0D0D0D" w:themeColor="text1" w:themeTint="F2"/>
          <w:sz w:val="22"/>
        </w:rPr>
        <w:t xml:space="preserve"> a los </w:t>
      </w:r>
      <w:r w:rsidRPr="00FE79E1">
        <w:rPr>
          <w:rFonts w:ascii="Times New Roman" w:hAnsi="Times New Roman" w:cs="Times New Roman"/>
          <w:iCs/>
          <w:color w:val="0D0D0D" w:themeColor="text1" w:themeTint="F2"/>
          <w:sz w:val="22"/>
          <w:szCs w:val="22"/>
        </w:rPr>
        <w:t>VDFB, en su caso hasta la concurrencia de la valuación de los Créditos conforme al criterio indicado en el apartado II del artículo 2.1</w:t>
      </w:r>
      <w:r>
        <w:rPr>
          <w:rFonts w:ascii="Times New Roman" w:hAnsi="Times New Roman" w:cs="Times New Roman"/>
          <w:iCs/>
          <w:color w:val="0D0D0D" w:themeColor="text1" w:themeTint="F2"/>
          <w:sz w:val="22"/>
          <w:szCs w:val="22"/>
        </w:rPr>
        <w:t>3</w:t>
      </w:r>
      <w:r w:rsidRPr="00FE79E1">
        <w:rPr>
          <w:rFonts w:ascii="Times New Roman" w:hAnsi="Times New Roman" w:cs="Times New Roman"/>
          <w:iCs/>
          <w:color w:val="0D0D0D" w:themeColor="text1" w:themeTint="F2"/>
          <w:sz w:val="22"/>
          <w:szCs w:val="22"/>
        </w:rPr>
        <w:t xml:space="preserve"> del Contrato Suplementario</w:t>
      </w:r>
      <w:r w:rsidRPr="004A11DF">
        <w:rPr>
          <w:rFonts w:ascii="Times New Roman" w:hAnsi="Times New Roman"/>
          <w:color w:val="0D0D0D" w:themeColor="text1" w:themeTint="F2"/>
          <w:sz w:val="22"/>
        </w:rPr>
        <w:t>, sin derecho a ninguna otra prestación, y en la medida que existan fondos suficientes en el Fideicomiso.</w:t>
      </w:r>
      <w:bookmarkEnd w:id="34"/>
      <w:bookmarkEnd w:id="35"/>
      <w:bookmarkEnd w:id="36"/>
      <w:r w:rsidRPr="004A11DF">
        <w:rPr>
          <w:rFonts w:ascii="Times New Roman" w:hAnsi="Times New Roman"/>
          <w:color w:val="0D0D0D" w:themeColor="text1" w:themeTint="F2"/>
          <w:sz w:val="22"/>
        </w:rPr>
        <w:t xml:space="preserve"> </w:t>
      </w:r>
    </w:p>
    <w:p w14:paraId="5C3217FF" w14:textId="6B8E445D" w:rsidR="00E36BB3" w:rsidRDefault="00E36BB3" w:rsidP="004A11DF">
      <w:pPr>
        <w:suppressAutoHyphens/>
        <w:ind w:left="703" w:hanging="703"/>
        <w:jc w:val="left"/>
        <w:rPr>
          <w:rFonts w:ascii="Times New Roman" w:hAnsi="Times New Roman"/>
          <w:color w:val="0D0D0D" w:themeColor="text1" w:themeTint="F2"/>
          <w:sz w:val="22"/>
        </w:rPr>
      </w:pPr>
      <w:r w:rsidRPr="003A006D">
        <w:rPr>
          <w:rFonts w:ascii="Times New Roman" w:hAnsi="Times New Roman" w:cs="Times New Roman"/>
          <w:iCs/>
          <w:color w:val="0D0D0D" w:themeColor="text1" w:themeTint="F2"/>
          <w:sz w:val="22"/>
          <w:szCs w:val="22"/>
        </w:rPr>
        <w:t xml:space="preserve">En caso que el Fiduciante resulte ser Beneficiario de </w:t>
      </w:r>
      <w:r w:rsidRPr="00163892">
        <w:rPr>
          <w:rFonts w:ascii="Times New Roman" w:hAnsi="Times New Roman"/>
          <w:color w:val="0D0D0D" w:themeColor="text1" w:themeTint="F2"/>
          <w:sz w:val="22"/>
        </w:rPr>
        <w:t>CP, podrá asis</w:t>
      </w:r>
      <w:r>
        <w:rPr>
          <w:rFonts w:ascii="Times New Roman" w:hAnsi="Times New Roman"/>
          <w:color w:val="0D0D0D" w:themeColor="text1" w:themeTint="F2"/>
          <w:sz w:val="22"/>
        </w:rPr>
        <w:t xml:space="preserve">tir a las asambleas no pudiendo </w:t>
      </w:r>
    </w:p>
    <w:p w14:paraId="5FFD6C87" w14:textId="09F86714" w:rsidR="00E36BB3" w:rsidRPr="00163892" w:rsidRDefault="00E36BB3" w:rsidP="00EE5CF2">
      <w:pPr>
        <w:suppressAutoHyphens/>
        <w:ind w:left="703" w:hanging="703"/>
        <w:jc w:val="left"/>
        <w:rPr>
          <w:rFonts w:ascii="Times New Roman" w:hAnsi="Times New Roman"/>
          <w:color w:val="0D0D0D" w:themeColor="text1" w:themeTint="F2"/>
          <w:sz w:val="22"/>
        </w:rPr>
      </w:pPr>
      <w:r w:rsidRPr="00163892">
        <w:rPr>
          <w:rFonts w:ascii="Times New Roman" w:hAnsi="Times New Roman"/>
          <w:color w:val="0D0D0D" w:themeColor="text1" w:themeTint="F2"/>
          <w:sz w:val="22"/>
        </w:rPr>
        <w:t xml:space="preserve">votar cuando la decisión a adoptarse pueda generar conflicto con el interés del resto </w:t>
      </w:r>
      <w:r>
        <w:rPr>
          <w:rFonts w:ascii="Times New Roman" w:hAnsi="Times New Roman"/>
          <w:color w:val="0D0D0D" w:themeColor="text1" w:themeTint="F2"/>
          <w:sz w:val="22"/>
        </w:rPr>
        <w:t>de los</w:t>
      </w:r>
      <w:r w:rsidR="00E4547D">
        <w:rPr>
          <w:rFonts w:ascii="Times New Roman" w:hAnsi="Times New Roman"/>
          <w:color w:val="0D0D0D" w:themeColor="text1" w:themeTint="F2"/>
          <w:sz w:val="22"/>
        </w:rPr>
        <w:t xml:space="preserve"> </w:t>
      </w:r>
      <w:r w:rsidRPr="00163892">
        <w:rPr>
          <w:rFonts w:ascii="Times New Roman" w:hAnsi="Times New Roman"/>
          <w:color w:val="0D0D0D" w:themeColor="text1" w:themeTint="F2"/>
          <w:sz w:val="22"/>
        </w:rPr>
        <w:t>Beneficiarios.</w:t>
      </w:r>
    </w:p>
    <w:p w14:paraId="69C3B197" w14:textId="77777777" w:rsidR="004E55D1" w:rsidRPr="00506990" w:rsidRDefault="004E55D1" w:rsidP="004E55D1">
      <w:pPr>
        <w:suppressAutoHyphens/>
        <w:ind w:left="703" w:hanging="703"/>
        <w:rPr>
          <w:rFonts w:ascii="Times New Roman" w:hAnsi="Times New Roman" w:cs="Times New Roman"/>
          <w:color w:val="0D0D0D" w:themeColor="text1" w:themeTint="F2"/>
          <w:sz w:val="22"/>
          <w:szCs w:val="22"/>
        </w:rPr>
      </w:pPr>
    </w:p>
    <w:p w14:paraId="67F5AE4D" w14:textId="77777777"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14:paraId="572CBA68" w14:textId="5A76E135"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37" w:name="_Toc506982475"/>
      <w:bookmarkStart w:id="38" w:name="_Toc521424860"/>
      <w:bookmarkStart w:id="39" w:name="_Toc20409072"/>
      <w:r w:rsidRPr="00506990">
        <w:rPr>
          <w:rStyle w:val="CharacterStyle1"/>
          <w:rFonts w:ascii="Times New Roman" w:hAnsi="Times New Roman"/>
          <w:iCs/>
          <w:color w:val="0D0D0D" w:themeColor="text1" w:themeTint="F2"/>
          <w:spacing w:val="-5"/>
          <w:sz w:val="22"/>
          <w:szCs w:val="22"/>
          <w:lang w:val="es-AR"/>
        </w:rPr>
        <w:t>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fiduciari</w:t>
      </w:r>
      <w:r w:rsidR="00A824FA">
        <w:rPr>
          <w:rStyle w:val="CharacterStyle1"/>
          <w:rFonts w:ascii="Times New Roman" w:hAnsi="Times New Roman"/>
          <w:iCs/>
          <w:color w:val="0D0D0D" w:themeColor="text1" w:themeTint="F2"/>
          <w:spacing w:val="-5"/>
          <w:sz w:val="22"/>
          <w:szCs w:val="22"/>
          <w:lang w:val="es-AR"/>
        </w:rPr>
        <w:t>os</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37"/>
      <w:bookmarkEnd w:id="38"/>
      <w:bookmarkEnd w:id="39"/>
      <w:r w:rsidRPr="00506990">
        <w:rPr>
          <w:rStyle w:val="CharacterStyle1"/>
          <w:rFonts w:ascii="Times New Roman" w:hAnsi="Times New Roman"/>
          <w:iCs/>
          <w:color w:val="0D0D0D" w:themeColor="text1" w:themeTint="F2"/>
          <w:spacing w:val="-5"/>
          <w:sz w:val="22"/>
          <w:szCs w:val="22"/>
          <w:lang w:val="es-AR"/>
        </w:rPr>
        <w:t xml:space="preserve"> </w:t>
      </w:r>
    </w:p>
    <w:p w14:paraId="69F7F9FA" w14:textId="77777777"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0" w:name="_Toc506982476"/>
      <w:bookmarkStart w:id="41" w:name="_Toc521424861"/>
      <w:bookmarkStart w:id="42"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0"/>
      <w:bookmarkEnd w:id="41"/>
      <w:bookmarkEnd w:id="42"/>
    </w:p>
    <w:p w14:paraId="693DCF9F" w14:textId="77777777"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3" w:name="_Toc506982477"/>
      <w:bookmarkStart w:id="44" w:name="_Toc521424862"/>
      <w:bookmarkStart w:id="45" w:name="_Toc20409074"/>
      <w:r w:rsidRPr="00506990">
        <w:rPr>
          <w:rFonts w:ascii="Times New Roman" w:hAnsi="Times New Roman"/>
          <w:iCs/>
          <w:color w:val="0D0D0D" w:themeColor="text1" w:themeTint="F2"/>
          <w:sz w:val="22"/>
          <w:szCs w:val="22"/>
          <w:lang w:val="es-ES"/>
        </w:rPr>
        <w:t>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bookmarkEnd w:id="43"/>
      <w:bookmarkEnd w:id="44"/>
      <w:bookmarkEnd w:id="45"/>
    </w:p>
    <w:p w14:paraId="035304DF" w14:textId="709D202D"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iCs/>
          <w:color w:val="0D0D0D" w:themeColor="text1" w:themeTint="F2"/>
          <w:sz w:val="22"/>
          <w:szCs w:val="22"/>
          <w:lang w:val="es-AR"/>
        </w:rPr>
        <w:t>Fiduciarios</w:t>
      </w:r>
      <w:r w:rsidRPr="00506990">
        <w:rPr>
          <w:rFonts w:ascii="Times New Roman" w:hAnsi="Times New Roman"/>
          <w:iCs/>
          <w:color w:val="0D0D0D" w:themeColor="text1" w:themeTint="F2"/>
          <w:sz w:val="22"/>
          <w:szCs w:val="22"/>
          <w:lang w:val="es-AR"/>
        </w:rPr>
        <w:t>.</w:t>
      </w:r>
    </w:p>
    <w:p w14:paraId="22EE8707"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En el mes de marzo de 2015 la Procuradora General de la Nación presentó dictamen ante la Corte opinando que corresponde hacer lugar a la demanda. La causa quedó para recibir sentencia definitiva.</w:t>
      </w:r>
    </w:p>
    <w:p w14:paraId="33BECA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3979A7C0" w14:textId="77777777"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46" w:name="_Toc506982478"/>
      <w:bookmarkStart w:id="47" w:name="_Toc521424863"/>
      <w:bookmarkStart w:id="48" w:name="_Toc20409075"/>
      <w:r w:rsidRPr="00506990">
        <w:rPr>
          <w:rFonts w:ascii="Times New Roman" w:hAnsi="Times New Roman" w:cs="Times New Roman"/>
          <w:iCs/>
          <w:color w:val="0D0D0D" w:themeColor="text1" w:themeTint="F2"/>
          <w:sz w:val="22"/>
          <w:szCs w:val="22"/>
          <w:lang w:val="es-AR"/>
        </w:rPr>
        <w:t>Existen otras jurisdicciones provinciales que han efectuado determinaciones de supuestas deudas por impuesto de sellos respecto de fideicomisos financieros, que aunque no han determinado hasta el momento la traba de medidas cautelares sobre los Bienes Fideicomitidos, no puede asegurarse que efectivicen esas medidas en el futuro.</w:t>
      </w:r>
      <w:bookmarkEnd w:id="46"/>
      <w:bookmarkEnd w:id="47"/>
      <w:bookmarkEnd w:id="48"/>
    </w:p>
    <w:p w14:paraId="0B254952" w14:textId="77777777" w:rsidR="00011896" w:rsidRPr="00506990" w:rsidRDefault="00011896" w:rsidP="00337DE5">
      <w:pPr>
        <w:outlineLvl w:val="0"/>
        <w:rPr>
          <w:rFonts w:ascii="Times New Roman" w:hAnsi="Times New Roman" w:cs="Times New Roman"/>
          <w:iCs/>
          <w:color w:val="0D0D0D" w:themeColor="text1" w:themeTint="F2"/>
          <w:sz w:val="22"/>
          <w:szCs w:val="22"/>
          <w:lang w:val="es-AR"/>
        </w:rPr>
      </w:pPr>
    </w:p>
    <w:p w14:paraId="307A76BA" w14:textId="77777777"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14:paraId="53DD3827" w14:textId="242E0866" w:rsidR="00416156" w:rsidRPr="00A90903" w:rsidRDefault="00416156" w:rsidP="00416156">
      <w:pPr>
        <w:rPr>
          <w:rFonts w:ascii="Times New Roman" w:hAnsi="Times New Roman" w:cs="Times New Roman"/>
          <w:sz w:val="22"/>
          <w:szCs w:val="22"/>
        </w:rPr>
      </w:pPr>
      <w:bookmarkStart w:id="49" w:name="_Toc20409076"/>
      <w:r w:rsidRPr="00A90903">
        <w:rPr>
          <w:rFonts w:ascii="Times New Roman" w:hAnsi="Times New Roman" w:cs="Times New Roman"/>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w:t>
      </w:r>
      <w:r w:rsidR="00CD5501" w:rsidRPr="00C00C15">
        <w:rPr>
          <w:rFonts w:ascii="Times New Roman" w:hAnsi="Times New Roman" w:cs="Times New Roman"/>
          <w:sz w:val="22"/>
          <w:szCs w:val="22"/>
        </w:rPr>
        <w:t xml:space="preserve">  año 2020</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36,1%</w:t>
      </w:r>
      <w:r w:rsidR="00FC0BF2">
        <w:rPr>
          <w:rFonts w:ascii="Times New Roman" w:hAnsi="Times New Roman" w:cs="Times New Roman"/>
          <w:sz w:val="22"/>
          <w:szCs w:val="22"/>
        </w:rPr>
        <w:t>,</w:t>
      </w:r>
      <w:r w:rsidR="00CD5501" w:rsidRPr="00C00C15">
        <w:rPr>
          <w:rFonts w:ascii="Times New Roman" w:hAnsi="Times New Roman" w:cs="Times New Roman"/>
          <w:sz w:val="22"/>
          <w:szCs w:val="22"/>
        </w:rPr>
        <w:t xml:space="preserve"> la del año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FC0BF2">
        <w:rPr>
          <w:rFonts w:ascii="Times New Roman" w:hAnsi="Times New Roman" w:cs="Times New Roman"/>
          <w:sz w:val="22"/>
          <w:szCs w:val="22"/>
        </w:rPr>
        <w:t xml:space="preserve"> </w:t>
      </w:r>
      <w:r w:rsidR="00FC0BF2" w:rsidRPr="00027B75">
        <w:rPr>
          <w:rFonts w:ascii="Times New Roman" w:hAnsi="Times New Roman" w:cs="Times New Roman"/>
          <w:sz w:val="22"/>
          <w:szCs w:val="22"/>
        </w:rPr>
        <w:t>y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 El IPC registró </w:t>
      </w:r>
      <w:r w:rsidR="007D2276">
        <w:rPr>
          <w:rFonts w:ascii="Times New Roman" w:hAnsi="Times New Roman" w:cs="Times New Roman"/>
          <w:sz w:val="22"/>
          <w:szCs w:val="22"/>
        </w:rPr>
        <w:t xml:space="preserve">hasta el mes de </w:t>
      </w:r>
      <w:r w:rsidR="00A018D9">
        <w:rPr>
          <w:rFonts w:ascii="Times New Roman" w:hAnsi="Times New Roman" w:cs="Times New Roman"/>
          <w:sz w:val="22"/>
          <w:szCs w:val="22"/>
        </w:rPr>
        <w:t xml:space="preserve">junio </w:t>
      </w:r>
      <w:r w:rsidR="00002E18">
        <w:rPr>
          <w:rFonts w:ascii="Times New Roman" w:hAnsi="Times New Roman" w:cs="Times New Roman"/>
          <w:sz w:val="22"/>
          <w:szCs w:val="22"/>
        </w:rPr>
        <w:t xml:space="preserve">del año 2023 </w:t>
      </w:r>
      <w:r w:rsidR="007D2276">
        <w:rPr>
          <w:rFonts w:ascii="Times New Roman" w:hAnsi="Times New Roman" w:cs="Times New Roman"/>
          <w:sz w:val="22"/>
          <w:szCs w:val="22"/>
        </w:rPr>
        <w:t xml:space="preserve">inclusive </w:t>
      </w:r>
      <w:r w:rsidR="00002E18">
        <w:rPr>
          <w:rFonts w:ascii="Times New Roman" w:hAnsi="Times New Roman" w:cs="Times New Roman"/>
          <w:sz w:val="22"/>
          <w:szCs w:val="22"/>
        </w:rPr>
        <w:t>una variación</w:t>
      </w:r>
      <w:r w:rsidR="007D2276">
        <w:rPr>
          <w:rFonts w:ascii="Times New Roman" w:hAnsi="Times New Roman" w:cs="Times New Roman"/>
          <w:sz w:val="22"/>
          <w:szCs w:val="22"/>
        </w:rPr>
        <w:t xml:space="preserve"> </w:t>
      </w:r>
      <w:r w:rsidR="00002E18">
        <w:rPr>
          <w:rFonts w:ascii="Times New Roman" w:hAnsi="Times New Roman" w:cs="Times New Roman"/>
          <w:sz w:val="22"/>
          <w:szCs w:val="22"/>
        </w:rPr>
        <w:t xml:space="preserve">acumulada del </w:t>
      </w:r>
      <w:r w:rsidR="00A018D9">
        <w:rPr>
          <w:rFonts w:ascii="Times New Roman" w:hAnsi="Times New Roman" w:cs="Times New Roman"/>
          <w:sz w:val="22"/>
          <w:szCs w:val="22"/>
        </w:rPr>
        <w:t>50</w:t>
      </w:r>
      <w:r w:rsidR="00C651E5">
        <w:rPr>
          <w:rFonts w:ascii="Times New Roman" w:hAnsi="Times New Roman" w:cs="Times New Roman"/>
          <w:sz w:val="22"/>
          <w:szCs w:val="22"/>
        </w:rPr>
        <w:t>,</w:t>
      </w:r>
      <w:r w:rsidR="00A018D9">
        <w:rPr>
          <w:rFonts w:ascii="Times New Roman" w:hAnsi="Times New Roman" w:cs="Times New Roman"/>
          <w:sz w:val="22"/>
          <w:szCs w:val="22"/>
        </w:rPr>
        <w:t>7</w:t>
      </w:r>
      <w:r w:rsidR="00002E18">
        <w:rPr>
          <w:rFonts w:ascii="Times New Roman" w:hAnsi="Times New Roman" w:cs="Times New Roman"/>
          <w:sz w:val="22"/>
          <w:szCs w:val="22"/>
        </w:rPr>
        <w:t xml:space="preserve">%.  </w:t>
      </w:r>
    </w:p>
    <w:bookmarkEnd w:id="49"/>
    <w:p w14:paraId="470F1BCD" w14:textId="77777777" w:rsidR="00157F81" w:rsidRPr="00506990" w:rsidRDefault="00157F81" w:rsidP="00011896">
      <w:pPr>
        <w:rPr>
          <w:rFonts w:ascii="Times New Roman" w:hAnsi="Times New Roman" w:cs="Times New Roman"/>
          <w:sz w:val="22"/>
          <w:szCs w:val="22"/>
        </w:rPr>
      </w:pPr>
    </w:p>
    <w:p w14:paraId="29AA54BA" w14:textId="77777777"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22ED870F" w14:textId="77777777" w:rsidR="00640556" w:rsidRPr="00FB75ED" w:rsidRDefault="00640556" w:rsidP="00640556">
      <w:pPr>
        <w:rPr>
          <w:rFonts w:ascii="Times New Roman" w:hAnsi="Times New Roman" w:cs="Times New Roman"/>
          <w:sz w:val="22"/>
          <w:szCs w:val="22"/>
        </w:rPr>
      </w:pP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Ello, sumado a una merma en la originación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7D5B78C1"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5E2863A5" w14:textId="300E5D5C" w:rsidR="000D2637" w:rsidRPr="00506990" w:rsidRDefault="007C062B" w:rsidP="00B228F5">
      <w:pPr>
        <w:pStyle w:val="Ttulo1"/>
        <w:jc w:val="center"/>
        <w:rPr>
          <w:rFonts w:ascii="Times New Roman" w:hAnsi="Times New Roman"/>
          <w:sz w:val="22"/>
          <w:szCs w:val="22"/>
        </w:rPr>
      </w:pPr>
      <w:bookmarkStart w:id="50" w:name="_Toc521424864"/>
      <w:bookmarkStart w:id="51"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 xml:space="preserve">VALORES </w:t>
      </w:r>
      <w:r w:rsidR="00585996" w:rsidRPr="002F2CCD">
        <w:rPr>
          <w:rFonts w:ascii="Times New Roman" w:hAnsi="Times New Roman"/>
          <w:iCs/>
          <w:color w:val="0D0D0D" w:themeColor="text1" w:themeTint="F2"/>
          <w:sz w:val="22"/>
          <w:szCs w:val="22"/>
          <w:lang w:val="es-AR"/>
        </w:rPr>
        <w:t>FIDUCIARIOS</w:t>
      </w:r>
      <w:bookmarkEnd w:id="50"/>
      <w:bookmarkEnd w:id="51"/>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569796ED" w:rsidR="00DE2DD2" w:rsidRDefault="00345035" w:rsidP="00A018D9">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FC0BF2">
              <w:rPr>
                <w:rFonts w:ascii="Times New Roman" w:hAnsi="Times New Roman" w:cs="Times New Roman"/>
                <w:iCs/>
                <w:color w:val="0D0D0D" w:themeColor="text1" w:themeTint="F2"/>
                <w:sz w:val="22"/>
                <w:szCs w:val="22"/>
              </w:rPr>
              <w:t>X</w:t>
            </w:r>
            <w:r w:rsidR="00585BF3">
              <w:rPr>
                <w:rFonts w:ascii="Times New Roman" w:hAnsi="Times New Roman" w:cs="Times New Roman"/>
                <w:iCs/>
                <w:color w:val="0D0D0D" w:themeColor="text1" w:themeTint="F2"/>
                <w:sz w:val="22"/>
                <w:szCs w:val="22"/>
              </w:rPr>
              <w:t>I</w:t>
            </w:r>
            <w:r w:rsidR="006016A5">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como </w:t>
            </w:r>
            <w:r w:rsidR="006079F1">
              <w:rPr>
                <w:rFonts w:ascii="Times New Roman" w:hAnsi="Times New Roman" w:cs="Times New Roman"/>
                <w:iCs/>
                <w:color w:val="0D0D0D" w:themeColor="text1" w:themeTint="F2"/>
                <w:sz w:val="22"/>
                <w:szCs w:val="22"/>
              </w:rPr>
              <w:t xml:space="preserve">la </w:t>
            </w:r>
            <w:r w:rsidR="00A018D9">
              <w:rPr>
                <w:rFonts w:ascii="Times New Roman" w:hAnsi="Times New Roman" w:cs="Times New Roman"/>
                <w:iCs/>
                <w:color w:val="0D0D0D" w:themeColor="text1" w:themeTint="F2"/>
                <w:sz w:val="22"/>
                <w:szCs w:val="22"/>
              </w:rPr>
              <w:t xml:space="preserve">quinta </w:t>
            </w:r>
            <w:r w:rsidR="00C05064">
              <w:rPr>
                <w:rFonts w:ascii="Times New Roman" w:hAnsi="Times New Roman" w:cs="Times New Roman"/>
                <w:iCs/>
                <w:color w:val="0D0D0D" w:themeColor="text1" w:themeTint="F2"/>
                <w:sz w:val="22"/>
                <w:szCs w:val="22"/>
              </w:rPr>
              <w:t xml:space="preserve">serie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r w:rsidR="007C062B" w:rsidRPr="00506990">
              <w:rPr>
                <w:rFonts w:ascii="Times New Roman" w:hAnsi="Times New Roman" w:cs="Times New Roman"/>
                <w:b/>
                <w:bCs/>
                <w:color w:val="0D0D0D" w:themeColor="text1" w:themeTint="F2"/>
                <w:sz w:val="22"/>
                <w:szCs w:val="22"/>
              </w:rPr>
              <w:t>Confibono</w:t>
            </w:r>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411776CB" w:rsidR="00DE2DD2" w:rsidRDefault="00BD6597" w:rsidP="002D0AB8">
            <w:pPr>
              <w:suppressAutoHyphens/>
              <w:spacing w:line="240" w:lineRule="atLeast"/>
              <w:rPr>
                <w:rFonts w:ascii="Times New Roman" w:hAnsi="Times New Roman" w:cs="Times New Roman"/>
                <w:b/>
                <w:bCs/>
                <w:iCs/>
                <w:color w:val="0D0D0D" w:themeColor="text1" w:themeTint="F2"/>
                <w:sz w:val="22"/>
                <w:szCs w:val="22"/>
              </w:rPr>
            </w:pPr>
            <w:r w:rsidRPr="00DB474F">
              <w:rPr>
                <w:rFonts w:ascii="Times New Roman" w:hAnsi="Times New Roman" w:cs="Times New Roman"/>
                <w:bCs/>
                <w:iCs/>
                <w:color w:val="0D0D0D" w:themeColor="text1" w:themeTint="F2"/>
                <w:sz w:val="22"/>
                <w:szCs w:val="22"/>
              </w:rPr>
              <w:t xml:space="preserve">Valor Nominal </w:t>
            </w:r>
            <w:r w:rsidR="004D02D5" w:rsidRPr="00DB474F">
              <w:rPr>
                <w:rFonts w:ascii="Times New Roman" w:hAnsi="Times New Roman" w:cs="Times New Roman"/>
                <w:bCs/>
                <w:iCs/>
                <w:color w:val="0D0D0D" w:themeColor="text1" w:themeTint="F2"/>
                <w:sz w:val="22"/>
                <w:szCs w:val="22"/>
              </w:rPr>
              <w:t>$</w:t>
            </w:r>
            <w:r w:rsidR="00AF3AD5" w:rsidRPr="00AF3AD5">
              <w:rPr>
                <w:rFonts w:ascii="Times New Roman" w:hAnsi="Times New Roman" w:cs="Times New Roman"/>
                <w:bCs/>
                <w:iCs/>
                <w:color w:val="0D0D0D" w:themeColor="text1" w:themeTint="F2"/>
                <w:sz w:val="22"/>
                <w:szCs w:val="22"/>
              </w:rPr>
              <w:t>1.845.058.514</w:t>
            </w:r>
            <w:r w:rsidR="0073694A">
              <w:rPr>
                <w:rFonts w:ascii="Times New Roman" w:hAnsi="Times New Roman" w:cs="Times New Roman"/>
                <w:bCs/>
                <w:iCs/>
                <w:color w:val="0D0D0D" w:themeColor="text1" w:themeTint="F2"/>
                <w:sz w:val="22"/>
                <w:szCs w:val="22"/>
              </w:rPr>
              <w:t xml:space="preserve"> </w:t>
            </w:r>
            <w:r w:rsidR="00AF3AD5">
              <w:rPr>
                <w:rFonts w:ascii="Times New Roman" w:hAnsi="Times New Roman" w:cs="Times New Roman"/>
                <w:bCs/>
                <w:iCs/>
                <w:color w:val="0D0D0D" w:themeColor="text1" w:themeTint="F2"/>
                <w:sz w:val="22"/>
                <w:szCs w:val="22"/>
              </w:rPr>
              <w:t>(mil ochocientos cuarenta y cinco millones cincuenta y ocho mil quinientos catorce)</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061F57"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r w:rsidR="00477E99" w:rsidRPr="004D2DAB">
              <w:rPr>
                <w:rFonts w:ascii="Times New Roman" w:hAnsi="Times New Roman"/>
                <w:bCs/>
                <w:sz w:val="22"/>
                <w:szCs w:val="22"/>
                <w:lang w:val="en-US"/>
              </w:rPr>
              <w:t>StoneX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58F5BC59"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C.P.C.E.C.A.B.A. T° 139 F°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w:t>
            </w:r>
            <w:r w:rsidR="005034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061F57"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704CE779" w14:textId="51BA07D2"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(“VDFA”)</w:t>
            </w:r>
          </w:p>
        </w:tc>
        <w:tc>
          <w:tcPr>
            <w:tcW w:w="6184" w:type="dxa"/>
            <w:tcBorders>
              <w:bottom w:val="single" w:sz="6" w:space="0" w:color="auto"/>
            </w:tcBorders>
          </w:tcPr>
          <w:p w14:paraId="3D226895" w14:textId="1B65A8E1"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nominal </w:t>
            </w:r>
            <w:r w:rsidRPr="00DB474F">
              <w:rPr>
                <w:rFonts w:ascii="Times New Roman" w:hAnsi="Times New Roman"/>
                <w:iCs/>
                <w:color w:val="0D0D0D" w:themeColor="text1" w:themeTint="F2"/>
                <w:sz w:val="22"/>
                <w:szCs w:val="22"/>
              </w:rPr>
              <w:t xml:space="preserve">equivalente al </w:t>
            </w:r>
            <w:r w:rsidR="00112A3E">
              <w:rPr>
                <w:rFonts w:ascii="Times New Roman" w:hAnsi="Times New Roman"/>
                <w:iCs/>
                <w:color w:val="0D0D0D" w:themeColor="text1" w:themeTint="F2"/>
                <w:sz w:val="22"/>
                <w:szCs w:val="22"/>
              </w:rPr>
              <w:t>53,71%</w:t>
            </w:r>
            <w:r w:rsidRPr="00DB474F">
              <w:rPr>
                <w:rFonts w:ascii="Times New Roman" w:hAnsi="Times New Roman"/>
                <w:iCs/>
                <w:color w:val="0D0D0D" w:themeColor="text1" w:themeTint="F2"/>
                <w:sz w:val="22"/>
                <w:szCs w:val="22"/>
              </w:rPr>
              <w:t xml:space="preserve"> del valor fideicomitido de los Créditos transferidos al Fideicomiso</w:t>
            </w:r>
            <w:r w:rsidRPr="006B3F77">
              <w:rPr>
                <w:rFonts w:ascii="Times New Roman" w:hAnsi="Times New Roman"/>
                <w:iCs/>
                <w:color w:val="0D0D0D" w:themeColor="text1" w:themeTint="F2"/>
                <w:sz w:val="22"/>
                <w:szCs w:val="22"/>
              </w:rPr>
              <w:t>, es decir</w:t>
            </w:r>
            <w:r w:rsidRPr="00DB474F">
              <w:rPr>
                <w:rFonts w:ascii="Times New Roman" w:hAnsi="Times New Roman"/>
                <w:iCs/>
                <w:color w:val="0D0D0D" w:themeColor="text1" w:themeTint="F2"/>
                <w:sz w:val="22"/>
                <w:szCs w:val="22"/>
              </w:rPr>
              <w:t>, $</w:t>
            </w:r>
            <w:r w:rsidR="00112A3E">
              <w:rPr>
                <w:rFonts w:ascii="Times New Roman" w:hAnsi="Times New Roman"/>
                <w:iCs/>
                <w:color w:val="0D0D0D" w:themeColor="text1" w:themeTint="F2"/>
                <w:sz w:val="22"/>
                <w:szCs w:val="22"/>
              </w:rPr>
              <w:t>991.067.364</w:t>
            </w:r>
            <w:r w:rsidR="00C530E2" w:rsidRPr="00C530E2" w:rsidDel="00C530E2">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pesos novecientos noventa y un millones sesenta y siete mil trescientos sesenta y cuatro</w:t>
            </w:r>
            <w:r w:rsidR="00BF7B0D">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con derecho a pa</w:t>
            </w:r>
            <w:r w:rsidRPr="00642266">
              <w:rPr>
                <w:rFonts w:ascii="Times New Roman" w:hAnsi="Times New Roman"/>
                <w:iCs/>
                <w:color w:val="0D0D0D" w:themeColor="text1" w:themeTint="F2"/>
                <w:sz w:val="22"/>
                <w:szCs w:val="22"/>
              </w:rPr>
              <w:t xml:space="preserve">gos mensuales de los siguientes Servicios, </w:t>
            </w:r>
            <w:r w:rsidRPr="00DB474F">
              <w:rPr>
                <w:rFonts w:ascii="Times New Roman" w:hAnsi="Times New Roman"/>
                <w:iCs/>
                <w:color w:val="0D0D0D" w:themeColor="text1" w:themeTint="F2"/>
                <w:sz w:val="22"/>
                <w:szCs w:val="22"/>
              </w:rPr>
              <w:t xml:space="preserve">una vez deducidas las contribuciones al Fondo de Gastos - de corresponder-: (i) en concepto de interés, una tasa variable equivalente a la Tasa BADLAR  más </w:t>
            </w:r>
            <w:r w:rsidR="00AF3AD5">
              <w:rPr>
                <w:rFonts w:ascii="Times New Roman" w:hAnsi="Times New Roman"/>
                <w:iCs/>
                <w:color w:val="0D0D0D" w:themeColor="text1" w:themeTint="F2"/>
                <w:sz w:val="22"/>
                <w:szCs w:val="22"/>
              </w:rPr>
              <w:t>100</w:t>
            </w:r>
            <w:r w:rsidRPr="00DB474F">
              <w:rPr>
                <w:rFonts w:ascii="Times New Roman" w:hAnsi="Times New Roman"/>
                <w:iCs/>
                <w:color w:val="0D0D0D" w:themeColor="text1" w:themeTint="F2"/>
                <w:sz w:val="22"/>
                <w:szCs w:val="22"/>
              </w:rPr>
              <w:t xml:space="preserve"> puntos básicos anuales, con un mínimo de </w:t>
            </w:r>
            <w:r w:rsidR="00112A3E">
              <w:rPr>
                <w:rFonts w:ascii="Times New Roman" w:hAnsi="Times New Roman"/>
                <w:iCs/>
                <w:color w:val="0D0D0D" w:themeColor="text1" w:themeTint="F2"/>
                <w:sz w:val="22"/>
                <w:szCs w:val="22"/>
              </w:rPr>
              <w:t>10</w:t>
            </w:r>
            <w:r w:rsidR="00AF3AD5">
              <w:rPr>
                <w:rFonts w:ascii="Times New Roman" w:hAnsi="Times New Roman"/>
                <w:iCs/>
                <w:color w:val="0D0D0D" w:themeColor="text1" w:themeTint="F2"/>
                <w:sz w:val="22"/>
                <w:szCs w:val="22"/>
              </w:rPr>
              <w:t>0</w:t>
            </w:r>
            <w:r w:rsidRPr="00DB474F">
              <w:rPr>
                <w:rFonts w:ascii="Times New Roman" w:hAnsi="Times New Roman"/>
                <w:iCs/>
                <w:color w:val="0D0D0D" w:themeColor="text1" w:themeTint="F2"/>
                <w:sz w:val="22"/>
                <w:szCs w:val="22"/>
              </w:rPr>
              <w:t xml:space="preserve">% nominal anual y con un máximo de </w:t>
            </w:r>
            <w:r w:rsidR="00AF3AD5">
              <w:rPr>
                <w:rFonts w:ascii="Times New Roman" w:hAnsi="Times New Roman"/>
                <w:iCs/>
                <w:color w:val="0D0D0D" w:themeColor="text1" w:themeTint="F2"/>
                <w:sz w:val="22"/>
                <w:szCs w:val="22"/>
              </w:rPr>
              <w:t>1</w:t>
            </w:r>
            <w:r w:rsidR="00112A3E">
              <w:rPr>
                <w:rFonts w:ascii="Times New Roman" w:hAnsi="Times New Roman"/>
                <w:iCs/>
                <w:color w:val="0D0D0D" w:themeColor="text1" w:themeTint="F2"/>
                <w:sz w:val="22"/>
                <w:szCs w:val="22"/>
              </w:rPr>
              <w:t>4</w:t>
            </w:r>
            <w:r w:rsidR="00AF3AD5">
              <w:rPr>
                <w:rFonts w:ascii="Times New Roman" w:hAnsi="Times New Roman"/>
                <w:iCs/>
                <w:color w:val="0D0D0D" w:themeColor="text1" w:themeTint="F2"/>
                <w:sz w:val="22"/>
                <w:szCs w:val="22"/>
              </w:rPr>
              <w:t>0</w:t>
            </w:r>
            <w:r w:rsidRPr="00DB474F">
              <w:rPr>
                <w:rFonts w:ascii="Times New Roman" w:hAnsi="Times New Roman"/>
                <w:iCs/>
                <w:color w:val="0D0D0D" w:themeColor="text1" w:themeTint="F2"/>
                <w:sz w:val="22"/>
                <w:szCs w:val="22"/>
              </w:rPr>
              <w:t>% nominal anual, devengado</w:t>
            </w:r>
            <w:r w:rsidRPr="006B3F77">
              <w:rPr>
                <w:rFonts w:ascii="Times New Roman" w:hAnsi="Times New Roman"/>
                <w:iCs/>
                <w:color w:val="0D0D0D" w:themeColor="text1" w:themeTint="F2"/>
                <w:sz w:val="22"/>
                <w:szCs w:val="22"/>
              </w:rPr>
              <w:t xml:space="preserve"> durante el Período de Devengamiento, y (ii)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0AECF999"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w:t>
            </w:r>
            <w:r w:rsidRPr="000D1197">
              <w:rPr>
                <w:rFonts w:ascii="Times New Roman" w:hAnsi="Times New Roman"/>
                <w:iCs/>
                <w:color w:val="0D0D0D" w:themeColor="text1" w:themeTint="F2"/>
                <w:sz w:val="22"/>
                <w:szCs w:val="22"/>
              </w:rPr>
              <w:t xml:space="preserve">al </w:t>
            </w:r>
            <w:r w:rsidR="00112A3E">
              <w:rPr>
                <w:rFonts w:ascii="Times New Roman" w:hAnsi="Times New Roman"/>
                <w:iCs/>
                <w:color w:val="0D0D0D" w:themeColor="text1" w:themeTint="F2"/>
                <w:sz w:val="22"/>
                <w:szCs w:val="22"/>
              </w:rPr>
              <w:t>17,64</w:t>
            </w:r>
            <w:r w:rsidRPr="000D1197">
              <w:rPr>
                <w:rFonts w:ascii="Times New Roman" w:hAnsi="Times New Roman"/>
                <w:iCs/>
                <w:color w:val="0D0D0D" w:themeColor="text1" w:themeTint="F2"/>
                <w:sz w:val="22"/>
                <w:szCs w:val="22"/>
              </w:rPr>
              <w:t>% del valor fideicomitido de los Créditos transferidos al Fideicomiso, es decir $</w:t>
            </w:r>
            <w:r w:rsidR="00112A3E">
              <w:rPr>
                <w:rFonts w:ascii="Times New Roman" w:hAnsi="Times New Roman"/>
                <w:iCs/>
                <w:color w:val="0D0D0D" w:themeColor="text1" w:themeTint="F2"/>
                <w:sz w:val="22"/>
                <w:szCs w:val="22"/>
              </w:rPr>
              <w:t>325.528.271</w:t>
            </w:r>
            <w:r w:rsidR="006016A5" w:rsidDel="006016A5">
              <w:rPr>
                <w:rFonts w:ascii="Times New Roman" w:hAnsi="Times New Roman"/>
                <w:iCs/>
                <w:color w:val="0D0D0D" w:themeColor="text1" w:themeTint="F2"/>
                <w:sz w:val="22"/>
                <w:szCs w:val="22"/>
              </w:rPr>
              <w:t xml:space="preserve"> </w:t>
            </w:r>
            <w:r w:rsidR="006016A5">
              <w:rPr>
                <w:rFonts w:ascii="Times New Roman" w:hAnsi="Times New Roman"/>
                <w:iCs/>
                <w:color w:val="0D0D0D" w:themeColor="text1" w:themeTint="F2"/>
                <w:sz w:val="22"/>
                <w:szCs w:val="22"/>
              </w:rPr>
              <w:t xml:space="preserve"> </w:t>
            </w:r>
            <w:r w:rsidR="00BF7B0D">
              <w:rPr>
                <w:rFonts w:ascii="Times New Roman" w:hAnsi="Times New Roman"/>
                <w:iCs/>
                <w:color w:val="0D0D0D" w:themeColor="text1" w:themeTint="F2"/>
                <w:sz w:val="22"/>
                <w:szCs w:val="22"/>
              </w:rPr>
              <w:t>(</w:t>
            </w:r>
            <w:r w:rsidR="00112A3E">
              <w:rPr>
                <w:rFonts w:ascii="Times New Roman" w:hAnsi="Times New Roman"/>
                <w:iCs/>
                <w:color w:val="0D0D0D" w:themeColor="text1" w:themeTint="F2"/>
                <w:sz w:val="22"/>
                <w:szCs w:val="22"/>
              </w:rPr>
              <w:t>pesos trescientos veinticinco millones quinientos veintiocho mil doscientos setenta y uno</w:t>
            </w:r>
            <w:r w:rsidR="00BF7B0D">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con derecho a pagos de Servicios</w:t>
            </w:r>
            <w:r w:rsidRPr="006B3F77">
              <w:rPr>
                <w:rFonts w:ascii="Times New Roman" w:hAnsi="Times New Roman"/>
                <w:iCs/>
                <w:color w:val="0D0D0D" w:themeColor="text1" w:themeTint="F2"/>
                <w:sz w:val="22"/>
                <w:szCs w:val="22"/>
              </w:rPr>
              <w:t xml:space="preserve"> mensuales una vez cancelados íntegramente los Servicios de los Valores de Deuda Fiduciaria Clase A y una vez deducidas las contribuciones la Fondo de Gastos - de corresponder-: (i) en concepto </w:t>
            </w:r>
            <w:r w:rsidRPr="000D1197">
              <w:rPr>
                <w:rFonts w:ascii="Times New Roman" w:hAnsi="Times New Roman"/>
                <w:iCs/>
                <w:color w:val="0D0D0D" w:themeColor="text1" w:themeTint="F2"/>
                <w:sz w:val="22"/>
                <w:szCs w:val="22"/>
              </w:rPr>
              <w:t xml:space="preserve">de interés, una tasa variable equivalente a la Tasa BADLAR  más </w:t>
            </w:r>
            <w:r w:rsidR="00C57431" w:rsidRPr="00902490">
              <w:rPr>
                <w:rFonts w:ascii="Times New Roman" w:hAnsi="Times New Roman"/>
                <w:color w:val="000000" w:themeColor="text1"/>
                <w:sz w:val="22"/>
              </w:rPr>
              <w:t>200</w:t>
            </w:r>
            <w:r w:rsidRPr="000D1197">
              <w:rPr>
                <w:rFonts w:ascii="Times New Roman" w:hAnsi="Times New Roman"/>
                <w:iCs/>
                <w:color w:val="0D0D0D" w:themeColor="text1" w:themeTint="F2"/>
                <w:sz w:val="22"/>
                <w:szCs w:val="22"/>
              </w:rPr>
              <w:t xml:space="preserve"> puntos básicos anuales, con un mínimo de </w:t>
            </w:r>
            <w:r w:rsidR="001D54BA">
              <w:rPr>
                <w:rFonts w:ascii="Times New Roman" w:hAnsi="Times New Roman"/>
                <w:iCs/>
                <w:color w:val="0D0D0D" w:themeColor="text1" w:themeTint="F2"/>
                <w:sz w:val="22"/>
                <w:szCs w:val="22"/>
              </w:rPr>
              <w:t>10</w:t>
            </w:r>
            <w:r w:rsidR="00C57431">
              <w:rPr>
                <w:rFonts w:ascii="Times New Roman" w:hAnsi="Times New Roman"/>
                <w:iCs/>
                <w:color w:val="0D0D0D" w:themeColor="text1" w:themeTint="F2"/>
                <w:sz w:val="22"/>
                <w:szCs w:val="22"/>
              </w:rPr>
              <w:t>1</w:t>
            </w:r>
            <w:r w:rsidRPr="000D1197">
              <w:rPr>
                <w:rFonts w:ascii="Times New Roman" w:hAnsi="Times New Roman"/>
                <w:iCs/>
                <w:color w:val="0D0D0D" w:themeColor="text1" w:themeTint="F2"/>
                <w:sz w:val="22"/>
                <w:szCs w:val="22"/>
              </w:rPr>
              <w:t xml:space="preserve">% nominal anual y con un máximo de </w:t>
            </w:r>
            <w:r w:rsidR="00C57431">
              <w:rPr>
                <w:rFonts w:ascii="Times New Roman" w:hAnsi="Times New Roman"/>
                <w:iCs/>
                <w:color w:val="0D0D0D" w:themeColor="text1" w:themeTint="F2"/>
                <w:sz w:val="22"/>
                <w:szCs w:val="22"/>
              </w:rPr>
              <w:t>1</w:t>
            </w:r>
            <w:r w:rsidR="001D54BA">
              <w:rPr>
                <w:rFonts w:ascii="Times New Roman" w:hAnsi="Times New Roman"/>
                <w:iCs/>
                <w:color w:val="0D0D0D" w:themeColor="text1" w:themeTint="F2"/>
                <w:sz w:val="22"/>
                <w:szCs w:val="22"/>
              </w:rPr>
              <w:t>4</w:t>
            </w:r>
            <w:r w:rsidR="00C57431">
              <w:rPr>
                <w:rFonts w:ascii="Times New Roman" w:hAnsi="Times New Roman"/>
                <w:iCs/>
                <w:color w:val="0D0D0D" w:themeColor="text1" w:themeTint="F2"/>
                <w:sz w:val="22"/>
                <w:szCs w:val="22"/>
              </w:rPr>
              <w:t>1</w:t>
            </w:r>
            <w:r w:rsidRPr="000D1197">
              <w:rPr>
                <w:rFonts w:ascii="Times New Roman" w:hAnsi="Times New Roman"/>
                <w:iCs/>
                <w:color w:val="0D0D0D" w:themeColor="text1" w:themeTint="F2"/>
                <w:sz w:val="22"/>
                <w:szCs w:val="22"/>
              </w:rPr>
              <w:t>% nominal anual, devengado durante el Período</w:t>
            </w:r>
            <w:r w:rsidRPr="006B3F77">
              <w:rPr>
                <w:rFonts w:ascii="Times New Roman" w:hAnsi="Times New Roman"/>
                <w:iCs/>
                <w:color w:val="0D0D0D" w:themeColor="text1" w:themeTint="F2"/>
                <w:sz w:val="22"/>
                <w:szCs w:val="22"/>
              </w:rPr>
              <w:t xml:space="preserve"> de Devengamiento, y (ii)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585996" w:rsidRPr="003A006D" w14:paraId="7FD78DFD" w14:textId="77777777" w:rsidTr="00585996">
        <w:trPr>
          <w:cantSplit/>
          <w:trHeight w:val="287"/>
        </w:trPr>
        <w:tc>
          <w:tcPr>
            <w:tcW w:w="2737" w:type="dxa"/>
          </w:tcPr>
          <w:p w14:paraId="6D584295" w14:textId="77777777" w:rsidR="00585996" w:rsidRPr="003A006D" w:rsidRDefault="00585996" w:rsidP="00585996">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Certificados de Participación  (“CP”)</w:t>
            </w:r>
          </w:p>
        </w:tc>
        <w:tc>
          <w:tcPr>
            <w:tcW w:w="6184" w:type="dxa"/>
          </w:tcPr>
          <w:p w14:paraId="6DFF493C" w14:textId="40302412" w:rsidR="00585996" w:rsidRPr="00D71C90" w:rsidRDefault="00585996" w:rsidP="00585996">
            <w:pPr>
              <w:rPr>
                <w:rFonts w:ascii="Times New Roman" w:hAnsi="Times New Roman" w:cs="Times New Roman"/>
                <w:iCs/>
                <w:color w:val="0D0D0D" w:themeColor="text1" w:themeTint="F2"/>
                <w:sz w:val="22"/>
                <w:szCs w:val="22"/>
              </w:rPr>
            </w:pPr>
            <w:r w:rsidRPr="00D71C90">
              <w:rPr>
                <w:rFonts w:ascii="Times New Roman" w:hAnsi="Times New Roman" w:cs="Times New Roman"/>
                <w:iCs/>
                <w:color w:val="0D0D0D" w:themeColor="text1" w:themeTint="F2"/>
                <w:sz w:val="22"/>
                <w:szCs w:val="22"/>
              </w:rPr>
              <w:t>Valor nominal equivalent</w:t>
            </w:r>
            <w:r w:rsidRPr="00F42111">
              <w:rPr>
                <w:rFonts w:ascii="Times New Roman" w:hAnsi="Times New Roman" w:cs="Times New Roman"/>
                <w:iCs/>
                <w:color w:val="0D0D0D" w:themeColor="text1" w:themeTint="F2"/>
                <w:sz w:val="22"/>
                <w:szCs w:val="22"/>
              </w:rPr>
              <w:t xml:space="preserve">e al </w:t>
            </w:r>
            <w:r w:rsidR="00112A3E">
              <w:rPr>
                <w:rFonts w:ascii="Times New Roman" w:hAnsi="Times New Roman" w:cs="Times New Roman"/>
                <w:iCs/>
                <w:color w:val="0D0D0D" w:themeColor="text1" w:themeTint="F2"/>
                <w:sz w:val="22"/>
                <w:szCs w:val="22"/>
              </w:rPr>
              <w:t>28,65</w:t>
            </w:r>
            <w:r w:rsidRPr="00F42111">
              <w:rPr>
                <w:rFonts w:ascii="Times New Roman" w:hAnsi="Times New Roman" w:cs="Times New Roman"/>
                <w:iCs/>
                <w:color w:val="0D0D0D" w:themeColor="text1" w:themeTint="F2"/>
                <w:sz w:val="22"/>
                <w:szCs w:val="22"/>
              </w:rPr>
              <w:t xml:space="preserve">% del </w:t>
            </w:r>
            <w:r w:rsidRPr="00D71C90">
              <w:rPr>
                <w:rFonts w:ascii="Times New Roman" w:hAnsi="Times New Roman" w:cs="Times New Roman"/>
                <w:iCs/>
                <w:color w:val="0D0D0D" w:themeColor="text1" w:themeTint="F2"/>
                <w:sz w:val="22"/>
                <w:szCs w:val="22"/>
              </w:rPr>
              <w:t>valor fideicomitido de los Créditos transferidos al Fideicomiso, o sea,  $</w:t>
            </w:r>
            <w:r w:rsidR="00C57431" w:rsidRPr="00C57431">
              <w:rPr>
                <w:rFonts w:ascii="Times New Roman" w:hAnsi="Times New Roman" w:cs="Times New Roman"/>
                <w:iCs/>
                <w:color w:val="0D0D0D" w:themeColor="text1" w:themeTint="F2"/>
                <w:sz w:val="22"/>
                <w:szCs w:val="22"/>
              </w:rPr>
              <w:t>528.462.879</w:t>
            </w:r>
            <w:r w:rsidR="006016A5" w:rsidDel="006016A5">
              <w:rPr>
                <w:rFonts w:ascii="Times New Roman" w:hAnsi="Times New Roman" w:cs="Times New Roman"/>
                <w:iCs/>
                <w:color w:val="0D0D0D" w:themeColor="text1" w:themeTint="F2"/>
                <w:sz w:val="22"/>
                <w:szCs w:val="22"/>
              </w:rPr>
              <w:t xml:space="preserve"> </w:t>
            </w:r>
            <w:r w:rsidR="006016A5">
              <w:rPr>
                <w:rFonts w:ascii="Times New Roman" w:hAnsi="Times New Roman" w:cs="Times New Roman"/>
                <w:iCs/>
                <w:color w:val="0D0D0D" w:themeColor="text1" w:themeTint="F2"/>
                <w:sz w:val="22"/>
                <w:szCs w:val="22"/>
              </w:rPr>
              <w:t xml:space="preserve"> </w:t>
            </w:r>
            <w:r w:rsidRPr="00F42111">
              <w:rPr>
                <w:rFonts w:ascii="Times New Roman" w:hAnsi="Times New Roman" w:cs="Times New Roman"/>
                <w:iCs/>
                <w:color w:val="0D0D0D" w:themeColor="text1" w:themeTint="F2"/>
                <w:sz w:val="22"/>
                <w:szCs w:val="22"/>
              </w:rPr>
              <w:t>(pesos</w:t>
            </w:r>
            <w:r>
              <w:rPr>
                <w:rFonts w:ascii="Times New Roman" w:hAnsi="Times New Roman" w:cs="Times New Roman"/>
                <w:bCs/>
                <w:iCs/>
                <w:color w:val="0D0D0D" w:themeColor="text1" w:themeTint="F2"/>
                <w:sz w:val="22"/>
                <w:szCs w:val="22"/>
              </w:rPr>
              <w:t xml:space="preserve"> </w:t>
            </w:r>
            <w:r w:rsidR="00C57431">
              <w:rPr>
                <w:rFonts w:ascii="Times New Roman" w:hAnsi="Times New Roman" w:cs="Times New Roman"/>
                <w:bCs/>
                <w:iCs/>
                <w:color w:val="0D0D0D" w:themeColor="text1" w:themeTint="F2"/>
                <w:sz w:val="22"/>
                <w:szCs w:val="22"/>
              </w:rPr>
              <w:t>quinientos veintiocho millones cuatrocientos sesenta y dos mil ochocientos setenta y nueve</w:t>
            </w:r>
            <w:r w:rsidRPr="00F42111">
              <w:rPr>
                <w:rFonts w:ascii="Times New Roman" w:hAnsi="Times New Roman" w:cs="Times New Roman"/>
                <w:iCs/>
                <w:color w:val="0D0D0D" w:themeColor="text1" w:themeTint="F2"/>
                <w:sz w:val="22"/>
                <w:szCs w:val="22"/>
              </w:rPr>
              <w:t>) que pagarán mensualmente, una vez cancelados</w:t>
            </w:r>
            <w:r w:rsidRPr="00D71C90">
              <w:rPr>
                <w:rFonts w:ascii="Times New Roman" w:hAnsi="Times New Roman" w:cs="Times New Roman"/>
                <w:iCs/>
                <w:color w:val="0D0D0D" w:themeColor="text1" w:themeTint="F2"/>
                <w:sz w:val="22"/>
                <w:szCs w:val="22"/>
              </w:rPr>
              <w:t xml:space="preserve"> íntegramente los Valores de Deuda Fiduciaria y luego de deducir lo correspondiente a la Fondo de Gastos, al pago de los Gastos Afrontados por el Fiduciante, y a la devolución de los adelantos de fondos realizados por el Fiduciante -de corresponder-  y a la restitución del Fondo de Liquidez al Fiduciante conforme </w:t>
            </w:r>
            <w:r w:rsidR="004D6AD4">
              <w:rPr>
                <w:rFonts w:ascii="Times New Roman" w:hAnsi="Times New Roman" w:cs="Times New Roman"/>
                <w:iCs/>
                <w:color w:val="0D0D0D" w:themeColor="text1" w:themeTint="F2"/>
                <w:sz w:val="22"/>
                <w:szCs w:val="22"/>
              </w:rPr>
              <w:t>lo dispuesto en el artículo 2.11</w:t>
            </w:r>
            <w:r w:rsidRPr="00D71C90">
              <w:rPr>
                <w:rFonts w:ascii="Times New Roman" w:hAnsi="Times New Roman" w:cs="Times New Roman"/>
                <w:iCs/>
                <w:color w:val="0D0D0D" w:themeColor="text1" w:themeTint="F2"/>
                <w:sz w:val="22"/>
                <w:szCs w:val="22"/>
              </w:rPr>
              <w:t xml:space="preserve"> último párrafo:  a) en concepto de amortización, la totalidad de los ingresos percibidos por el Fideicomiso durante el Período de Devengamiento correspondiente hasta cancelar el valor nominal menos $ 100.- y b) en concepto de utilidad final, el remanente, de existir tomando en cuenta que con el último pago de Servicios se cancelará el valor nominal residual ($ 100).</w:t>
            </w:r>
          </w:p>
          <w:p w14:paraId="75A96D6B" w14:textId="77777777" w:rsidR="00585996" w:rsidRPr="003A006D" w:rsidRDefault="00585996" w:rsidP="00585996">
            <w:pPr>
              <w:suppressAutoHyphens/>
              <w:rPr>
                <w:rFonts w:ascii="Times New Roman" w:hAnsi="Times New Roman" w:cs="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27B45463"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0B421A94" w:rsidR="00697C8B" w:rsidRPr="000D1197" w:rsidRDefault="00C57431" w:rsidP="002D0AB8">
            <w:pPr>
              <w:suppressAutoHyphens/>
              <w:rPr>
                <w:rStyle w:val="Textoennegrita"/>
                <w:rFonts w:ascii="Times New Roman" w:hAnsi="Times New Roman"/>
                <w:b w:val="0"/>
                <w:iCs/>
                <w:color w:val="0D0D0D" w:themeColor="text1" w:themeTint="F2"/>
                <w:sz w:val="22"/>
                <w:szCs w:val="22"/>
              </w:rPr>
            </w:pPr>
            <w:r w:rsidRPr="009E2BE5">
              <w:rPr>
                <w:rFonts w:ascii="Times New Roman" w:hAnsi="Times New Roman" w:cs="Times New Roman"/>
                <w:bCs/>
                <w:iCs/>
                <w:color w:val="0D0D0D" w:themeColor="text1" w:themeTint="F2"/>
                <w:sz w:val="22"/>
                <w:szCs w:val="22"/>
              </w:rPr>
              <w:t>31</w:t>
            </w:r>
            <w:r w:rsidR="00900C58" w:rsidRPr="00EA5C6B">
              <w:rPr>
                <w:rFonts w:ascii="Times New Roman" w:hAnsi="Times New Roman" w:cs="Times New Roman"/>
                <w:bCs/>
                <w:iCs/>
                <w:color w:val="0D0D0D" w:themeColor="text1" w:themeTint="F2"/>
                <w:sz w:val="22"/>
                <w:szCs w:val="22"/>
              </w:rPr>
              <w:t xml:space="preserve"> </w:t>
            </w:r>
            <w:r w:rsidR="004D7449" w:rsidRPr="00900C58">
              <w:rPr>
                <w:rFonts w:ascii="Times New Roman" w:hAnsi="Times New Roman" w:cs="Times New Roman"/>
                <w:bCs/>
                <w:iCs/>
                <w:color w:val="0D0D0D" w:themeColor="text1" w:themeTint="F2"/>
                <w:sz w:val="22"/>
                <w:szCs w:val="22"/>
              </w:rPr>
              <w:t>de</w:t>
            </w:r>
            <w:r w:rsidR="006016A5">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agosto</w:t>
            </w:r>
            <w:r w:rsidR="0073694A" w:rsidRPr="000D1197">
              <w:rPr>
                <w:rFonts w:ascii="Times New Roman" w:hAnsi="Times New Roman" w:cs="Times New Roman"/>
                <w:bCs/>
                <w:iCs/>
                <w:color w:val="0D0D0D" w:themeColor="text1" w:themeTint="F2"/>
                <w:sz w:val="22"/>
                <w:szCs w:val="22"/>
              </w:rPr>
              <w:t xml:space="preserve"> </w:t>
            </w:r>
            <w:r w:rsidR="004D7449" w:rsidRPr="000D1197">
              <w:rPr>
                <w:rFonts w:ascii="Times New Roman" w:hAnsi="Times New Roman" w:cs="Times New Roman"/>
                <w:bCs/>
                <w:iCs/>
                <w:color w:val="0D0D0D" w:themeColor="text1" w:themeTint="F2"/>
                <w:sz w:val="22"/>
                <w:szCs w:val="22"/>
              </w:rPr>
              <w:t>de 20</w:t>
            </w:r>
            <w:r w:rsidR="00656C52" w:rsidRPr="000D1197">
              <w:rPr>
                <w:rFonts w:ascii="Times New Roman" w:hAnsi="Times New Roman" w:cs="Times New Roman"/>
                <w:bCs/>
                <w:iCs/>
                <w:color w:val="0D0D0D" w:themeColor="text1" w:themeTint="F2"/>
                <w:sz w:val="22"/>
                <w:szCs w:val="22"/>
              </w:rPr>
              <w:t>2</w:t>
            </w:r>
            <w:r w:rsidR="00B87B0D" w:rsidRPr="000D1197">
              <w:rPr>
                <w:rFonts w:ascii="Times New Roman" w:hAnsi="Times New Roman" w:cs="Times New Roman"/>
                <w:bCs/>
                <w:iCs/>
                <w:color w:val="0D0D0D" w:themeColor="text1" w:themeTint="F2"/>
                <w:sz w:val="22"/>
                <w:szCs w:val="22"/>
              </w:rPr>
              <w:t>3</w:t>
            </w:r>
          </w:p>
        </w:tc>
      </w:tr>
      <w:tr w:rsidR="000157B5" w:rsidRPr="00506990" w14:paraId="13FAEF62" w14:textId="77777777" w:rsidTr="006F15A1">
        <w:trPr>
          <w:cantSplit/>
          <w:trHeight w:val="1818"/>
        </w:trPr>
        <w:tc>
          <w:tcPr>
            <w:tcW w:w="2737" w:type="dxa"/>
          </w:tcPr>
          <w:p w14:paraId="73FF020D" w14:textId="1570467A"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 xml:space="preserve">Valores </w:t>
            </w:r>
            <w:r w:rsidR="00585BF3" w:rsidRPr="004A11DF">
              <w:rPr>
                <w:rFonts w:ascii="Times New Roman" w:hAnsi="Times New Roman" w:cs="Times New Roman"/>
                <w:b/>
                <w:iCs/>
                <w:color w:val="0D0D0D" w:themeColor="text1" w:themeTint="F2"/>
                <w:sz w:val="22"/>
                <w:szCs w:val="22"/>
                <w:lang w:val="es-AR"/>
              </w:rPr>
              <w:t>Fiduciarios</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47294B6"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NEGOCIACIÓN DE </w:t>
            </w:r>
            <w:r w:rsidR="00E03644" w:rsidRPr="00506990">
              <w:rPr>
                <w:rFonts w:ascii="Times New Roman" w:hAnsi="Times New Roman" w:cs="Times New Roman"/>
                <w:color w:val="0D0D0D" w:themeColor="text1" w:themeTint="F2"/>
                <w:sz w:val="22"/>
                <w:szCs w:val="22"/>
                <w:lang w:val="es-AR"/>
              </w:rPr>
              <w:t xml:space="preserve">LOS </w:t>
            </w:r>
            <w:r w:rsidR="00E03644" w:rsidRPr="002F2CCD">
              <w:rPr>
                <w:rFonts w:ascii="Times New Roman" w:hAnsi="Times New Roman" w:cs="Times New Roman"/>
                <w:iCs/>
                <w:color w:val="0D0D0D" w:themeColor="text1" w:themeTint="F2"/>
                <w:sz w:val="22"/>
                <w:szCs w:val="22"/>
                <w:lang w:val="es-AR"/>
              </w:rPr>
              <w:t>VALORES FIDUCIARIOS</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35DCB60F"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7D28002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5C616D5"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14:paraId="6B669D74" w14:textId="442F04FD"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85BF3" w:rsidRPr="00902490">
              <w:rPr>
                <w:rFonts w:ascii="Times New Roman" w:hAnsi="Times New Roman"/>
                <w:sz w:val="22"/>
                <w:lang w:val="es-AR"/>
              </w:rPr>
              <w:t>Valores</w:t>
            </w:r>
            <w:r w:rsidR="00585BF3" w:rsidRPr="00902490">
              <w:rPr>
                <w:sz w:val="22"/>
                <w:lang w:val="es-AR"/>
              </w:rPr>
              <w:t xml:space="preserve"> </w:t>
            </w:r>
            <w:r w:rsidR="00585BF3" w:rsidRPr="002F2CCD">
              <w:rPr>
                <w:rFonts w:ascii="Times New Roman" w:hAnsi="Times New Roman" w:cs="Times New Roman"/>
                <w:iCs/>
                <w:color w:val="0D0D0D" w:themeColor="text1" w:themeTint="F2"/>
                <w:sz w:val="22"/>
                <w:szCs w:val="22"/>
                <w:lang w:val="es-AR"/>
              </w:rPr>
              <w:t>Fiduciarios</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5AB34E32" w14:textId="77777777"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2830B769" w14:textId="77777777" w:rsidTr="00F8107E">
        <w:trPr>
          <w:cantSplit/>
          <w:trHeight w:val="1450"/>
        </w:trPr>
        <w:tc>
          <w:tcPr>
            <w:tcW w:w="2737" w:type="dxa"/>
          </w:tcPr>
          <w:p w14:paraId="40A2A53E" w14:textId="77777777"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3AAA093A" w14:textId="1E980F9F" w:rsidR="000157B5" w:rsidRPr="00506990" w:rsidRDefault="00B866EE"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r w:rsidR="00E03644">
              <w:rPr>
                <w:rFonts w:ascii="Times New Roman" w:hAnsi="Times New Roman" w:cs="Times New Roman"/>
                <w:iCs/>
                <w:color w:val="0D0D0D" w:themeColor="text1" w:themeTint="F2"/>
                <w:sz w:val="22"/>
                <w:szCs w:val="22"/>
              </w:rPr>
              <w:t xml:space="preserve"> </w:t>
            </w:r>
            <w:r w:rsidR="00E03644" w:rsidRPr="003A006D">
              <w:rPr>
                <w:rFonts w:ascii="Times New Roman" w:hAnsi="Times New Roman" w:cs="Times New Roman"/>
                <w:iCs/>
                <w:color w:val="0D0D0D" w:themeColor="text1" w:themeTint="F2"/>
                <w:sz w:val="22"/>
                <w:szCs w:val="22"/>
              </w:rPr>
              <w:t>y el vencimiento final de los Certificados de Participación se producirá a los 180 (ciento ochenta) días siguientes al vencimiento del Plazo de los VDF (el “Plazo de los CP”)</w:t>
            </w:r>
            <w:r w:rsidR="00E03644" w:rsidRPr="00506990">
              <w:rPr>
                <w:rFonts w:ascii="Times New Roman" w:hAnsi="Times New Roman" w:cs="Times New Roman"/>
                <w:iCs/>
                <w:color w:val="0D0D0D" w:themeColor="text1" w:themeTint="F2"/>
                <w:sz w:val="22"/>
                <w:szCs w:val="22"/>
              </w:rPr>
              <w:t>.</w:t>
            </w:r>
            <w:r w:rsidR="00163892">
              <w:rPr>
                <w:rFonts w:ascii="Times New Roman" w:hAnsi="Times New Roman" w:cs="Times New Roman"/>
                <w:iCs/>
                <w:color w:val="0D0D0D" w:themeColor="text1" w:themeTint="F2"/>
                <w:sz w:val="22"/>
                <w:szCs w:val="22"/>
              </w:rPr>
              <w:t xml:space="preserve"> </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77777777"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7EEEF61A"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038F6736"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77777777"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149C4481" w14:textId="7374F7CF" w:rsidR="008650DB" w:rsidRPr="008650DB" w:rsidRDefault="008650DB" w:rsidP="008650DB">
            <w:pPr>
              <w:suppressAutoHyphens/>
              <w:rPr>
                <w:rFonts w:ascii="Times New Roman" w:hAnsi="Times New Roman" w:cs="Times New Roman"/>
                <w:bCs/>
                <w:iCs/>
                <w:color w:val="0D0D0D" w:themeColor="text1" w:themeTint="F2"/>
                <w:sz w:val="22"/>
                <w:szCs w:val="22"/>
              </w:rPr>
            </w:pPr>
            <w:r w:rsidRPr="008650DB">
              <w:rPr>
                <w:rFonts w:ascii="Times New Roman" w:hAnsi="Times New Roman" w:cs="Times New Roman"/>
                <w:bCs/>
                <w:iCs/>
                <w:color w:val="0D0D0D" w:themeColor="text1" w:themeTint="F2"/>
                <w:sz w:val="22"/>
                <w:szCs w:val="22"/>
              </w:rPr>
              <w:t xml:space="preserve">El </w:t>
            </w:r>
            <w:r w:rsidRPr="009564B0">
              <w:rPr>
                <w:rFonts w:ascii="Times New Roman" w:hAnsi="Times New Roman" w:cs="Times New Roman"/>
                <w:bCs/>
                <w:iCs/>
                <w:color w:val="0D0D0D" w:themeColor="text1" w:themeTint="F2"/>
                <w:sz w:val="22"/>
                <w:szCs w:val="22"/>
              </w:rPr>
              <w:t xml:space="preserve">día </w:t>
            </w:r>
            <w:r w:rsidR="00112A3E">
              <w:rPr>
                <w:rFonts w:ascii="Times New Roman" w:hAnsi="Times New Roman" w:cs="Times New Roman"/>
                <w:bCs/>
                <w:iCs/>
                <w:color w:val="0D0D0D" w:themeColor="text1" w:themeTint="F2"/>
                <w:sz w:val="22"/>
                <w:szCs w:val="22"/>
              </w:rPr>
              <w:t>18</w:t>
            </w:r>
            <w:r w:rsidR="00C651E5" w:rsidRPr="009564B0">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 xml:space="preserve">de </w:t>
            </w:r>
            <w:r w:rsidR="00112A3E">
              <w:rPr>
                <w:rFonts w:ascii="Times New Roman" w:hAnsi="Times New Roman" w:cs="Times New Roman"/>
                <w:bCs/>
                <w:iCs/>
                <w:color w:val="0D0D0D" w:themeColor="text1" w:themeTint="F2"/>
                <w:sz w:val="22"/>
                <w:szCs w:val="22"/>
              </w:rPr>
              <w:t xml:space="preserve">agosto </w:t>
            </w:r>
            <w:r w:rsidRPr="009564B0">
              <w:rPr>
                <w:rFonts w:ascii="Times New Roman" w:hAnsi="Times New Roman" w:cs="Times New Roman"/>
                <w:bCs/>
                <w:iCs/>
                <w:color w:val="0D0D0D" w:themeColor="text1" w:themeTint="F2"/>
                <w:sz w:val="22"/>
                <w:szCs w:val="22"/>
              </w:rPr>
              <w:t>de</w:t>
            </w:r>
            <w:r w:rsidRPr="00CD63AB">
              <w:rPr>
                <w:rFonts w:ascii="Times New Roman" w:hAnsi="Times New Roman" w:cs="Times New Roman"/>
                <w:bCs/>
                <w:iCs/>
                <w:color w:val="0D0D0D" w:themeColor="text1" w:themeTint="F2"/>
                <w:sz w:val="22"/>
                <w:szCs w:val="22"/>
              </w:rPr>
              <w:t xml:space="preserve"> 202</w:t>
            </w:r>
            <w:r w:rsidR="006A5294">
              <w:rPr>
                <w:rFonts w:ascii="Times New Roman" w:hAnsi="Times New Roman" w:cs="Times New Roman"/>
                <w:bCs/>
                <w:iCs/>
                <w:color w:val="0D0D0D" w:themeColor="text1" w:themeTint="F2"/>
                <w:sz w:val="22"/>
                <w:szCs w:val="22"/>
              </w:rPr>
              <w:t>3</w:t>
            </w:r>
            <w:r w:rsidRPr="008650DB">
              <w:rPr>
                <w:rFonts w:ascii="Times New Roman" w:hAnsi="Times New Roman" w:cs="Times New Roman"/>
                <w:bCs/>
                <w:iCs/>
                <w:color w:val="0D0D0D" w:themeColor="text1" w:themeTint="F2"/>
                <w:sz w:val="22"/>
                <w:szCs w:val="22"/>
              </w:rPr>
              <w:t xml:space="preserve"> - FIX SCR S.A Agente de Calificación de Riesgo “Afiliada de Fitch Ratings” - Reg. CNV N° 9, emitió un informe de calificación mediante el cual se otorgaron las siguientes notas:</w:t>
            </w:r>
          </w:p>
          <w:p w14:paraId="49FCB872"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7F3CC500" w14:textId="318029C0" w:rsidR="008650DB" w:rsidRPr="00421E12" w:rsidRDefault="008650DB" w:rsidP="00421E12">
            <w:pPr>
              <w:suppressAutoHyphens/>
              <w:rPr>
                <w:rFonts w:ascii="Times New Roman" w:hAnsi="Times New Roman" w:cs="Times New Roman"/>
                <w:bCs/>
                <w:iCs/>
                <w:color w:val="0D0D0D" w:themeColor="text1" w:themeTint="F2"/>
                <w:sz w:val="22"/>
                <w:szCs w:val="22"/>
              </w:rPr>
            </w:pPr>
            <w:r w:rsidRPr="00902490">
              <w:rPr>
                <w:rFonts w:ascii="Times New Roman" w:hAnsi="Times New Roman"/>
                <w:b/>
                <w:color w:val="0D0D0D" w:themeColor="text1" w:themeTint="F2"/>
                <w:sz w:val="22"/>
              </w:rPr>
              <w:t xml:space="preserve">VDFA: </w:t>
            </w:r>
            <w:r w:rsidR="00C651E5" w:rsidRPr="00902490">
              <w:rPr>
                <w:rFonts w:ascii="Times New Roman" w:hAnsi="Times New Roman"/>
                <w:b/>
                <w:color w:val="0D0D0D" w:themeColor="text1" w:themeTint="F2"/>
                <w:sz w:val="22"/>
              </w:rPr>
              <w:t xml:space="preserve">AAAsf(arg) </w:t>
            </w:r>
            <w:r w:rsidR="00421E12" w:rsidRPr="00902490">
              <w:rPr>
                <w:rFonts w:ascii="Times New Roman" w:hAnsi="Times New Roman"/>
                <w:b/>
                <w:color w:val="0D0D0D" w:themeColor="text1" w:themeTint="F2"/>
                <w:sz w:val="22"/>
              </w:rPr>
              <w:t xml:space="preserve">Categoría </w:t>
            </w:r>
            <w:r w:rsidR="00C651E5" w:rsidRPr="00902490">
              <w:rPr>
                <w:rFonts w:ascii="Times New Roman" w:hAnsi="Times New Roman"/>
                <w:b/>
                <w:color w:val="0D0D0D" w:themeColor="text1" w:themeTint="F2"/>
                <w:sz w:val="22"/>
              </w:rPr>
              <w:t>AAAsf(arg):</w:t>
            </w:r>
            <w:r w:rsidR="00C651E5" w:rsidRPr="00DB405C">
              <w:rPr>
                <w:rFonts w:ascii="Times New Roman" w:hAnsi="Times New Roman" w:cs="Times New Roman"/>
                <w:bCs/>
                <w:iCs/>
                <w:color w:val="0D0D0D" w:themeColor="text1" w:themeTint="F2"/>
                <w:sz w:val="22"/>
                <w:szCs w:val="22"/>
              </w:rPr>
              <w:t xml:space="preserve"> “AAA” nacional implica la máxima calificación asignada por FIX en su escala de calificaciones nacionales del país. Esta calificación se asigna al mejor crédito respecto de otros emisores o emisiones del país</w:t>
            </w:r>
            <w:r w:rsidR="00421E12" w:rsidRPr="00DB405C">
              <w:rPr>
                <w:rFonts w:ascii="Times New Roman" w:hAnsi="Times New Roman" w:cs="Times New Roman"/>
                <w:bCs/>
                <w:iCs/>
                <w:color w:val="0D0D0D" w:themeColor="text1" w:themeTint="F2"/>
                <w:sz w:val="22"/>
                <w:szCs w:val="22"/>
              </w:rPr>
              <w:t>.</w:t>
            </w:r>
          </w:p>
          <w:p w14:paraId="595E9E2A"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4EE4E4B2" w14:textId="67BCA85B" w:rsidR="008650DB" w:rsidRDefault="008650DB" w:rsidP="00BF7B0D">
            <w:pPr>
              <w:suppressAutoHyphens/>
              <w:rPr>
                <w:rFonts w:ascii="Times New Roman" w:hAnsi="Times New Roman" w:cs="Times New Roman"/>
                <w:bCs/>
                <w:iCs/>
                <w:color w:val="0D0D0D" w:themeColor="text1" w:themeTint="F2"/>
                <w:sz w:val="22"/>
                <w:szCs w:val="22"/>
                <w:lang w:val="es-ES"/>
              </w:rPr>
            </w:pPr>
            <w:r w:rsidRPr="00902490">
              <w:rPr>
                <w:rFonts w:ascii="Times New Roman" w:hAnsi="Times New Roman"/>
                <w:b/>
                <w:color w:val="0D0D0D" w:themeColor="text1" w:themeTint="F2"/>
                <w:sz w:val="22"/>
              </w:rPr>
              <w:t xml:space="preserve">VDFB: </w:t>
            </w:r>
            <w:r w:rsidR="00112A3E">
              <w:rPr>
                <w:rFonts w:ascii="Times New Roman" w:hAnsi="Times New Roman" w:cs="Times New Roman"/>
                <w:b/>
                <w:bCs/>
                <w:iCs/>
                <w:color w:val="0D0D0D" w:themeColor="text1" w:themeTint="F2"/>
                <w:sz w:val="22"/>
                <w:szCs w:val="22"/>
              </w:rPr>
              <w:t>BBB</w:t>
            </w:r>
            <w:r w:rsidR="00C651E5" w:rsidRPr="009E2BE5">
              <w:rPr>
                <w:rFonts w:ascii="Times New Roman" w:hAnsi="Times New Roman" w:cs="Times New Roman"/>
                <w:b/>
                <w:bCs/>
                <w:iCs/>
                <w:color w:val="0D0D0D" w:themeColor="text1" w:themeTint="F2"/>
                <w:sz w:val="22"/>
                <w:szCs w:val="22"/>
              </w:rPr>
              <w:t>sf</w:t>
            </w:r>
            <w:r w:rsidR="00C651E5" w:rsidRPr="00902490">
              <w:rPr>
                <w:rFonts w:ascii="Times New Roman" w:hAnsi="Times New Roman"/>
                <w:b/>
                <w:color w:val="0D0D0D" w:themeColor="text1" w:themeTint="F2"/>
                <w:sz w:val="22"/>
              </w:rPr>
              <w:t>(arg)</w:t>
            </w:r>
            <w:r w:rsidR="008936E7" w:rsidRPr="00902490">
              <w:rPr>
                <w:rFonts w:ascii="Times New Roman" w:hAnsi="Times New Roman"/>
                <w:b/>
                <w:color w:val="0D0D0D" w:themeColor="text1" w:themeTint="F2"/>
                <w:sz w:val="22"/>
              </w:rPr>
              <w:t xml:space="preserve"> </w:t>
            </w:r>
            <w:r w:rsidRPr="00902490">
              <w:rPr>
                <w:rFonts w:ascii="Times New Roman" w:hAnsi="Times New Roman"/>
                <w:b/>
                <w:color w:val="0D0D0D" w:themeColor="text1" w:themeTint="F2"/>
                <w:sz w:val="22"/>
                <w:lang w:val="es-ES"/>
              </w:rPr>
              <w:t xml:space="preserve">Categoría </w:t>
            </w:r>
            <w:r w:rsidR="00112A3E">
              <w:rPr>
                <w:rFonts w:ascii="Times New Roman" w:hAnsi="Times New Roman"/>
                <w:b/>
                <w:color w:val="0D0D0D" w:themeColor="text1" w:themeTint="F2"/>
                <w:sz w:val="22"/>
                <w:lang w:val="es-ES"/>
              </w:rPr>
              <w:t>BBB</w:t>
            </w:r>
            <w:r w:rsidR="00C651E5" w:rsidRPr="00902490">
              <w:rPr>
                <w:rFonts w:ascii="Times New Roman" w:hAnsi="Times New Roman"/>
                <w:b/>
                <w:color w:val="0D0D0D" w:themeColor="text1" w:themeTint="F2"/>
                <w:sz w:val="22"/>
                <w:lang w:val="es-ES"/>
              </w:rPr>
              <w:t>sf(arg):</w:t>
            </w:r>
            <w:r w:rsidR="00C651E5" w:rsidRPr="008936E7">
              <w:rPr>
                <w:rFonts w:ascii="Times New Roman" w:hAnsi="Times New Roman" w:cs="Times New Roman"/>
                <w:bCs/>
                <w:iCs/>
                <w:color w:val="0D0D0D" w:themeColor="text1" w:themeTint="F2"/>
                <w:sz w:val="22"/>
                <w:szCs w:val="22"/>
                <w:lang w:val="es-ES"/>
              </w:rPr>
              <w:t xml:space="preserve"> </w:t>
            </w:r>
            <w:r w:rsidR="00112A3E" w:rsidRPr="00112A3E">
              <w:rPr>
                <w:rFonts w:ascii="Times New Roman" w:hAnsi="Times New Roman" w:cs="Times New Roman"/>
                <w:bCs/>
                <w:iCs/>
                <w:color w:val="0D0D0D" w:themeColor="text1" w:themeTint="F2"/>
                <w:sz w:val="22"/>
                <w:szCs w:val="22"/>
                <w:lang w:val="es-ES"/>
              </w:rPr>
              <w:t>"BBB" nacional implica una adecuada calidad crediticia respecto de otros emisores o emisiones del país. Sin embargo, cambios en las circunstancias o condiciones económicas tienen una mayor posibilidad de afectar la capacidad de repago en tiempo y forma en un grado mayor que para aquellas obligaciones financieras calificadas con categorias superiores.</w:t>
            </w:r>
          </w:p>
          <w:p w14:paraId="71A584BA" w14:textId="5740424A" w:rsidR="00E03644" w:rsidRDefault="00E03644" w:rsidP="00BF7B0D">
            <w:pPr>
              <w:suppressAutoHyphens/>
              <w:rPr>
                <w:rFonts w:ascii="Times New Roman" w:hAnsi="Times New Roman" w:cs="Times New Roman"/>
                <w:bCs/>
                <w:iCs/>
                <w:color w:val="0D0D0D" w:themeColor="text1" w:themeTint="F2"/>
                <w:sz w:val="22"/>
                <w:szCs w:val="22"/>
                <w:lang w:val="es-ES"/>
              </w:rPr>
            </w:pPr>
          </w:p>
          <w:p w14:paraId="573BE254" w14:textId="6A0E370E" w:rsidR="00E03644" w:rsidRPr="00DB405C" w:rsidRDefault="00E03644" w:rsidP="00BF7B0D">
            <w:pPr>
              <w:suppressAutoHyphens/>
              <w:rPr>
                <w:rFonts w:ascii="Times New Roman" w:hAnsi="Times New Roman" w:cs="Times New Roman"/>
                <w:bCs/>
                <w:iCs/>
                <w:color w:val="0D0D0D" w:themeColor="text1" w:themeTint="F2"/>
                <w:sz w:val="22"/>
                <w:szCs w:val="22"/>
                <w:lang w:val="es-ES"/>
              </w:rPr>
            </w:pPr>
            <w:r w:rsidRPr="00902490">
              <w:rPr>
                <w:rFonts w:ascii="Times New Roman" w:hAnsi="Times New Roman"/>
                <w:b/>
                <w:color w:val="0D0D0D" w:themeColor="text1" w:themeTint="F2"/>
                <w:sz w:val="22"/>
              </w:rPr>
              <w:t xml:space="preserve">CP: </w:t>
            </w:r>
            <w:r w:rsidR="00C651E5" w:rsidRPr="009E2BE5">
              <w:rPr>
                <w:rFonts w:ascii="Times New Roman" w:hAnsi="Times New Roman" w:cs="Times New Roman"/>
                <w:b/>
                <w:bCs/>
                <w:iCs/>
                <w:color w:val="0D0D0D" w:themeColor="text1" w:themeTint="F2"/>
                <w:sz w:val="22"/>
                <w:szCs w:val="22"/>
              </w:rPr>
              <w:t>C</w:t>
            </w:r>
            <w:r w:rsidR="00C57431">
              <w:rPr>
                <w:rFonts w:ascii="Times New Roman" w:hAnsi="Times New Roman" w:cs="Times New Roman"/>
                <w:b/>
                <w:bCs/>
                <w:iCs/>
                <w:color w:val="0D0D0D" w:themeColor="text1" w:themeTint="F2"/>
                <w:sz w:val="22"/>
                <w:szCs w:val="22"/>
              </w:rPr>
              <w:t>C</w:t>
            </w:r>
            <w:r w:rsidR="00C651E5" w:rsidRPr="009E2BE5">
              <w:rPr>
                <w:rFonts w:ascii="Times New Roman" w:hAnsi="Times New Roman" w:cs="Times New Roman"/>
                <w:b/>
                <w:bCs/>
                <w:iCs/>
                <w:color w:val="0D0D0D" w:themeColor="text1" w:themeTint="F2"/>
                <w:sz w:val="22"/>
                <w:szCs w:val="22"/>
              </w:rPr>
              <w:t>sf</w:t>
            </w:r>
            <w:r w:rsidR="00C651E5" w:rsidRPr="00902490">
              <w:rPr>
                <w:rFonts w:ascii="Times New Roman" w:hAnsi="Times New Roman"/>
                <w:b/>
                <w:color w:val="0D0D0D" w:themeColor="text1" w:themeTint="F2"/>
                <w:sz w:val="22"/>
              </w:rPr>
              <w:t xml:space="preserve"> </w:t>
            </w:r>
            <w:r w:rsidRPr="00902490">
              <w:rPr>
                <w:rFonts w:ascii="Times New Roman" w:hAnsi="Times New Roman"/>
                <w:b/>
                <w:color w:val="0D0D0D" w:themeColor="text1" w:themeTint="F2"/>
                <w:sz w:val="22"/>
              </w:rPr>
              <w:t xml:space="preserve">Categoría </w:t>
            </w:r>
            <w:r w:rsidR="00C651E5" w:rsidRPr="009E2BE5">
              <w:rPr>
                <w:rFonts w:ascii="Times New Roman" w:hAnsi="Times New Roman" w:cs="Times New Roman"/>
                <w:b/>
                <w:bCs/>
                <w:iCs/>
                <w:color w:val="0D0D0D" w:themeColor="text1" w:themeTint="F2"/>
                <w:sz w:val="22"/>
                <w:szCs w:val="22"/>
              </w:rPr>
              <w:t>C</w:t>
            </w:r>
            <w:r w:rsidR="00C57431">
              <w:rPr>
                <w:rFonts w:ascii="Times New Roman" w:hAnsi="Times New Roman" w:cs="Times New Roman"/>
                <w:b/>
                <w:bCs/>
                <w:iCs/>
                <w:color w:val="0D0D0D" w:themeColor="text1" w:themeTint="F2"/>
                <w:sz w:val="22"/>
                <w:szCs w:val="22"/>
              </w:rPr>
              <w:t>C</w:t>
            </w:r>
            <w:r w:rsidR="00C651E5" w:rsidRPr="009E2BE5">
              <w:rPr>
                <w:rFonts w:ascii="Times New Roman" w:hAnsi="Times New Roman" w:cs="Times New Roman"/>
                <w:b/>
                <w:bCs/>
                <w:iCs/>
                <w:color w:val="0D0D0D" w:themeColor="text1" w:themeTint="F2"/>
                <w:sz w:val="22"/>
                <w:szCs w:val="22"/>
              </w:rPr>
              <w:t>sf</w:t>
            </w:r>
            <w:r w:rsidR="00C651E5" w:rsidRPr="00902490">
              <w:rPr>
                <w:rFonts w:ascii="Times New Roman" w:hAnsi="Times New Roman"/>
                <w:b/>
                <w:color w:val="0D0D0D" w:themeColor="text1" w:themeTint="F2"/>
                <w:sz w:val="22"/>
              </w:rPr>
              <w:t>(</w:t>
            </w:r>
            <w:r w:rsidR="00C651E5" w:rsidRPr="00902490">
              <w:rPr>
                <w:rFonts w:ascii="Times New Roman" w:hAnsi="Times New Roman"/>
                <w:b/>
                <w:color w:val="0D0D0D" w:themeColor="text1" w:themeTint="F2"/>
                <w:sz w:val="22"/>
                <w:lang w:val="es-ES"/>
              </w:rPr>
              <w:t>arg</w:t>
            </w:r>
            <w:r w:rsidR="00C651E5" w:rsidRPr="009E2BE5">
              <w:rPr>
                <w:rFonts w:ascii="Times New Roman" w:hAnsi="Times New Roman" w:cs="Times New Roman"/>
                <w:b/>
                <w:bCs/>
                <w:iCs/>
                <w:color w:val="0D0D0D" w:themeColor="text1" w:themeTint="F2"/>
                <w:sz w:val="22"/>
                <w:szCs w:val="22"/>
                <w:lang w:val="es-ES"/>
              </w:rPr>
              <w:t>)</w:t>
            </w:r>
            <w:r w:rsidR="00C57431">
              <w:rPr>
                <w:rFonts w:ascii="Times New Roman" w:hAnsi="Times New Roman" w:cs="Times New Roman"/>
                <w:b/>
                <w:bCs/>
                <w:iCs/>
                <w:color w:val="0D0D0D" w:themeColor="text1" w:themeTint="F2"/>
                <w:sz w:val="22"/>
                <w:szCs w:val="22"/>
                <w:lang w:val="es-ES"/>
              </w:rPr>
              <w:t>:</w:t>
            </w:r>
            <w:r w:rsidR="00C651E5" w:rsidRPr="004C57D1">
              <w:rPr>
                <w:rFonts w:ascii="Times New Roman" w:hAnsi="Times New Roman" w:cs="Times New Roman"/>
                <w:bCs/>
                <w:iCs/>
                <w:color w:val="0D0D0D" w:themeColor="text1" w:themeTint="F2"/>
                <w:sz w:val="22"/>
                <w:szCs w:val="22"/>
                <w:lang w:val="es-ES"/>
              </w:rPr>
              <w:t xml:space="preserve"> </w:t>
            </w:r>
            <w:r w:rsidR="00F71847" w:rsidRPr="00F71847">
              <w:rPr>
                <w:rFonts w:ascii="Times New Roman" w:hAnsi="Times New Roman" w:cs="Times New Roman"/>
                <w:bCs/>
                <w:iCs/>
                <w:color w:val="0D0D0D" w:themeColor="text1" w:themeTint="F2"/>
                <w:sz w:val="22"/>
                <w:szCs w:val="22"/>
                <w:lang w:val="es-ES"/>
              </w:rPr>
              <w:t>"CC"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w:t>
            </w:r>
          </w:p>
          <w:p w14:paraId="3E2650FD" w14:textId="77777777" w:rsidR="008650DB" w:rsidRPr="00DB405C" w:rsidRDefault="008650DB" w:rsidP="008650DB">
            <w:pPr>
              <w:suppressAutoHyphens/>
              <w:rPr>
                <w:rFonts w:ascii="Times New Roman" w:hAnsi="Times New Roman" w:cs="Times New Roman"/>
                <w:bCs/>
                <w:iCs/>
                <w:color w:val="0D0D0D" w:themeColor="text1" w:themeTint="F2"/>
                <w:sz w:val="22"/>
                <w:szCs w:val="22"/>
                <w:lang w:val="es-ES"/>
              </w:rPr>
            </w:pPr>
          </w:p>
          <w:p w14:paraId="5FA9D84D" w14:textId="23CFEB6A" w:rsidR="00A03450" w:rsidRPr="00506990" w:rsidRDefault="008650DB" w:rsidP="00A03450">
            <w:pPr>
              <w:pStyle w:val="Default0"/>
              <w:jc w:val="both"/>
              <w:rPr>
                <w:color w:val="0D0D0D" w:themeColor="text1" w:themeTint="F2"/>
                <w:sz w:val="22"/>
                <w:szCs w:val="22"/>
              </w:rPr>
            </w:pPr>
            <w:r w:rsidRPr="008650DB">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2" w:name="_Toc506982480"/>
            <w:bookmarkStart w:id="53" w:name="_Toc521424865"/>
            <w:bookmarkStart w:id="54" w:name="_Toc20409081"/>
            <w:r w:rsidRPr="00506990">
              <w:rPr>
                <w:rFonts w:ascii="Times New Roman" w:hAnsi="Times New Roman"/>
                <w:iCs/>
                <w:color w:val="0D0D0D" w:themeColor="text1" w:themeTint="F2"/>
                <w:sz w:val="22"/>
                <w:szCs w:val="22"/>
                <w:u w:val="none"/>
              </w:rPr>
              <w:t>Resoluciones Sociales</w:t>
            </w:r>
            <w:bookmarkEnd w:id="52"/>
            <w:bookmarkEnd w:id="53"/>
            <w:bookmarkEnd w:id="54"/>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41E97C74"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10 de enero 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w:t>
            </w:r>
            <w:r w:rsidRPr="00752888">
              <w:rPr>
                <w:rFonts w:ascii="Times New Roman" w:hAnsi="Times New Roman" w:cs="Times New Roman"/>
                <w:iCs/>
                <w:color w:val="0D0D0D" w:themeColor="text1" w:themeTint="F2"/>
                <w:sz w:val="22"/>
                <w:szCs w:val="22"/>
              </w:rPr>
              <w:t xml:space="preserve">día </w:t>
            </w:r>
            <w:r w:rsidR="00CC44DE" w:rsidRPr="00964F87">
              <w:rPr>
                <w:rFonts w:ascii="Times New Roman" w:hAnsi="Times New Roman" w:cs="Times New Roman"/>
                <w:color w:val="000000" w:themeColor="text1"/>
                <w:sz w:val="22"/>
                <w:szCs w:val="22"/>
              </w:rPr>
              <w:t>18</w:t>
            </w:r>
            <w:r w:rsidR="00CC44DE" w:rsidRPr="00752888">
              <w:rPr>
                <w:rFonts w:ascii="Times New Roman" w:hAnsi="Times New Roman" w:cs="Times New Roman"/>
                <w:iCs/>
                <w:color w:val="0D0D0D" w:themeColor="text1" w:themeTint="F2"/>
                <w:sz w:val="22"/>
                <w:szCs w:val="22"/>
              </w:rPr>
              <w:t xml:space="preserve"> </w:t>
            </w:r>
            <w:r w:rsidRPr="00CC44DE">
              <w:rPr>
                <w:rFonts w:ascii="Times New Roman" w:hAnsi="Times New Roman" w:cs="Times New Roman"/>
                <w:iCs/>
                <w:color w:val="0D0D0D" w:themeColor="text1" w:themeTint="F2"/>
                <w:sz w:val="22"/>
                <w:szCs w:val="22"/>
              </w:rPr>
              <w:t xml:space="preserve">de </w:t>
            </w:r>
            <w:r w:rsidR="00CC44DE" w:rsidRPr="00964F87">
              <w:rPr>
                <w:rFonts w:ascii="Times New Roman" w:hAnsi="Times New Roman" w:cs="Times New Roman"/>
                <w:color w:val="000000" w:themeColor="text1"/>
                <w:sz w:val="22"/>
                <w:szCs w:val="22"/>
              </w:rPr>
              <w:t>agosto</w:t>
            </w:r>
            <w:r w:rsidR="00CC44DE" w:rsidRPr="00964F87">
              <w:rPr>
                <w:rFonts w:ascii="Times New Roman" w:hAnsi="Times New Roman" w:cs="Times New Roman"/>
                <w:bCs/>
                <w:iCs/>
                <w:color w:val="0D0D0D" w:themeColor="text1" w:themeTint="F2"/>
                <w:sz w:val="22"/>
                <w:szCs w:val="22"/>
              </w:rPr>
              <w:t xml:space="preserve"> </w:t>
            </w:r>
            <w:r w:rsidRPr="00752888">
              <w:rPr>
                <w:rFonts w:ascii="Times New Roman" w:hAnsi="Times New Roman" w:cs="Times New Roman"/>
                <w:iCs/>
                <w:color w:val="0D0D0D" w:themeColor="text1" w:themeTint="F2"/>
                <w:sz w:val="22"/>
                <w:szCs w:val="22"/>
              </w:rPr>
              <w:t xml:space="preserve">de </w:t>
            </w:r>
            <w:r w:rsidR="00FF3C64" w:rsidRPr="00CC44DE">
              <w:rPr>
                <w:rFonts w:ascii="Times New Roman" w:hAnsi="Times New Roman" w:cs="Times New Roman"/>
                <w:iCs/>
                <w:color w:val="0D0D0D" w:themeColor="text1" w:themeTint="F2"/>
                <w:sz w:val="22"/>
                <w:szCs w:val="22"/>
              </w:rPr>
              <w:t>202</w:t>
            </w:r>
            <w:r w:rsidR="00561DE5" w:rsidRPr="00CC44DE">
              <w:rPr>
                <w:rFonts w:ascii="Times New Roman" w:hAnsi="Times New Roman" w:cs="Times New Roman"/>
                <w:iCs/>
                <w:color w:val="0D0D0D" w:themeColor="text1" w:themeTint="F2"/>
                <w:sz w:val="22"/>
                <w:szCs w:val="22"/>
              </w:rPr>
              <w:t>3</w:t>
            </w:r>
            <w:r w:rsidR="00396B06" w:rsidRPr="00CC44DE">
              <w:rPr>
                <w:rFonts w:ascii="Times New Roman" w:hAnsi="Times New Roman" w:cs="Times New Roman"/>
                <w:iCs/>
                <w:color w:val="0D0D0D" w:themeColor="text1" w:themeTint="F2"/>
                <w:sz w:val="22"/>
                <w:szCs w:val="22"/>
              </w:rPr>
              <w:t>;</w:t>
            </w:r>
            <w:r w:rsidR="00FF3C6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por el directorio de Consumo S.A. en su reuni</w:t>
            </w:r>
            <w:r w:rsidR="00D71596" w:rsidRPr="00CC44DE">
              <w:rPr>
                <w:rFonts w:ascii="Times New Roman" w:hAnsi="Times New Roman" w:cs="Times New Roman"/>
                <w:iCs/>
                <w:color w:val="0D0D0D" w:themeColor="text1" w:themeTint="F2"/>
                <w:sz w:val="22"/>
                <w:szCs w:val="22"/>
              </w:rPr>
              <w:t>ó</w:t>
            </w:r>
            <w:r w:rsidR="00813740" w:rsidRPr="00CC44DE">
              <w:rPr>
                <w:rFonts w:ascii="Times New Roman" w:hAnsi="Times New Roman" w:cs="Times New Roman"/>
                <w:iCs/>
                <w:color w:val="0D0D0D" w:themeColor="text1" w:themeTint="F2"/>
                <w:sz w:val="22"/>
                <w:szCs w:val="22"/>
              </w:rPr>
              <w:t>n</w:t>
            </w:r>
            <w:r w:rsidR="00D71596" w:rsidRPr="00CC44DE">
              <w:rPr>
                <w:rFonts w:ascii="Times New Roman" w:hAnsi="Times New Roman" w:cs="Times New Roman"/>
                <w:iCs/>
                <w:color w:val="0D0D0D" w:themeColor="text1" w:themeTint="F2"/>
                <w:sz w:val="22"/>
                <w:szCs w:val="22"/>
              </w:rPr>
              <w:t xml:space="preserve"> del</w:t>
            </w:r>
            <w:r w:rsidR="0095048A" w:rsidRPr="00CC44DE">
              <w:rPr>
                <w:rFonts w:ascii="Times New Roman" w:hAnsi="Times New Roman" w:cs="Times New Roman"/>
                <w:iCs/>
                <w:color w:val="0D0D0D" w:themeColor="text1" w:themeTint="F2"/>
                <w:sz w:val="22"/>
                <w:szCs w:val="22"/>
              </w:rPr>
              <w:t xml:space="preserve"> 10 de enero de 2023</w:t>
            </w:r>
            <w:r w:rsidR="00F866E4" w:rsidRPr="00CC44DE">
              <w:rPr>
                <w:rFonts w:ascii="Times New Roman" w:hAnsi="Times New Roman" w:cs="Times New Roman"/>
                <w:iCs/>
                <w:color w:val="0D0D0D" w:themeColor="text1" w:themeTint="F2"/>
                <w:sz w:val="22"/>
                <w:szCs w:val="22"/>
              </w:rPr>
              <w:t xml:space="preserve">, </w:t>
            </w:r>
            <w:r w:rsidR="00813740" w:rsidRPr="00CC44DE">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CC44DE">
              <w:rPr>
                <w:rFonts w:ascii="Times New Roman" w:hAnsi="Times New Roman" w:cs="Times New Roman"/>
                <w:iCs/>
                <w:color w:val="0D0D0D" w:themeColor="text1" w:themeTint="F2"/>
                <w:sz w:val="22"/>
                <w:szCs w:val="22"/>
              </w:rPr>
              <w:t xml:space="preserve"> </w:t>
            </w:r>
            <w:r w:rsidR="00CC44DE" w:rsidRPr="00964F87">
              <w:rPr>
                <w:rFonts w:ascii="Times New Roman" w:hAnsi="Times New Roman" w:cs="Times New Roman"/>
                <w:color w:val="000000" w:themeColor="text1"/>
                <w:sz w:val="22"/>
                <w:szCs w:val="22"/>
              </w:rPr>
              <w:t>18</w:t>
            </w:r>
            <w:r w:rsidR="00CC44DE" w:rsidRPr="00752888">
              <w:rPr>
                <w:rFonts w:ascii="Times New Roman" w:hAnsi="Times New Roman" w:cs="Times New Roman"/>
                <w:bCs/>
                <w:iCs/>
                <w:color w:val="0D0D0D" w:themeColor="text1" w:themeTint="F2"/>
                <w:sz w:val="22"/>
                <w:szCs w:val="22"/>
              </w:rPr>
              <w:t xml:space="preserve"> </w:t>
            </w:r>
            <w:r w:rsidR="00BE7610" w:rsidRPr="00CC44DE">
              <w:rPr>
                <w:rFonts w:ascii="Times New Roman" w:hAnsi="Times New Roman" w:cs="Times New Roman"/>
                <w:bCs/>
                <w:iCs/>
                <w:color w:val="0D0D0D" w:themeColor="text1" w:themeTint="F2"/>
                <w:sz w:val="22"/>
                <w:szCs w:val="22"/>
              </w:rPr>
              <w:t xml:space="preserve">de </w:t>
            </w:r>
            <w:r w:rsidR="00CC44DE" w:rsidRPr="00964F87">
              <w:rPr>
                <w:rFonts w:ascii="Times New Roman" w:hAnsi="Times New Roman" w:cs="Times New Roman"/>
                <w:color w:val="000000" w:themeColor="text1"/>
                <w:sz w:val="22"/>
                <w:szCs w:val="22"/>
              </w:rPr>
              <w:t>agosto</w:t>
            </w:r>
            <w:r w:rsidR="00CC44DE" w:rsidRPr="00964F87">
              <w:rPr>
                <w:rFonts w:ascii="Times New Roman" w:hAnsi="Times New Roman" w:cs="Times New Roman"/>
                <w:bCs/>
                <w:iCs/>
                <w:color w:val="0D0D0D" w:themeColor="text1" w:themeTint="F2"/>
                <w:sz w:val="22"/>
                <w:szCs w:val="22"/>
              </w:rPr>
              <w:t xml:space="preserve"> </w:t>
            </w:r>
            <w:r w:rsidR="00A10308" w:rsidRPr="00752888">
              <w:rPr>
                <w:rFonts w:ascii="Times New Roman" w:hAnsi="Times New Roman" w:cs="Times New Roman"/>
                <w:iCs/>
                <w:color w:val="0D0D0D" w:themeColor="text1" w:themeTint="F2"/>
                <w:sz w:val="22"/>
                <w:szCs w:val="22"/>
              </w:rPr>
              <w:t>de 202</w:t>
            </w:r>
            <w:r w:rsidR="00561DE5" w:rsidRPr="00CC44DE">
              <w:rPr>
                <w:rFonts w:ascii="Times New Roman" w:hAnsi="Times New Roman" w:cs="Times New Roman"/>
                <w:iCs/>
                <w:color w:val="0D0D0D" w:themeColor="text1" w:themeTint="F2"/>
                <w:sz w:val="22"/>
                <w:szCs w:val="22"/>
              </w:rPr>
              <w:t>3</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3E55B99C"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835981">
              <w:rPr>
                <w:rFonts w:ascii="Times New Roman" w:hAnsi="Times New Roman" w:cs="Times New Roman"/>
                <w:iCs/>
                <w:color w:val="0D0D0D" w:themeColor="text1" w:themeTint="F2"/>
                <w:sz w:val="22"/>
                <w:szCs w:val="22"/>
              </w:rPr>
              <w:t xml:space="preserve">del </w:t>
            </w:r>
            <w:r w:rsidR="00A018D9">
              <w:rPr>
                <w:rFonts w:ascii="Times New Roman" w:hAnsi="Times New Roman" w:cs="Times New Roman"/>
                <w:bCs/>
                <w:iCs/>
                <w:color w:val="0D0D0D" w:themeColor="text1" w:themeTint="F2"/>
                <w:sz w:val="22"/>
                <w:szCs w:val="22"/>
              </w:rPr>
              <w:t>14</w:t>
            </w:r>
            <w:r w:rsidR="00A018D9"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 xml:space="preserve">de </w:t>
            </w:r>
            <w:r w:rsidR="00A018D9">
              <w:rPr>
                <w:rFonts w:ascii="Times New Roman" w:hAnsi="Times New Roman" w:cs="Times New Roman"/>
                <w:bCs/>
                <w:iCs/>
                <w:color w:val="0D0D0D" w:themeColor="text1" w:themeTint="F2"/>
                <w:sz w:val="22"/>
                <w:szCs w:val="22"/>
              </w:rPr>
              <w:t>julio</w:t>
            </w:r>
            <w:r w:rsidR="00A018D9" w:rsidRPr="00835981">
              <w:rPr>
                <w:rFonts w:ascii="Times New Roman" w:hAnsi="Times New Roman" w:cs="Times New Roman"/>
                <w:iCs/>
                <w:color w:val="0D0D0D" w:themeColor="text1" w:themeTint="F2"/>
                <w:sz w:val="22"/>
                <w:szCs w:val="22"/>
              </w:rPr>
              <w:t xml:space="preserve"> </w:t>
            </w:r>
            <w:r w:rsidR="00A63365" w:rsidRPr="00835981">
              <w:rPr>
                <w:rFonts w:ascii="Times New Roman" w:hAnsi="Times New Roman" w:cs="Times New Roman"/>
                <w:iCs/>
                <w:color w:val="0D0D0D" w:themeColor="text1" w:themeTint="F2"/>
                <w:sz w:val="22"/>
                <w:szCs w:val="22"/>
              </w:rPr>
              <w:t>de</w:t>
            </w:r>
            <w:r w:rsidR="00A63365">
              <w:rPr>
                <w:rFonts w:ascii="Times New Roman" w:hAnsi="Times New Roman" w:cs="Times New Roman"/>
                <w:iCs/>
                <w:color w:val="0D0D0D" w:themeColor="text1" w:themeTint="F2"/>
                <w:sz w:val="22"/>
                <w:szCs w:val="22"/>
              </w:rPr>
              <w:t xml:space="preserve"> 202</w:t>
            </w:r>
            <w:r w:rsidR="00665937">
              <w:rPr>
                <w:rFonts w:ascii="Times New Roman" w:hAnsi="Times New Roman" w:cs="Times New Roman"/>
                <w:iCs/>
                <w:color w:val="0D0D0D" w:themeColor="text1" w:themeTint="F2"/>
                <w:sz w:val="22"/>
                <w:szCs w:val="22"/>
              </w:rPr>
              <w:t>3</w:t>
            </w:r>
            <w:r w:rsidR="00A63365">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035692CF"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85BF3" w:rsidRPr="00EE5CF2">
              <w:rPr>
                <w:rFonts w:ascii="Times New Roman" w:hAnsi="Times New Roman"/>
                <w:b/>
                <w:color w:val="0D0D0D" w:themeColor="text1" w:themeTint="F2"/>
                <w:sz w:val="22"/>
                <w:lang w:val="es-AR"/>
              </w:rPr>
              <w:t xml:space="preserve">Valores </w:t>
            </w:r>
            <w:r w:rsidR="00585BF3" w:rsidRPr="004A11DF">
              <w:rPr>
                <w:rFonts w:ascii="Times New Roman" w:hAnsi="Times New Roman" w:cs="Times New Roman"/>
                <w:b/>
                <w:iCs/>
                <w:color w:val="0D0D0D" w:themeColor="text1" w:themeTint="F2"/>
                <w:sz w:val="22"/>
                <w:szCs w:val="22"/>
                <w:lang w:val="es-AR"/>
              </w:rPr>
              <w:t>Fiduciarios</w:t>
            </w:r>
            <w:r w:rsidR="00BD6597" w:rsidRPr="00EE5CF2">
              <w:rPr>
                <w:rFonts w:ascii="Times New Roman" w:hAnsi="Times New Roman"/>
                <w:color w:val="0D0D0D" w:themeColor="text1" w:themeTint="F2"/>
                <w:sz w:val="22"/>
              </w:rPr>
              <w:t xml:space="preserve"> 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696A03B0" w14:textId="64E0CF14" w:rsidR="00425EA1" w:rsidRPr="00711EB0" w:rsidRDefault="00711EB0" w:rsidP="0057066D">
            <w:pPr>
              <w:rPr>
                <w:rFonts w:ascii="Times New Roman" w:hAnsi="Times New Roman" w:cs="Times New Roman"/>
                <w:bCs/>
                <w:color w:val="0D0D0D"/>
              </w:rPr>
            </w:pPr>
            <w:r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w:t>
            </w:r>
            <w:r w:rsidR="00885E70">
              <w:rPr>
                <w:rFonts w:ascii="Times New Roman" w:hAnsi="Times New Roman" w:cs="Times New Roman"/>
                <w:color w:val="0D0D0D" w:themeColor="text1" w:themeTint="F2"/>
                <w:sz w:val="22"/>
                <w:szCs w:val="22"/>
              </w:rPr>
              <w:t>Economía</w:t>
            </w:r>
            <w:r w:rsidRPr="0057066D">
              <w:rPr>
                <w:rFonts w:ascii="Times New Roman" w:hAnsi="Times New Roman" w:cs="Times New Roman"/>
                <w:color w:val="0D0D0D" w:themeColor="text1" w:themeTint="F2"/>
                <w:sz w:val="22"/>
                <w:szCs w:val="22"/>
              </w:rPr>
              <w:t xml:space="preserve"> (https://www.argentina.gob.ar/</w:t>
            </w:r>
            <w:r w:rsidR="00885E70">
              <w:rPr>
                <w:rFonts w:ascii="Times New Roman" w:hAnsi="Times New Roman" w:cs="Times New Roman"/>
                <w:color w:val="0D0D0D" w:themeColor="text1" w:themeTint="F2"/>
                <w:sz w:val="22"/>
                <w:szCs w:val="22"/>
              </w:rPr>
              <w:t>economia</w:t>
            </w:r>
            <w:r w:rsidRPr="0057066D">
              <w:rPr>
                <w:rFonts w:ascii="Times New Roman" w:hAnsi="Times New Roman" w:cs="Times New Roman"/>
                <w:color w:val="0D0D0D" w:themeColor="text1" w:themeTint="F2"/>
                <w:sz w:val="22"/>
                <w:szCs w:val="22"/>
              </w:rPr>
              <w:t xml:space="preserve">) o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682F20A1" w14:textId="2BF03F44"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UIF (en especial las resoluciones 68/13, 3/14, 141/16, 4/17, 30E/17, 134/18, 156/18 y complementarias), que reglamentan las obligaciones emergentes del art. 21 a) y b) de la ley mencionada. </w:t>
            </w:r>
            <w:r w:rsidRPr="00DD1D7B">
              <w:rPr>
                <w:rFonts w:ascii="Times New Roman" w:hAnsi="Times New Roman" w:cs="Times New Roman"/>
                <w:iCs/>
                <w:color w:val="0D0D0D" w:themeColor="text1" w:themeTint="F2"/>
                <w:sz w:val="22"/>
                <w:szCs w:val="22"/>
              </w:rPr>
              <w:t xml:space="preserve">Todas ellas pueden ser consultadas en </w:t>
            </w:r>
            <w:hyperlink r:id="rId23" w:history="1">
              <w:r w:rsidRPr="00D73678">
                <w:rPr>
                  <w:rFonts w:ascii="Times New Roman" w:hAnsi="Times New Roman"/>
                  <w:color w:val="0D0D0D" w:themeColor="text1" w:themeTint="F2"/>
                  <w:sz w:val="22"/>
                </w:rPr>
                <w:t>www.argentina.gob.ar</w:t>
              </w:r>
            </w:hyperlink>
            <w:r w:rsidRPr="00DD1D7B">
              <w:rPr>
                <w:rFonts w:ascii="Times New Roman" w:hAnsi="Times New Roman" w:cs="Times New Roman"/>
                <w:iCs/>
                <w:color w:val="0D0D0D" w:themeColor="text1" w:themeTint="F2"/>
                <w:sz w:val="22"/>
                <w:szCs w:val="22"/>
              </w:rPr>
              <w:t xml:space="preserve">/uif. Asimismo, se da cumplimiento a las disposiciones del Título XI de las NORMAS de la CNV, que pueden ser consultadas en </w:t>
            </w:r>
            <w:r w:rsidR="002038C7"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55" w:name="_1146641627"/>
      <w:bookmarkStart w:id="56" w:name="_1146641743"/>
      <w:bookmarkStart w:id="57" w:name="_1146641749"/>
      <w:bookmarkStart w:id="58" w:name="_1202654729"/>
      <w:bookmarkStart w:id="59" w:name="_1304343542"/>
      <w:bookmarkStart w:id="60" w:name="_1377426471"/>
      <w:bookmarkStart w:id="61" w:name="_1399977466"/>
      <w:bookmarkStart w:id="62" w:name="_1407049096"/>
      <w:bookmarkStart w:id="63" w:name="_1410772041"/>
      <w:bookmarkStart w:id="64" w:name="_1410772077"/>
      <w:bookmarkStart w:id="65" w:name="_1417270314"/>
      <w:bookmarkStart w:id="66" w:name="_1417270482"/>
      <w:bookmarkStart w:id="67" w:name="_1417270488"/>
      <w:bookmarkStart w:id="68" w:name="_1435140550"/>
      <w:bookmarkStart w:id="69" w:name="_Toc521424866"/>
      <w:bookmarkStart w:id="70" w:name="_Toc20409082"/>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69"/>
      <w:bookmarkEnd w:id="70"/>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52F90393"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bookmarkStart w:id="71" w:name="_Toc521424868"/>
      <w:bookmarkStart w:id="72" w:name="_Toc20409084"/>
      <w:r w:rsidRPr="00830B3F">
        <w:rPr>
          <w:rFonts w:ascii="Times New Roman" w:hAnsi="Times New Roman" w:cs="Times New Roman"/>
          <w:iCs/>
          <w:color w:val="0D0D0D" w:themeColor="text1" w:themeTint="F2"/>
          <w:sz w:val="22"/>
          <w:szCs w:val="22"/>
          <w:lang w:val="es-ES"/>
        </w:rPr>
        <w:t>Para obtener información sobre el presente acápite véase la sección pertinente en el Suplemento de Prospecto en su versión completa</w:t>
      </w:r>
      <w:r w:rsidRPr="00830B3F">
        <w:rPr>
          <w:rFonts w:ascii="Times New Roman" w:hAnsi="Times New Roman" w:cs="Times New Roman"/>
          <w:iCs/>
          <w:color w:val="0D0D0D" w:themeColor="text1" w:themeTint="F2"/>
          <w:sz w:val="22"/>
          <w:szCs w:val="22"/>
          <w:lang w:val="es-ES"/>
        </w:rPr>
        <w:t xml:space="preserve"> </w:t>
      </w:r>
    </w:p>
    <w:p w14:paraId="6FA93259" w14:textId="2EC83DD6"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1"/>
      <w:bookmarkEnd w:id="72"/>
      <w:r w:rsidR="009F57D4" w:rsidRPr="00506990">
        <w:rPr>
          <w:rFonts w:ascii="Times New Roman" w:hAnsi="Times New Roman"/>
          <w:sz w:val="22"/>
          <w:szCs w:val="22"/>
        </w:rPr>
        <w:t>S</w:t>
      </w:r>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661DD2C1"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33EF93A2" w14:textId="77777777" w:rsidR="000D2637" w:rsidRPr="00506990" w:rsidRDefault="000157B5" w:rsidP="00B228F5">
      <w:pPr>
        <w:pStyle w:val="Ttulo1"/>
        <w:jc w:val="center"/>
        <w:rPr>
          <w:rFonts w:ascii="Times New Roman" w:hAnsi="Times New Roman"/>
          <w:sz w:val="22"/>
          <w:szCs w:val="22"/>
        </w:rPr>
      </w:pPr>
      <w:bookmarkStart w:id="73" w:name="_Toc521424869"/>
      <w:bookmarkStart w:id="74"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73"/>
      <w:bookmarkEnd w:id="74"/>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2073FEA4"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0BBA5DA3" w14:textId="112DD02A" w:rsidR="006B6B5E" w:rsidRPr="00506990" w:rsidRDefault="006B6B5E" w:rsidP="00B228F5">
      <w:pPr>
        <w:pStyle w:val="Ttulo1"/>
        <w:jc w:val="center"/>
        <w:rPr>
          <w:rFonts w:ascii="Times New Roman" w:hAnsi="Times New Roman"/>
          <w:sz w:val="22"/>
          <w:szCs w:val="22"/>
        </w:rPr>
      </w:pPr>
      <w:bookmarkStart w:id="75" w:name="_Toc521424870"/>
      <w:bookmarkStart w:id="76" w:name="_Toc20409086"/>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w:t>
      </w:r>
      <w:r w:rsidR="00477E99">
        <w:rPr>
          <w:rFonts w:ascii="Times New Roman" w:hAnsi="Times New Roman"/>
          <w:sz w:val="22"/>
          <w:szCs w:val="22"/>
        </w:rPr>
        <w:t xml:space="preserve"> </w:t>
      </w:r>
      <w:r w:rsidRPr="00506990">
        <w:rPr>
          <w:rFonts w:ascii="Times New Roman" w:hAnsi="Times New Roman"/>
          <w:sz w:val="22"/>
          <w:szCs w:val="22"/>
        </w:rPr>
        <w:t>L</w:t>
      </w:r>
      <w:r w:rsidR="00477E99">
        <w:rPr>
          <w:rFonts w:ascii="Times New Roman" w:hAnsi="Times New Roman"/>
          <w:sz w:val="22"/>
          <w:szCs w:val="22"/>
        </w:rPr>
        <w:t>OS</w:t>
      </w:r>
      <w:r w:rsidRPr="00506990">
        <w:rPr>
          <w:rFonts w:ascii="Times New Roman" w:hAnsi="Times New Roman"/>
          <w:sz w:val="22"/>
          <w:szCs w:val="22"/>
        </w:rPr>
        <w:t xml:space="preserve"> ORGANIZADOR</w:t>
      </w:r>
      <w:r w:rsidR="00477E99">
        <w:rPr>
          <w:rFonts w:ascii="Times New Roman" w:hAnsi="Times New Roman"/>
          <w:sz w:val="22"/>
          <w:szCs w:val="22"/>
        </w:rPr>
        <w:t>ES</w:t>
      </w:r>
      <w:r w:rsidRPr="00506990">
        <w:rPr>
          <w:rFonts w:ascii="Times New Roman" w:hAnsi="Times New Roman"/>
          <w:sz w:val="22"/>
          <w:szCs w:val="22"/>
        </w:rPr>
        <w:t xml:space="preserve"> Y </w:t>
      </w:r>
      <w:r w:rsidR="00477E99">
        <w:rPr>
          <w:rFonts w:ascii="Times New Roman" w:hAnsi="Times New Roman"/>
          <w:sz w:val="22"/>
          <w:szCs w:val="22"/>
        </w:rPr>
        <w:t xml:space="preserve">DEL </w:t>
      </w:r>
      <w:r w:rsidRPr="00506990">
        <w:rPr>
          <w:rFonts w:ascii="Times New Roman" w:hAnsi="Times New Roman"/>
          <w:sz w:val="22"/>
          <w:szCs w:val="22"/>
        </w:rPr>
        <w:t>ASESOR FINANCIERO</w:t>
      </w:r>
      <w:bookmarkEnd w:id="75"/>
      <w:bookmarkEnd w:id="76"/>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57380328"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6F51AADC" w14:textId="77777777" w:rsidR="000D2637" w:rsidRPr="00506990" w:rsidRDefault="00A46B18" w:rsidP="00B228F5">
      <w:pPr>
        <w:pStyle w:val="Ttulo1"/>
        <w:jc w:val="center"/>
        <w:rPr>
          <w:rFonts w:ascii="Times New Roman" w:hAnsi="Times New Roman"/>
          <w:sz w:val="22"/>
          <w:szCs w:val="22"/>
        </w:rPr>
      </w:pPr>
      <w:bookmarkStart w:id="77" w:name="_Toc521424871"/>
      <w:bookmarkStart w:id="78" w:name="_Toc20409087"/>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77"/>
      <w:bookmarkEnd w:id="78"/>
    </w:p>
    <w:p w14:paraId="67BC0E50"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bookmarkStart w:id="79" w:name="_DV_M263"/>
      <w:bookmarkStart w:id="80" w:name="_DV_M264"/>
      <w:bookmarkStart w:id="81" w:name="_DV_M265"/>
      <w:bookmarkStart w:id="82" w:name="_DV_M262"/>
      <w:bookmarkStart w:id="83" w:name="_DV_M172"/>
      <w:bookmarkStart w:id="84" w:name="_DV_M173"/>
      <w:bookmarkStart w:id="85" w:name="_DV_M174"/>
      <w:bookmarkStart w:id="86" w:name="_DV_M175"/>
      <w:bookmarkStart w:id="87" w:name="OLE_LINK1"/>
      <w:bookmarkStart w:id="88" w:name="_Hlk153012116"/>
      <w:bookmarkStart w:id="89" w:name="_DV_M518"/>
      <w:bookmarkStart w:id="90" w:name="_DV_M519"/>
      <w:bookmarkStart w:id="91" w:name="_DV_M520"/>
      <w:bookmarkStart w:id="92" w:name="_Toc521424872"/>
      <w:bookmarkStart w:id="93" w:name="_Toc20409088"/>
      <w:bookmarkEnd w:id="79"/>
      <w:bookmarkEnd w:id="80"/>
      <w:bookmarkEnd w:id="81"/>
      <w:bookmarkEnd w:id="82"/>
      <w:bookmarkEnd w:id="83"/>
      <w:bookmarkEnd w:id="84"/>
      <w:bookmarkEnd w:id="85"/>
      <w:bookmarkEnd w:id="86"/>
      <w:bookmarkEnd w:id="87"/>
      <w:bookmarkEnd w:id="88"/>
      <w:bookmarkEnd w:id="89"/>
      <w:bookmarkEnd w:id="90"/>
      <w:bookmarkEnd w:id="91"/>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92"/>
      <w:bookmarkEnd w:id="93"/>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6AD54BF8"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bookmarkStart w:id="94" w:name="_Toc521424873"/>
      <w:bookmarkStart w:id="95" w:name="_Toc20409089"/>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5A44782D" w14:textId="77777777" w:rsidR="000D2637" w:rsidRPr="00506990" w:rsidRDefault="00F74B80" w:rsidP="00B228F5">
      <w:pPr>
        <w:pStyle w:val="Ttulo1"/>
        <w:jc w:val="center"/>
        <w:rPr>
          <w:rFonts w:ascii="Times New Roman" w:hAnsi="Times New Roman"/>
          <w:sz w:val="22"/>
          <w:szCs w:val="22"/>
        </w:rPr>
      </w:pPr>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94"/>
      <w:bookmarkEnd w:id="95"/>
    </w:p>
    <w:p w14:paraId="29BBDF31" w14:textId="77777777" w:rsidR="00830B3F" w:rsidRDefault="00830B3F" w:rsidP="00830B3F">
      <w:pPr>
        <w:widowControl w:val="0"/>
        <w:suppressAutoHyphens/>
        <w:rPr>
          <w:rFonts w:ascii="Times New Roman" w:hAnsi="Times New Roman" w:cs="Times New Roman"/>
          <w:iCs/>
          <w:color w:val="0D0D0D" w:themeColor="text1" w:themeTint="F2"/>
          <w:sz w:val="22"/>
          <w:szCs w:val="22"/>
          <w:lang w:val="es-ES"/>
        </w:rPr>
      </w:pPr>
      <w:bookmarkStart w:id="96" w:name="_Toc521424874"/>
      <w:bookmarkStart w:id="97" w:name="_Toc20409090"/>
    </w:p>
    <w:p w14:paraId="42A159A8" w14:textId="6569DFCE"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60766C8E" w14:textId="77777777" w:rsidR="00482F96"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96"/>
      <w:bookmarkEnd w:id="97"/>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292136CE" w14:textId="35583CBE" w:rsidR="00F74B8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listado de los créditos </w:t>
      </w:r>
      <w:r w:rsidRPr="000657B8">
        <w:rPr>
          <w:rFonts w:ascii="Times New Roman" w:hAnsi="Times New Roman" w:cs="Times New Roman"/>
          <w:iCs/>
          <w:color w:val="0D0D0D" w:themeColor="text1" w:themeTint="F2"/>
          <w:sz w:val="22"/>
          <w:szCs w:val="22"/>
        </w:rPr>
        <w:t xml:space="preserve">que integran el haber fideicomitido se adjunta en un </w:t>
      </w:r>
      <w:r w:rsidR="001A74F2" w:rsidRPr="000657B8">
        <w:rPr>
          <w:rFonts w:ascii="Times New Roman" w:hAnsi="Times New Roman" w:cs="Times New Roman"/>
          <w:iCs/>
          <w:color w:val="0D0D0D" w:themeColor="text1" w:themeTint="F2"/>
          <w:sz w:val="22"/>
          <w:szCs w:val="22"/>
        </w:rPr>
        <w:t>CD</w:t>
      </w:r>
      <w:r w:rsidR="00482D87" w:rsidRPr="000657B8">
        <w:rPr>
          <w:rFonts w:ascii="Times New Roman" w:hAnsi="Times New Roman" w:cs="Times New Roman"/>
          <w:iCs/>
          <w:color w:val="0D0D0D" w:themeColor="text1" w:themeTint="F2"/>
          <w:sz w:val="22"/>
          <w:szCs w:val="22"/>
        </w:rPr>
        <w:t xml:space="preserve"> </w:t>
      </w:r>
      <w:r w:rsidRPr="000657B8">
        <w:rPr>
          <w:rFonts w:ascii="Times New Roman" w:hAnsi="Times New Roman" w:cs="Times New Roman"/>
          <w:iCs/>
          <w:color w:val="0D0D0D" w:themeColor="text1" w:themeTint="F2"/>
          <w:sz w:val="22"/>
          <w:szCs w:val="22"/>
        </w:rPr>
        <w:t>Marca</w:t>
      </w:r>
      <w:r w:rsidRPr="000657B8" w:rsidDel="009E3E04">
        <w:rPr>
          <w:rFonts w:ascii="Times New Roman" w:hAnsi="Times New Roman" w:cs="Times New Roman"/>
          <w:color w:val="0D0D0D" w:themeColor="text1" w:themeTint="F2"/>
          <w:sz w:val="22"/>
          <w:szCs w:val="22"/>
          <w:lang w:val="es-MX"/>
        </w:rPr>
        <w:t xml:space="preserve"> </w:t>
      </w:r>
      <w:r w:rsidR="007669B9" w:rsidRPr="000657B8">
        <w:rPr>
          <w:rFonts w:ascii="Times New Roman" w:hAnsi="Times New Roman"/>
          <w:color w:val="0D0D0D" w:themeColor="text1" w:themeTint="F2"/>
          <w:sz w:val="22"/>
          <w:szCs w:val="22"/>
        </w:rPr>
        <w:t>Verbatim</w:t>
      </w:r>
      <w:r w:rsidR="007669B9" w:rsidRPr="000657B8">
        <w:rPr>
          <w:rFonts w:ascii="Times New Roman" w:hAnsi="Times New Roman" w:cs="Times New Roman"/>
          <w:color w:val="0D0D0D" w:themeColor="text1" w:themeTint="F2"/>
          <w:sz w:val="22"/>
          <w:szCs w:val="22"/>
          <w:lang w:val="es-MX"/>
        </w:rPr>
        <w:t xml:space="preserve"> </w:t>
      </w:r>
      <w:r w:rsidR="00223FD4" w:rsidRPr="00761C25">
        <w:rPr>
          <w:rFonts w:ascii="Times New Roman" w:hAnsi="Times New Roman" w:cs="Times New Roman"/>
          <w:color w:val="0D0D0D" w:themeColor="text1" w:themeTint="F2"/>
          <w:sz w:val="22"/>
          <w:szCs w:val="22"/>
          <w:lang w:val="es-MX"/>
        </w:rPr>
        <w:t>N</w:t>
      </w:r>
      <w:r w:rsidR="002D7508" w:rsidRPr="004066FC">
        <w:rPr>
          <w:rFonts w:ascii="Times New Roman" w:hAnsi="Times New Roman" w:cs="Times New Roman"/>
          <w:color w:val="0D0D0D" w:themeColor="text1" w:themeTint="F2"/>
          <w:sz w:val="22"/>
          <w:szCs w:val="22"/>
          <w:lang w:val="es-MX"/>
        </w:rPr>
        <w:t>°</w:t>
      </w:r>
      <w:r w:rsidR="000B6805" w:rsidRPr="004066FC">
        <w:rPr>
          <w:rFonts w:ascii="Times New Roman" w:hAnsi="Times New Roman" w:cs="Times New Roman"/>
          <w:color w:val="0D0D0D" w:themeColor="text1" w:themeTint="F2"/>
          <w:sz w:val="22"/>
          <w:szCs w:val="22"/>
          <w:lang w:val="es-MX"/>
        </w:rPr>
        <w:t xml:space="preserve"> </w:t>
      </w:r>
      <w:r w:rsidR="00E478FD" w:rsidRPr="00E478FD">
        <w:rPr>
          <w:rFonts w:ascii="Times New Roman" w:hAnsi="Times New Roman" w:cs="Times New Roman"/>
          <w:color w:val="0D0D0D" w:themeColor="text1" w:themeTint="F2"/>
          <w:sz w:val="22"/>
          <w:szCs w:val="22"/>
          <w:lang w:val="es-MX"/>
        </w:rPr>
        <w:t>LH3152Y111060395D3</w:t>
      </w:r>
      <w:r w:rsidR="00345CC7" w:rsidRPr="00761C25">
        <w:rPr>
          <w:rFonts w:ascii="Times New Roman" w:hAnsi="Times New Roman" w:cs="Times New Roman"/>
          <w:color w:val="0D0D0D" w:themeColor="text1" w:themeTint="F2"/>
          <w:sz w:val="22"/>
          <w:szCs w:val="22"/>
          <w:lang w:val="es-MX"/>
        </w:rPr>
        <w:t xml:space="preserve"> </w:t>
      </w:r>
      <w:r w:rsidRPr="004066FC">
        <w:rPr>
          <w:rFonts w:ascii="Times New Roman" w:hAnsi="Times New Roman" w:cs="Times New Roman"/>
          <w:color w:val="0D0D0D" w:themeColor="text1" w:themeTint="F2"/>
          <w:sz w:val="22"/>
          <w:szCs w:val="22"/>
        </w:rPr>
        <w:t>que</w:t>
      </w:r>
      <w:r w:rsidRPr="004066FC">
        <w:rPr>
          <w:rFonts w:ascii="Times New Roman" w:hAnsi="Times New Roman" w:cs="Times New Roman"/>
          <w:iCs/>
          <w:color w:val="0D0D0D" w:themeColor="text1" w:themeTint="F2"/>
          <w:sz w:val="22"/>
          <w:szCs w:val="22"/>
        </w:rPr>
        <w:t xml:space="preserve"> forma parte integrante del Suplemento de Prospecto y se encuentra a</w:t>
      </w:r>
      <w:r w:rsidRPr="007669B9">
        <w:rPr>
          <w:rFonts w:ascii="Times New Roman" w:hAnsi="Times New Roman" w:cs="Times New Roman"/>
          <w:iCs/>
          <w:color w:val="0D0D0D" w:themeColor="text1" w:themeTint="F2"/>
          <w:sz w:val="22"/>
          <w:szCs w:val="22"/>
        </w:rPr>
        <w:t xml:space="preserve"> disposición de los inversores</w:t>
      </w:r>
      <w:r w:rsidRPr="00506990">
        <w:rPr>
          <w:rFonts w:ascii="Times New Roman" w:hAnsi="Times New Roman" w:cs="Times New Roman"/>
          <w:iCs/>
          <w:color w:val="0D0D0D" w:themeColor="text1" w:themeTint="F2"/>
          <w:sz w:val="22"/>
          <w:szCs w:val="22"/>
        </w:rPr>
        <w:t xml:space="preserve"> en las oficinas del Fiduciario.</w:t>
      </w:r>
    </w:p>
    <w:p w14:paraId="2EA8426F" w14:textId="77777777" w:rsidR="00E70787" w:rsidRPr="00EC58B0" w:rsidRDefault="00E70787" w:rsidP="00F74B80">
      <w:pPr>
        <w:rPr>
          <w:rFonts w:ascii="Times New Roman" w:hAnsi="Times New Roman" w:cs="Times New Roman"/>
          <w:bCs/>
          <w:iCs/>
          <w:color w:val="0D0D0D" w:themeColor="text1" w:themeTint="F2"/>
          <w:sz w:val="22"/>
          <w:szCs w:val="22"/>
          <w:lang w:val="es-AR"/>
        </w:rPr>
      </w:pPr>
    </w:p>
    <w:p w14:paraId="7A404849" w14:textId="13D9AFC3" w:rsidR="00F74B80" w:rsidRDefault="00666A6A" w:rsidP="00F74B80">
      <w:pPr>
        <w:rPr>
          <w:rFonts w:ascii="Times New Roman" w:hAnsi="Times New Roman" w:cs="Times New Roman"/>
          <w:iCs/>
          <w:color w:val="0D0D0D" w:themeColor="text1" w:themeTint="F2"/>
          <w:sz w:val="22"/>
          <w:szCs w:val="22"/>
          <w:lang w:val="es-AR"/>
        </w:rPr>
      </w:pPr>
      <w:r w:rsidRPr="00666A6A">
        <w:rPr>
          <w:noProof/>
          <w:lang w:val="en-US" w:eastAsia="en-US"/>
        </w:rPr>
        <w:drawing>
          <wp:inline distT="0" distB="0" distL="0" distR="0" wp14:anchorId="6836B908" wp14:editId="694E9E22">
            <wp:extent cx="5613400" cy="752921"/>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3400" cy="752921"/>
                    </a:xfrm>
                    <a:prstGeom prst="rect">
                      <a:avLst/>
                    </a:prstGeom>
                    <a:noFill/>
                    <a:ln>
                      <a:noFill/>
                    </a:ln>
                  </pic:spPr>
                </pic:pic>
              </a:graphicData>
            </a:graphic>
          </wp:inline>
        </w:drawing>
      </w:r>
    </w:p>
    <w:p w14:paraId="7424AC7A" w14:textId="71AE91DA" w:rsidR="002063D1" w:rsidRPr="004E3394" w:rsidRDefault="002063D1" w:rsidP="00F74B80">
      <w:pPr>
        <w:rPr>
          <w:rFonts w:ascii="Times New Roman" w:hAnsi="Times New Roman" w:cs="Times New Roman"/>
          <w:iCs/>
          <w:color w:val="0D0D0D" w:themeColor="text1" w:themeTint="F2"/>
          <w:sz w:val="22"/>
          <w:szCs w:val="22"/>
          <w:lang w:val="es-AR"/>
        </w:rPr>
      </w:pPr>
    </w:p>
    <w:p w14:paraId="0BD475E8" w14:textId="50C98015" w:rsidR="00EC3A6B" w:rsidRDefault="008650DB" w:rsidP="008650DB">
      <w:pPr>
        <w:spacing w:after="12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w:t>
      </w:r>
      <w:r w:rsidRPr="00201BC5">
        <w:rPr>
          <w:rFonts w:ascii="Times New Roman" w:hAnsi="Times New Roman" w:cs="Times New Roman"/>
          <w:color w:val="0D0D0D" w:themeColor="text1" w:themeTint="F2"/>
          <w:sz w:val="22"/>
          <w:szCs w:val="22"/>
        </w:rPr>
        <w:t xml:space="preserve">corresponde a créditos que a la Fecha de Selección no observan atrasos </w:t>
      </w:r>
      <w:r w:rsidRPr="004049CC">
        <w:rPr>
          <w:rFonts w:ascii="Times New Roman" w:hAnsi="Times New Roman" w:cs="Times New Roman"/>
          <w:color w:val="0D0D0D" w:themeColor="text1" w:themeTint="F2"/>
          <w:sz w:val="22"/>
          <w:szCs w:val="22"/>
        </w:rPr>
        <w:t xml:space="preserve">mayores a 30 días y </w:t>
      </w:r>
      <w:r w:rsidR="00EC3A6B">
        <w:rPr>
          <w:rFonts w:ascii="Times New Roman" w:hAnsi="Times New Roman" w:cs="Times New Roman"/>
          <w:color w:val="0D0D0D" w:themeColor="text1" w:themeTint="F2"/>
          <w:sz w:val="22"/>
          <w:szCs w:val="22"/>
        </w:rPr>
        <w:t>l</w:t>
      </w:r>
      <w:r w:rsidR="00EC3A6B">
        <w:rPr>
          <w:rFonts w:ascii="Times New Roman" w:hAnsi="Times New Roman" w:cs="Times New Roman"/>
          <w:iCs/>
          <w:color w:val="0D0D0D" w:themeColor="text1" w:themeTint="F2"/>
          <w:sz w:val="22"/>
          <w:szCs w:val="22"/>
        </w:rPr>
        <w:t xml:space="preserve">os Créditos producto de refinanciación no superan </w:t>
      </w:r>
      <w:r w:rsidR="00EC3A6B" w:rsidRPr="00F84CE8">
        <w:rPr>
          <w:rFonts w:ascii="Times New Roman" w:hAnsi="Times New Roman" w:cs="Times New Roman"/>
          <w:iCs/>
          <w:color w:val="0D0D0D" w:themeColor="text1" w:themeTint="F2"/>
          <w:sz w:val="22"/>
          <w:szCs w:val="22"/>
        </w:rPr>
        <w:t xml:space="preserve">el </w:t>
      </w:r>
      <w:r w:rsidR="000D1197" w:rsidRPr="00027B75">
        <w:rPr>
          <w:rFonts w:ascii="Times New Roman" w:hAnsi="Times New Roman" w:cs="Times New Roman"/>
          <w:bCs/>
          <w:iCs/>
          <w:color w:val="0D0D0D" w:themeColor="text1" w:themeTint="F2"/>
          <w:sz w:val="22"/>
          <w:szCs w:val="22"/>
        </w:rPr>
        <w:t>0,</w:t>
      </w:r>
      <w:r w:rsidR="003C3D7A">
        <w:rPr>
          <w:rFonts w:ascii="Times New Roman" w:hAnsi="Times New Roman" w:cs="Times New Roman"/>
          <w:bCs/>
          <w:iCs/>
          <w:color w:val="0D0D0D" w:themeColor="text1" w:themeTint="F2"/>
          <w:sz w:val="22"/>
          <w:szCs w:val="22"/>
        </w:rPr>
        <w:t>6</w:t>
      </w:r>
      <w:r w:rsidR="00D55458">
        <w:rPr>
          <w:rFonts w:ascii="Times New Roman" w:hAnsi="Times New Roman" w:cs="Times New Roman"/>
          <w:bCs/>
          <w:iCs/>
          <w:color w:val="0D0D0D" w:themeColor="text1" w:themeTint="F2"/>
          <w:sz w:val="22"/>
          <w:szCs w:val="22"/>
        </w:rPr>
        <w:t>%</w:t>
      </w:r>
      <w:r w:rsidR="00EC3A6B">
        <w:rPr>
          <w:rFonts w:ascii="Times New Roman" w:hAnsi="Times New Roman" w:cs="Times New Roman"/>
          <w:iCs/>
          <w:color w:val="0D0D0D" w:themeColor="text1" w:themeTint="F2"/>
          <w:sz w:val="22"/>
          <w:szCs w:val="22"/>
        </w:rPr>
        <w:t xml:space="preserve"> de participación sobre el total de la cartera</w:t>
      </w:r>
      <w:r w:rsidRPr="004049CC">
        <w:rPr>
          <w:rFonts w:ascii="Times New Roman" w:hAnsi="Times New Roman" w:cs="Times New Roman"/>
          <w:color w:val="0D0D0D" w:themeColor="text1" w:themeTint="F2"/>
          <w:sz w:val="22"/>
          <w:szCs w:val="22"/>
        </w:rPr>
        <w:t xml:space="preserve">. </w:t>
      </w: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bookmarkStart w:id="98" w:name="_GoBack"/>
      <w:bookmarkEnd w:id="98"/>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7DC4B60C"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7AFF34B8" w14:textId="77777777" w:rsidR="00830B3F" w:rsidRDefault="00830B3F" w:rsidP="00F74B80">
      <w:pPr>
        <w:keepNext/>
        <w:suppressAutoHyphens/>
        <w:spacing w:line="240" w:lineRule="atLeast"/>
        <w:jc w:val="left"/>
        <w:rPr>
          <w:rFonts w:ascii="Times New Roman" w:hAnsi="Times New Roman" w:cs="Times New Roman"/>
          <w:b/>
          <w:color w:val="0D0D0D" w:themeColor="text1" w:themeTint="F2"/>
          <w:sz w:val="22"/>
          <w:szCs w:val="22"/>
          <w:u w:val="single"/>
          <w:lang w:val="es-ES"/>
        </w:rPr>
      </w:pPr>
    </w:p>
    <w:p w14:paraId="706751E6" w14:textId="3647C938"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Cs/>
          <w:i/>
          <w:iCs/>
          <w:color w:val="0D0D0D" w:themeColor="text1" w:themeTint="F2"/>
          <w:sz w:val="22"/>
          <w:szCs w:val="22"/>
          <w:lang w:val="es-ES"/>
        </w:rPr>
        <w:t>Análisis de la cartera a la fecha de corte</w:t>
      </w:r>
    </w:p>
    <w:p w14:paraId="59DE9287" w14:textId="60E0CB41" w:rsidR="004049CC" w:rsidRDefault="004049CC" w:rsidP="009E4ECD">
      <w:pPr>
        <w:pStyle w:val="Textosinformato"/>
        <w:jc w:val="center"/>
        <w:rPr>
          <w:noProof/>
          <w:lang w:val="es-AR" w:eastAsia="es-AR"/>
        </w:rPr>
      </w:pPr>
    </w:p>
    <w:p w14:paraId="51608599" w14:textId="681BEAF7" w:rsidR="00C87039" w:rsidRDefault="00666A6A" w:rsidP="009E4ECD">
      <w:pPr>
        <w:pStyle w:val="Textosinformato"/>
        <w:jc w:val="center"/>
        <w:rPr>
          <w:noProof/>
          <w:lang w:val="es-AR" w:eastAsia="es-AR"/>
        </w:rPr>
      </w:pPr>
      <w:r w:rsidRPr="00666A6A">
        <w:rPr>
          <w:noProof/>
          <w:lang w:val="en-US" w:eastAsia="en-US"/>
        </w:rPr>
        <w:drawing>
          <wp:inline distT="0" distB="0" distL="0" distR="0" wp14:anchorId="58145B92" wp14:editId="219B403F">
            <wp:extent cx="5613400" cy="1185759"/>
            <wp:effectExtent l="0" t="0" r="635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0" cy="1185759"/>
                    </a:xfrm>
                    <a:prstGeom prst="rect">
                      <a:avLst/>
                    </a:prstGeom>
                    <a:noFill/>
                    <a:ln>
                      <a:noFill/>
                    </a:ln>
                  </pic:spPr>
                </pic:pic>
              </a:graphicData>
            </a:graphic>
          </wp:inline>
        </w:drawing>
      </w:r>
      <w:r w:rsidR="007732BA" w:rsidRPr="007732BA">
        <w:rPr>
          <w:noProof/>
          <w:lang w:val="es-AR" w:eastAsia="es-AR"/>
        </w:rPr>
        <w:t xml:space="preserve"> </w:t>
      </w:r>
    </w:p>
    <w:p w14:paraId="2FEBD9CE" w14:textId="77777777" w:rsidR="00055138" w:rsidRDefault="00055138" w:rsidP="009E4ECD">
      <w:pPr>
        <w:pStyle w:val="Textosinformato"/>
        <w:jc w:val="center"/>
        <w:rPr>
          <w:noProof/>
          <w:lang w:val="es-AR" w:eastAsia="es-AR"/>
        </w:rPr>
      </w:pPr>
    </w:p>
    <w:p w14:paraId="060F7C12" w14:textId="77777777" w:rsidR="00055138" w:rsidRDefault="00055138" w:rsidP="009E4ECD">
      <w:pPr>
        <w:pStyle w:val="Textosinformato"/>
        <w:jc w:val="center"/>
        <w:rPr>
          <w:noProof/>
          <w:lang w:val="es-AR" w:eastAsia="es-AR"/>
        </w:rPr>
      </w:pPr>
    </w:p>
    <w:p w14:paraId="76F67E4B" w14:textId="409196DE" w:rsidR="004049CC" w:rsidRDefault="00666A6A" w:rsidP="009E4ECD">
      <w:pPr>
        <w:pStyle w:val="Textosinformato"/>
        <w:jc w:val="center"/>
        <w:rPr>
          <w:noProof/>
          <w:lang w:val="es-AR" w:eastAsia="es-AR"/>
        </w:rPr>
      </w:pPr>
      <w:r w:rsidRPr="00666A6A">
        <w:rPr>
          <w:noProof/>
          <w:lang w:val="en-US" w:eastAsia="en-US"/>
        </w:rPr>
        <w:drawing>
          <wp:inline distT="0" distB="0" distL="0" distR="0" wp14:anchorId="0864FB94" wp14:editId="56EF8FE6">
            <wp:extent cx="5613400" cy="1116199"/>
            <wp:effectExtent l="0" t="0" r="6350" b="825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3400" cy="1116199"/>
                    </a:xfrm>
                    <a:prstGeom prst="rect">
                      <a:avLst/>
                    </a:prstGeom>
                    <a:noFill/>
                    <a:ln>
                      <a:noFill/>
                    </a:ln>
                  </pic:spPr>
                </pic:pic>
              </a:graphicData>
            </a:graphic>
          </wp:inline>
        </w:drawing>
      </w:r>
    </w:p>
    <w:p w14:paraId="2AFB5DC0" w14:textId="286B3576" w:rsidR="00C87039" w:rsidRDefault="00317D48">
      <w:pPr>
        <w:pStyle w:val="Textosinformato"/>
        <w:jc w:val="center"/>
        <w:rPr>
          <w:noProof/>
          <w:lang w:val="es-AR" w:eastAsia="es-AR"/>
        </w:rPr>
      </w:pPr>
      <w:r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5A4BC5D7" w14:textId="38A6978A" w:rsidR="00C85CFC" w:rsidRPr="00506990" w:rsidRDefault="00BA54E7" w:rsidP="00F74B80">
      <w:pPr>
        <w:pStyle w:val="Textosinformato"/>
        <w:jc w:val="center"/>
        <w:rPr>
          <w:rFonts w:ascii="Times New Roman" w:hAnsi="Times New Roman"/>
          <w:b/>
          <w:iCs/>
          <w:color w:val="0D0D0D" w:themeColor="text1" w:themeTint="F2"/>
          <w:sz w:val="22"/>
          <w:szCs w:val="22"/>
          <w:lang w:val="es-ES"/>
        </w:rPr>
      </w:pPr>
      <w:r w:rsidRPr="00BA54E7" w:rsidDel="00411929">
        <w:t xml:space="preserve"> </w:t>
      </w:r>
      <w:r w:rsidR="007732BA" w:rsidRPr="007732BA">
        <w:t xml:space="preserve"> </w:t>
      </w:r>
      <w:r w:rsidR="00666A6A" w:rsidRPr="00666A6A">
        <w:rPr>
          <w:noProof/>
          <w:lang w:val="en-US" w:eastAsia="en-US"/>
        </w:rPr>
        <w:drawing>
          <wp:inline distT="0" distB="0" distL="0" distR="0" wp14:anchorId="23A8410B" wp14:editId="288D2D47">
            <wp:extent cx="5613400" cy="1657588"/>
            <wp:effectExtent l="0" t="0" r="635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1657588"/>
                    </a:xfrm>
                    <a:prstGeom prst="rect">
                      <a:avLst/>
                    </a:prstGeom>
                    <a:noFill/>
                    <a:ln>
                      <a:noFill/>
                    </a:ln>
                  </pic:spPr>
                </pic:pic>
              </a:graphicData>
            </a:graphic>
          </wp:inline>
        </w:drawing>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775A815" w14:textId="101055C5" w:rsidR="008F4615"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1CEBDE23" w:rsidR="00DF2624" w:rsidRDefault="005B2B56">
      <w:pPr>
        <w:pStyle w:val="Textosinformato"/>
        <w:jc w:val="center"/>
        <w:rPr>
          <w:rFonts w:ascii="Times New Roman" w:hAnsi="Times New Roman"/>
          <w:b/>
          <w:iCs/>
          <w:color w:val="0D0D0D" w:themeColor="text1" w:themeTint="F2"/>
          <w:sz w:val="22"/>
          <w:szCs w:val="22"/>
          <w:lang w:val="es-ES"/>
        </w:rP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A54E7" w:rsidRPr="00BA54E7" w:rsidDel="00411929">
        <w:t xml:space="preserve"> </w:t>
      </w:r>
      <w:r w:rsidR="00666A6A" w:rsidRPr="00666A6A">
        <w:rPr>
          <w:noProof/>
          <w:lang w:val="en-US" w:eastAsia="en-US"/>
        </w:rPr>
        <w:drawing>
          <wp:inline distT="0" distB="0" distL="0" distR="0" wp14:anchorId="1B17C508" wp14:editId="3F740E3F">
            <wp:extent cx="5613400" cy="1698249"/>
            <wp:effectExtent l="0" t="0" r="635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1698249"/>
                    </a:xfrm>
                    <a:prstGeom prst="rect">
                      <a:avLst/>
                    </a:prstGeom>
                    <a:noFill/>
                    <a:ln>
                      <a:noFill/>
                    </a:ln>
                  </pic:spPr>
                </pic:pic>
              </a:graphicData>
            </a:graphic>
          </wp:inline>
        </w:drawing>
      </w:r>
      <w:r w:rsidR="007732BA" w:rsidRPr="007732BA">
        <w:t xml:space="preserve"> </w:t>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150F3FD1" w14:textId="42264FD7" w:rsidR="00AF1E9B" w:rsidRPr="00506990" w:rsidRDefault="007732BA" w:rsidP="00AC5521">
      <w:pPr>
        <w:pStyle w:val="Textosinformato"/>
        <w:jc w:val="center"/>
        <w:rPr>
          <w:rFonts w:ascii="Times New Roman" w:hAnsi="Times New Roman"/>
        </w:rPr>
      </w:pPr>
      <w:r w:rsidRPr="007732BA">
        <w:t xml:space="preserve"> </w:t>
      </w:r>
      <w:r w:rsidR="00666A6A" w:rsidRPr="00666A6A">
        <w:rPr>
          <w:noProof/>
          <w:lang w:val="en-US" w:eastAsia="en-US"/>
        </w:rPr>
        <w:drawing>
          <wp:inline distT="0" distB="0" distL="0" distR="0" wp14:anchorId="2EAB8927" wp14:editId="367F9527">
            <wp:extent cx="5613400" cy="2036047"/>
            <wp:effectExtent l="0" t="0" r="6350" b="254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2036047"/>
                    </a:xfrm>
                    <a:prstGeom prst="rect">
                      <a:avLst/>
                    </a:prstGeom>
                    <a:noFill/>
                    <a:ln>
                      <a:noFill/>
                    </a:ln>
                  </pic:spPr>
                </pic:pic>
              </a:graphicData>
            </a:graphic>
          </wp:inline>
        </w:drawing>
      </w:r>
      <w:r w:rsidR="00BA54E7"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783D4FB9" w:rsidR="006D4935" w:rsidRDefault="00B14F63">
      <w:pPr>
        <w:pStyle w:val="Textosinformato"/>
        <w:jc w:val="center"/>
        <w:rPr>
          <w:rFonts w:ascii="Times New Roman" w:hAnsi="Times New Roman"/>
          <w:b/>
          <w:iCs/>
          <w:color w:val="0D0D0D" w:themeColor="text1" w:themeTint="F2"/>
          <w:sz w:val="22"/>
          <w:szCs w:val="22"/>
          <w:lang w:val="es-ES"/>
        </w:rPr>
      </w:pPr>
      <w:r w:rsidRPr="00B14F63" w:rsidDel="00411929">
        <w:t xml:space="preserve"> </w:t>
      </w:r>
      <w:r w:rsidR="00666A6A" w:rsidRPr="00666A6A">
        <w:rPr>
          <w:noProof/>
          <w:lang w:val="en-US" w:eastAsia="en-US"/>
        </w:rPr>
        <w:drawing>
          <wp:inline distT="0" distB="0" distL="0" distR="0" wp14:anchorId="479DB5FE" wp14:editId="3B6A8430">
            <wp:extent cx="5613400" cy="1787938"/>
            <wp:effectExtent l="0" t="0" r="6350" b="317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1787938"/>
                    </a:xfrm>
                    <a:prstGeom prst="rect">
                      <a:avLst/>
                    </a:prstGeom>
                    <a:noFill/>
                    <a:ln>
                      <a:noFill/>
                    </a:ln>
                  </pic:spPr>
                </pic:pic>
              </a:graphicData>
            </a:graphic>
          </wp:inline>
        </w:drawing>
      </w:r>
      <w:r w:rsidR="007732BA"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77777777"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5DE34B62" w14:textId="64AEC579" w:rsidR="00DF2624" w:rsidRDefault="00666A6A">
      <w:pPr>
        <w:pStyle w:val="Textosinformato"/>
        <w:jc w:val="center"/>
        <w:rPr>
          <w:rFonts w:ascii="Times New Roman" w:hAnsi="Times New Roman"/>
          <w:b/>
          <w:iCs/>
          <w:color w:val="0D0D0D" w:themeColor="text1" w:themeTint="F2"/>
          <w:sz w:val="22"/>
          <w:szCs w:val="22"/>
          <w:lang w:val="es-ES"/>
        </w:rPr>
      </w:pPr>
      <w:r w:rsidRPr="00666A6A">
        <w:rPr>
          <w:noProof/>
          <w:lang w:val="en-US" w:eastAsia="en-US"/>
        </w:rPr>
        <w:drawing>
          <wp:inline distT="0" distB="0" distL="0" distR="0" wp14:anchorId="7283D917" wp14:editId="587AD12B">
            <wp:extent cx="5613400" cy="2359531"/>
            <wp:effectExtent l="0" t="0" r="635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2359531"/>
                    </a:xfrm>
                    <a:prstGeom prst="rect">
                      <a:avLst/>
                    </a:prstGeom>
                    <a:noFill/>
                    <a:ln>
                      <a:noFill/>
                    </a:ln>
                  </pic:spPr>
                </pic:pic>
              </a:graphicData>
            </a:graphic>
          </wp:inline>
        </w:drawing>
      </w:r>
      <w:r w:rsidR="007732BA" w:rsidRPr="007732BA">
        <w:t xml:space="preserve"> </w:t>
      </w:r>
      <w:r w:rsidR="00B14F63" w:rsidRPr="00B14F63" w:rsidDel="00411929">
        <w:t xml:space="preserve"> </w:t>
      </w:r>
    </w:p>
    <w:p w14:paraId="73CFE057" w14:textId="77777777" w:rsidR="00DF2624" w:rsidRDefault="00DF2624"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Pr="00642266"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1A138FAF" w14:textId="1EA45938" w:rsidR="00C74D2C" w:rsidRPr="00642266" w:rsidRDefault="00666A6A" w:rsidP="00C74D2C">
      <w:pPr>
        <w:pStyle w:val="Textosinformato"/>
        <w:jc w:val="center"/>
        <w:rPr>
          <w:rFonts w:ascii="Times New Roman" w:hAnsi="Times New Roman"/>
          <w:b/>
          <w:iCs/>
          <w:lang w:val="es-AR"/>
        </w:rPr>
      </w:pPr>
      <w:r w:rsidRPr="00666A6A">
        <w:rPr>
          <w:noProof/>
          <w:lang w:val="en-US" w:eastAsia="en-US"/>
        </w:rPr>
        <w:drawing>
          <wp:inline distT="0" distB="0" distL="0" distR="0" wp14:anchorId="2A4DDCA9" wp14:editId="5E82A446">
            <wp:extent cx="5613400" cy="676550"/>
            <wp:effectExtent l="0" t="0" r="6350"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676550"/>
                    </a:xfrm>
                    <a:prstGeom prst="rect">
                      <a:avLst/>
                    </a:prstGeom>
                    <a:noFill/>
                    <a:ln>
                      <a:noFill/>
                    </a:ln>
                  </pic:spPr>
                </pic:pic>
              </a:graphicData>
            </a:graphic>
          </wp:inline>
        </w:drawing>
      </w:r>
      <w:r w:rsidR="00C74D2C" w:rsidRPr="007732BA">
        <w:t xml:space="preserve"> </w:t>
      </w:r>
      <w:r w:rsidR="00C74D2C"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68DF1DCE" w14:textId="77777777" w:rsidR="00FD1D01" w:rsidRPr="00642266" w:rsidRDefault="00F74B80" w:rsidP="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15CD5D92" w:rsidR="00615AFD" w:rsidRPr="00642266" w:rsidRDefault="00666A6A" w:rsidP="00C00C15">
      <w:pPr>
        <w:pStyle w:val="Textosinformato"/>
        <w:jc w:val="center"/>
        <w:rPr>
          <w:rFonts w:ascii="Times New Roman" w:hAnsi="Times New Roman"/>
          <w:b/>
          <w:iCs/>
          <w:color w:val="0D0D0D" w:themeColor="text1" w:themeTint="F2"/>
          <w:sz w:val="22"/>
          <w:szCs w:val="22"/>
          <w:lang w:val="es-ES"/>
        </w:rPr>
      </w:pPr>
      <w:r w:rsidRPr="00666A6A">
        <w:rPr>
          <w:noProof/>
          <w:lang w:val="en-US" w:eastAsia="en-US"/>
        </w:rPr>
        <w:drawing>
          <wp:inline distT="0" distB="0" distL="0" distR="0" wp14:anchorId="798FB6B9" wp14:editId="29EC385A">
            <wp:extent cx="5613400" cy="682088"/>
            <wp:effectExtent l="0" t="0" r="6350" b="381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682088"/>
                    </a:xfrm>
                    <a:prstGeom prst="rect">
                      <a:avLst/>
                    </a:prstGeom>
                    <a:noFill/>
                    <a:ln>
                      <a:noFill/>
                    </a:ln>
                  </pic:spPr>
                </pic:pic>
              </a:graphicData>
            </a:graphic>
          </wp:inline>
        </w:drawing>
      </w:r>
      <w:r w:rsidR="007732BA" w:rsidRPr="007732BA">
        <w:t xml:space="preserve"> </w:t>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30492900" w14:textId="5E8664C6" w:rsidR="00C50A1B" w:rsidRPr="00642266" w:rsidRDefault="00B14F63" w:rsidP="00A90903">
      <w:pPr>
        <w:pStyle w:val="Textosinformato"/>
        <w:jc w:val="center"/>
        <w:rPr>
          <w:rFonts w:ascii="Times New Roman" w:hAnsi="Times New Roman"/>
          <w:b/>
          <w:iCs/>
          <w:color w:val="0D0D0D" w:themeColor="text1" w:themeTint="F2"/>
          <w:sz w:val="22"/>
          <w:szCs w:val="22"/>
          <w:lang w:val="es-ES"/>
        </w:rPr>
      </w:pPr>
      <w:r w:rsidRPr="00642266" w:rsidDel="00411929">
        <w:t xml:space="preserve"> </w:t>
      </w:r>
      <w:r w:rsidR="00666A6A" w:rsidRPr="00666A6A">
        <w:rPr>
          <w:noProof/>
          <w:lang w:val="en-US" w:eastAsia="en-US"/>
        </w:rPr>
        <w:drawing>
          <wp:inline distT="0" distB="0" distL="0" distR="0" wp14:anchorId="4A12BE0A" wp14:editId="6FE2668B">
            <wp:extent cx="5613400" cy="2925524"/>
            <wp:effectExtent l="0" t="0" r="6350" b="825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3400" cy="2925524"/>
                    </a:xfrm>
                    <a:prstGeom prst="rect">
                      <a:avLst/>
                    </a:prstGeom>
                    <a:noFill/>
                    <a:ln>
                      <a:noFill/>
                    </a:ln>
                  </pic:spPr>
                </pic:pic>
              </a:graphicData>
            </a:graphic>
          </wp:inline>
        </w:drawing>
      </w:r>
      <w:r w:rsidR="007732BA" w:rsidRPr="007732BA">
        <w:rPr>
          <w:rFonts w:ascii="Times New Roman" w:hAnsi="Times New Roman"/>
          <w:b/>
          <w:iCs/>
          <w:color w:val="0D0D0D" w:themeColor="text1" w:themeTint="F2"/>
          <w:sz w:val="22"/>
          <w:szCs w:val="22"/>
          <w:lang w:val="es-ES"/>
        </w:rPr>
        <w:t xml:space="preserve"> </w:t>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Pr="008B3986" w:rsidRDefault="00F74B80" w:rsidP="00A90903">
      <w:pPr>
        <w:pStyle w:val="Textosinformato"/>
        <w:jc w:val="center"/>
        <w:rPr>
          <w:rFonts w:ascii="Times New Roman" w:hAnsi="Times New Roman"/>
          <w:b/>
          <w:color w:val="0D0D0D" w:themeColor="text1" w:themeTint="F2"/>
          <w:sz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5759EF01" w14:textId="30A4E976" w:rsidR="00B14F63" w:rsidRPr="008B3986" w:rsidRDefault="00257E33" w:rsidP="00A90903">
      <w:pPr>
        <w:pStyle w:val="Textosinformato"/>
        <w:jc w:val="center"/>
        <w:rPr>
          <w:rFonts w:ascii="Times New Roman" w:hAnsi="Times New Roman"/>
          <w:b/>
          <w:color w:val="0D0D0D" w:themeColor="text1" w:themeTint="F2"/>
          <w:sz w:val="22"/>
          <w:lang w:val="es-ES"/>
        </w:rPr>
      </w:pPr>
      <w:r w:rsidRPr="00257E33" w:rsidDel="004F6FC3">
        <w:t xml:space="preserve"> </w:t>
      </w:r>
      <w:r w:rsidR="00666A6A" w:rsidRPr="00666A6A">
        <w:rPr>
          <w:noProof/>
          <w:lang w:val="en-US" w:eastAsia="en-US"/>
        </w:rPr>
        <w:drawing>
          <wp:inline distT="0" distB="0" distL="0" distR="0" wp14:anchorId="4EC81BC9" wp14:editId="3821D00E">
            <wp:extent cx="5613400" cy="3519643"/>
            <wp:effectExtent l="0" t="0" r="6350" b="508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3400" cy="3519643"/>
                    </a:xfrm>
                    <a:prstGeom prst="rect">
                      <a:avLst/>
                    </a:prstGeom>
                    <a:noFill/>
                    <a:ln>
                      <a:noFill/>
                    </a:ln>
                  </pic:spPr>
                </pic:pic>
              </a:graphicData>
            </a:graphic>
          </wp:inline>
        </w:drawing>
      </w:r>
    </w:p>
    <w:p w14:paraId="01B6BB9F" w14:textId="72BEC809" w:rsidR="00C50A1B" w:rsidRPr="00506990" w:rsidRDefault="00C50A1B" w:rsidP="00A90903">
      <w:pPr>
        <w:pStyle w:val="Textosinformato"/>
        <w:jc w:val="center"/>
        <w:rPr>
          <w:rFonts w:ascii="Times New Roman" w:hAnsi="Times New Roman"/>
          <w:lang w:val="es-ES"/>
        </w:rPr>
      </w:pPr>
    </w:p>
    <w:p w14:paraId="4554541A" w14:textId="583BBAB8" w:rsidR="006D4935" w:rsidRDefault="004D0267" w:rsidP="0078718C">
      <w:bookmarkStart w:id="99" w:name="_Toc20409091"/>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4537F485" w14:textId="46B72421" w:rsidR="008F4615" w:rsidRPr="00902490" w:rsidRDefault="00F74B80">
      <w:pPr>
        <w:pStyle w:val="Ttulo1"/>
        <w:jc w:val="center"/>
        <w:rPr>
          <w:rFonts w:ascii="Times New Roman" w:hAnsi="Times New Roman"/>
          <w:sz w:val="22"/>
        </w:rPr>
      </w:pPr>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99"/>
    </w:p>
    <w:p w14:paraId="00B44FF8" w14:textId="77777777" w:rsidR="00666A6A" w:rsidRPr="009E2BE5" w:rsidRDefault="00666A6A" w:rsidP="009E2BE5"/>
    <w:p w14:paraId="02CD54F3" w14:textId="50A1B869" w:rsidR="00D96364" w:rsidRDefault="00112A3E" w:rsidP="00A90903">
      <w:pPr>
        <w:keepNext/>
        <w:suppressAutoHyphens/>
        <w:spacing w:after="120"/>
        <w:jc w:val="left"/>
        <w:rPr>
          <w:rFonts w:ascii="Times New Roman" w:hAnsi="Times New Roman" w:cs="Times New Roman"/>
          <w:b/>
          <w:bCs/>
          <w:iCs/>
          <w:color w:val="0D0D0D" w:themeColor="text1" w:themeTint="F2"/>
          <w:sz w:val="22"/>
          <w:szCs w:val="22"/>
        </w:rPr>
      </w:pPr>
      <w:r w:rsidRPr="00112A3E">
        <w:rPr>
          <w:noProof/>
          <w:lang w:val="en-US" w:eastAsia="en-US"/>
        </w:rPr>
        <w:drawing>
          <wp:inline distT="0" distB="0" distL="0" distR="0" wp14:anchorId="3003974F" wp14:editId="64EEE90F">
            <wp:extent cx="5613400" cy="244253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3400" cy="2442535"/>
                    </a:xfrm>
                    <a:prstGeom prst="rect">
                      <a:avLst/>
                    </a:prstGeom>
                    <a:noFill/>
                    <a:ln>
                      <a:noFill/>
                    </a:ln>
                  </pic:spPr>
                </pic:pic>
              </a:graphicData>
            </a:graphic>
          </wp:inline>
        </w:drawing>
      </w:r>
    </w:p>
    <w:p w14:paraId="70AA9885" w14:textId="538B5CAC"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72AE2">
        <w:rPr>
          <w:rFonts w:ascii="Times New Roman" w:hAnsi="Times New Roman" w:cs="Times New Roman"/>
          <w:b/>
          <w:bCs/>
          <w:iCs/>
          <w:color w:val="0D0D0D" w:themeColor="text1" w:themeTint="F2"/>
          <w:sz w:val="22"/>
          <w:szCs w:val="22"/>
        </w:rPr>
        <w:t>:</w:t>
      </w:r>
      <w:r w:rsidR="00DF2624" w:rsidRPr="00572AE2">
        <w:rPr>
          <w:rFonts w:ascii="Times New Roman" w:hAnsi="Times New Roman" w:cs="Times New Roman"/>
          <w:b/>
          <w:bCs/>
          <w:iCs/>
          <w:color w:val="0D0D0D" w:themeColor="text1" w:themeTint="F2"/>
          <w:sz w:val="22"/>
          <w:szCs w:val="22"/>
        </w:rPr>
        <w:t xml:space="preserve"> </w:t>
      </w:r>
      <w:r w:rsidR="00666A6A">
        <w:rPr>
          <w:rFonts w:ascii="Times New Roman" w:hAnsi="Times New Roman" w:cs="Times New Roman"/>
          <w:bCs/>
          <w:iCs/>
          <w:color w:val="0D0D0D" w:themeColor="text1" w:themeTint="F2"/>
          <w:sz w:val="22"/>
          <w:szCs w:val="22"/>
        </w:rPr>
        <w:t>31</w:t>
      </w:r>
      <w:r w:rsidR="00304DB6" w:rsidRPr="000243E5">
        <w:rPr>
          <w:rFonts w:ascii="Times New Roman" w:hAnsi="Times New Roman" w:cs="Times New Roman"/>
          <w:color w:val="0D0D0D" w:themeColor="text1" w:themeTint="F2"/>
          <w:sz w:val="22"/>
          <w:szCs w:val="22"/>
          <w:lang w:val="es-MX"/>
        </w:rPr>
        <w:t xml:space="preserve"> de </w:t>
      </w:r>
      <w:r w:rsidR="00666A6A">
        <w:rPr>
          <w:rFonts w:ascii="Times New Roman" w:hAnsi="Times New Roman" w:cs="Times New Roman"/>
          <w:color w:val="0D0D0D" w:themeColor="text1" w:themeTint="F2"/>
          <w:sz w:val="22"/>
          <w:szCs w:val="22"/>
          <w:lang w:val="es-MX"/>
        </w:rPr>
        <w:t>agosto</w:t>
      </w:r>
      <w:r w:rsidR="00BE4E5D" w:rsidRPr="00572AE2">
        <w:rPr>
          <w:rFonts w:ascii="Times New Roman" w:hAnsi="Times New Roman" w:cs="Times New Roman"/>
          <w:bCs/>
          <w:iCs/>
          <w:color w:val="0D0D0D" w:themeColor="text1" w:themeTint="F2"/>
          <w:sz w:val="22"/>
          <w:szCs w:val="22"/>
        </w:rPr>
        <w:t xml:space="preserve"> </w:t>
      </w:r>
      <w:r w:rsidRPr="00572AE2">
        <w:rPr>
          <w:rFonts w:ascii="Times New Roman" w:hAnsi="Times New Roman" w:cs="Times New Roman"/>
          <w:bCs/>
          <w:iCs/>
          <w:color w:val="0D0D0D" w:themeColor="text1" w:themeTint="F2"/>
          <w:sz w:val="22"/>
          <w:szCs w:val="22"/>
        </w:rPr>
        <w:t xml:space="preserve">de </w:t>
      </w:r>
      <w:r w:rsidR="00565CDC" w:rsidRPr="00572AE2">
        <w:rPr>
          <w:rFonts w:ascii="Times New Roman" w:hAnsi="Times New Roman" w:cs="Times New Roman"/>
          <w:bCs/>
          <w:iCs/>
          <w:color w:val="0D0D0D" w:themeColor="text1" w:themeTint="F2"/>
          <w:sz w:val="22"/>
          <w:szCs w:val="22"/>
        </w:rPr>
        <w:t>202</w:t>
      </w:r>
      <w:r w:rsidR="00B87B0D">
        <w:rPr>
          <w:rFonts w:ascii="Times New Roman" w:hAnsi="Times New Roman" w:cs="Times New Roman"/>
          <w:bCs/>
          <w:iCs/>
          <w:color w:val="0D0D0D" w:themeColor="text1" w:themeTint="F2"/>
          <w:sz w:val="22"/>
          <w:szCs w:val="22"/>
        </w:rPr>
        <w:t>3</w:t>
      </w:r>
    </w:p>
    <w:p w14:paraId="2BA2320F" w14:textId="6CF26C2E" w:rsidR="006E06A3" w:rsidRDefault="006E06A3" w:rsidP="00DB405C">
      <w:pPr>
        <w:keepNext/>
        <w:suppressAutoHyphens/>
        <w:spacing w:after="120"/>
        <w:rPr>
          <w:rFonts w:ascii="Times New Roman" w:hAnsi="Times New Roman" w:cs="Times New Roman"/>
          <w:b/>
          <w:bCs/>
          <w:iCs/>
          <w:color w:val="0D0D0D" w:themeColor="text1" w:themeTint="F2"/>
          <w:sz w:val="22"/>
          <w:szCs w:val="22"/>
          <w:u w:val="single"/>
        </w:rPr>
      </w:pPr>
    </w:p>
    <w:p w14:paraId="594C2D1F"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de la Cartera cedida (Capital más Intereses).</w:t>
      </w:r>
    </w:p>
    <w:p w14:paraId="5A6BD541"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Neto de Precancelaciones, Mora e Incobrabilidad.</w:t>
      </w:r>
    </w:p>
    <w:p w14:paraId="75E0F407" w14:textId="77777777" w:rsidR="00C50A1B" w:rsidRPr="00D160A5" w:rsidRDefault="00C50A1B" w:rsidP="00C50A1B">
      <w:pPr>
        <w:rPr>
          <w:rFonts w:ascii="Times New Roman" w:hAnsi="Times New Roman" w:cs="Times New Roman"/>
          <w:i/>
          <w:color w:val="002060"/>
          <w:sz w:val="18"/>
        </w:rPr>
      </w:pPr>
      <w:r w:rsidRPr="00D160A5">
        <w:rPr>
          <w:rFonts w:ascii="Times New Roman" w:hAnsi="Times New Roman" w:cs="Times New Roman"/>
          <w:noProof/>
          <w:color w:val="002060"/>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0F7AF0E" w14:textId="33CE5E15" w:rsidR="00BC1C33"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 la fecha del presente Suplemento de Prospecto, </w:t>
      </w:r>
      <w:r w:rsidR="00A018D9">
        <w:rPr>
          <w:rFonts w:ascii="Times New Roman" w:hAnsi="Times New Roman"/>
          <w:color w:val="0D0D0D"/>
          <w:sz w:val="22"/>
          <w:szCs w:val="22"/>
          <w:lang w:val="es-AR"/>
        </w:rPr>
        <w:t xml:space="preserve">no existe </w:t>
      </w:r>
      <w:r w:rsidRPr="00506990">
        <w:rPr>
          <w:rFonts w:ascii="Times New Roman" w:hAnsi="Times New Roman"/>
          <w:color w:val="0D0D0D"/>
          <w:sz w:val="22"/>
          <w:szCs w:val="22"/>
          <w:lang w:val="es-AR"/>
        </w:rPr>
        <w:t xml:space="preserve">Cobranza </w:t>
      </w:r>
      <w:r w:rsidR="00A018D9">
        <w:rPr>
          <w:rFonts w:ascii="Times New Roman" w:hAnsi="Times New Roman"/>
          <w:color w:val="0D0D0D"/>
          <w:sz w:val="22"/>
          <w:szCs w:val="22"/>
          <w:lang w:val="es-AR"/>
        </w:rPr>
        <w:t>acumulada</w:t>
      </w:r>
      <w:r w:rsidR="000243E5">
        <w:rPr>
          <w:rFonts w:ascii="Times New Roman" w:hAnsi="Times New Roman"/>
          <w:color w:val="0D0D0D"/>
          <w:sz w:val="22"/>
          <w:szCs w:val="22"/>
          <w:lang w:val="es-AR"/>
        </w:rPr>
        <w:t>.</w:t>
      </w:r>
    </w:p>
    <w:p w14:paraId="182B9708" w14:textId="77777777" w:rsidR="003C59AC" w:rsidRPr="00506990" w:rsidRDefault="003C59AC" w:rsidP="00F77F79">
      <w:pPr>
        <w:pStyle w:val="Textosinformato"/>
        <w:jc w:val="both"/>
        <w:rPr>
          <w:rFonts w:ascii="Times New Roman" w:hAnsi="Times New Roman"/>
          <w:color w:val="0D0D0D"/>
          <w:sz w:val="22"/>
          <w:szCs w:val="22"/>
          <w:lang w:val="es-AR"/>
        </w:rPr>
      </w:pPr>
    </w:p>
    <w:p w14:paraId="6410BB0F" w14:textId="356A4251"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6E22F6" w:rsidRPr="000243E5">
        <w:rPr>
          <w:rFonts w:ascii="Times New Roman" w:hAnsi="Times New Roman"/>
          <w:color w:val="0D0D0D" w:themeColor="text1" w:themeTint="F2"/>
          <w:sz w:val="22"/>
          <w:szCs w:val="22"/>
          <w:lang w:val="es-MX"/>
        </w:rPr>
        <w:t xml:space="preserve"> </w:t>
      </w:r>
      <w:r w:rsidR="00CE79EB">
        <w:rPr>
          <w:rFonts w:ascii="Times New Roman" w:hAnsi="Times New Roman"/>
          <w:color w:val="0D0D0D" w:themeColor="text1" w:themeTint="F2"/>
          <w:sz w:val="22"/>
          <w:szCs w:val="22"/>
          <w:lang w:val="es-MX"/>
        </w:rPr>
        <w:t>julio</w:t>
      </w:r>
      <w:r w:rsidR="00CE79EB" w:rsidRPr="000243E5">
        <w:rPr>
          <w:rFonts w:ascii="Times New Roman" w:hAnsi="Times New Roman"/>
          <w:color w:val="0D0D0D" w:themeColor="text1" w:themeTint="F2"/>
          <w:sz w:val="22"/>
          <w:szCs w:val="22"/>
          <w:lang w:val="es-MX"/>
        </w:rPr>
        <w:t xml:space="preserv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0"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0"/>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6BAB8265"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precancelaciones de la cartera por un monto global de </w:t>
      </w:r>
      <w:r w:rsidR="000E65D1" w:rsidRPr="006B7B34">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284.753.537</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 doscientos ochenta y cuatro millones setecientos cincuenta y tres mil quinientos treinta y siete</w:t>
      </w:r>
      <w:r w:rsidRPr="006B7B34">
        <w:rPr>
          <w:rFonts w:ascii="Times New Roman" w:hAnsi="Times New Roman" w:cs="Times New Roman"/>
          <w:iCs/>
          <w:color w:val="0D0D0D" w:themeColor="text1" w:themeTint="F2"/>
          <w:sz w:val="22"/>
          <w:szCs w:val="22"/>
        </w:rPr>
        <w:t>), Gastos del Fideicomiso por $</w:t>
      </w:r>
      <w:r w:rsidR="00112A3E">
        <w:rPr>
          <w:rFonts w:ascii="Times New Roman" w:hAnsi="Times New Roman" w:cs="Times New Roman"/>
          <w:iCs/>
          <w:color w:val="0D0D0D" w:themeColor="text1" w:themeTint="F2"/>
          <w:sz w:val="22"/>
          <w:szCs w:val="22"/>
        </w:rPr>
        <w:t>31.131.336</w:t>
      </w:r>
      <w:r w:rsidR="00F3060F" w:rsidRPr="00F3060F">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 xml:space="preserve">pesos treinta </w:t>
      </w:r>
      <w:r w:rsidR="00112A3E">
        <w:rPr>
          <w:rFonts w:ascii="Times New Roman" w:hAnsi="Times New Roman" w:cs="Times New Roman"/>
          <w:iCs/>
          <w:color w:val="0D0D0D" w:themeColor="text1" w:themeTint="F2"/>
          <w:sz w:val="22"/>
          <w:szCs w:val="22"/>
        </w:rPr>
        <w:t xml:space="preserve">y un </w:t>
      </w:r>
      <w:r w:rsidR="00666A6A">
        <w:rPr>
          <w:rFonts w:ascii="Times New Roman" w:hAnsi="Times New Roman" w:cs="Times New Roman"/>
          <w:iCs/>
          <w:color w:val="0D0D0D" w:themeColor="text1" w:themeTint="F2"/>
          <w:sz w:val="22"/>
          <w:szCs w:val="22"/>
        </w:rPr>
        <w:t xml:space="preserve">millones </w:t>
      </w:r>
      <w:r w:rsidR="00112A3E">
        <w:rPr>
          <w:rFonts w:ascii="Times New Roman" w:hAnsi="Times New Roman" w:cs="Times New Roman"/>
          <w:iCs/>
          <w:color w:val="0D0D0D" w:themeColor="text1" w:themeTint="F2"/>
          <w:sz w:val="22"/>
          <w:szCs w:val="22"/>
        </w:rPr>
        <w:t>ciento treinta y un mil trescientos treinta y seis</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666A6A">
        <w:rPr>
          <w:rFonts w:ascii="Times New Roman" w:hAnsi="Times New Roman" w:cs="Times New Roman"/>
          <w:iCs/>
          <w:color w:val="0D0D0D" w:themeColor="text1" w:themeTint="F2"/>
          <w:sz w:val="22"/>
          <w:szCs w:val="22"/>
        </w:rPr>
        <w:t>112.741.410</w:t>
      </w:r>
      <w:r w:rsidR="00F606A7">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 ciento doce millones setecientos cuarenta y un mil cuatrocientos diez</w:t>
      </w:r>
      <w:r w:rsidRPr="006B7B34">
        <w:rPr>
          <w:rFonts w:ascii="Times New Roman" w:hAnsi="Times New Roman" w:cs="Times New Roman"/>
          <w:iCs/>
          <w:color w:val="0D0D0D" w:themeColor="text1" w:themeTint="F2"/>
          <w:sz w:val="22"/>
          <w:szCs w:val="22"/>
        </w:rPr>
        <w:t>). Dichos conceptos arrojan un total del</w:t>
      </w:r>
      <w:r w:rsidR="00BA453C" w:rsidRPr="006B7B34">
        <w:rPr>
          <w:rFonts w:ascii="Times New Roman" w:hAnsi="Times New Roman" w:cs="Times New Roman"/>
          <w:bCs/>
          <w:iCs/>
          <w:color w:val="0D0D0D" w:themeColor="text1" w:themeTint="F2"/>
          <w:sz w:val="22"/>
          <w:szCs w:val="22"/>
        </w:rPr>
        <w:t xml:space="preserve"> </w:t>
      </w:r>
      <w:r w:rsidR="00666A6A">
        <w:rPr>
          <w:rFonts w:ascii="Times New Roman" w:hAnsi="Times New Roman" w:cs="Times New Roman"/>
          <w:bCs/>
          <w:iCs/>
          <w:color w:val="0D0D0D" w:themeColor="text1" w:themeTint="F2"/>
          <w:sz w:val="22"/>
          <w:szCs w:val="22"/>
        </w:rPr>
        <w:t>13,1</w:t>
      </w:r>
      <w:r w:rsidR="00112A3E">
        <w:rPr>
          <w:rFonts w:ascii="Times New Roman" w:hAnsi="Times New Roman" w:cs="Times New Roman"/>
          <w:bCs/>
          <w:iCs/>
          <w:color w:val="0D0D0D" w:themeColor="text1" w:themeTint="F2"/>
          <w:sz w:val="22"/>
          <w:szCs w:val="22"/>
        </w:rPr>
        <w:t>7</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48054FB7"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112A3E">
        <w:rPr>
          <w:rFonts w:ascii="Times New Roman" w:hAnsi="Times New Roman" w:cs="Times New Roman"/>
          <w:iCs/>
          <w:color w:val="0D0D0D" w:themeColor="text1" w:themeTint="F2"/>
          <w:sz w:val="22"/>
          <w:szCs w:val="22"/>
        </w:rPr>
        <w:t>219.336.039</w:t>
      </w:r>
      <w:r w:rsidR="00F606A7">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A9132E" w:rsidRPr="006B7B34">
        <w:rPr>
          <w:rFonts w:ascii="Times New Roman" w:hAnsi="Times New Roman" w:cs="Times New Roman"/>
          <w:iCs/>
          <w:color w:val="0D0D0D" w:themeColor="text1" w:themeTint="F2"/>
          <w:sz w:val="22"/>
          <w:szCs w:val="22"/>
        </w:rPr>
        <w:t xml:space="preserve"> </w:t>
      </w:r>
      <w:r w:rsidR="00112A3E">
        <w:rPr>
          <w:rFonts w:ascii="Times New Roman" w:hAnsi="Times New Roman" w:cs="Times New Roman"/>
          <w:iCs/>
          <w:color w:val="0D0D0D" w:themeColor="text1" w:themeTint="F2"/>
          <w:sz w:val="22"/>
          <w:szCs w:val="22"/>
        </w:rPr>
        <w:t>doscientos diecinueve millones trescientos treinta y seis mil treinta y nueve</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2BE4D452"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 tal como se manifiesta en el Capítulo R</w:t>
      </w:r>
      <w:r w:rsidR="00A65A31" w:rsidRPr="00484518">
        <w:rPr>
          <w:rFonts w:ascii="Times New Roman" w:hAnsi="Times New Roman" w:cs="Times New Roman"/>
          <w:iCs/>
          <w:color w:val="0D0D0D" w:themeColor="text1" w:themeTint="F2"/>
          <w:sz w:val="22"/>
          <w:szCs w:val="22"/>
        </w:rPr>
        <w:t>É</w:t>
      </w:r>
      <w:r w:rsidR="00A31B9A" w:rsidRPr="00484518">
        <w:rPr>
          <w:rFonts w:ascii="Times New Roman" w:hAnsi="Times New Roman" w:cs="Times New Roman"/>
          <w:iCs/>
          <w:color w:val="0D0D0D" w:themeColor="text1" w:themeTint="F2"/>
          <w:sz w:val="22"/>
          <w:szCs w:val="22"/>
        </w:rPr>
        <w:t>GIMEN IMPOSITIVO.</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Pr="008B3986"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14:paraId="62874D03" w14:textId="330CB5F7" w:rsidR="006E760C" w:rsidRPr="009E4ECD" w:rsidRDefault="006E760C" w:rsidP="009E4ECD"/>
    <w:p w14:paraId="2E0AD695" w14:textId="72FEEC96" w:rsidR="00246CD0" w:rsidRDefault="007732BA" w:rsidP="00411929">
      <w:pPr>
        <w:jc w:val="center"/>
        <w:rPr>
          <w:noProof/>
          <w:lang w:val="es-AR" w:eastAsia="es-AR"/>
        </w:rPr>
      </w:pPr>
      <w:r w:rsidRPr="007732BA">
        <w:rPr>
          <w:noProof/>
          <w:lang w:val="es-AR" w:eastAsia="es-AR"/>
        </w:rPr>
        <w:t xml:space="preserve"> </w:t>
      </w:r>
      <w:r w:rsidR="00484518" w:rsidRPr="00484518">
        <w:rPr>
          <w:noProof/>
          <w:lang w:val="es-AR" w:eastAsia="es-AR"/>
        </w:rPr>
        <w:t xml:space="preserve"> </w:t>
      </w:r>
      <w:r w:rsidR="00112A3E" w:rsidRPr="00112A3E">
        <w:rPr>
          <w:noProof/>
          <w:lang w:val="en-US" w:eastAsia="en-US"/>
        </w:rPr>
        <w:drawing>
          <wp:inline distT="0" distB="0" distL="0" distR="0" wp14:anchorId="1D27200F" wp14:editId="12A54ACD">
            <wp:extent cx="4320000" cy="1634210"/>
            <wp:effectExtent l="0" t="0" r="444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634210"/>
                    </a:xfrm>
                    <a:prstGeom prst="rect">
                      <a:avLst/>
                    </a:prstGeom>
                    <a:noFill/>
                    <a:ln>
                      <a:noFill/>
                    </a:ln>
                  </pic:spPr>
                </pic:pic>
              </a:graphicData>
            </a:graphic>
          </wp:inline>
        </w:drawing>
      </w:r>
      <w:r w:rsidR="006E760C" w:rsidDel="00260D71">
        <w:rPr>
          <w:noProof/>
          <w:lang w:val="es-AR" w:eastAsia="es-AR"/>
        </w:rPr>
        <w:t xml:space="preserve"> </w:t>
      </w:r>
    </w:p>
    <w:p w14:paraId="6BB97E56" w14:textId="4CD6DC4B" w:rsidR="00C2346A" w:rsidRPr="00506990" w:rsidRDefault="00340FB3" w:rsidP="008B3986">
      <w:pPr>
        <w:jc w:val="center"/>
        <w:rPr>
          <w:rFonts w:ascii="Times New Roman" w:hAnsi="Times New Roman"/>
          <w:iCs/>
          <w:color w:val="0D0D0D" w:themeColor="text1" w:themeTint="F2"/>
          <w:sz w:val="22"/>
          <w:szCs w:val="22"/>
        </w:rPr>
      </w:pPr>
      <w:r w:rsidRPr="00340FB3">
        <w:rPr>
          <w:noProof/>
          <w:lang w:val="es-AR" w:eastAsia="es-AR"/>
        </w:rPr>
        <w:t xml:space="preserve"> </w:t>
      </w:r>
    </w:p>
    <w:p w14:paraId="78E32E00" w14:textId="107530C2" w:rsidR="009016FB" w:rsidRPr="00642266" w:rsidRDefault="005A3478" w:rsidP="009E4ECD">
      <w:pPr>
        <w:tabs>
          <w:tab w:val="center" w:pos="4420"/>
          <w:tab w:val="right" w:pos="8840"/>
        </w:tabs>
        <w:rPr>
          <w:rFonts w:ascii="Times New Roman" w:hAnsi="Times New Roman"/>
          <w:color w:val="0D0D0D" w:themeColor="text1" w:themeTint="F2"/>
          <w:sz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mínimo establecido en este Suplemento de Prospecto rige para todos los Períodos de Devengamiento (</w:t>
      </w:r>
      <w:r w:rsidR="00112A3E">
        <w:rPr>
          <w:rFonts w:ascii="Times New Roman" w:hAnsi="Times New Roman" w:cs="Times New Roman"/>
          <w:iCs/>
          <w:color w:val="0D0D0D" w:themeColor="text1" w:themeTint="F2"/>
          <w:sz w:val="22"/>
          <w:szCs w:val="22"/>
        </w:rPr>
        <w:t>10</w:t>
      </w:r>
      <w:r w:rsidR="004076D4">
        <w:rPr>
          <w:rFonts w:ascii="Times New Roman" w:hAnsi="Times New Roman" w:cs="Times New Roman"/>
          <w:iCs/>
          <w:color w:val="0D0D0D" w:themeColor="text1" w:themeTint="F2"/>
          <w:sz w:val="22"/>
          <w:szCs w:val="22"/>
        </w:rPr>
        <w:t>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3E68BDB2" w14:textId="1636ED4C" w:rsidR="009016FB" w:rsidRPr="00642266" w:rsidRDefault="006E760C" w:rsidP="00411929">
      <w:pPr>
        <w:jc w:val="center"/>
        <w:rPr>
          <w:rFonts w:ascii="Times New Roman" w:hAnsi="Times New Roman"/>
          <w:color w:val="0D0D0D" w:themeColor="text1" w:themeTint="F2"/>
          <w:sz w:val="22"/>
        </w:rPr>
      </w:pPr>
      <w:r w:rsidRPr="00642266">
        <w:rPr>
          <w:noProof/>
          <w:lang w:val="es-AR" w:eastAsia="es-AR"/>
        </w:rPr>
        <w:t xml:space="preserve"> </w:t>
      </w:r>
    </w:p>
    <w:p w14:paraId="70D6D32A" w14:textId="7ADC3340" w:rsidR="00246CD0" w:rsidRPr="00642266" w:rsidRDefault="007732BA" w:rsidP="00AC5521">
      <w:pPr>
        <w:jc w:val="center"/>
        <w:rPr>
          <w:noProof/>
          <w:lang w:val="es-AR" w:eastAsia="es-AR"/>
        </w:rPr>
      </w:pPr>
      <w:r w:rsidRPr="007732BA">
        <w:rPr>
          <w:noProof/>
          <w:lang w:val="es-AR" w:eastAsia="es-AR"/>
        </w:rPr>
        <w:t xml:space="preserve"> </w:t>
      </w:r>
      <w:r w:rsidR="00484518" w:rsidRPr="00642266">
        <w:rPr>
          <w:noProof/>
          <w:lang w:val="es-AR" w:eastAsia="es-AR"/>
        </w:rPr>
        <w:t xml:space="preserve"> </w:t>
      </w:r>
      <w:r w:rsidR="00340FB3" w:rsidRPr="00642266">
        <w:rPr>
          <w:noProof/>
          <w:lang w:val="es-AR" w:eastAsia="es-AR"/>
        </w:rPr>
        <w:t xml:space="preserve"> </w:t>
      </w:r>
      <w:r w:rsidR="00246CD0" w:rsidRPr="00642266" w:rsidDel="00A65A31">
        <w:rPr>
          <w:noProof/>
          <w:lang w:val="es-AR" w:eastAsia="es-AR"/>
        </w:rPr>
        <w:t xml:space="preserve"> </w:t>
      </w:r>
      <w:r w:rsidR="00112A3E" w:rsidRPr="00112A3E">
        <w:rPr>
          <w:noProof/>
          <w:lang w:val="en-US" w:eastAsia="en-US"/>
        </w:rPr>
        <w:drawing>
          <wp:inline distT="0" distB="0" distL="0" distR="0" wp14:anchorId="0228446F" wp14:editId="380B7317">
            <wp:extent cx="4320000" cy="1226842"/>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1226842"/>
                    </a:xfrm>
                    <a:prstGeom prst="rect">
                      <a:avLst/>
                    </a:prstGeom>
                    <a:noFill/>
                    <a:ln>
                      <a:noFill/>
                    </a:ln>
                  </pic:spPr>
                </pic:pic>
              </a:graphicData>
            </a:graphic>
          </wp:inline>
        </w:drawing>
      </w:r>
    </w:p>
    <w:p w14:paraId="29111DA0" w14:textId="59685F23" w:rsidR="003F329D" w:rsidRPr="00642266" w:rsidRDefault="003F329D" w:rsidP="00AC5521">
      <w:pPr>
        <w:jc w:val="center"/>
        <w:rPr>
          <w:rFonts w:ascii="Times New Roman" w:hAnsi="Times New Roman" w:cs="Times New Roman"/>
        </w:rPr>
      </w:pPr>
    </w:p>
    <w:p w14:paraId="0902145F" w14:textId="0E74E5DB" w:rsidR="005A3478" w:rsidRPr="008B3986" w:rsidRDefault="005A3478">
      <w:pPr>
        <w:rPr>
          <w:rFonts w:ascii="Times New Roman" w:hAnsi="Times New Roman"/>
          <w:color w:val="0D0D0D" w:themeColor="text1" w:themeTint="F2"/>
          <w:sz w:val="22"/>
        </w:rPr>
      </w:pPr>
      <w:r w:rsidRPr="00642266">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112A3E">
        <w:rPr>
          <w:rFonts w:ascii="Times New Roman" w:hAnsi="Times New Roman" w:cs="Times New Roman"/>
          <w:iCs/>
          <w:color w:val="0D0D0D" w:themeColor="text1" w:themeTint="F2"/>
          <w:sz w:val="22"/>
          <w:szCs w:val="22"/>
        </w:rPr>
        <w:t>10</w:t>
      </w:r>
      <w:r w:rsidR="004076D4">
        <w:rPr>
          <w:rFonts w:ascii="Times New Roman" w:hAnsi="Times New Roman" w:cs="Times New Roman"/>
          <w:iCs/>
          <w:color w:val="0D0D0D" w:themeColor="text1" w:themeTint="F2"/>
          <w:sz w:val="22"/>
          <w:szCs w:val="22"/>
        </w:rPr>
        <w:t>1</w:t>
      </w:r>
      <w:r w:rsidRPr="00642266">
        <w:rPr>
          <w:rFonts w:ascii="Times New Roman" w:hAnsi="Times New Roman" w:cs="Times New Roman"/>
          <w:iCs/>
          <w:color w:val="0D0D0D" w:themeColor="text1" w:themeTint="F2"/>
          <w:sz w:val="22"/>
          <w:szCs w:val="22"/>
        </w:rPr>
        <w:t>% Tasa Nominal Anual).</w:t>
      </w:r>
    </w:p>
    <w:p w14:paraId="7C40B644" w14:textId="77777777" w:rsidR="00661C9A" w:rsidRDefault="00661C9A" w:rsidP="009F3635"/>
    <w:p w14:paraId="39922312" w14:textId="0AAB0133" w:rsidR="00661C9A" w:rsidRPr="009E2BE5" w:rsidRDefault="00112A3E" w:rsidP="009F3635">
      <w:pPr>
        <w:jc w:val="center"/>
        <w:rPr>
          <w:lang w:val="en-US"/>
        </w:rPr>
      </w:pPr>
      <w:r w:rsidRPr="00112A3E">
        <w:rPr>
          <w:noProof/>
          <w:lang w:val="en-US" w:eastAsia="en-US"/>
        </w:rPr>
        <w:drawing>
          <wp:inline distT="0" distB="0" distL="0" distR="0" wp14:anchorId="45F47024" wp14:editId="7B836F42">
            <wp:extent cx="4320000" cy="2581579"/>
            <wp:effectExtent l="0" t="0" r="444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2581579"/>
                    </a:xfrm>
                    <a:prstGeom prst="rect">
                      <a:avLst/>
                    </a:prstGeom>
                    <a:noFill/>
                    <a:ln>
                      <a:noFill/>
                    </a:ln>
                  </pic:spPr>
                </pic:pic>
              </a:graphicData>
            </a:graphic>
          </wp:inline>
        </w:drawing>
      </w:r>
    </w:p>
    <w:p w14:paraId="21ACFFDE" w14:textId="77777777" w:rsidR="00277820" w:rsidRDefault="00277820" w:rsidP="009F3635">
      <w:pPr>
        <w:jc w:val="center"/>
      </w:pPr>
    </w:p>
    <w:p w14:paraId="04E0B85A" w14:textId="34E6F5DA" w:rsidR="00277820" w:rsidRPr="004A11DF" w:rsidRDefault="00277820" w:rsidP="004A11DF">
      <w:pPr>
        <w:rPr>
          <w:rFonts w:ascii="Times New Roman" w:hAnsi="Times New Roman" w:cs="Times New Roman"/>
          <w:sz w:val="22"/>
          <w:szCs w:val="22"/>
        </w:rPr>
      </w:pPr>
      <w:r w:rsidRPr="004A11DF">
        <w:rPr>
          <w:rFonts w:ascii="Times New Roman" w:hAnsi="Times New Roman" w:cs="Times New Roman"/>
          <w:sz w:val="22"/>
          <w:szCs w:val="22"/>
        </w:rPr>
        <w:t>La rentabilidad de los CP puede verse afectada en virtud de la variabilidad que experimente la Tasa</w:t>
      </w:r>
      <w:r>
        <w:rPr>
          <w:rFonts w:ascii="Times New Roman" w:hAnsi="Times New Roman" w:cs="Times New Roman"/>
          <w:sz w:val="22"/>
          <w:szCs w:val="22"/>
        </w:rPr>
        <w:t xml:space="preserve"> </w:t>
      </w:r>
      <w:r w:rsidRPr="004A11DF">
        <w:rPr>
          <w:rFonts w:ascii="Times New Roman" w:hAnsi="Times New Roman" w:cs="Times New Roman"/>
          <w:sz w:val="22"/>
          <w:szCs w:val="22"/>
        </w:rPr>
        <w:t>BADLAR prevista para los VDF.</w:t>
      </w:r>
    </w:p>
    <w:p w14:paraId="2FD43856" w14:textId="0690DA93" w:rsidR="00671CEA" w:rsidRPr="008B3986" w:rsidRDefault="00671CEA" w:rsidP="00671CEA">
      <w:pPr>
        <w:pStyle w:val="Ttulo1"/>
        <w:jc w:val="left"/>
        <w:rPr>
          <w:rFonts w:ascii="Times New Roman" w:hAnsi="Times New Roman"/>
          <w:b w:val="0"/>
        </w:rPr>
      </w:pPr>
      <w:r w:rsidRPr="005D4CA1">
        <w:rPr>
          <w:rFonts w:ascii="Times New Roman" w:hAnsi="Times New Roman"/>
        </w:rPr>
        <w:t>Cuadro de Pago de Servicios considerando el interés máximo</w:t>
      </w:r>
    </w:p>
    <w:p w14:paraId="02C11362" w14:textId="04159872" w:rsidR="00671CEA" w:rsidRPr="005D4CA1" w:rsidRDefault="006E1D15" w:rsidP="00411929">
      <w:pPr>
        <w:jc w:val="center"/>
      </w:pPr>
      <w:r w:rsidRPr="005D4CA1">
        <w:t xml:space="preserve"> </w:t>
      </w:r>
    </w:p>
    <w:p w14:paraId="378B529F" w14:textId="044817F3" w:rsidR="00DD5B7C" w:rsidRPr="005D4CA1" w:rsidRDefault="00B469D2" w:rsidP="00DA5E1A">
      <w:pPr>
        <w:jc w:val="center"/>
        <w:rPr>
          <w:rFonts w:ascii="Times New Roman" w:hAnsi="Times New Roman" w:cs="Times New Roman"/>
          <w:iCs/>
          <w:color w:val="0D0D0D" w:themeColor="text1" w:themeTint="F2"/>
          <w:sz w:val="22"/>
          <w:szCs w:val="22"/>
        </w:rPr>
      </w:pPr>
      <w:r w:rsidRPr="00B469D2">
        <w:rPr>
          <w:rFonts w:ascii="Times New Roman" w:hAnsi="Times New Roman" w:cs="Times New Roman"/>
          <w:iCs/>
          <w:color w:val="0D0D0D" w:themeColor="text1" w:themeTint="F2"/>
          <w:sz w:val="22"/>
          <w:szCs w:val="22"/>
        </w:rPr>
        <w:t xml:space="preserve"> </w:t>
      </w:r>
      <w:r w:rsidR="007732BA" w:rsidRPr="007732BA">
        <w:rPr>
          <w:rFonts w:ascii="Times New Roman" w:hAnsi="Times New Roman" w:cs="Times New Roman"/>
          <w:iCs/>
          <w:color w:val="0D0D0D" w:themeColor="text1" w:themeTint="F2"/>
          <w:sz w:val="22"/>
          <w:szCs w:val="22"/>
        </w:rPr>
        <w:t xml:space="preserve"> </w:t>
      </w:r>
      <w:r w:rsidR="00112A3E" w:rsidRPr="00112A3E">
        <w:rPr>
          <w:noProof/>
          <w:lang w:val="en-US" w:eastAsia="en-US"/>
        </w:rPr>
        <w:drawing>
          <wp:inline distT="0" distB="0" distL="0" distR="0" wp14:anchorId="3C34FC6F" wp14:editId="15DDFA92">
            <wp:extent cx="4320000" cy="1776315"/>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1776315"/>
                    </a:xfrm>
                    <a:prstGeom prst="rect">
                      <a:avLst/>
                    </a:prstGeom>
                    <a:noFill/>
                    <a:ln>
                      <a:noFill/>
                    </a:ln>
                  </pic:spPr>
                </pic:pic>
              </a:graphicData>
            </a:graphic>
          </wp:inline>
        </w:drawing>
      </w:r>
    </w:p>
    <w:p w14:paraId="715204C8" w14:textId="62080A8A" w:rsidR="00D41065" w:rsidRPr="005D4CA1" w:rsidRDefault="00340FB3" w:rsidP="00AC5521">
      <w:pPr>
        <w:jc w:val="center"/>
        <w:rPr>
          <w:rFonts w:ascii="Times New Roman" w:hAnsi="Times New Roman" w:cs="Times New Roman"/>
          <w:iCs/>
          <w:color w:val="0D0D0D" w:themeColor="text1" w:themeTint="F2"/>
          <w:sz w:val="22"/>
          <w:szCs w:val="22"/>
        </w:rPr>
      </w:pPr>
      <w:r w:rsidRPr="00340FB3">
        <w:rPr>
          <w:noProof/>
          <w:lang w:val="es-AR" w:eastAsia="es-AR"/>
        </w:rPr>
        <w:t xml:space="preserve"> </w:t>
      </w:r>
    </w:p>
    <w:p w14:paraId="463A9C1E" w14:textId="53285AA7" w:rsidR="00671CEA" w:rsidRPr="00F45D93"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4076D4">
        <w:rPr>
          <w:rFonts w:ascii="Times New Roman" w:hAnsi="Times New Roman" w:cs="Times New Roman"/>
          <w:bCs/>
          <w:iCs/>
          <w:color w:val="0D0D0D" w:themeColor="text1" w:themeTint="F2"/>
          <w:sz w:val="22"/>
          <w:szCs w:val="22"/>
        </w:rPr>
        <w:t>1</w:t>
      </w:r>
      <w:r w:rsidR="00112A3E">
        <w:rPr>
          <w:rFonts w:ascii="Times New Roman" w:hAnsi="Times New Roman" w:cs="Times New Roman"/>
          <w:bCs/>
          <w:iCs/>
          <w:color w:val="0D0D0D" w:themeColor="text1" w:themeTint="F2"/>
          <w:sz w:val="22"/>
          <w:szCs w:val="22"/>
        </w:rPr>
        <w:t>4</w:t>
      </w:r>
      <w:r w:rsidR="004076D4">
        <w:rPr>
          <w:rFonts w:ascii="Times New Roman" w:hAnsi="Times New Roman" w:cs="Times New Roman"/>
          <w:bCs/>
          <w:iCs/>
          <w:color w:val="0D0D0D" w:themeColor="text1" w:themeTint="F2"/>
          <w:sz w:val="22"/>
          <w:szCs w:val="22"/>
        </w:rPr>
        <w:t>0</w:t>
      </w:r>
      <w:r w:rsidRPr="00E65E41">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7718D853" w14:textId="7DB2099A" w:rsidR="009016FB" w:rsidRPr="00F45D93" w:rsidRDefault="006E760C" w:rsidP="008A3A16">
      <w:pPr>
        <w:ind w:left="708" w:hanging="708"/>
        <w:jc w:val="center"/>
        <w:rPr>
          <w:rFonts w:ascii="Times New Roman" w:hAnsi="Times New Roman" w:cs="Times New Roman"/>
          <w:iCs/>
          <w:color w:val="0D0D0D" w:themeColor="text1" w:themeTint="F2"/>
          <w:sz w:val="22"/>
          <w:szCs w:val="22"/>
        </w:rPr>
      </w:pPr>
      <w:r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r w:rsidR="00112A3E" w:rsidRPr="00112A3E">
        <w:rPr>
          <w:noProof/>
          <w:lang w:val="en-US" w:eastAsia="en-US"/>
        </w:rPr>
        <w:drawing>
          <wp:inline distT="0" distB="0" distL="0" distR="0" wp14:anchorId="488BD6B3" wp14:editId="260A2F82">
            <wp:extent cx="4320000" cy="1511052"/>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20000" cy="1511052"/>
                    </a:xfrm>
                    <a:prstGeom prst="rect">
                      <a:avLst/>
                    </a:prstGeom>
                    <a:noFill/>
                    <a:ln>
                      <a:noFill/>
                    </a:ln>
                  </pic:spPr>
                </pic:pic>
              </a:graphicData>
            </a:graphic>
          </wp:inline>
        </w:drawing>
      </w:r>
    </w:p>
    <w:p w14:paraId="50353E27" w14:textId="254FC4D2" w:rsidR="00F836A7" w:rsidRPr="00225A35" w:rsidRDefault="006E1D15">
      <w:pPr>
        <w:jc w:val="cente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6C50F4AA"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4076D4">
        <w:rPr>
          <w:rFonts w:ascii="Times New Roman" w:hAnsi="Times New Roman" w:cs="Times New Roman"/>
          <w:iCs/>
          <w:color w:val="0D0D0D" w:themeColor="text1" w:themeTint="F2"/>
          <w:sz w:val="22"/>
          <w:szCs w:val="22"/>
        </w:rPr>
        <w:t>1</w:t>
      </w:r>
      <w:r w:rsidR="00112A3E">
        <w:rPr>
          <w:rFonts w:ascii="Times New Roman" w:hAnsi="Times New Roman" w:cs="Times New Roman"/>
          <w:iCs/>
          <w:color w:val="0D0D0D" w:themeColor="text1" w:themeTint="F2"/>
          <w:sz w:val="22"/>
          <w:szCs w:val="22"/>
        </w:rPr>
        <w:t>4</w:t>
      </w:r>
      <w:r w:rsidR="004076D4">
        <w:rPr>
          <w:rFonts w:ascii="Times New Roman" w:hAnsi="Times New Roman" w:cs="Times New Roman"/>
          <w:iCs/>
          <w:color w:val="0D0D0D" w:themeColor="text1" w:themeTint="F2"/>
          <w:sz w:val="22"/>
          <w:szCs w:val="22"/>
        </w:rPr>
        <w:t>1</w:t>
      </w:r>
      <w:r w:rsidRPr="00E65E41">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77777777" w:rsidR="00A21C71" w:rsidRPr="008B3986" w:rsidRDefault="00A21C71" w:rsidP="009F3635"/>
    <w:p w14:paraId="490ADC92" w14:textId="78C70B60" w:rsidR="006D4935" w:rsidRDefault="00112A3E" w:rsidP="004A11DF">
      <w:pPr>
        <w:jc w:val="center"/>
      </w:pPr>
      <w:bookmarkStart w:id="101" w:name="_Toc521424875"/>
      <w:bookmarkStart w:id="102" w:name="_Toc20409093"/>
      <w:r w:rsidRPr="00112A3E">
        <w:rPr>
          <w:noProof/>
          <w:lang w:val="en-US" w:eastAsia="en-US"/>
        </w:rPr>
        <w:drawing>
          <wp:inline distT="0" distB="0" distL="0" distR="0" wp14:anchorId="724E67D0" wp14:editId="77B6E193">
            <wp:extent cx="4320000" cy="2155263"/>
            <wp:effectExtent l="0" t="0" r="444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20000" cy="2155263"/>
                    </a:xfrm>
                    <a:prstGeom prst="rect">
                      <a:avLst/>
                    </a:prstGeom>
                    <a:noFill/>
                    <a:ln>
                      <a:noFill/>
                    </a:ln>
                  </pic:spPr>
                </pic:pic>
              </a:graphicData>
            </a:graphic>
          </wp:inline>
        </w:drawing>
      </w:r>
    </w:p>
    <w:p w14:paraId="551C47C0" w14:textId="5D13B197" w:rsidR="00482F96" w:rsidRPr="00506990" w:rsidRDefault="00DC49CE" w:rsidP="00B228F5">
      <w:pPr>
        <w:pStyle w:val="Ttulo1"/>
        <w:jc w:val="center"/>
        <w:rPr>
          <w:rFonts w:ascii="Times New Roman" w:hAnsi="Times New Roman"/>
          <w:sz w:val="22"/>
          <w:szCs w:val="22"/>
        </w:rPr>
      </w:pPr>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1"/>
      <w:bookmarkEnd w:id="102"/>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69846B42"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1A152E65" w14:textId="2FB22CFC" w:rsidR="000C5F90" w:rsidRPr="00506990" w:rsidRDefault="000C5F90" w:rsidP="00B228F5">
      <w:pPr>
        <w:pStyle w:val="Ttulo1"/>
        <w:jc w:val="center"/>
        <w:rPr>
          <w:rFonts w:ascii="Times New Roman" w:hAnsi="Times New Roman"/>
          <w:sz w:val="22"/>
          <w:szCs w:val="22"/>
        </w:rPr>
      </w:pPr>
      <w:bookmarkStart w:id="103" w:name="_Toc521424876"/>
      <w:bookmarkStart w:id="104" w:name="_Toc20409094"/>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155E25" w:rsidRPr="00EE5CF2">
        <w:rPr>
          <w:rFonts w:ascii="Times New Roman" w:hAnsi="Times New Roman"/>
          <w:color w:val="0D0D0D" w:themeColor="text1" w:themeTint="F2"/>
          <w:sz w:val="22"/>
          <w:lang w:val="es-AR"/>
        </w:rPr>
        <w:t xml:space="preserve">VALORES </w:t>
      </w:r>
      <w:r w:rsidR="00155E25" w:rsidRPr="00155E25">
        <w:rPr>
          <w:rFonts w:ascii="Times New Roman" w:hAnsi="Times New Roman"/>
          <w:iCs/>
          <w:color w:val="0D0D0D" w:themeColor="text1" w:themeTint="F2"/>
          <w:sz w:val="22"/>
          <w:szCs w:val="22"/>
          <w:lang w:val="es-AR"/>
        </w:rPr>
        <w:t>FIDUCIARIOS</w:t>
      </w:r>
      <w:r w:rsidRPr="00506990">
        <w:rPr>
          <w:rFonts w:ascii="Times New Roman" w:hAnsi="Times New Roman"/>
          <w:sz w:val="22"/>
          <w:szCs w:val="22"/>
        </w:rPr>
        <w:t>.</w:t>
      </w:r>
      <w:bookmarkEnd w:id="103"/>
      <w:bookmarkEnd w:id="104"/>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773C4024"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1A14B460"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r w:rsidR="00F45A69" w:rsidRPr="00F45A69">
        <w:rPr>
          <w:rFonts w:ascii="Times New Roman" w:hAnsi="Times New Roman"/>
          <w:color w:val="0D0D0D" w:themeColor="text1" w:themeTint="F2"/>
          <w:sz w:val="22"/>
          <w:szCs w:val="22"/>
          <w:lang w:val="es-AR"/>
        </w:rPr>
        <w:t xml:space="preserve">StoneX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3"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464063D"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585BF3" w:rsidRPr="002F2CCD">
        <w:rPr>
          <w:rFonts w:ascii="Times New Roman" w:hAnsi="Times New Roman" w:cs="Times New Roman"/>
          <w:iCs/>
          <w:color w:val="0D0D0D" w:themeColor="text1" w:themeTint="F2"/>
          <w:sz w:val="22"/>
          <w:szCs w:val="22"/>
          <w:lang w:val="es-AR"/>
        </w:rPr>
        <w:t>Valores Fiduciarios</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585BF3" w:rsidRPr="002F2CCD">
        <w:rPr>
          <w:rFonts w:ascii="Times New Roman" w:hAnsi="Times New Roman" w:cs="Times New Roman"/>
          <w:iCs/>
          <w:color w:val="0D0D0D" w:themeColor="text1" w:themeTint="F2"/>
          <w:sz w:val="22"/>
          <w:szCs w:val="22"/>
          <w:lang w:val="es-AR"/>
        </w:rPr>
        <w:t>Valores Fiduciarios</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34909C78"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585BF3" w:rsidRPr="002F2CCD">
        <w:rPr>
          <w:rFonts w:ascii="Times New Roman" w:hAnsi="Times New Roman" w:cs="Times New Roman"/>
          <w:iCs/>
          <w:color w:val="0D0D0D" w:themeColor="text1" w:themeTint="F2"/>
          <w:sz w:val="22"/>
          <w:szCs w:val="22"/>
          <w:lang w:val="es-AR"/>
        </w:rPr>
        <w:t>Valores Fiduciarios</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475B9DFA"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r>
        <w:rPr>
          <w:rFonts w:ascii="Times New Roman" w:eastAsia="Times New Roman" w:hAnsi="Times New Roman" w:cs="Times New Roman"/>
          <w:color w:val="0D0D0D" w:themeColor="text1" w:themeTint="F2"/>
          <w:sz w:val="22"/>
          <w:szCs w:val="22"/>
          <w:lang w:val="es-AR"/>
        </w:rPr>
        <w:t xml:space="preserve"> con </w:t>
      </w:r>
      <w:r w:rsidR="00E4547D">
        <w:rPr>
          <w:rFonts w:ascii="Times New Roman" w:hAnsi="Times New Roman" w:cs="Times New Roman"/>
          <w:color w:val="0D0D0D" w:themeColor="text1" w:themeTint="F2"/>
          <w:sz w:val="22"/>
          <w:szCs w:val="22"/>
        </w:rPr>
        <w:t>Banco Macro</w:t>
      </w:r>
      <w:r w:rsidR="00E4547D" w:rsidRPr="00EE5CF2">
        <w:rPr>
          <w:rFonts w:ascii="Times New Roman" w:hAnsi="Times New Roman"/>
          <w:color w:val="0D0D0D" w:themeColor="text1" w:themeTint="F2"/>
          <w:sz w:val="22"/>
        </w:rPr>
        <w:t xml:space="preserve"> S.A. </w:t>
      </w:r>
      <w:r w:rsidR="00E4547D">
        <w:rPr>
          <w:rFonts w:ascii="Times New Roman" w:hAnsi="Times New Roman" w:cs="Times New Roman"/>
          <w:color w:val="0D0D0D" w:themeColor="text1" w:themeTint="F2"/>
          <w:sz w:val="22"/>
          <w:szCs w:val="22"/>
        </w:rPr>
        <w:t>y Banco de la Provincia de Córdoba S.A.</w:t>
      </w:r>
      <w:r w:rsidR="00097866" w:rsidDel="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934144">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097866">
        <w:rPr>
          <w:rFonts w:ascii="Times New Roman" w:eastAsia="Times New Roman" w:hAnsi="Times New Roman" w:cs="Times New Roman"/>
          <w:color w:val="0D0D0D" w:themeColor="text1" w:themeTint="F2"/>
          <w:sz w:val="22"/>
          <w:szCs w:val="22"/>
          <w:lang w:val="es-AR"/>
        </w:rPr>
        <w:t xml:space="preserve">los </w:t>
      </w:r>
      <w:r>
        <w:rPr>
          <w:rFonts w:ascii="Times New Roman" w:eastAsia="Times New Roman" w:hAnsi="Times New Roman" w:cs="Times New Roman"/>
          <w:color w:val="0D0D0D" w:themeColor="text1" w:themeTint="F2"/>
          <w:sz w:val="22"/>
          <w:szCs w:val="22"/>
          <w:lang w:val="es-AR"/>
        </w:rPr>
        <w:t>Underwriter</w:t>
      </w:r>
      <w:r w:rsidR="00097866">
        <w:rPr>
          <w:rFonts w:ascii="Times New Roman" w:eastAsia="Times New Roman" w:hAnsi="Times New Roman" w:cs="Times New Roman"/>
          <w:color w:val="0D0D0D" w:themeColor="text1" w:themeTint="F2"/>
          <w:sz w:val="22"/>
          <w:szCs w:val="22"/>
          <w:lang w:val="es-AR"/>
        </w:rPr>
        <w:t>s</w:t>
      </w:r>
      <w:r>
        <w:rPr>
          <w:rFonts w:ascii="Times New Roman" w:eastAsia="Times New Roman" w:hAnsi="Times New Roman" w:cs="Times New Roman"/>
          <w:color w:val="0D0D0D" w:themeColor="text1" w:themeTint="F2"/>
          <w:sz w:val="22"/>
          <w:szCs w:val="22"/>
          <w:lang w:val="es-AR"/>
        </w:rPr>
        <w:t xml:space="preserve"> se </w:t>
      </w:r>
      <w:r w:rsidR="00A63365">
        <w:rPr>
          <w:rFonts w:ascii="Times New Roman" w:eastAsia="Times New Roman" w:hAnsi="Times New Roman" w:cs="Times New Roman"/>
          <w:color w:val="0D0D0D" w:themeColor="text1" w:themeTint="F2"/>
          <w:sz w:val="22"/>
          <w:szCs w:val="22"/>
          <w:lang w:val="es-AR"/>
        </w:rPr>
        <w:t>compromet</w:t>
      </w:r>
      <w:r w:rsidR="00B75F62">
        <w:rPr>
          <w:rFonts w:ascii="Times New Roman" w:eastAsia="Times New Roman" w:hAnsi="Times New Roman" w:cs="Times New Roman"/>
          <w:color w:val="0D0D0D" w:themeColor="text1" w:themeTint="F2"/>
          <w:sz w:val="22"/>
          <w:szCs w:val="22"/>
          <w:lang w:val="es-AR"/>
        </w:rPr>
        <w:t>e</w:t>
      </w:r>
      <w:r w:rsidR="00097866">
        <w:rPr>
          <w:rFonts w:ascii="Times New Roman" w:eastAsia="Times New Roman" w:hAnsi="Times New Roman" w:cs="Times New Roman"/>
          <w:color w:val="0D0D0D" w:themeColor="text1" w:themeTint="F2"/>
          <w:sz w:val="22"/>
          <w:szCs w:val="22"/>
          <w:lang w:val="es-AR"/>
        </w:rPr>
        <w:t>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73B6FF9" w14:textId="394275FF" w:rsidR="0050339C" w:rsidRPr="00155E25"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585BF3" w:rsidRPr="00964F87">
        <w:rPr>
          <w:rFonts w:ascii="Times New Roman" w:hAnsi="Times New Roman"/>
          <w:b/>
          <w:color w:val="0D0D0D" w:themeColor="text1" w:themeTint="F2"/>
          <w:sz w:val="22"/>
          <w:u w:val="single"/>
          <w:lang w:val="es-AR"/>
        </w:rPr>
        <w:t xml:space="preserve">Valores </w:t>
      </w:r>
      <w:r w:rsidR="00585BF3" w:rsidRPr="00964F87">
        <w:rPr>
          <w:rFonts w:ascii="Times New Roman" w:hAnsi="Times New Roman" w:cs="Times New Roman"/>
          <w:b/>
          <w:iCs/>
          <w:color w:val="0D0D0D" w:themeColor="text1" w:themeTint="F2"/>
          <w:sz w:val="22"/>
          <w:szCs w:val="22"/>
          <w:u w:val="single"/>
          <w:lang w:val="es-AR"/>
        </w:rPr>
        <w:t>Fiduciarios</w:t>
      </w:r>
      <w:r w:rsidRPr="00155E25">
        <w:rPr>
          <w:rFonts w:ascii="Times New Roman" w:eastAsia="Times New Roman" w:hAnsi="Times New Roman" w:cs="Times New Roman"/>
          <w:b/>
          <w:color w:val="0D0D0D" w:themeColor="text1" w:themeTint="F2"/>
          <w:sz w:val="22"/>
          <w:szCs w:val="22"/>
          <w:lang w:val="es-AR"/>
        </w:rPr>
        <w:t>:</w:t>
      </w:r>
    </w:p>
    <w:p w14:paraId="6E439BDD"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2ECE3909" w14:textId="40CB1EC1" w:rsidR="00163892" w:rsidRPr="00FD44AD" w:rsidRDefault="00680FE6" w:rsidP="008B3986">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w:t>
      </w:r>
      <w:r w:rsidR="00155E25" w:rsidRPr="00506990">
        <w:rPr>
          <w:rFonts w:ascii="Times New Roman" w:eastAsia="Times New Roman" w:hAnsi="Times New Roman" w:cs="Times New Roman"/>
          <w:color w:val="0D0D0D" w:themeColor="text1" w:themeTint="F2"/>
          <w:sz w:val="22"/>
          <w:szCs w:val="22"/>
          <w:lang w:val="es-AR"/>
        </w:rPr>
        <w:t xml:space="preserve">Los Valores </w:t>
      </w:r>
      <w:r w:rsidR="006A19B2" w:rsidRPr="00506990">
        <w:rPr>
          <w:rFonts w:ascii="Times New Roman" w:eastAsia="Times New Roman" w:hAnsi="Times New Roman" w:cs="Times New Roman"/>
          <w:color w:val="0D0D0D" w:themeColor="text1" w:themeTint="F2"/>
          <w:sz w:val="22"/>
          <w:szCs w:val="22"/>
          <w:lang w:val="es-AR"/>
        </w:rPr>
        <w:t>Fiduciari</w:t>
      </w:r>
      <w:r w:rsidR="006A19B2">
        <w:rPr>
          <w:rFonts w:ascii="Times New Roman" w:eastAsia="Times New Roman" w:hAnsi="Times New Roman" w:cs="Times New Roman"/>
          <w:color w:val="0D0D0D" w:themeColor="text1" w:themeTint="F2"/>
          <w:sz w:val="22"/>
          <w:szCs w:val="22"/>
          <w:lang w:val="es-AR"/>
        </w:rPr>
        <w:t>os (“VF”)</w:t>
      </w:r>
      <w:r w:rsidR="006A19B2" w:rsidRPr="00506990">
        <w:rPr>
          <w:rFonts w:ascii="Times New Roman" w:eastAsia="Times New Roman" w:hAnsi="Times New Roman" w:cs="Times New Roman"/>
          <w:color w:val="0D0D0D" w:themeColor="text1" w:themeTint="F2"/>
          <w:sz w:val="22"/>
          <w:szCs w:val="22"/>
          <w:lang w:val="es-AR"/>
        </w:rPr>
        <w:t xml:space="preserve"> </w:t>
      </w:r>
      <w:r w:rsidR="00155E25" w:rsidRPr="00506990">
        <w:rPr>
          <w:rFonts w:ascii="Times New Roman" w:eastAsia="Times New Roman" w:hAnsi="Times New Roman" w:cs="Times New Roman"/>
          <w:color w:val="0D0D0D" w:themeColor="text1" w:themeTint="F2"/>
          <w:sz w:val="22"/>
          <w:szCs w:val="22"/>
          <w:lang w:val="es-AR"/>
        </w:rPr>
        <w:t>serán colocados mediante el sistema denominado “Subasta Holandesa Modificada” al precio que surja de la oferta y demanda conforme</w:t>
      </w:r>
      <w:r w:rsidR="006A19B2">
        <w:rPr>
          <w:rFonts w:ascii="Times New Roman" w:eastAsia="Times New Roman" w:hAnsi="Times New Roman" w:cs="Times New Roman"/>
          <w:color w:val="0D0D0D" w:themeColor="text1" w:themeTint="F2"/>
          <w:sz w:val="22"/>
          <w:szCs w:val="22"/>
          <w:lang w:val="es-AR"/>
        </w:rPr>
        <w:t>: (a)</w:t>
      </w:r>
      <w:r w:rsidR="00155E25" w:rsidRPr="003A006D">
        <w:rPr>
          <w:rFonts w:ascii="Times New Roman" w:eastAsia="Times New Roman" w:hAnsi="Times New Roman" w:cs="Times New Roman"/>
          <w:color w:val="0D0D0D" w:themeColor="text1" w:themeTint="F2"/>
          <w:sz w:val="22"/>
          <w:szCs w:val="22"/>
          <w:lang w:val="es-AR"/>
        </w:rPr>
        <w:t xml:space="preserve"> el rango de TIR (Tasa Interna de Retorno) </w:t>
      </w:r>
      <w:r w:rsidR="006A19B2">
        <w:rPr>
          <w:rFonts w:ascii="Times New Roman" w:eastAsia="Times New Roman" w:hAnsi="Times New Roman" w:cs="Times New Roman"/>
          <w:color w:val="0D0D0D" w:themeColor="text1" w:themeTint="F2"/>
          <w:sz w:val="22"/>
          <w:szCs w:val="22"/>
          <w:lang w:val="es-AR"/>
        </w:rPr>
        <w:t xml:space="preserve">para los Valores de Deuda Fiduciaria (“VDF”) y (b) </w:t>
      </w:r>
      <w:r w:rsidR="006A19B2" w:rsidRPr="004C57D1">
        <w:rPr>
          <w:rFonts w:ascii="Times New Roman" w:eastAsia="Times New Roman" w:hAnsi="Times New Roman" w:cs="Times New Roman"/>
          <w:color w:val="0D0D0D" w:themeColor="text1" w:themeTint="F2"/>
          <w:sz w:val="22"/>
          <w:szCs w:val="22"/>
          <w:lang w:val="es-AR"/>
        </w:rPr>
        <w:t xml:space="preserve">al rango de precios para los Certificados de Participación (“CP”), en ambos casos </w:t>
      </w:r>
      <w:r w:rsidR="00155E25" w:rsidRPr="003A006D">
        <w:rPr>
          <w:rFonts w:ascii="Times New Roman" w:eastAsia="Times New Roman" w:hAnsi="Times New Roman" w:cs="Times New Roman"/>
          <w:color w:val="0D0D0D" w:themeColor="text1" w:themeTint="F2"/>
          <w:sz w:val="22"/>
          <w:szCs w:val="22"/>
          <w:lang w:val="es-AR"/>
        </w:rPr>
        <w:t>ofrecidos en las solicitudes de suscripción durante el Periodo de Licitación (la “Tasa de Corte</w:t>
      </w:r>
      <w:r w:rsidR="00155E25" w:rsidRPr="00506990">
        <w:rPr>
          <w:rFonts w:ascii="Times New Roman" w:eastAsia="Times New Roman" w:hAnsi="Times New Roman" w:cs="Times New Roman"/>
          <w:color w:val="0D0D0D" w:themeColor="text1" w:themeTint="F2"/>
          <w:sz w:val="22"/>
          <w:szCs w:val="22"/>
          <w:lang w:val="es-AR"/>
        </w:rPr>
        <w:t>”</w:t>
      </w:r>
      <w:r w:rsidR="00681C38">
        <w:rPr>
          <w:rFonts w:ascii="Times New Roman" w:eastAsia="Times New Roman" w:hAnsi="Times New Roman" w:cs="Times New Roman"/>
          <w:color w:val="0D0D0D" w:themeColor="text1" w:themeTint="F2"/>
          <w:sz w:val="22"/>
          <w:szCs w:val="22"/>
          <w:lang w:val="es-AR"/>
        </w:rPr>
        <w:t xml:space="preserve"> o el “Precio de Corte” según el caso</w:t>
      </w:r>
      <w:r w:rsidR="00155E25" w:rsidRPr="00506990">
        <w:rPr>
          <w:rFonts w:ascii="Times New Roman" w:eastAsia="Times New Roman" w:hAnsi="Times New Roman" w:cs="Times New Roman"/>
          <w:color w:val="0D0D0D" w:themeColor="text1" w:themeTint="F2"/>
          <w:sz w:val="22"/>
          <w:szCs w:val="22"/>
          <w:lang w:val="es-AR"/>
        </w:rPr>
        <w:t>)</w:t>
      </w:r>
      <w:r w:rsidR="00155E25" w:rsidRPr="00FD44AD">
        <w:rPr>
          <w:rFonts w:ascii="Times New Roman" w:eastAsia="Times New Roman" w:hAnsi="Times New Roman" w:cs="Times New Roman"/>
          <w:color w:val="0D0D0D" w:themeColor="text1" w:themeTint="F2"/>
          <w:sz w:val="22"/>
          <w:szCs w:val="22"/>
          <w:lang w:val="es-AR"/>
        </w:rPr>
        <w:t xml:space="preserve">. </w:t>
      </w:r>
      <w:r w:rsidR="00681C38" w:rsidRPr="004C57D1">
        <w:rPr>
          <w:rFonts w:ascii="Times New Roman" w:eastAsia="Times New Roman" w:hAnsi="Times New Roman" w:cs="Times New Roman"/>
          <w:color w:val="0D0D0D" w:themeColor="text1" w:themeTint="F2"/>
          <w:sz w:val="22"/>
          <w:szCs w:val="22"/>
          <w:lang w:val="es-AR"/>
        </w:rPr>
        <w:t>Podrá establecerse un precio de corte mínimo para los Certificados de Participación que deberá ser informado en el correspondiente Aviso de Suscripción (“el Precio de Corte Mínimo”).</w:t>
      </w:r>
      <w:r w:rsidR="00155E25" w:rsidRPr="00FD44AD">
        <w:rPr>
          <w:rFonts w:ascii="Times New Roman" w:eastAsia="Times New Roman" w:hAnsi="Times New Roman" w:cs="Times New Roman"/>
          <w:color w:val="0D0D0D" w:themeColor="text1" w:themeTint="F2"/>
          <w:sz w:val="22"/>
          <w:szCs w:val="22"/>
          <w:lang w:val="es-AR"/>
        </w:rPr>
        <w:t xml:space="preserve">Una vez finalizado el Período de Licitación, los Fiduciantes </w:t>
      </w:r>
      <w:r w:rsidR="00681C38" w:rsidRPr="00FD44AD">
        <w:rPr>
          <w:rFonts w:ascii="Times New Roman" w:eastAsia="Times New Roman" w:hAnsi="Times New Roman" w:cs="Times New Roman"/>
          <w:color w:val="0D0D0D" w:themeColor="text1" w:themeTint="F2"/>
          <w:sz w:val="22"/>
          <w:szCs w:val="22"/>
          <w:lang w:val="es-AR"/>
        </w:rPr>
        <w:t>– considerando criterios objetivos -</w:t>
      </w:r>
      <w:r w:rsidR="00155E25" w:rsidRPr="00FD44AD">
        <w:rPr>
          <w:rFonts w:ascii="Times New Roman" w:eastAsia="Times New Roman" w:hAnsi="Times New Roman" w:cs="Times New Roman"/>
          <w:color w:val="0D0D0D" w:themeColor="text1" w:themeTint="F2"/>
          <w:sz w:val="22"/>
          <w:szCs w:val="22"/>
          <w:lang w:val="es-AR"/>
        </w:rPr>
        <w:t xml:space="preserve">podrán ejercer su derecho de aceptar ofertas por los </w:t>
      </w:r>
      <w:r w:rsidR="00681C38" w:rsidRPr="00FD44AD">
        <w:rPr>
          <w:rFonts w:ascii="Times New Roman" w:eastAsia="Times New Roman" w:hAnsi="Times New Roman" w:cs="Times New Roman"/>
          <w:color w:val="0D0D0D" w:themeColor="text1" w:themeTint="F2"/>
          <w:sz w:val="22"/>
          <w:szCs w:val="22"/>
          <w:lang w:val="es-AR"/>
        </w:rPr>
        <w:t xml:space="preserve">VF </w:t>
      </w:r>
      <w:r w:rsidR="00155E25" w:rsidRPr="00FD44AD">
        <w:rPr>
          <w:rFonts w:ascii="Times New Roman" w:eastAsia="Times New Roman" w:hAnsi="Times New Roman" w:cs="Times New Roman"/>
          <w:color w:val="0D0D0D" w:themeColor="text1" w:themeTint="F2"/>
          <w:sz w:val="22"/>
          <w:szCs w:val="22"/>
          <w:lang w:val="es-AR"/>
        </w:rPr>
        <w:t xml:space="preserve">de acuerdo al procedimiento establecido en 1.5. </w:t>
      </w:r>
      <w:r w:rsidR="00681C38" w:rsidRPr="004C57D1">
        <w:rPr>
          <w:rFonts w:ascii="Times New Roman" w:eastAsia="Times New Roman" w:hAnsi="Times New Roman" w:cs="Times New Roman"/>
          <w:color w:val="0D0D0D" w:themeColor="text1" w:themeTint="F2"/>
          <w:sz w:val="22"/>
          <w:szCs w:val="22"/>
          <w:lang w:val="es-AR"/>
        </w:rPr>
        <w:t>Ante el supuesto de no establecerse un Precio de Corte Mínimo en el Aviso de Suscripción,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57D4007E" w14:textId="77777777" w:rsidR="00D241B7" w:rsidRPr="00506990" w:rsidRDefault="00D241B7" w:rsidP="008B3986">
      <w:pPr>
        <w:widowControl w:val="0"/>
        <w:suppressAutoHyphens/>
        <w:rPr>
          <w:rFonts w:ascii="Times New Roman" w:eastAsia="Times New Roman" w:hAnsi="Times New Roman" w:cs="Times New Roman"/>
          <w:color w:val="0D0D0D" w:themeColor="text1" w:themeTint="F2"/>
          <w:sz w:val="22"/>
          <w:szCs w:val="22"/>
          <w:lang w:val="es-AR"/>
        </w:rPr>
      </w:pPr>
    </w:p>
    <w:p w14:paraId="386ECC63" w14:textId="45B58710"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w:t>
      </w:r>
      <w:r w:rsidR="00155E25" w:rsidRPr="00155E25">
        <w:rPr>
          <w:rFonts w:ascii="Times New Roman" w:eastAsia="Times New Roman" w:hAnsi="Times New Roman" w:cs="Times New Roman"/>
          <w:color w:val="0D0D0D" w:themeColor="text1" w:themeTint="F2"/>
          <w:sz w:val="22"/>
          <w:szCs w:val="22"/>
          <w:lang w:val="es-AR"/>
        </w:rPr>
        <w:t xml:space="preserve"> </w:t>
      </w:r>
      <w:r w:rsidR="00155E25" w:rsidRPr="003A006D">
        <w:rPr>
          <w:rFonts w:ascii="Times New Roman" w:eastAsia="Times New Roman" w:hAnsi="Times New Roman" w:cs="Times New Roman"/>
          <w:color w:val="0D0D0D" w:themeColor="text1" w:themeTint="F2"/>
          <w:sz w:val="22"/>
          <w:szCs w:val="22"/>
          <w:lang w:val="es-AR"/>
        </w:rPr>
        <w:t>y el precio ofrecido para los CP</w:t>
      </w:r>
      <w:r w:rsidR="00155E25"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color w:val="0D0D0D" w:themeColor="text1" w:themeTint="F2"/>
          <w:sz w:val="22"/>
          <w:szCs w:val="22"/>
          <w:lang w:val="es-AR"/>
        </w:rPr>
        <w:t xml:space="preserve">. </w:t>
      </w:r>
    </w:p>
    <w:p w14:paraId="0DA3BBB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D646B50" w14:textId="48AEE6F4"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1.3. </w:t>
      </w:r>
      <w:r w:rsidR="00155E25" w:rsidRPr="00506990">
        <w:rPr>
          <w:rFonts w:ascii="Times New Roman" w:eastAsia="Times New Roman" w:hAnsi="Times New Roman" w:cs="Times New Roman"/>
          <w:color w:val="0D0D0D" w:themeColor="text1" w:themeTint="F2"/>
          <w:sz w:val="22"/>
          <w:szCs w:val="22"/>
          <w:lang w:val="es-AR"/>
        </w:rPr>
        <w:t>En ambos Tramos la adjudicación se realizará a un precio único (la “Tasa de Corte”</w:t>
      </w:r>
      <w:r w:rsidR="00155E25">
        <w:rPr>
          <w:rFonts w:ascii="Times New Roman" w:eastAsia="Times New Roman" w:hAnsi="Times New Roman" w:cs="Times New Roman"/>
          <w:color w:val="0D0D0D" w:themeColor="text1" w:themeTint="F2"/>
          <w:sz w:val="22"/>
          <w:szCs w:val="22"/>
          <w:lang w:val="es-AR"/>
        </w:rPr>
        <w:t xml:space="preserve"> </w:t>
      </w:r>
      <w:r w:rsidR="00155E25" w:rsidRPr="003A006D">
        <w:rPr>
          <w:rFonts w:ascii="Times New Roman" w:eastAsia="Times New Roman" w:hAnsi="Times New Roman" w:cs="Times New Roman"/>
          <w:color w:val="0D0D0D" w:themeColor="text1" w:themeTint="F2"/>
          <w:sz w:val="22"/>
          <w:szCs w:val="22"/>
          <w:lang w:val="es-AR"/>
        </w:rPr>
        <w:t>para los VDF y “el Precio de Corte” para los CP, respectivamente), que será: 1) Para los VDF, la mayor tasa aceptada para las ofertas registradas en el Tramo Competitivo conforme al procedimiento indicado en 1.4. y 2) Para los CP, el menor precio aceptado para las ofertas registradas en el Tramo Competitivo conforme al procedimiento indicado en 1.4</w:t>
      </w:r>
      <w:r w:rsidR="00155E25">
        <w:rPr>
          <w:rFonts w:ascii="Times New Roman" w:eastAsia="Times New Roman" w:hAnsi="Times New Roman" w:cs="Times New Roman"/>
          <w:color w:val="0D0D0D" w:themeColor="text1" w:themeTint="F2"/>
          <w:sz w:val="22"/>
          <w:szCs w:val="22"/>
          <w:lang w:val="es-AR"/>
        </w:rPr>
        <w:t>.</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1B863C0" w14:textId="77777777" w:rsidR="00155E25" w:rsidRPr="003A006D" w:rsidRDefault="00155E25" w:rsidP="00155E25">
      <w:pPr>
        <w:rPr>
          <w:rFonts w:ascii="Times New Roman" w:eastAsia="Times New Roman" w:hAnsi="Times New Roman" w:cs="Times New Roman"/>
          <w:color w:val="0D0D0D" w:themeColor="text1" w:themeTint="F2"/>
          <w:sz w:val="22"/>
          <w:szCs w:val="22"/>
          <w:lang w:val="es-AR"/>
        </w:rPr>
      </w:pPr>
      <w:r w:rsidRPr="003A006D">
        <w:rPr>
          <w:rFonts w:ascii="Times New Roman" w:eastAsia="Times New Roman" w:hAnsi="Times New Roman" w:cs="Times New Roman"/>
          <w:color w:val="0D0D0D" w:themeColor="text1" w:themeTint="F2"/>
          <w:sz w:val="22"/>
          <w:szCs w:val="22"/>
          <w:lang w:val="es-AR"/>
        </w:rPr>
        <w:t>A los efectos de determinar el Precio de Corte de los CP,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Tramo No Competitivo el Precio de Corte se determinará en base a las ofertas que se hubieren formulado para el Tramo Competitivo en la forma preestablecida para dicho tramo.</w:t>
      </w:r>
    </w:p>
    <w:p w14:paraId="29D79AF0" w14:textId="77777777" w:rsidR="00155E25" w:rsidRPr="00506990" w:rsidRDefault="00155E25" w:rsidP="00155E25">
      <w:pPr>
        <w:rPr>
          <w:rFonts w:ascii="Times New Roman" w:eastAsia="Times New Roman" w:hAnsi="Times New Roman" w:cs="Times New Roman"/>
          <w:color w:val="0D0D0D" w:themeColor="text1" w:themeTint="F2"/>
          <w:sz w:val="22"/>
          <w:szCs w:val="22"/>
          <w:lang w:val="es-AR"/>
        </w:rPr>
      </w:pPr>
    </w:p>
    <w:p w14:paraId="50ACF6EE" w14:textId="4B67AE93" w:rsidR="00163892"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Los </w:t>
      </w:r>
      <w:r w:rsidR="00155E25">
        <w:rPr>
          <w:rFonts w:ascii="Times New Roman" w:eastAsia="Times New Roman" w:hAnsi="Times New Roman" w:cs="Times New Roman"/>
          <w:color w:val="0D0D0D" w:themeColor="text1" w:themeTint="F2"/>
          <w:sz w:val="22"/>
          <w:szCs w:val="22"/>
          <w:lang w:val="es-AR"/>
        </w:rPr>
        <w:t xml:space="preserve">Valores </w:t>
      </w:r>
      <w:r w:rsidR="006A19B2">
        <w:rPr>
          <w:rFonts w:ascii="Times New Roman" w:eastAsia="Times New Roman" w:hAnsi="Times New Roman" w:cs="Times New Roman"/>
          <w:color w:val="0D0D0D" w:themeColor="text1" w:themeTint="F2"/>
          <w:sz w:val="22"/>
          <w:szCs w:val="22"/>
          <w:lang w:val="es-AR"/>
        </w:rPr>
        <w:t>de Deuda Fiduciaria</w:t>
      </w:r>
      <w:r w:rsidR="006A19B2"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Los Fiduciantes podrán ejercer su derecho de aceptar ofertas por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de Deuda</w:t>
      </w:r>
      <w:r w:rsidR="00155E25" w:rsidRPr="00506990">
        <w:rPr>
          <w:rFonts w:ascii="Times New Roman" w:eastAsia="Times New Roman" w:hAnsi="Times New Roman" w:cs="Times New Roman"/>
          <w:color w:val="0D0D0D" w:themeColor="text1" w:themeTint="F2"/>
          <w:sz w:val="22"/>
          <w:szCs w:val="22"/>
          <w:lang w:val="es-AR"/>
        </w:rPr>
        <w:t xml:space="preserve"> 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de Deuda</w:t>
      </w:r>
      <w:r w:rsidR="00155E25" w:rsidRPr="00506990">
        <w:rPr>
          <w:rFonts w:ascii="Times New Roman" w:eastAsia="Times New Roman" w:hAnsi="Times New Roman" w:cs="Times New Roman"/>
          <w:color w:val="0D0D0D" w:themeColor="text1" w:themeTint="F2"/>
          <w:sz w:val="22"/>
          <w:szCs w:val="22"/>
          <w:lang w:val="es-AR"/>
        </w:rPr>
        <w:t xml:space="preserve"> 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de Deuda</w:t>
      </w:r>
      <w:r w:rsidR="00155E25" w:rsidRPr="00506990">
        <w:rPr>
          <w:rFonts w:ascii="Times New Roman" w:eastAsia="Times New Roman" w:hAnsi="Times New Roman" w:cs="Times New Roman"/>
          <w:color w:val="0D0D0D" w:themeColor="text1" w:themeTint="F2"/>
          <w:sz w:val="22"/>
          <w:szCs w:val="22"/>
          <w:lang w:val="es-AR"/>
        </w:rPr>
        <w:t xml:space="preserve"> Fiduciari</w:t>
      </w:r>
      <w:r w:rsidR="00155E25">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Fiduciantes podrán declarar desierta la colocación.</w:t>
      </w:r>
    </w:p>
    <w:p w14:paraId="3DA6B8DA" w14:textId="5EEF99FD" w:rsidR="006A19B2" w:rsidRPr="00506990" w:rsidRDefault="006A19B2" w:rsidP="006A19B2">
      <w:pPr>
        <w:suppressAutoHyphens/>
        <w:rPr>
          <w:rFonts w:ascii="Times New Roman" w:eastAsia="Times New Roman" w:hAnsi="Times New Roman" w:cs="Times New Roman"/>
          <w:color w:val="0D0D0D" w:themeColor="text1" w:themeTint="F2"/>
          <w:sz w:val="22"/>
          <w:szCs w:val="22"/>
          <w:lang w:val="es-AR"/>
        </w:rPr>
      </w:pPr>
      <w:r w:rsidRPr="004C57D1">
        <w:rPr>
          <w:rFonts w:ascii="Times New Roman" w:eastAsia="Times New Roman" w:hAnsi="Times New Roman" w:cs="Times New Roman"/>
          <w:color w:val="0D0D0D" w:themeColor="text1" w:themeTint="F2"/>
          <w:sz w:val="22"/>
          <w:szCs w:val="22"/>
          <w:lang w:val="es-AR"/>
        </w:rPr>
        <w:t xml:space="preserve">Los Certificados de Participación se adjudicarán primeramente con las ofertas recibidas a un precio superior o igual al Precio de Corte Mínimo conforme al mecanismo detallado en el presente apartado. </w:t>
      </w:r>
      <w:r w:rsidR="00351EF3">
        <w:rPr>
          <w:rFonts w:ascii="Times New Roman" w:eastAsia="Times New Roman" w:hAnsi="Times New Roman" w:cs="Times New Roman"/>
          <w:color w:val="0D0D0D" w:themeColor="text1" w:themeTint="F2"/>
          <w:sz w:val="22"/>
          <w:szCs w:val="22"/>
          <w:lang w:val="es-AR"/>
        </w:rPr>
        <w:t>Los</w:t>
      </w:r>
      <w:r w:rsidRPr="004C57D1">
        <w:rPr>
          <w:rFonts w:ascii="Times New Roman" w:eastAsia="Times New Roman" w:hAnsi="Times New Roman" w:cs="Times New Roman"/>
          <w:color w:val="0D0D0D" w:themeColor="text1" w:themeTint="F2"/>
          <w:sz w:val="22"/>
          <w:szCs w:val="22"/>
          <w:lang w:val="es-AR"/>
        </w:rPr>
        <w:t xml:space="preserve"> Fiduciante</w:t>
      </w:r>
      <w:r w:rsidR="00351EF3">
        <w:rPr>
          <w:rFonts w:ascii="Times New Roman" w:eastAsia="Times New Roman" w:hAnsi="Times New Roman" w:cs="Times New Roman"/>
          <w:color w:val="0D0D0D" w:themeColor="text1" w:themeTint="F2"/>
          <w:sz w:val="22"/>
          <w:szCs w:val="22"/>
          <w:lang w:val="es-AR"/>
        </w:rPr>
        <w:t>s</w:t>
      </w:r>
      <w:r w:rsidRPr="004C57D1">
        <w:rPr>
          <w:rFonts w:ascii="Times New Roman" w:eastAsia="Times New Roman" w:hAnsi="Times New Roman" w:cs="Times New Roman"/>
          <w:color w:val="0D0D0D" w:themeColor="text1" w:themeTint="F2"/>
          <w:sz w:val="22"/>
          <w:szCs w:val="22"/>
          <w:lang w:val="es-AR"/>
        </w:rPr>
        <w:t xml:space="preserve"> podrá</w:t>
      </w:r>
      <w:r w:rsidR="00351EF3">
        <w:rPr>
          <w:rFonts w:ascii="Times New Roman" w:eastAsia="Times New Roman" w:hAnsi="Times New Roman" w:cs="Times New Roman"/>
          <w:color w:val="0D0D0D" w:themeColor="text1" w:themeTint="F2"/>
          <w:sz w:val="22"/>
          <w:szCs w:val="22"/>
          <w:lang w:val="es-AR"/>
        </w:rPr>
        <w:t>n</w:t>
      </w:r>
      <w:r w:rsidRPr="004C57D1">
        <w:rPr>
          <w:rFonts w:ascii="Times New Roman" w:eastAsia="Times New Roman" w:hAnsi="Times New Roman" w:cs="Times New Roman"/>
          <w:color w:val="0D0D0D" w:themeColor="text1" w:themeTint="F2"/>
          <w:sz w:val="22"/>
          <w:szCs w:val="22"/>
          <w:lang w:val="es-AR"/>
        </w:rPr>
        <w:t xml:space="preserve"> ejercer su derecho de aceptar ofertas por los CP hasta un nivel de precio ofrecido estableciendo un Precio de Corte, que podrá ser superior, igualo inferior a Precio de Corte Mínimo. En el caso que </w:t>
      </w:r>
      <w:r w:rsidR="00351EF3" w:rsidRPr="003A006D">
        <w:rPr>
          <w:rFonts w:ascii="Times New Roman" w:eastAsia="Times New Roman" w:hAnsi="Times New Roman" w:cs="Times New Roman"/>
          <w:color w:val="0D0D0D" w:themeColor="text1" w:themeTint="F2"/>
          <w:sz w:val="22"/>
          <w:szCs w:val="22"/>
          <w:lang w:val="es-AR"/>
        </w:rPr>
        <w:t xml:space="preserve">las ofertas recibidas por los CP sean menores al precio de Corte Mínimo y </w:t>
      </w:r>
      <w:r w:rsidRPr="004C57D1">
        <w:rPr>
          <w:rFonts w:ascii="Times New Roman" w:eastAsia="Times New Roman" w:hAnsi="Times New Roman" w:cs="Times New Roman"/>
          <w:color w:val="0D0D0D" w:themeColor="text1" w:themeTint="F2"/>
          <w:sz w:val="22"/>
          <w:szCs w:val="22"/>
          <w:lang w:val="es-AR"/>
        </w:rPr>
        <w:t>como consecuencia de lo mencionado precedentemente queden CP sin colocar los mismos serán adjudicados a</w:t>
      </w:r>
      <w:r w:rsidR="00351EF3">
        <w:rPr>
          <w:rFonts w:ascii="Times New Roman" w:eastAsia="Times New Roman" w:hAnsi="Times New Roman" w:cs="Times New Roman"/>
          <w:color w:val="0D0D0D" w:themeColor="text1" w:themeTint="F2"/>
          <w:sz w:val="22"/>
          <w:szCs w:val="22"/>
          <w:lang w:val="es-AR"/>
        </w:rPr>
        <w:t xml:space="preserve"> los</w:t>
      </w:r>
      <w:r w:rsidRPr="004C57D1">
        <w:rPr>
          <w:rFonts w:ascii="Times New Roman" w:eastAsia="Times New Roman" w:hAnsi="Times New Roman" w:cs="Times New Roman"/>
          <w:color w:val="0D0D0D" w:themeColor="text1" w:themeTint="F2"/>
          <w:sz w:val="22"/>
          <w:szCs w:val="22"/>
          <w:lang w:val="es-AR"/>
        </w:rPr>
        <w:t xml:space="preserve"> Fiduciante</w:t>
      </w:r>
      <w:r w:rsidR="00351EF3">
        <w:rPr>
          <w:rFonts w:ascii="Times New Roman" w:eastAsia="Times New Roman" w:hAnsi="Times New Roman" w:cs="Times New Roman"/>
          <w:color w:val="0D0D0D" w:themeColor="text1" w:themeTint="F2"/>
          <w:sz w:val="22"/>
          <w:szCs w:val="22"/>
          <w:lang w:val="es-AR"/>
        </w:rPr>
        <w:t>s</w:t>
      </w:r>
      <w:r w:rsidRPr="004C57D1">
        <w:rPr>
          <w:rFonts w:ascii="Times New Roman" w:eastAsia="Times New Roman" w:hAnsi="Times New Roman" w:cs="Times New Roman"/>
          <w:color w:val="0D0D0D" w:themeColor="text1" w:themeTint="F2"/>
          <w:sz w:val="22"/>
          <w:szCs w:val="22"/>
          <w:lang w:val="es-AR"/>
        </w:rPr>
        <w:t xml:space="preserve"> en pago por la cartera transferida al Fideicomiso al Precio de Corte o en caso de que no se hubie</w:t>
      </w:r>
      <w:r w:rsidR="00351EF3">
        <w:rPr>
          <w:rFonts w:ascii="Times New Roman" w:eastAsia="Times New Roman" w:hAnsi="Times New Roman" w:cs="Times New Roman"/>
          <w:color w:val="0D0D0D" w:themeColor="text1" w:themeTint="F2"/>
          <w:sz w:val="22"/>
          <w:szCs w:val="22"/>
          <w:lang w:val="es-AR"/>
        </w:rPr>
        <w:t>sen</w:t>
      </w:r>
      <w:r w:rsidRPr="004C57D1">
        <w:rPr>
          <w:rFonts w:ascii="Times New Roman" w:eastAsia="Times New Roman" w:hAnsi="Times New Roman" w:cs="Times New Roman"/>
          <w:color w:val="0D0D0D" w:themeColor="text1" w:themeTint="F2"/>
          <w:sz w:val="22"/>
          <w:szCs w:val="22"/>
          <w:lang w:val="es-AR"/>
        </w:rPr>
        <w:t xml:space="preserve"> registrado ofertas, </w:t>
      </w:r>
      <w:r w:rsidR="00351EF3" w:rsidRPr="003A006D">
        <w:rPr>
          <w:rFonts w:ascii="Times New Roman" w:eastAsia="Times New Roman" w:hAnsi="Times New Roman" w:cs="Times New Roman"/>
          <w:color w:val="0D0D0D" w:themeColor="text1" w:themeTint="F2"/>
          <w:sz w:val="22"/>
          <w:szCs w:val="22"/>
          <w:lang w:val="es-AR"/>
        </w:rPr>
        <w:t>al mayor entre el Precio de Corte Mínimo y</w:t>
      </w:r>
      <w:r w:rsidR="00351EF3" w:rsidRPr="004C57D1">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s</w:t>
      </w:r>
      <w:r w:rsidRPr="004C57D1">
        <w:rPr>
          <w:rFonts w:ascii="Times New Roman" w:eastAsia="Times New Roman" w:hAnsi="Times New Roman" w:cs="Times New Roman"/>
          <w:color w:val="0D0D0D" w:themeColor="text1" w:themeTint="F2"/>
          <w:sz w:val="22"/>
          <w:szCs w:val="22"/>
          <w:lang w:val="es-AR"/>
        </w:rPr>
        <w:t>u valor nominal.</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6B152E76"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1.6. Determinada la Tasa de Corte</w:t>
      </w:r>
      <w:r w:rsidR="00155E25">
        <w:rPr>
          <w:rFonts w:ascii="Times New Roman" w:eastAsia="Times New Roman" w:hAnsi="Times New Roman" w:cs="Times New Roman"/>
          <w:color w:val="0D0D0D" w:themeColor="text1" w:themeTint="F2"/>
          <w:sz w:val="22"/>
          <w:szCs w:val="22"/>
          <w:lang w:val="es-AR"/>
        </w:rPr>
        <w:t xml:space="preserve"> </w:t>
      </w:r>
      <w:r w:rsidR="00155E25" w:rsidRPr="003A006D">
        <w:rPr>
          <w:rFonts w:ascii="Times New Roman" w:eastAsia="Times New Roman" w:hAnsi="Times New Roman" w:cs="Times New Roman"/>
          <w:color w:val="0D0D0D" w:themeColor="text1" w:themeTint="F2"/>
          <w:sz w:val="22"/>
          <w:szCs w:val="22"/>
          <w:lang w:val="es-AR"/>
        </w:rPr>
        <w:t>o el Precio de Corte según corresponda</w:t>
      </w:r>
      <w:r w:rsidRPr="00506990">
        <w:rPr>
          <w:rFonts w:ascii="Times New Roman" w:eastAsia="Times New Roman" w:hAnsi="Times New Roman" w:cs="Times New Roman"/>
          <w:color w:val="0D0D0D" w:themeColor="text1" w:themeTint="F2"/>
          <w:sz w:val="22"/>
          <w:szCs w:val="22"/>
          <w:lang w:val="es-AR"/>
        </w:rPr>
        <w:t xml:space="preserve">,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681C38">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506990">
        <w:rPr>
          <w:rFonts w:ascii="Times New Roman" w:eastAsia="Times New Roman" w:hAnsi="Times New Roman" w:cs="Times New Roman"/>
          <w:iCs/>
          <w:color w:val="0D0D0D" w:themeColor="text1" w:themeTint="F2"/>
          <w:sz w:val="22"/>
          <w:szCs w:val="22"/>
          <w:lang w:val="es-AR"/>
        </w:rPr>
        <w:t>y</w:t>
      </w:r>
      <w:r w:rsidR="00155E25" w:rsidRPr="003A006D">
        <w:rPr>
          <w:rFonts w:ascii="Times New Roman" w:eastAsia="Times New Roman" w:hAnsi="Times New Roman" w:cs="Times New Roman"/>
          <w:iCs/>
          <w:color w:val="0D0D0D" w:themeColor="text1" w:themeTint="F2"/>
          <w:sz w:val="22"/>
          <w:szCs w:val="22"/>
          <w:lang w:val="es-AR"/>
        </w:rPr>
        <w:t xml:space="preserve"> el mayor precio 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00157C4E" w:rsidRPr="003A006D">
        <w:rPr>
          <w:rFonts w:ascii="Times New Roman" w:eastAsia="Times New Roman" w:hAnsi="Times New Roman" w:cs="Times New Roman"/>
          <w:iCs/>
          <w:color w:val="0D0D0D" w:themeColor="text1" w:themeTint="F2"/>
          <w:sz w:val="22"/>
          <w:szCs w:val="22"/>
          <w:lang w:val="es-AR"/>
        </w:rPr>
        <w:t>y decreciente de precio</w:t>
      </w:r>
      <w:r w:rsidR="00157C4E" w:rsidRPr="00506990">
        <w:rPr>
          <w:rFonts w:ascii="Times New Roman" w:eastAsia="Times New Roman" w:hAnsi="Times New Roman" w:cs="Times New Roman"/>
          <w:iCs/>
          <w:color w:val="0D0D0D" w:themeColor="text1" w:themeTint="F2"/>
          <w:sz w:val="22"/>
          <w:szCs w:val="22"/>
          <w:lang w:val="es-AR"/>
        </w:rPr>
        <w:t xml:space="preserve">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65B9459E"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w:t>
      </w:r>
      <w:r w:rsidR="00157C4E">
        <w:rPr>
          <w:rFonts w:ascii="Times New Roman" w:eastAsia="Times New Roman" w:hAnsi="Times New Roman" w:cs="Times New Roman"/>
          <w:iCs/>
          <w:color w:val="0D0D0D" w:themeColor="text1" w:themeTint="F2"/>
          <w:sz w:val="22"/>
          <w:szCs w:val="22"/>
          <w:lang w:val="es-AR"/>
        </w:rPr>
        <w:t>y al menor precio aceptado</w:t>
      </w:r>
      <w:r w:rsidR="00157C4E" w:rsidRPr="00506990">
        <w:rPr>
          <w:rFonts w:ascii="Times New Roman" w:eastAsia="Times New Roman" w:hAnsi="Times New Roman" w:cs="Times New Roman"/>
          <w:iCs/>
          <w:color w:val="0D0D0D" w:themeColor="text1" w:themeTint="F2"/>
          <w:sz w:val="22"/>
          <w:szCs w:val="22"/>
          <w:lang w:val="es-AR"/>
        </w:rPr>
        <w:t xml:space="preserve"> </w:t>
      </w:r>
      <w:r w:rsidRPr="00506990">
        <w:rPr>
          <w:rFonts w:ascii="Times New Roman" w:eastAsia="Times New Roman" w:hAnsi="Times New Roman" w:cs="Times New Roman"/>
          <w:iCs/>
          <w:color w:val="0D0D0D" w:themeColor="text1" w:themeTint="F2"/>
          <w:sz w:val="22"/>
          <w:szCs w:val="22"/>
          <w:lang w:val="es-AR"/>
        </w:rPr>
        <w:t xml:space="preserve">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5E491838"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042325">
        <w:rPr>
          <w:rFonts w:ascii="Times New Roman" w:hAnsi="Times New Roman"/>
          <w:color w:val="0D0D0D" w:themeColor="text1" w:themeTint="F2"/>
          <w:sz w:val="22"/>
          <w:lang w:val="es-AR"/>
        </w:rPr>
        <w:t>Fiduciarios</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30A0CE32"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2.1. El Período de Difusión se extenderá, por lo menos, tres (3) Días Hábiles bursátiles.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Fiduciarios</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138FA70A"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 y del Precio de Corte para los CP</w:t>
      </w:r>
      <w:r w:rsidR="00157C4E"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respectiva 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17C2BCEF"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92C0604"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Fiduciarios</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60B1D56E"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066B212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5E25" w:rsidRPr="00506990">
        <w:rPr>
          <w:rFonts w:ascii="Times New Roman" w:eastAsia="Times New Roman" w:hAnsi="Times New Roman" w:cs="Times New Roman"/>
          <w:color w:val="0D0D0D" w:themeColor="text1" w:themeTint="F2"/>
          <w:sz w:val="22"/>
          <w:szCs w:val="22"/>
          <w:lang w:val="es-AR"/>
        </w:rPr>
        <w:t>Valores</w:t>
      </w:r>
      <w:r w:rsidR="00155E25">
        <w:rPr>
          <w:rFonts w:ascii="Times New Roman" w:eastAsia="Times New Roman" w:hAnsi="Times New Roman" w:cs="Times New Roman"/>
          <w:color w:val="0D0D0D" w:themeColor="text1" w:themeTint="F2"/>
          <w:sz w:val="22"/>
          <w:szCs w:val="22"/>
          <w:lang w:val="es-AR"/>
        </w:rPr>
        <w:t xml:space="preserve"> </w:t>
      </w:r>
      <w:r w:rsidR="00351EF3">
        <w:rPr>
          <w:rFonts w:ascii="Times New Roman" w:eastAsia="Times New Roman" w:hAnsi="Times New Roman" w:cs="Times New Roman"/>
          <w:color w:val="0D0D0D" w:themeColor="text1" w:themeTint="F2"/>
          <w:sz w:val="22"/>
          <w:szCs w:val="22"/>
          <w:lang w:val="es-AR"/>
        </w:rPr>
        <w:t xml:space="preserve">Fiduciarios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2C0B147" w14:textId="77777777" w:rsidR="00577C2C" w:rsidRPr="00506990" w:rsidRDefault="000C5F90" w:rsidP="00B228F5">
      <w:pPr>
        <w:pStyle w:val="Ttulo1"/>
        <w:jc w:val="center"/>
        <w:rPr>
          <w:rFonts w:ascii="Times New Roman" w:hAnsi="Times New Roman"/>
          <w:sz w:val="22"/>
          <w:szCs w:val="22"/>
        </w:rPr>
      </w:pPr>
      <w:bookmarkStart w:id="105" w:name="_Toc521424877"/>
      <w:bookmarkStart w:id="106"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05"/>
      <w:bookmarkEnd w:id="106"/>
    </w:p>
    <w:p w14:paraId="255DC46A"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14C3BC03"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bookmarkStart w:id="107" w:name="_Toc521424879"/>
      <w:bookmarkStart w:id="108" w:name="_Toc20409097"/>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14C490D2" w14:textId="4B5E9829" w:rsidR="000D2637"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09" w:name="_Toc521424880"/>
      <w:bookmarkEnd w:id="107"/>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09"/>
      <w:r w:rsidR="004E3807">
        <w:rPr>
          <w:rFonts w:ascii="Times New Roman" w:hAnsi="Times New Roman"/>
          <w:sz w:val="22"/>
          <w:szCs w:val="22"/>
        </w:rPr>
        <w:t>X</w:t>
      </w:r>
      <w:bookmarkEnd w:id="108"/>
      <w:r w:rsidR="00FB6BD1">
        <w:rPr>
          <w:rFonts w:ascii="Times New Roman" w:hAnsi="Times New Roman"/>
          <w:sz w:val="22"/>
          <w:szCs w:val="22"/>
        </w:rPr>
        <w:t>X</w:t>
      </w:r>
      <w:r w:rsidR="00585BF3">
        <w:rPr>
          <w:rFonts w:ascii="Times New Roman" w:hAnsi="Times New Roman"/>
          <w:sz w:val="22"/>
          <w:szCs w:val="22"/>
        </w:rPr>
        <w:t>I</w:t>
      </w:r>
      <w:r w:rsidR="00307C38">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40891F19" w14:textId="77777777" w:rsidR="00830B3F" w:rsidRPr="00830B3F" w:rsidRDefault="00830B3F" w:rsidP="00830B3F">
      <w:pPr>
        <w:widowControl w:val="0"/>
        <w:suppressAutoHyphens/>
        <w:rPr>
          <w:rFonts w:ascii="Times New Roman" w:hAnsi="Times New Roman" w:cs="Times New Roman"/>
          <w:iCs/>
          <w:color w:val="0D0D0D" w:themeColor="text1" w:themeTint="F2"/>
          <w:sz w:val="22"/>
          <w:szCs w:val="22"/>
          <w:lang w:val="es-ES"/>
        </w:rPr>
      </w:pPr>
      <w:r w:rsidRPr="00830B3F">
        <w:rPr>
          <w:rFonts w:ascii="Times New Roman" w:hAnsi="Times New Roman" w:cs="Times New Roman"/>
          <w:iCs/>
          <w:color w:val="0D0D0D" w:themeColor="text1" w:themeTint="F2"/>
          <w:sz w:val="22"/>
          <w:szCs w:val="22"/>
          <w:lang w:val="es-ES"/>
        </w:rPr>
        <w:t xml:space="preserve">Para obtener información sobre el presente acápite véase la sección pertinente en el Suplemento de Prospecto en su versión completa </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 xml:space="preserve">Calle </w:t>
      </w:r>
      <w:r w:rsidR="009B5242" w:rsidRPr="009B5242">
        <w:rPr>
          <w:rFonts w:ascii="Times New Roman" w:hAnsi="Times New Roman" w:cs="Times New Roman"/>
          <w:color w:val="0D0D0D" w:themeColor="text1" w:themeTint="F2"/>
          <w:sz w:val="22"/>
          <w:szCs w:val="22"/>
          <w:lang w:val="pt-BR" w:eastAsia="en-US"/>
        </w:rPr>
        <w:t>Cayetano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Cayetano Santi</w:t>
      </w:r>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2192706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Daniel H. Zubillaga</w:t>
      </w:r>
      <w:r w:rsidR="005034D2">
        <w:rPr>
          <w:rFonts w:ascii="Times New Roman" w:hAnsi="Times New Roman" w:cs="Times New Roman"/>
          <w:b/>
          <w:color w:val="0D0D0D" w:themeColor="text1" w:themeTint="F2"/>
          <w:sz w:val="22"/>
          <w:szCs w:val="22"/>
        </w:rPr>
        <w:t>, Victor Lamberti (Suplente),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6A1313" w:rsidRDefault="00F45A69" w:rsidP="00B62265">
            <w:pPr>
              <w:suppressLineNumbers/>
              <w:jc w:val="center"/>
              <w:rPr>
                <w:rFonts w:ascii="Times New Roman" w:hAnsi="Times New Roman"/>
                <w:b/>
                <w:color w:val="0D0D0D" w:themeColor="text1" w:themeTint="F2"/>
                <w:sz w:val="22"/>
                <w:szCs w:val="22"/>
                <w:lang w:val="es-AR"/>
              </w:rPr>
            </w:pPr>
            <w:r w:rsidRPr="006A1313">
              <w:rPr>
                <w:rFonts w:ascii="Times New Roman" w:hAnsi="Times New Roman"/>
                <w:b/>
                <w:color w:val="0D0D0D" w:themeColor="text1" w:themeTint="F2"/>
                <w:sz w:val="22"/>
                <w:szCs w:val="22"/>
                <w:lang w:val="es-AR"/>
              </w:rPr>
              <w:t xml:space="preserve">StoneX Securities S.A. </w:t>
            </w:r>
          </w:p>
          <w:p w14:paraId="1915DF0E"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4"/>
      <w:footerReference w:type="default" r:id="rId4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5CB88" w14:textId="77777777" w:rsidR="003D7D7D" w:rsidRDefault="003D7D7D">
      <w:r>
        <w:separator/>
      </w:r>
    </w:p>
  </w:endnote>
  <w:endnote w:type="continuationSeparator" w:id="0">
    <w:p w14:paraId="3AF654E0" w14:textId="77777777" w:rsidR="003D7D7D" w:rsidRDefault="003D7D7D">
      <w:r>
        <w:continuationSeparator/>
      </w:r>
    </w:p>
  </w:endnote>
  <w:endnote w:type="continuationNotice" w:id="1">
    <w:p w14:paraId="305A1882" w14:textId="77777777" w:rsidR="003D7D7D" w:rsidRDefault="003D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A899" w14:textId="77777777" w:rsidR="00E478FD" w:rsidRDefault="00E478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D1B2" w14:textId="77777777" w:rsidR="003D7D7D" w:rsidRDefault="003D7D7D">
      <w:r>
        <w:separator/>
      </w:r>
    </w:p>
  </w:footnote>
  <w:footnote w:type="continuationSeparator" w:id="0">
    <w:p w14:paraId="5F65245E" w14:textId="77777777" w:rsidR="003D7D7D" w:rsidRDefault="003D7D7D">
      <w:r>
        <w:continuationSeparator/>
      </w:r>
    </w:p>
  </w:footnote>
  <w:footnote w:type="continuationNotice" w:id="1">
    <w:p w14:paraId="64868626" w14:textId="77777777" w:rsidR="003D7D7D" w:rsidRDefault="003D7D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5CE4" w14:textId="61FE38C3" w:rsidR="00E478FD" w:rsidRPr="008F4E11" w:rsidRDefault="00E478FD">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830B3F">
      <w:rPr>
        <w:rStyle w:val="Nmerodepgina"/>
        <w:rFonts w:ascii="Times New Roman" w:hAnsi="Times New Roman"/>
        <w:noProof/>
      </w:rPr>
      <w:t>34</w:t>
    </w:r>
    <w:r w:rsidRPr="008F4E11">
      <w:rPr>
        <w:rStyle w:val="Nmerodepgina"/>
        <w:rFonts w:ascii="Times New Roman" w:hAnsi="Times New Roman"/>
      </w:rPr>
      <w:fldChar w:fldCharType="end"/>
    </w:r>
  </w:p>
  <w:p w14:paraId="785960DB" w14:textId="77777777" w:rsidR="00E478FD" w:rsidRDefault="00E478FD">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8"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9"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1"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4"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5"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6"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36"/>
  </w:num>
  <w:num w:numId="3">
    <w:abstractNumId w:val="12"/>
  </w:num>
  <w:num w:numId="4">
    <w:abstractNumId w:val="45"/>
  </w:num>
  <w:num w:numId="5">
    <w:abstractNumId w:val="38"/>
  </w:num>
  <w:num w:numId="6">
    <w:abstractNumId w:val="13"/>
  </w:num>
  <w:num w:numId="7">
    <w:abstractNumId w:val="46"/>
  </w:num>
  <w:num w:numId="8">
    <w:abstractNumId w:val="31"/>
  </w:num>
  <w:num w:numId="9">
    <w:abstractNumId w:val="34"/>
  </w:num>
  <w:num w:numId="10">
    <w:abstractNumId w:val="4"/>
  </w:num>
  <w:num w:numId="11">
    <w:abstractNumId w:val="35"/>
  </w:num>
  <w:num w:numId="12">
    <w:abstractNumId w:val="28"/>
  </w:num>
  <w:num w:numId="13">
    <w:abstractNumId w:val="30"/>
  </w:num>
  <w:num w:numId="14">
    <w:abstractNumId w:val="33"/>
  </w:num>
  <w:num w:numId="15">
    <w:abstractNumId w:val="8"/>
  </w:num>
  <w:num w:numId="16">
    <w:abstractNumId w:val="17"/>
  </w:num>
  <w:num w:numId="17">
    <w:abstractNumId w:val="20"/>
  </w:num>
  <w:num w:numId="18">
    <w:abstractNumId w:val="44"/>
  </w:num>
  <w:num w:numId="19">
    <w:abstractNumId w:val="16"/>
  </w:num>
  <w:num w:numId="20">
    <w:abstractNumId w:val="37"/>
  </w:num>
  <w:num w:numId="21">
    <w:abstractNumId w:val="23"/>
  </w:num>
  <w:num w:numId="22">
    <w:abstractNumId w:val="24"/>
  </w:num>
  <w:num w:numId="23">
    <w:abstractNumId w:val="0"/>
  </w:num>
  <w:num w:numId="24">
    <w:abstractNumId w:val="2"/>
  </w:num>
  <w:num w:numId="25">
    <w:abstractNumId w:val="19"/>
  </w:num>
  <w:num w:numId="26">
    <w:abstractNumId w:val="18"/>
  </w:num>
  <w:num w:numId="27">
    <w:abstractNumId w:val="9"/>
  </w:num>
  <w:num w:numId="28">
    <w:abstractNumId w:val="43"/>
  </w:num>
  <w:num w:numId="29">
    <w:abstractNumId w:val="6"/>
  </w:num>
  <w:num w:numId="30">
    <w:abstractNumId w:val="50"/>
  </w:num>
  <w:num w:numId="31">
    <w:abstractNumId w:val="21"/>
  </w:num>
  <w:num w:numId="32">
    <w:abstractNumId w:val="1"/>
  </w:num>
  <w:num w:numId="33">
    <w:abstractNumId w:val="15"/>
  </w:num>
  <w:num w:numId="34">
    <w:abstractNumId w:val="41"/>
  </w:num>
  <w:num w:numId="35">
    <w:abstractNumId w:val="10"/>
  </w:num>
  <w:num w:numId="36">
    <w:abstractNumId w:val="32"/>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8"/>
  </w:num>
  <w:num w:numId="51">
    <w:abstractNumId w:val="49"/>
  </w:num>
  <w:num w:numId="52">
    <w:abstractNumId w:val="29"/>
  </w:num>
  <w:num w:numId="53">
    <w:abstractNumId w:val="27"/>
  </w:num>
  <w:num w:numId="54">
    <w:abstractNumId w:val="11"/>
  </w:num>
  <w:num w:numId="55">
    <w:abstractNumId w:val="5"/>
  </w:num>
  <w:num w:numId="56">
    <w:abstractNumId w:val="39"/>
  </w:num>
  <w:num w:numId="5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40"/>
  </w:num>
  <w:num w:numId="60">
    <w:abstractNumId w:val="3"/>
  </w:num>
  <w:num w:numId="61">
    <w:abstractNumId w:val="22"/>
  </w:num>
  <w:num w:numId="62">
    <w:abstractNumId w:val="7"/>
  </w:num>
  <w:num w:numId="63">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DC0"/>
    <w:rsid w:val="00005F07"/>
    <w:rsid w:val="0000652B"/>
    <w:rsid w:val="00006D45"/>
    <w:rsid w:val="00006EC1"/>
    <w:rsid w:val="00010151"/>
    <w:rsid w:val="0001033D"/>
    <w:rsid w:val="000103F1"/>
    <w:rsid w:val="00010EC4"/>
    <w:rsid w:val="0001148D"/>
    <w:rsid w:val="00011806"/>
    <w:rsid w:val="00011896"/>
    <w:rsid w:val="000119E8"/>
    <w:rsid w:val="00012497"/>
    <w:rsid w:val="00012EB7"/>
    <w:rsid w:val="00013391"/>
    <w:rsid w:val="00013B1D"/>
    <w:rsid w:val="000142C3"/>
    <w:rsid w:val="00015068"/>
    <w:rsid w:val="0001552E"/>
    <w:rsid w:val="000157B5"/>
    <w:rsid w:val="00015892"/>
    <w:rsid w:val="00016A68"/>
    <w:rsid w:val="00016A81"/>
    <w:rsid w:val="00016ADD"/>
    <w:rsid w:val="00016C1A"/>
    <w:rsid w:val="00017A98"/>
    <w:rsid w:val="00017C09"/>
    <w:rsid w:val="00020448"/>
    <w:rsid w:val="00020668"/>
    <w:rsid w:val="000210CD"/>
    <w:rsid w:val="00021CBD"/>
    <w:rsid w:val="00022415"/>
    <w:rsid w:val="0002292A"/>
    <w:rsid w:val="00022CE1"/>
    <w:rsid w:val="00023E8C"/>
    <w:rsid w:val="00024129"/>
    <w:rsid w:val="000243E5"/>
    <w:rsid w:val="0002467C"/>
    <w:rsid w:val="000255FE"/>
    <w:rsid w:val="00025C58"/>
    <w:rsid w:val="000260AA"/>
    <w:rsid w:val="00026C4C"/>
    <w:rsid w:val="00027977"/>
    <w:rsid w:val="00027B75"/>
    <w:rsid w:val="00030046"/>
    <w:rsid w:val="000303EB"/>
    <w:rsid w:val="000305A6"/>
    <w:rsid w:val="000314E4"/>
    <w:rsid w:val="00031F98"/>
    <w:rsid w:val="00031FD5"/>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72B"/>
    <w:rsid w:val="00040AD1"/>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65F3"/>
    <w:rsid w:val="00046BE1"/>
    <w:rsid w:val="00046FF2"/>
    <w:rsid w:val="00047273"/>
    <w:rsid w:val="00047454"/>
    <w:rsid w:val="0004748E"/>
    <w:rsid w:val="000476BC"/>
    <w:rsid w:val="000500CA"/>
    <w:rsid w:val="00050168"/>
    <w:rsid w:val="0005082F"/>
    <w:rsid w:val="00050D5D"/>
    <w:rsid w:val="00050E0D"/>
    <w:rsid w:val="00050EE8"/>
    <w:rsid w:val="00050F59"/>
    <w:rsid w:val="00051620"/>
    <w:rsid w:val="00051A0B"/>
    <w:rsid w:val="00051CA6"/>
    <w:rsid w:val="000525A3"/>
    <w:rsid w:val="0005499F"/>
    <w:rsid w:val="00054EC4"/>
    <w:rsid w:val="00055138"/>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456"/>
    <w:rsid w:val="000675B6"/>
    <w:rsid w:val="00067901"/>
    <w:rsid w:val="00067988"/>
    <w:rsid w:val="000679DF"/>
    <w:rsid w:val="0007064A"/>
    <w:rsid w:val="000706A7"/>
    <w:rsid w:val="00070BB4"/>
    <w:rsid w:val="0007144A"/>
    <w:rsid w:val="000715AC"/>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993"/>
    <w:rsid w:val="00076FC1"/>
    <w:rsid w:val="00076FFE"/>
    <w:rsid w:val="00077418"/>
    <w:rsid w:val="0007760E"/>
    <w:rsid w:val="0008183E"/>
    <w:rsid w:val="00081CB8"/>
    <w:rsid w:val="00081E28"/>
    <w:rsid w:val="00081EC9"/>
    <w:rsid w:val="000824A0"/>
    <w:rsid w:val="000825CB"/>
    <w:rsid w:val="00082660"/>
    <w:rsid w:val="00082BFC"/>
    <w:rsid w:val="000830F7"/>
    <w:rsid w:val="000833AF"/>
    <w:rsid w:val="000836AE"/>
    <w:rsid w:val="00083BB2"/>
    <w:rsid w:val="00083DFF"/>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E94"/>
    <w:rsid w:val="00093457"/>
    <w:rsid w:val="0009532E"/>
    <w:rsid w:val="000958BD"/>
    <w:rsid w:val="000959E8"/>
    <w:rsid w:val="00095E3B"/>
    <w:rsid w:val="00095E94"/>
    <w:rsid w:val="00096730"/>
    <w:rsid w:val="00096A29"/>
    <w:rsid w:val="0009729D"/>
    <w:rsid w:val="00097866"/>
    <w:rsid w:val="00097D2D"/>
    <w:rsid w:val="000A0087"/>
    <w:rsid w:val="000A029A"/>
    <w:rsid w:val="000A02EC"/>
    <w:rsid w:val="000A0538"/>
    <w:rsid w:val="000A0735"/>
    <w:rsid w:val="000A0945"/>
    <w:rsid w:val="000A10C3"/>
    <w:rsid w:val="000A127F"/>
    <w:rsid w:val="000A15DA"/>
    <w:rsid w:val="000A1C84"/>
    <w:rsid w:val="000A22C2"/>
    <w:rsid w:val="000A2A1C"/>
    <w:rsid w:val="000A2ECA"/>
    <w:rsid w:val="000A3405"/>
    <w:rsid w:val="000A34CB"/>
    <w:rsid w:val="000A4694"/>
    <w:rsid w:val="000A4FF4"/>
    <w:rsid w:val="000A535A"/>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42D8"/>
    <w:rsid w:val="000B4477"/>
    <w:rsid w:val="000B557B"/>
    <w:rsid w:val="000B59FE"/>
    <w:rsid w:val="000B64CA"/>
    <w:rsid w:val="000B6805"/>
    <w:rsid w:val="000B696A"/>
    <w:rsid w:val="000B6C61"/>
    <w:rsid w:val="000B71EE"/>
    <w:rsid w:val="000C0159"/>
    <w:rsid w:val="000C0A19"/>
    <w:rsid w:val="000C18A0"/>
    <w:rsid w:val="000C1F01"/>
    <w:rsid w:val="000C1F8C"/>
    <w:rsid w:val="000C2041"/>
    <w:rsid w:val="000C2532"/>
    <w:rsid w:val="000C2A69"/>
    <w:rsid w:val="000C3BAA"/>
    <w:rsid w:val="000C42CD"/>
    <w:rsid w:val="000C4B58"/>
    <w:rsid w:val="000C4C26"/>
    <w:rsid w:val="000C4CE5"/>
    <w:rsid w:val="000C5767"/>
    <w:rsid w:val="000C5E13"/>
    <w:rsid w:val="000C5E51"/>
    <w:rsid w:val="000C5F90"/>
    <w:rsid w:val="000C5FB1"/>
    <w:rsid w:val="000C6412"/>
    <w:rsid w:val="000C6AD9"/>
    <w:rsid w:val="000C7053"/>
    <w:rsid w:val="000C754E"/>
    <w:rsid w:val="000C7946"/>
    <w:rsid w:val="000C7A64"/>
    <w:rsid w:val="000D001E"/>
    <w:rsid w:val="000D0234"/>
    <w:rsid w:val="000D0674"/>
    <w:rsid w:val="000D0F68"/>
    <w:rsid w:val="000D1197"/>
    <w:rsid w:val="000D1AFE"/>
    <w:rsid w:val="000D2637"/>
    <w:rsid w:val="000D26CB"/>
    <w:rsid w:val="000D2FE3"/>
    <w:rsid w:val="000D3477"/>
    <w:rsid w:val="000D3EE1"/>
    <w:rsid w:val="000D4160"/>
    <w:rsid w:val="000D46CC"/>
    <w:rsid w:val="000D4CBB"/>
    <w:rsid w:val="000D4EDE"/>
    <w:rsid w:val="000D5F56"/>
    <w:rsid w:val="000D647D"/>
    <w:rsid w:val="000D6D73"/>
    <w:rsid w:val="000D6FBA"/>
    <w:rsid w:val="000D7047"/>
    <w:rsid w:val="000D72BF"/>
    <w:rsid w:val="000D75AA"/>
    <w:rsid w:val="000D7613"/>
    <w:rsid w:val="000D7B9F"/>
    <w:rsid w:val="000D7BF8"/>
    <w:rsid w:val="000E0629"/>
    <w:rsid w:val="000E07A6"/>
    <w:rsid w:val="000E0E09"/>
    <w:rsid w:val="000E1209"/>
    <w:rsid w:val="000E12B5"/>
    <w:rsid w:val="000E1354"/>
    <w:rsid w:val="000E1587"/>
    <w:rsid w:val="000E18CA"/>
    <w:rsid w:val="000E1BDF"/>
    <w:rsid w:val="000E1CE1"/>
    <w:rsid w:val="000E2211"/>
    <w:rsid w:val="000E22CC"/>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100390"/>
    <w:rsid w:val="001003ED"/>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6E3"/>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78C"/>
    <w:rsid w:val="00124075"/>
    <w:rsid w:val="001244AC"/>
    <w:rsid w:val="00124841"/>
    <w:rsid w:val="0012496E"/>
    <w:rsid w:val="00124B55"/>
    <w:rsid w:val="00124DBB"/>
    <w:rsid w:val="00124F95"/>
    <w:rsid w:val="001251E7"/>
    <w:rsid w:val="00125665"/>
    <w:rsid w:val="0012567A"/>
    <w:rsid w:val="00125FC4"/>
    <w:rsid w:val="0012654B"/>
    <w:rsid w:val="0012672D"/>
    <w:rsid w:val="001276CE"/>
    <w:rsid w:val="00127772"/>
    <w:rsid w:val="00127887"/>
    <w:rsid w:val="001309E1"/>
    <w:rsid w:val="0013107D"/>
    <w:rsid w:val="00131446"/>
    <w:rsid w:val="00131725"/>
    <w:rsid w:val="00131AB3"/>
    <w:rsid w:val="00132D15"/>
    <w:rsid w:val="00132FBE"/>
    <w:rsid w:val="00133037"/>
    <w:rsid w:val="001331E2"/>
    <w:rsid w:val="0013387B"/>
    <w:rsid w:val="00133EC4"/>
    <w:rsid w:val="00133FAB"/>
    <w:rsid w:val="001345D3"/>
    <w:rsid w:val="001356D6"/>
    <w:rsid w:val="00135985"/>
    <w:rsid w:val="00135A29"/>
    <w:rsid w:val="00135CC9"/>
    <w:rsid w:val="00135DA6"/>
    <w:rsid w:val="00135EC4"/>
    <w:rsid w:val="00136631"/>
    <w:rsid w:val="00136675"/>
    <w:rsid w:val="00136E35"/>
    <w:rsid w:val="00137D66"/>
    <w:rsid w:val="00137EB0"/>
    <w:rsid w:val="00140C52"/>
    <w:rsid w:val="00141779"/>
    <w:rsid w:val="00141B2D"/>
    <w:rsid w:val="001424F9"/>
    <w:rsid w:val="001429C7"/>
    <w:rsid w:val="00142BA1"/>
    <w:rsid w:val="00142C68"/>
    <w:rsid w:val="001434A0"/>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CD3"/>
    <w:rsid w:val="00152872"/>
    <w:rsid w:val="00152A4D"/>
    <w:rsid w:val="00153187"/>
    <w:rsid w:val="00153BAC"/>
    <w:rsid w:val="001542D2"/>
    <w:rsid w:val="0015464E"/>
    <w:rsid w:val="0015465E"/>
    <w:rsid w:val="00154C96"/>
    <w:rsid w:val="001550BC"/>
    <w:rsid w:val="00155C61"/>
    <w:rsid w:val="00155E25"/>
    <w:rsid w:val="001566A0"/>
    <w:rsid w:val="00156A6A"/>
    <w:rsid w:val="00156E5B"/>
    <w:rsid w:val="00157074"/>
    <w:rsid w:val="00157C4E"/>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CB5"/>
    <w:rsid w:val="00164E86"/>
    <w:rsid w:val="00165010"/>
    <w:rsid w:val="0016533D"/>
    <w:rsid w:val="001653DC"/>
    <w:rsid w:val="001657C6"/>
    <w:rsid w:val="00165AF5"/>
    <w:rsid w:val="001661F6"/>
    <w:rsid w:val="00166C2F"/>
    <w:rsid w:val="00166F81"/>
    <w:rsid w:val="001671D4"/>
    <w:rsid w:val="0017020F"/>
    <w:rsid w:val="00170A49"/>
    <w:rsid w:val="00171062"/>
    <w:rsid w:val="00171995"/>
    <w:rsid w:val="0017205B"/>
    <w:rsid w:val="001734ED"/>
    <w:rsid w:val="00173D28"/>
    <w:rsid w:val="001742A0"/>
    <w:rsid w:val="00174494"/>
    <w:rsid w:val="00174A68"/>
    <w:rsid w:val="00174F3E"/>
    <w:rsid w:val="00175B3B"/>
    <w:rsid w:val="00175B7F"/>
    <w:rsid w:val="001764A6"/>
    <w:rsid w:val="00176B0E"/>
    <w:rsid w:val="00180B54"/>
    <w:rsid w:val="00180F7A"/>
    <w:rsid w:val="00180FCC"/>
    <w:rsid w:val="001814DE"/>
    <w:rsid w:val="00181B60"/>
    <w:rsid w:val="00181E67"/>
    <w:rsid w:val="00182513"/>
    <w:rsid w:val="00183A23"/>
    <w:rsid w:val="00184239"/>
    <w:rsid w:val="0018443D"/>
    <w:rsid w:val="00184B1E"/>
    <w:rsid w:val="00184DBE"/>
    <w:rsid w:val="00184DCC"/>
    <w:rsid w:val="0018576E"/>
    <w:rsid w:val="00186149"/>
    <w:rsid w:val="00187732"/>
    <w:rsid w:val="00190704"/>
    <w:rsid w:val="00190981"/>
    <w:rsid w:val="00190A8B"/>
    <w:rsid w:val="001910F0"/>
    <w:rsid w:val="001914F9"/>
    <w:rsid w:val="00191540"/>
    <w:rsid w:val="001922EE"/>
    <w:rsid w:val="00192540"/>
    <w:rsid w:val="0019258A"/>
    <w:rsid w:val="00192647"/>
    <w:rsid w:val="001929F4"/>
    <w:rsid w:val="00192AD7"/>
    <w:rsid w:val="00192FE0"/>
    <w:rsid w:val="00193994"/>
    <w:rsid w:val="00193D89"/>
    <w:rsid w:val="001944EA"/>
    <w:rsid w:val="001945F3"/>
    <w:rsid w:val="0019531E"/>
    <w:rsid w:val="00195416"/>
    <w:rsid w:val="00195E36"/>
    <w:rsid w:val="00196099"/>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5B5"/>
    <w:rsid w:val="001A2A36"/>
    <w:rsid w:val="001A2C45"/>
    <w:rsid w:val="001A2EF1"/>
    <w:rsid w:val="001A3770"/>
    <w:rsid w:val="001A37E8"/>
    <w:rsid w:val="001A38C5"/>
    <w:rsid w:val="001A3D1F"/>
    <w:rsid w:val="001A41B1"/>
    <w:rsid w:val="001A4A4A"/>
    <w:rsid w:val="001A5564"/>
    <w:rsid w:val="001A5E2B"/>
    <w:rsid w:val="001A6098"/>
    <w:rsid w:val="001A67DF"/>
    <w:rsid w:val="001A6CF1"/>
    <w:rsid w:val="001A74F2"/>
    <w:rsid w:val="001A753B"/>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B7754"/>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A7F"/>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465"/>
    <w:rsid w:val="001E47E3"/>
    <w:rsid w:val="001E54EB"/>
    <w:rsid w:val="001E5586"/>
    <w:rsid w:val="001E57CC"/>
    <w:rsid w:val="001E64B4"/>
    <w:rsid w:val="001E7769"/>
    <w:rsid w:val="001E77D2"/>
    <w:rsid w:val="001E7CA1"/>
    <w:rsid w:val="001E7F6B"/>
    <w:rsid w:val="001F0A11"/>
    <w:rsid w:val="001F0CA8"/>
    <w:rsid w:val="001F10E9"/>
    <w:rsid w:val="001F1673"/>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CF0"/>
    <w:rsid w:val="001F7DE5"/>
    <w:rsid w:val="001F7ED0"/>
    <w:rsid w:val="002000AE"/>
    <w:rsid w:val="002004DC"/>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63D1"/>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5858"/>
    <w:rsid w:val="002259BC"/>
    <w:rsid w:val="00225A35"/>
    <w:rsid w:val="00225AAF"/>
    <w:rsid w:val="00226199"/>
    <w:rsid w:val="0022662F"/>
    <w:rsid w:val="0022666A"/>
    <w:rsid w:val="00226B1E"/>
    <w:rsid w:val="00227348"/>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603"/>
    <w:rsid w:val="00261F52"/>
    <w:rsid w:val="00262DB5"/>
    <w:rsid w:val="002637E7"/>
    <w:rsid w:val="00263C31"/>
    <w:rsid w:val="00263F74"/>
    <w:rsid w:val="00264EC4"/>
    <w:rsid w:val="00265033"/>
    <w:rsid w:val="0026503D"/>
    <w:rsid w:val="00265374"/>
    <w:rsid w:val="002654F2"/>
    <w:rsid w:val="00265BFA"/>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EAF"/>
    <w:rsid w:val="00275F22"/>
    <w:rsid w:val="00276093"/>
    <w:rsid w:val="002767AA"/>
    <w:rsid w:val="00277049"/>
    <w:rsid w:val="0027717E"/>
    <w:rsid w:val="00277820"/>
    <w:rsid w:val="00280683"/>
    <w:rsid w:val="00280749"/>
    <w:rsid w:val="0028088E"/>
    <w:rsid w:val="00280E2A"/>
    <w:rsid w:val="002810C8"/>
    <w:rsid w:val="002817A1"/>
    <w:rsid w:val="00281F87"/>
    <w:rsid w:val="00282450"/>
    <w:rsid w:val="00282B95"/>
    <w:rsid w:val="00283749"/>
    <w:rsid w:val="00283A5A"/>
    <w:rsid w:val="0028458C"/>
    <w:rsid w:val="002845F8"/>
    <w:rsid w:val="00284656"/>
    <w:rsid w:val="002847D6"/>
    <w:rsid w:val="002851CC"/>
    <w:rsid w:val="002859DE"/>
    <w:rsid w:val="00285F79"/>
    <w:rsid w:val="0028622C"/>
    <w:rsid w:val="0028665B"/>
    <w:rsid w:val="002866A0"/>
    <w:rsid w:val="002867C0"/>
    <w:rsid w:val="0028696C"/>
    <w:rsid w:val="00286B5D"/>
    <w:rsid w:val="00286E62"/>
    <w:rsid w:val="00286ECE"/>
    <w:rsid w:val="00286ED8"/>
    <w:rsid w:val="00286F98"/>
    <w:rsid w:val="002872AD"/>
    <w:rsid w:val="00287881"/>
    <w:rsid w:val="002879EE"/>
    <w:rsid w:val="00287A05"/>
    <w:rsid w:val="00287CB2"/>
    <w:rsid w:val="002911A2"/>
    <w:rsid w:val="00292258"/>
    <w:rsid w:val="0029267C"/>
    <w:rsid w:val="00292B5A"/>
    <w:rsid w:val="00292D7D"/>
    <w:rsid w:val="00293199"/>
    <w:rsid w:val="00293227"/>
    <w:rsid w:val="00293749"/>
    <w:rsid w:val="00293A8F"/>
    <w:rsid w:val="00294168"/>
    <w:rsid w:val="00294301"/>
    <w:rsid w:val="00294878"/>
    <w:rsid w:val="00295635"/>
    <w:rsid w:val="00295F24"/>
    <w:rsid w:val="002965C9"/>
    <w:rsid w:val="00297242"/>
    <w:rsid w:val="00297A25"/>
    <w:rsid w:val="00297BD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F39"/>
    <w:rsid w:val="002B0714"/>
    <w:rsid w:val="002B0D8C"/>
    <w:rsid w:val="002B12B1"/>
    <w:rsid w:val="002B20D8"/>
    <w:rsid w:val="002B2714"/>
    <w:rsid w:val="002B2916"/>
    <w:rsid w:val="002B2C77"/>
    <w:rsid w:val="002B31AB"/>
    <w:rsid w:val="002B31EF"/>
    <w:rsid w:val="002B35D6"/>
    <w:rsid w:val="002B3ECD"/>
    <w:rsid w:val="002B411F"/>
    <w:rsid w:val="002B4886"/>
    <w:rsid w:val="002B48F2"/>
    <w:rsid w:val="002B52A4"/>
    <w:rsid w:val="002B53CE"/>
    <w:rsid w:val="002B53EF"/>
    <w:rsid w:val="002B5951"/>
    <w:rsid w:val="002B5961"/>
    <w:rsid w:val="002B679F"/>
    <w:rsid w:val="002B6EE4"/>
    <w:rsid w:val="002B75F7"/>
    <w:rsid w:val="002C0E72"/>
    <w:rsid w:val="002C1B7C"/>
    <w:rsid w:val="002C202B"/>
    <w:rsid w:val="002C216B"/>
    <w:rsid w:val="002C240D"/>
    <w:rsid w:val="002C2E95"/>
    <w:rsid w:val="002C323C"/>
    <w:rsid w:val="002C3D96"/>
    <w:rsid w:val="002C43BE"/>
    <w:rsid w:val="002C4403"/>
    <w:rsid w:val="002C4984"/>
    <w:rsid w:val="002C5029"/>
    <w:rsid w:val="002C5BD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355E"/>
    <w:rsid w:val="002D3BD6"/>
    <w:rsid w:val="002D40CE"/>
    <w:rsid w:val="002D4237"/>
    <w:rsid w:val="002D4FEB"/>
    <w:rsid w:val="002D508F"/>
    <w:rsid w:val="002D57D8"/>
    <w:rsid w:val="002D5BB3"/>
    <w:rsid w:val="002D5C50"/>
    <w:rsid w:val="002D6E13"/>
    <w:rsid w:val="002D74B8"/>
    <w:rsid w:val="002D7508"/>
    <w:rsid w:val="002D7E7E"/>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276"/>
    <w:rsid w:val="002F5D56"/>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690B"/>
    <w:rsid w:val="00306D18"/>
    <w:rsid w:val="0030713F"/>
    <w:rsid w:val="00307C38"/>
    <w:rsid w:val="00310C61"/>
    <w:rsid w:val="00310D77"/>
    <w:rsid w:val="00310DD1"/>
    <w:rsid w:val="00310E52"/>
    <w:rsid w:val="00311C98"/>
    <w:rsid w:val="00311E62"/>
    <w:rsid w:val="00311EAF"/>
    <w:rsid w:val="00312934"/>
    <w:rsid w:val="00312F1F"/>
    <w:rsid w:val="00313338"/>
    <w:rsid w:val="00313828"/>
    <w:rsid w:val="0031425C"/>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7FA"/>
    <w:rsid w:val="00321AE2"/>
    <w:rsid w:val="00322393"/>
    <w:rsid w:val="00322A72"/>
    <w:rsid w:val="003239AF"/>
    <w:rsid w:val="00323B66"/>
    <w:rsid w:val="00323BFE"/>
    <w:rsid w:val="00323FFA"/>
    <w:rsid w:val="00324266"/>
    <w:rsid w:val="003242EA"/>
    <w:rsid w:val="00324DD8"/>
    <w:rsid w:val="003266B6"/>
    <w:rsid w:val="00326B6F"/>
    <w:rsid w:val="0032703B"/>
    <w:rsid w:val="00327A11"/>
    <w:rsid w:val="00327C66"/>
    <w:rsid w:val="0033074D"/>
    <w:rsid w:val="00330758"/>
    <w:rsid w:val="0033098F"/>
    <w:rsid w:val="0033127E"/>
    <w:rsid w:val="00331A34"/>
    <w:rsid w:val="003322FF"/>
    <w:rsid w:val="003325B8"/>
    <w:rsid w:val="00332863"/>
    <w:rsid w:val="00332925"/>
    <w:rsid w:val="00332D6A"/>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22D"/>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4385"/>
    <w:rsid w:val="00345035"/>
    <w:rsid w:val="0034517A"/>
    <w:rsid w:val="00345CC7"/>
    <w:rsid w:val="00345F37"/>
    <w:rsid w:val="00346278"/>
    <w:rsid w:val="003467D1"/>
    <w:rsid w:val="0034696E"/>
    <w:rsid w:val="00346AAC"/>
    <w:rsid w:val="00346AB6"/>
    <w:rsid w:val="00346C67"/>
    <w:rsid w:val="003476D2"/>
    <w:rsid w:val="00351128"/>
    <w:rsid w:val="00351A88"/>
    <w:rsid w:val="00351CCC"/>
    <w:rsid w:val="00351EF3"/>
    <w:rsid w:val="00352395"/>
    <w:rsid w:val="00352B6E"/>
    <w:rsid w:val="00352CC1"/>
    <w:rsid w:val="0035315F"/>
    <w:rsid w:val="00353462"/>
    <w:rsid w:val="0035360D"/>
    <w:rsid w:val="0035387D"/>
    <w:rsid w:val="003551C4"/>
    <w:rsid w:val="00355255"/>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260"/>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8002D"/>
    <w:rsid w:val="00380824"/>
    <w:rsid w:val="00380862"/>
    <w:rsid w:val="00380E7D"/>
    <w:rsid w:val="00380E95"/>
    <w:rsid w:val="003810E0"/>
    <w:rsid w:val="00381141"/>
    <w:rsid w:val="0038160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A006D"/>
    <w:rsid w:val="003A01E7"/>
    <w:rsid w:val="003A0721"/>
    <w:rsid w:val="003A0A40"/>
    <w:rsid w:val="003A21EB"/>
    <w:rsid w:val="003A22B7"/>
    <w:rsid w:val="003A26C7"/>
    <w:rsid w:val="003A3958"/>
    <w:rsid w:val="003A3FE8"/>
    <w:rsid w:val="003A41BF"/>
    <w:rsid w:val="003A4598"/>
    <w:rsid w:val="003A4719"/>
    <w:rsid w:val="003A4CD0"/>
    <w:rsid w:val="003A60D0"/>
    <w:rsid w:val="003A60F5"/>
    <w:rsid w:val="003A68A4"/>
    <w:rsid w:val="003A7495"/>
    <w:rsid w:val="003A7613"/>
    <w:rsid w:val="003B0626"/>
    <w:rsid w:val="003B0F49"/>
    <w:rsid w:val="003B1688"/>
    <w:rsid w:val="003B1BC0"/>
    <w:rsid w:val="003B2083"/>
    <w:rsid w:val="003B2224"/>
    <w:rsid w:val="003B23CC"/>
    <w:rsid w:val="003B23F1"/>
    <w:rsid w:val="003B25D8"/>
    <w:rsid w:val="003B265D"/>
    <w:rsid w:val="003B3247"/>
    <w:rsid w:val="003B3848"/>
    <w:rsid w:val="003B388A"/>
    <w:rsid w:val="003B47C0"/>
    <w:rsid w:val="003B56EE"/>
    <w:rsid w:val="003B56FE"/>
    <w:rsid w:val="003B578E"/>
    <w:rsid w:val="003B5863"/>
    <w:rsid w:val="003B5876"/>
    <w:rsid w:val="003B5E6C"/>
    <w:rsid w:val="003B6F77"/>
    <w:rsid w:val="003B77DE"/>
    <w:rsid w:val="003C123D"/>
    <w:rsid w:val="003C1A67"/>
    <w:rsid w:val="003C1F9A"/>
    <w:rsid w:val="003C2750"/>
    <w:rsid w:val="003C3041"/>
    <w:rsid w:val="003C38E6"/>
    <w:rsid w:val="003C3965"/>
    <w:rsid w:val="003C3ACF"/>
    <w:rsid w:val="003C3D75"/>
    <w:rsid w:val="003C3D7A"/>
    <w:rsid w:val="003C402B"/>
    <w:rsid w:val="003C4296"/>
    <w:rsid w:val="003C4376"/>
    <w:rsid w:val="003C4432"/>
    <w:rsid w:val="003C4515"/>
    <w:rsid w:val="003C4633"/>
    <w:rsid w:val="003C499B"/>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459B"/>
    <w:rsid w:val="003E4AD9"/>
    <w:rsid w:val="003E4F5D"/>
    <w:rsid w:val="003E5149"/>
    <w:rsid w:val="003E55DB"/>
    <w:rsid w:val="003E57D5"/>
    <w:rsid w:val="003E5C7F"/>
    <w:rsid w:val="003E61B6"/>
    <w:rsid w:val="003E6338"/>
    <w:rsid w:val="003E6669"/>
    <w:rsid w:val="003E677D"/>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3F0"/>
    <w:rsid w:val="003F4E44"/>
    <w:rsid w:val="003F58D4"/>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6FC"/>
    <w:rsid w:val="00406BC0"/>
    <w:rsid w:val="0040704E"/>
    <w:rsid w:val="004070D2"/>
    <w:rsid w:val="004076D4"/>
    <w:rsid w:val="00407BD2"/>
    <w:rsid w:val="00407FAC"/>
    <w:rsid w:val="004100CA"/>
    <w:rsid w:val="004103A3"/>
    <w:rsid w:val="004103D3"/>
    <w:rsid w:val="00410DAD"/>
    <w:rsid w:val="004114F4"/>
    <w:rsid w:val="00411929"/>
    <w:rsid w:val="00411967"/>
    <w:rsid w:val="00411AC0"/>
    <w:rsid w:val="00411F6E"/>
    <w:rsid w:val="00412039"/>
    <w:rsid w:val="00412AB3"/>
    <w:rsid w:val="00412C19"/>
    <w:rsid w:val="00412D16"/>
    <w:rsid w:val="00412DA7"/>
    <w:rsid w:val="0041332C"/>
    <w:rsid w:val="00413336"/>
    <w:rsid w:val="00413AA0"/>
    <w:rsid w:val="00414952"/>
    <w:rsid w:val="00414D9D"/>
    <w:rsid w:val="00415314"/>
    <w:rsid w:val="00415853"/>
    <w:rsid w:val="004159C6"/>
    <w:rsid w:val="00416156"/>
    <w:rsid w:val="00416EB7"/>
    <w:rsid w:val="004170A2"/>
    <w:rsid w:val="0041728C"/>
    <w:rsid w:val="00417508"/>
    <w:rsid w:val="0041780B"/>
    <w:rsid w:val="0041791F"/>
    <w:rsid w:val="00417D3D"/>
    <w:rsid w:val="00417F1C"/>
    <w:rsid w:val="00420BAE"/>
    <w:rsid w:val="00420D99"/>
    <w:rsid w:val="004213B3"/>
    <w:rsid w:val="00421B8D"/>
    <w:rsid w:val="00421E12"/>
    <w:rsid w:val="004222E5"/>
    <w:rsid w:val="00422BE0"/>
    <w:rsid w:val="00423215"/>
    <w:rsid w:val="00423271"/>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4B2"/>
    <w:rsid w:val="0043278D"/>
    <w:rsid w:val="00432FFD"/>
    <w:rsid w:val="00433695"/>
    <w:rsid w:val="00433CD4"/>
    <w:rsid w:val="00433E2F"/>
    <w:rsid w:val="004348B0"/>
    <w:rsid w:val="00434BC7"/>
    <w:rsid w:val="00434BFA"/>
    <w:rsid w:val="00435082"/>
    <w:rsid w:val="004351E4"/>
    <w:rsid w:val="004353C9"/>
    <w:rsid w:val="004358DF"/>
    <w:rsid w:val="004363B3"/>
    <w:rsid w:val="00436960"/>
    <w:rsid w:val="00440C85"/>
    <w:rsid w:val="004414D6"/>
    <w:rsid w:val="00441662"/>
    <w:rsid w:val="004418A2"/>
    <w:rsid w:val="00441DA0"/>
    <w:rsid w:val="0044201A"/>
    <w:rsid w:val="00442223"/>
    <w:rsid w:val="00442287"/>
    <w:rsid w:val="00442D4E"/>
    <w:rsid w:val="00443052"/>
    <w:rsid w:val="00443075"/>
    <w:rsid w:val="00443141"/>
    <w:rsid w:val="0044398B"/>
    <w:rsid w:val="00444388"/>
    <w:rsid w:val="0044455C"/>
    <w:rsid w:val="00444929"/>
    <w:rsid w:val="00444E0F"/>
    <w:rsid w:val="00445EB2"/>
    <w:rsid w:val="00446112"/>
    <w:rsid w:val="004463A5"/>
    <w:rsid w:val="004466D5"/>
    <w:rsid w:val="00446DB0"/>
    <w:rsid w:val="00447573"/>
    <w:rsid w:val="004479AF"/>
    <w:rsid w:val="00447BED"/>
    <w:rsid w:val="00447D3E"/>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5953"/>
    <w:rsid w:val="00456671"/>
    <w:rsid w:val="004568CD"/>
    <w:rsid w:val="004569C0"/>
    <w:rsid w:val="004569E8"/>
    <w:rsid w:val="00456A7D"/>
    <w:rsid w:val="00456C0A"/>
    <w:rsid w:val="00457A6D"/>
    <w:rsid w:val="00457EF8"/>
    <w:rsid w:val="00460010"/>
    <w:rsid w:val="00460589"/>
    <w:rsid w:val="00460AB8"/>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717"/>
    <w:rsid w:val="0046671E"/>
    <w:rsid w:val="00466A32"/>
    <w:rsid w:val="004677E9"/>
    <w:rsid w:val="00471118"/>
    <w:rsid w:val="004715A5"/>
    <w:rsid w:val="004721BF"/>
    <w:rsid w:val="0047225D"/>
    <w:rsid w:val="00472357"/>
    <w:rsid w:val="004724E4"/>
    <w:rsid w:val="004727B7"/>
    <w:rsid w:val="00472855"/>
    <w:rsid w:val="00472F51"/>
    <w:rsid w:val="004734DE"/>
    <w:rsid w:val="00473E83"/>
    <w:rsid w:val="00473F79"/>
    <w:rsid w:val="0047407B"/>
    <w:rsid w:val="004755AD"/>
    <w:rsid w:val="00475BAB"/>
    <w:rsid w:val="00475D25"/>
    <w:rsid w:val="00475D73"/>
    <w:rsid w:val="00476081"/>
    <w:rsid w:val="00476E40"/>
    <w:rsid w:val="00477030"/>
    <w:rsid w:val="00477E99"/>
    <w:rsid w:val="0048029A"/>
    <w:rsid w:val="0048034C"/>
    <w:rsid w:val="00480922"/>
    <w:rsid w:val="004809B2"/>
    <w:rsid w:val="00481254"/>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EA"/>
    <w:rsid w:val="004866BF"/>
    <w:rsid w:val="004866D9"/>
    <w:rsid w:val="00487309"/>
    <w:rsid w:val="00490127"/>
    <w:rsid w:val="0049099A"/>
    <w:rsid w:val="00491099"/>
    <w:rsid w:val="00491797"/>
    <w:rsid w:val="00491C6D"/>
    <w:rsid w:val="0049289E"/>
    <w:rsid w:val="00492D0A"/>
    <w:rsid w:val="00492FD1"/>
    <w:rsid w:val="004930EC"/>
    <w:rsid w:val="00493BF7"/>
    <w:rsid w:val="004955CA"/>
    <w:rsid w:val="00495A01"/>
    <w:rsid w:val="00495FA9"/>
    <w:rsid w:val="0049654E"/>
    <w:rsid w:val="00496C8F"/>
    <w:rsid w:val="004978B5"/>
    <w:rsid w:val="004978BA"/>
    <w:rsid w:val="00497A71"/>
    <w:rsid w:val="004A08BA"/>
    <w:rsid w:val="004A0F71"/>
    <w:rsid w:val="004A0F77"/>
    <w:rsid w:val="004A10D9"/>
    <w:rsid w:val="004A11DF"/>
    <w:rsid w:val="004A191C"/>
    <w:rsid w:val="004A1EB8"/>
    <w:rsid w:val="004A22EF"/>
    <w:rsid w:val="004A2320"/>
    <w:rsid w:val="004A2F48"/>
    <w:rsid w:val="004A3197"/>
    <w:rsid w:val="004A340C"/>
    <w:rsid w:val="004A3D75"/>
    <w:rsid w:val="004A3E9A"/>
    <w:rsid w:val="004A3F5A"/>
    <w:rsid w:val="004A424F"/>
    <w:rsid w:val="004A4CC2"/>
    <w:rsid w:val="004A5275"/>
    <w:rsid w:val="004A55E1"/>
    <w:rsid w:val="004A5ED7"/>
    <w:rsid w:val="004A62E5"/>
    <w:rsid w:val="004A686B"/>
    <w:rsid w:val="004A6F41"/>
    <w:rsid w:val="004A7B1C"/>
    <w:rsid w:val="004A7D3D"/>
    <w:rsid w:val="004B0519"/>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B7D3C"/>
    <w:rsid w:val="004B7FF1"/>
    <w:rsid w:val="004C0989"/>
    <w:rsid w:val="004C0F56"/>
    <w:rsid w:val="004C107A"/>
    <w:rsid w:val="004C1238"/>
    <w:rsid w:val="004C18DD"/>
    <w:rsid w:val="004C1BEE"/>
    <w:rsid w:val="004C3184"/>
    <w:rsid w:val="004C350F"/>
    <w:rsid w:val="004C44BA"/>
    <w:rsid w:val="004C4CD9"/>
    <w:rsid w:val="004C4FF7"/>
    <w:rsid w:val="004C5E61"/>
    <w:rsid w:val="004C7589"/>
    <w:rsid w:val="004C78AA"/>
    <w:rsid w:val="004C7B6C"/>
    <w:rsid w:val="004D0267"/>
    <w:rsid w:val="004D02D5"/>
    <w:rsid w:val="004D040F"/>
    <w:rsid w:val="004D06E1"/>
    <w:rsid w:val="004D08DD"/>
    <w:rsid w:val="004D1480"/>
    <w:rsid w:val="004D1857"/>
    <w:rsid w:val="004D290A"/>
    <w:rsid w:val="004D2C60"/>
    <w:rsid w:val="004D2D86"/>
    <w:rsid w:val="004D2DAB"/>
    <w:rsid w:val="004D306D"/>
    <w:rsid w:val="004D33CE"/>
    <w:rsid w:val="004D3AAD"/>
    <w:rsid w:val="004D4986"/>
    <w:rsid w:val="004D4E48"/>
    <w:rsid w:val="004D4F4D"/>
    <w:rsid w:val="004D506D"/>
    <w:rsid w:val="004D5133"/>
    <w:rsid w:val="004D5350"/>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22B1"/>
    <w:rsid w:val="004E2B55"/>
    <w:rsid w:val="004E2E37"/>
    <w:rsid w:val="004E3394"/>
    <w:rsid w:val="004E3807"/>
    <w:rsid w:val="004E39EA"/>
    <w:rsid w:val="004E4909"/>
    <w:rsid w:val="004E4AC6"/>
    <w:rsid w:val="004E4D90"/>
    <w:rsid w:val="004E54F6"/>
    <w:rsid w:val="004E55D1"/>
    <w:rsid w:val="004E584F"/>
    <w:rsid w:val="004E59C1"/>
    <w:rsid w:val="004E5F40"/>
    <w:rsid w:val="004E6C22"/>
    <w:rsid w:val="004E6D7F"/>
    <w:rsid w:val="004E75B1"/>
    <w:rsid w:val="004E7B10"/>
    <w:rsid w:val="004E7B6D"/>
    <w:rsid w:val="004E7DFD"/>
    <w:rsid w:val="004F0A54"/>
    <w:rsid w:val="004F27DB"/>
    <w:rsid w:val="004F3018"/>
    <w:rsid w:val="004F396F"/>
    <w:rsid w:val="004F43F0"/>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A98"/>
    <w:rsid w:val="005001A5"/>
    <w:rsid w:val="005002AF"/>
    <w:rsid w:val="005006F1"/>
    <w:rsid w:val="00500C0E"/>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8AE"/>
    <w:rsid w:val="005078D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5C59"/>
    <w:rsid w:val="00526732"/>
    <w:rsid w:val="00526791"/>
    <w:rsid w:val="005268C7"/>
    <w:rsid w:val="00526F07"/>
    <w:rsid w:val="005278F0"/>
    <w:rsid w:val="00527979"/>
    <w:rsid w:val="00530DBE"/>
    <w:rsid w:val="00530F10"/>
    <w:rsid w:val="0053136C"/>
    <w:rsid w:val="005313E8"/>
    <w:rsid w:val="005314EC"/>
    <w:rsid w:val="00531737"/>
    <w:rsid w:val="00531AD2"/>
    <w:rsid w:val="00531D02"/>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B5"/>
    <w:rsid w:val="00541403"/>
    <w:rsid w:val="005417EF"/>
    <w:rsid w:val="00541865"/>
    <w:rsid w:val="00541DDA"/>
    <w:rsid w:val="00541E4C"/>
    <w:rsid w:val="005420BE"/>
    <w:rsid w:val="00542614"/>
    <w:rsid w:val="0054278C"/>
    <w:rsid w:val="00543196"/>
    <w:rsid w:val="0054352A"/>
    <w:rsid w:val="00543714"/>
    <w:rsid w:val="00543A70"/>
    <w:rsid w:val="00543DB0"/>
    <w:rsid w:val="00543E6E"/>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22D4"/>
    <w:rsid w:val="005529CA"/>
    <w:rsid w:val="0055318E"/>
    <w:rsid w:val="005534B0"/>
    <w:rsid w:val="005535DB"/>
    <w:rsid w:val="00553A05"/>
    <w:rsid w:val="00553E19"/>
    <w:rsid w:val="00554C32"/>
    <w:rsid w:val="00556466"/>
    <w:rsid w:val="005566AA"/>
    <w:rsid w:val="0055742F"/>
    <w:rsid w:val="00557525"/>
    <w:rsid w:val="0056052D"/>
    <w:rsid w:val="00560BCF"/>
    <w:rsid w:val="00561077"/>
    <w:rsid w:val="00561AB0"/>
    <w:rsid w:val="00561DE5"/>
    <w:rsid w:val="0056211A"/>
    <w:rsid w:val="00562DFD"/>
    <w:rsid w:val="00562E8E"/>
    <w:rsid w:val="00563A4E"/>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6D"/>
    <w:rsid w:val="005709C8"/>
    <w:rsid w:val="00570BA4"/>
    <w:rsid w:val="00570C98"/>
    <w:rsid w:val="00570E79"/>
    <w:rsid w:val="005711CF"/>
    <w:rsid w:val="0057148A"/>
    <w:rsid w:val="00571490"/>
    <w:rsid w:val="00571E23"/>
    <w:rsid w:val="005729A5"/>
    <w:rsid w:val="00572AE2"/>
    <w:rsid w:val="00572E50"/>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565D"/>
    <w:rsid w:val="00585996"/>
    <w:rsid w:val="00585BF3"/>
    <w:rsid w:val="00586FF2"/>
    <w:rsid w:val="005870BF"/>
    <w:rsid w:val="0058758F"/>
    <w:rsid w:val="005876E7"/>
    <w:rsid w:val="00587967"/>
    <w:rsid w:val="00587AB9"/>
    <w:rsid w:val="00587F9D"/>
    <w:rsid w:val="00590838"/>
    <w:rsid w:val="0059185D"/>
    <w:rsid w:val="00591EFC"/>
    <w:rsid w:val="00592397"/>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89D"/>
    <w:rsid w:val="005A7A19"/>
    <w:rsid w:val="005B05AD"/>
    <w:rsid w:val="005B0724"/>
    <w:rsid w:val="005B0B85"/>
    <w:rsid w:val="005B0B96"/>
    <w:rsid w:val="005B0BA3"/>
    <w:rsid w:val="005B0DDC"/>
    <w:rsid w:val="005B160D"/>
    <w:rsid w:val="005B1A0E"/>
    <w:rsid w:val="005B1FC2"/>
    <w:rsid w:val="005B2045"/>
    <w:rsid w:val="005B23A1"/>
    <w:rsid w:val="005B256A"/>
    <w:rsid w:val="005B2B56"/>
    <w:rsid w:val="005B36DB"/>
    <w:rsid w:val="005B3771"/>
    <w:rsid w:val="005B384C"/>
    <w:rsid w:val="005B39AF"/>
    <w:rsid w:val="005B40A2"/>
    <w:rsid w:val="005B4385"/>
    <w:rsid w:val="005B4400"/>
    <w:rsid w:val="005B4BF5"/>
    <w:rsid w:val="005B50CE"/>
    <w:rsid w:val="005B5205"/>
    <w:rsid w:val="005B5562"/>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386"/>
    <w:rsid w:val="005C6538"/>
    <w:rsid w:val="005C6574"/>
    <w:rsid w:val="005C66EC"/>
    <w:rsid w:val="005C683C"/>
    <w:rsid w:val="005C6C4C"/>
    <w:rsid w:val="005C7413"/>
    <w:rsid w:val="005C7B9D"/>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FC6"/>
    <w:rsid w:val="005E04F5"/>
    <w:rsid w:val="005E181B"/>
    <w:rsid w:val="005E18B8"/>
    <w:rsid w:val="005E1BAB"/>
    <w:rsid w:val="005E1C96"/>
    <w:rsid w:val="005E1E2D"/>
    <w:rsid w:val="005E2462"/>
    <w:rsid w:val="005E29B7"/>
    <w:rsid w:val="005E2D71"/>
    <w:rsid w:val="005E30E0"/>
    <w:rsid w:val="005E40F8"/>
    <w:rsid w:val="005E493D"/>
    <w:rsid w:val="005E4B83"/>
    <w:rsid w:val="005E5322"/>
    <w:rsid w:val="005E5AF1"/>
    <w:rsid w:val="005E5B3A"/>
    <w:rsid w:val="005E619F"/>
    <w:rsid w:val="005E64ED"/>
    <w:rsid w:val="005E6C58"/>
    <w:rsid w:val="005E76B4"/>
    <w:rsid w:val="005E7C7B"/>
    <w:rsid w:val="005E7F0D"/>
    <w:rsid w:val="005F11A0"/>
    <w:rsid w:val="005F12BC"/>
    <w:rsid w:val="005F2197"/>
    <w:rsid w:val="005F22F2"/>
    <w:rsid w:val="005F23D4"/>
    <w:rsid w:val="005F273A"/>
    <w:rsid w:val="005F2E09"/>
    <w:rsid w:val="005F3956"/>
    <w:rsid w:val="005F3DC6"/>
    <w:rsid w:val="005F40E4"/>
    <w:rsid w:val="005F4488"/>
    <w:rsid w:val="005F495D"/>
    <w:rsid w:val="005F5187"/>
    <w:rsid w:val="005F533D"/>
    <w:rsid w:val="005F620A"/>
    <w:rsid w:val="005F6D27"/>
    <w:rsid w:val="005F7412"/>
    <w:rsid w:val="005F7860"/>
    <w:rsid w:val="00600CCB"/>
    <w:rsid w:val="00600CE0"/>
    <w:rsid w:val="006016A5"/>
    <w:rsid w:val="00601B78"/>
    <w:rsid w:val="00602F24"/>
    <w:rsid w:val="00602FAE"/>
    <w:rsid w:val="006031AE"/>
    <w:rsid w:val="00603435"/>
    <w:rsid w:val="006036FC"/>
    <w:rsid w:val="006037E7"/>
    <w:rsid w:val="00603AEA"/>
    <w:rsid w:val="00603EAF"/>
    <w:rsid w:val="006041C9"/>
    <w:rsid w:val="00604314"/>
    <w:rsid w:val="00604753"/>
    <w:rsid w:val="00604C98"/>
    <w:rsid w:val="00605274"/>
    <w:rsid w:val="00605F22"/>
    <w:rsid w:val="00606016"/>
    <w:rsid w:val="006068D4"/>
    <w:rsid w:val="006069B8"/>
    <w:rsid w:val="006073E3"/>
    <w:rsid w:val="006077B7"/>
    <w:rsid w:val="006079F1"/>
    <w:rsid w:val="00607D99"/>
    <w:rsid w:val="0061029B"/>
    <w:rsid w:val="0061068C"/>
    <w:rsid w:val="006107A1"/>
    <w:rsid w:val="00610A2C"/>
    <w:rsid w:val="00610C23"/>
    <w:rsid w:val="006110E8"/>
    <w:rsid w:val="0061196E"/>
    <w:rsid w:val="00611A57"/>
    <w:rsid w:val="00611E34"/>
    <w:rsid w:val="0061269D"/>
    <w:rsid w:val="006129CA"/>
    <w:rsid w:val="0061358E"/>
    <w:rsid w:val="00613D74"/>
    <w:rsid w:val="0061484B"/>
    <w:rsid w:val="00614BC2"/>
    <w:rsid w:val="00614C6D"/>
    <w:rsid w:val="00614DFD"/>
    <w:rsid w:val="0061549D"/>
    <w:rsid w:val="006154D3"/>
    <w:rsid w:val="006156CD"/>
    <w:rsid w:val="00615AFD"/>
    <w:rsid w:val="006161EB"/>
    <w:rsid w:val="00616471"/>
    <w:rsid w:val="00616C27"/>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7CA"/>
    <w:rsid w:val="006339E1"/>
    <w:rsid w:val="006342BA"/>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D2D"/>
    <w:rsid w:val="00641E1B"/>
    <w:rsid w:val="00642266"/>
    <w:rsid w:val="006446CE"/>
    <w:rsid w:val="00644835"/>
    <w:rsid w:val="00644EDF"/>
    <w:rsid w:val="00645F5C"/>
    <w:rsid w:val="0064635C"/>
    <w:rsid w:val="00646806"/>
    <w:rsid w:val="006474E8"/>
    <w:rsid w:val="00647C0D"/>
    <w:rsid w:val="006500D3"/>
    <w:rsid w:val="0065081B"/>
    <w:rsid w:val="006508C8"/>
    <w:rsid w:val="006517B7"/>
    <w:rsid w:val="00651916"/>
    <w:rsid w:val="00651BC5"/>
    <w:rsid w:val="00651CE1"/>
    <w:rsid w:val="00652B25"/>
    <w:rsid w:val="0065329F"/>
    <w:rsid w:val="006534F7"/>
    <w:rsid w:val="006535BA"/>
    <w:rsid w:val="00653CFF"/>
    <w:rsid w:val="0065404B"/>
    <w:rsid w:val="00654C2F"/>
    <w:rsid w:val="00654FFC"/>
    <w:rsid w:val="00655806"/>
    <w:rsid w:val="00655BC9"/>
    <w:rsid w:val="00655DB5"/>
    <w:rsid w:val="00656019"/>
    <w:rsid w:val="00656079"/>
    <w:rsid w:val="0065696F"/>
    <w:rsid w:val="00656C52"/>
    <w:rsid w:val="00660558"/>
    <w:rsid w:val="0066145D"/>
    <w:rsid w:val="00661C9A"/>
    <w:rsid w:val="006625DB"/>
    <w:rsid w:val="0066288E"/>
    <w:rsid w:val="00662ADA"/>
    <w:rsid w:val="00662BB2"/>
    <w:rsid w:val="0066328F"/>
    <w:rsid w:val="00664126"/>
    <w:rsid w:val="00664145"/>
    <w:rsid w:val="00664287"/>
    <w:rsid w:val="00664B9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695"/>
    <w:rsid w:val="00671CEA"/>
    <w:rsid w:val="006723F4"/>
    <w:rsid w:val="00672575"/>
    <w:rsid w:val="006728CD"/>
    <w:rsid w:val="00672A18"/>
    <w:rsid w:val="0067364E"/>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607"/>
    <w:rsid w:val="00681C38"/>
    <w:rsid w:val="00681DFA"/>
    <w:rsid w:val="00682ECE"/>
    <w:rsid w:val="00683370"/>
    <w:rsid w:val="00683509"/>
    <w:rsid w:val="0068384B"/>
    <w:rsid w:val="00683E1D"/>
    <w:rsid w:val="00683EC1"/>
    <w:rsid w:val="0068431A"/>
    <w:rsid w:val="00684500"/>
    <w:rsid w:val="00684686"/>
    <w:rsid w:val="00685066"/>
    <w:rsid w:val="006850FE"/>
    <w:rsid w:val="0068574C"/>
    <w:rsid w:val="00685F07"/>
    <w:rsid w:val="0068692D"/>
    <w:rsid w:val="00686BAE"/>
    <w:rsid w:val="006870D4"/>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575"/>
    <w:rsid w:val="006A48F3"/>
    <w:rsid w:val="006A4A6B"/>
    <w:rsid w:val="006A5294"/>
    <w:rsid w:val="006A5339"/>
    <w:rsid w:val="006A5A70"/>
    <w:rsid w:val="006A5AAA"/>
    <w:rsid w:val="006A5EEE"/>
    <w:rsid w:val="006A6C49"/>
    <w:rsid w:val="006A6C9F"/>
    <w:rsid w:val="006A6E03"/>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401"/>
    <w:rsid w:val="006C571F"/>
    <w:rsid w:val="006C57CE"/>
    <w:rsid w:val="006C584B"/>
    <w:rsid w:val="006C5AA0"/>
    <w:rsid w:val="006C6032"/>
    <w:rsid w:val="006C6BA2"/>
    <w:rsid w:val="006C7FDA"/>
    <w:rsid w:val="006D04C5"/>
    <w:rsid w:val="006D088D"/>
    <w:rsid w:val="006D123D"/>
    <w:rsid w:val="006D228F"/>
    <w:rsid w:val="006D2486"/>
    <w:rsid w:val="006D2735"/>
    <w:rsid w:val="006D29EE"/>
    <w:rsid w:val="006D2BCE"/>
    <w:rsid w:val="006D2E39"/>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49CA"/>
    <w:rsid w:val="006F52B6"/>
    <w:rsid w:val="006F5827"/>
    <w:rsid w:val="006F590C"/>
    <w:rsid w:val="006F6753"/>
    <w:rsid w:val="006F7369"/>
    <w:rsid w:val="006F7382"/>
    <w:rsid w:val="006F7533"/>
    <w:rsid w:val="006F7934"/>
    <w:rsid w:val="007006F9"/>
    <w:rsid w:val="00701348"/>
    <w:rsid w:val="00701EC1"/>
    <w:rsid w:val="007025EA"/>
    <w:rsid w:val="00702BA5"/>
    <w:rsid w:val="00702D13"/>
    <w:rsid w:val="007031FC"/>
    <w:rsid w:val="007038AC"/>
    <w:rsid w:val="00704BA8"/>
    <w:rsid w:val="00704E44"/>
    <w:rsid w:val="00705996"/>
    <w:rsid w:val="007059AD"/>
    <w:rsid w:val="007063DE"/>
    <w:rsid w:val="007063F2"/>
    <w:rsid w:val="007069B3"/>
    <w:rsid w:val="00706E8F"/>
    <w:rsid w:val="00707132"/>
    <w:rsid w:val="00707246"/>
    <w:rsid w:val="007073F9"/>
    <w:rsid w:val="00707432"/>
    <w:rsid w:val="00707E06"/>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5D6"/>
    <w:rsid w:val="00720300"/>
    <w:rsid w:val="00720736"/>
    <w:rsid w:val="00720F31"/>
    <w:rsid w:val="0072143E"/>
    <w:rsid w:val="00721BC6"/>
    <w:rsid w:val="00721DC0"/>
    <w:rsid w:val="00721DC5"/>
    <w:rsid w:val="007224C7"/>
    <w:rsid w:val="007228FA"/>
    <w:rsid w:val="00723462"/>
    <w:rsid w:val="00723522"/>
    <w:rsid w:val="007239FA"/>
    <w:rsid w:val="00723B1A"/>
    <w:rsid w:val="00723E2F"/>
    <w:rsid w:val="0072467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B33"/>
    <w:rsid w:val="00737312"/>
    <w:rsid w:val="00737C92"/>
    <w:rsid w:val="00740273"/>
    <w:rsid w:val="007408A6"/>
    <w:rsid w:val="00741881"/>
    <w:rsid w:val="007419D6"/>
    <w:rsid w:val="00741BC6"/>
    <w:rsid w:val="00742739"/>
    <w:rsid w:val="007427F9"/>
    <w:rsid w:val="00742C6D"/>
    <w:rsid w:val="00742CE4"/>
    <w:rsid w:val="00743C9F"/>
    <w:rsid w:val="0074407B"/>
    <w:rsid w:val="007446EA"/>
    <w:rsid w:val="007447E0"/>
    <w:rsid w:val="0074518A"/>
    <w:rsid w:val="007453D2"/>
    <w:rsid w:val="00745722"/>
    <w:rsid w:val="0074623D"/>
    <w:rsid w:val="00746253"/>
    <w:rsid w:val="00746878"/>
    <w:rsid w:val="0074691A"/>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465"/>
    <w:rsid w:val="00753F3D"/>
    <w:rsid w:val="0075425C"/>
    <w:rsid w:val="00754718"/>
    <w:rsid w:val="0075497D"/>
    <w:rsid w:val="00754B3D"/>
    <w:rsid w:val="00754C1D"/>
    <w:rsid w:val="00755183"/>
    <w:rsid w:val="00755B83"/>
    <w:rsid w:val="00755E6B"/>
    <w:rsid w:val="00756158"/>
    <w:rsid w:val="0075625A"/>
    <w:rsid w:val="00756ED4"/>
    <w:rsid w:val="00756F6B"/>
    <w:rsid w:val="007578DF"/>
    <w:rsid w:val="00760CA8"/>
    <w:rsid w:val="0076132E"/>
    <w:rsid w:val="007616A4"/>
    <w:rsid w:val="00761B78"/>
    <w:rsid w:val="00761C25"/>
    <w:rsid w:val="007620EA"/>
    <w:rsid w:val="00762CAA"/>
    <w:rsid w:val="0076347D"/>
    <w:rsid w:val="0076356C"/>
    <w:rsid w:val="00763C26"/>
    <w:rsid w:val="00763CEB"/>
    <w:rsid w:val="00764107"/>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A08"/>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52A"/>
    <w:rsid w:val="00790BEA"/>
    <w:rsid w:val="007916B1"/>
    <w:rsid w:val="00791DF6"/>
    <w:rsid w:val="0079273D"/>
    <w:rsid w:val="007932E6"/>
    <w:rsid w:val="00793477"/>
    <w:rsid w:val="00793CAE"/>
    <w:rsid w:val="00794FC1"/>
    <w:rsid w:val="007965F9"/>
    <w:rsid w:val="00796C23"/>
    <w:rsid w:val="007974A1"/>
    <w:rsid w:val="007977E1"/>
    <w:rsid w:val="00797DB4"/>
    <w:rsid w:val="007A0E60"/>
    <w:rsid w:val="007A1E9E"/>
    <w:rsid w:val="007A21B9"/>
    <w:rsid w:val="007A2747"/>
    <w:rsid w:val="007A2C93"/>
    <w:rsid w:val="007A3CC0"/>
    <w:rsid w:val="007A4C90"/>
    <w:rsid w:val="007A4E9F"/>
    <w:rsid w:val="007A50F7"/>
    <w:rsid w:val="007A59E9"/>
    <w:rsid w:val="007A5D96"/>
    <w:rsid w:val="007A617F"/>
    <w:rsid w:val="007A6589"/>
    <w:rsid w:val="007A76C1"/>
    <w:rsid w:val="007A7A08"/>
    <w:rsid w:val="007A7E85"/>
    <w:rsid w:val="007B0B45"/>
    <w:rsid w:val="007B2A2B"/>
    <w:rsid w:val="007B2B08"/>
    <w:rsid w:val="007B2DC4"/>
    <w:rsid w:val="007B30B6"/>
    <w:rsid w:val="007B346D"/>
    <w:rsid w:val="007B34E6"/>
    <w:rsid w:val="007B47E1"/>
    <w:rsid w:val="007B4D46"/>
    <w:rsid w:val="007B61EC"/>
    <w:rsid w:val="007B6307"/>
    <w:rsid w:val="007B7227"/>
    <w:rsid w:val="007B79FA"/>
    <w:rsid w:val="007B7B7E"/>
    <w:rsid w:val="007B7D18"/>
    <w:rsid w:val="007C0142"/>
    <w:rsid w:val="007C0261"/>
    <w:rsid w:val="007C0387"/>
    <w:rsid w:val="007C062B"/>
    <w:rsid w:val="007C0DDB"/>
    <w:rsid w:val="007C12C0"/>
    <w:rsid w:val="007C12C9"/>
    <w:rsid w:val="007C1382"/>
    <w:rsid w:val="007C140F"/>
    <w:rsid w:val="007C18F3"/>
    <w:rsid w:val="007C1B75"/>
    <w:rsid w:val="007C1CDA"/>
    <w:rsid w:val="007C270F"/>
    <w:rsid w:val="007C27E1"/>
    <w:rsid w:val="007C28DF"/>
    <w:rsid w:val="007C2974"/>
    <w:rsid w:val="007C3450"/>
    <w:rsid w:val="007C36F1"/>
    <w:rsid w:val="007C3862"/>
    <w:rsid w:val="007C4107"/>
    <w:rsid w:val="007C45E4"/>
    <w:rsid w:val="007C5585"/>
    <w:rsid w:val="007C66DC"/>
    <w:rsid w:val="007C6FA9"/>
    <w:rsid w:val="007C7710"/>
    <w:rsid w:val="007C7D45"/>
    <w:rsid w:val="007D0198"/>
    <w:rsid w:val="007D0328"/>
    <w:rsid w:val="007D032B"/>
    <w:rsid w:val="007D06A1"/>
    <w:rsid w:val="007D0C48"/>
    <w:rsid w:val="007D11EC"/>
    <w:rsid w:val="007D146F"/>
    <w:rsid w:val="007D2251"/>
    <w:rsid w:val="007D2276"/>
    <w:rsid w:val="007D2427"/>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2011"/>
    <w:rsid w:val="007E205F"/>
    <w:rsid w:val="007E2237"/>
    <w:rsid w:val="007E291F"/>
    <w:rsid w:val="007E2D8D"/>
    <w:rsid w:val="007E3563"/>
    <w:rsid w:val="007E4C9A"/>
    <w:rsid w:val="007E4E33"/>
    <w:rsid w:val="007E51F7"/>
    <w:rsid w:val="007E6ABD"/>
    <w:rsid w:val="007E7137"/>
    <w:rsid w:val="007E71D7"/>
    <w:rsid w:val="007E7269"/>
    <w:rsid w:val="007E7976"/>
    <w:rsid w:val="007E7A49"/>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80002E"/>
    <w:rsid w:val="00800809"/>
    <w:rsid w:val="008009DB"/>
    <w:rsid w:val="00801B72"/>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1DF9"/>
    <w:rsid w:val="00812328"/>
    <w:rsid w:val="008134EC"/>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AB1"/>
    <w:rsid w:val="00826B04"/>
    <w:rsid w:val="00826B07"/>
    <w:rsid w:val="00826B1F"/>
    <w:rsid w:val="00826D35"/>
    <w:rsid w:val="00827054"/>
    <w:rsid w:val="008276B8"/>
    <w:rsid w:val="00827757"/>
    <w:rsid w:val="00830020"/>
    <w:rsid w:val="0083008B"/>
    <w:rsid w:val="0083084D"/>
    <w:rsid w:val="00830B3F"/>
    <w:rsid w:val="00831DFD"/>
    <w:rsid w:val="00832AB7"/>
    <w:rsid w:val="0083347A"/>
    <w:rsid w:val="00833663"/>
    <w:rsid w:val="00833E9F"/>
    <w:rsid w:val="0083436C"/>
    <w:rsid w:val="0083459E"/>
    <w:rsid w:val="00834D11"/>
    <w:rsid w:val="0083534B"/>
    <w:rsid w:val="00835358"/>
    <w:rsid w:val="0083535F"/>
    <w:rsid w:val="008353CC"/>
    <w:rsid w:val="008357E3"/>
    <w:rsid w:val="00835940"/>
    <w:rsid w:val="00835981"/>
    <w:rsid w:val="00835E13"/>
    <w:rsid w:val="008364F8"/>
    <w:rsid w:val="008373F9"/>
    <w:rsid w:val="00840581"/>
    <w:rsid w:val="00840DA2"/>
    <w:rsid w:val="00841094"/>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B61"/>
    <w:rsid w:val="00846FFE"/>
    <w:rsid w:val="00847337"/>
    <w:rsid w:val="00847486"/>
    <w:rsid w:val="008476FC"/>
    <w:rsid w:val="00847AF1"/>
    <w:rsid w:val="00847B7C"/>
    <w:rsid w:val="00847C62"/>
    <w:rsid w:val="008502E6"/>
    <w:rsid w:val="008503B1"/>
    <w:rsid w:val="00850537"/>
    <w:rsid w:val="008507FB"/>
    <w:rsid w:val="00850AE4"/>
    <w:rsid w:val="00850B7B"/>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6776"/>
    <w:rsid w:val="00856D04"/>
    <w:rsid w:val="00857599"/>
    <w:rsid w:val="00857C31"/>
    <w:rsid w:val="00860647"/>
    <w:rsid w:val="00860E1E"/>
    <w:rsid w:val="00860F1B"/>
    <w:rsid w:val="008618F1"/>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192D"/>
    <w:rsid w:val="0087324C"/>
    <w:rsid w:val="0087350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A31"/>
    <w:rsid w:val="0088774D"/>
    <w:rsid w:val="0088775A"/>
    <w:rsid w:val="00887982"/>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6023"/>
    <w:rsid w:val="00896243"/>
    <w:rsid w:val="0089639F"/>
    <w:rsid w:val="00896560"/>
    <w:rsid w:val="00896625"/>
    <w:rsid w:val="00896868"/>
    <w:rsid w:val="00897963"/>
    <w:rsid w:val="008979A0"/>
    <w:rsid w:val="00897C78"/>
    <w:rsid w:val="008A0685"/>
    <w:rsid w:val="008A0DE2"/>
    <w:rsid w:val="008A10C9"/>
    <w:rsid w:val="008A13D6"/>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55A"/>
    <w:rsid w:val="008C292B"/>
    <w:rsid w:val="008C3644"/>
    <w:rsid w:val="008C3929"/>
    <w:rsid w:val="008C3F89"/>
    <w:rsid w:val="008C4F05"/>
    <w:rsid w:val="008C586D"/>
    <w:rsid w:val="008C5CA0"/>
    <w:rsid w:val="008C605D"/>
    <w:rsid w:val="008C620F"/>
    <w:rsid w:val="008C704B"/>
    <w:rsid w:val="008C7104"/>
    <w:rsid w:val="008C7890"/>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31"/>
    <w:rsid w:val="008E1A86"/>
    <w:rsid w:val="008E2418"/>
    <w:rsid w:val="008E2582"/>
    <w:rsid w:val="008E2757"/>
    <w:rsid w:val="008E2CB1"/>
    <w:rsid w:val="008E2FDE"/>
    <w:rsid w:val="008E30A7"/>
    <w:rsid w:val="008E31F7"/>
    <w:rsid w:val="008E3834"/>
    <w:rsid w:val="008E38EC"/>
    <w:rsid w:val="008E3AD9"/>
    <w:rsid w:val="008E3C1B"/>
    <w:rsid w:val="008E3D8F"/>
    <w:rsid w:val="008E3F1D"/>
    <w:rsid w:val="008E4E54"/>
    <w:rsid w:val="008E5353"/>
    <w:rsid w:val="008E5498"/>
    <w:rsid w:val="008E564C"/>
    <w:rsid w:val="008E57D9"/>
    <w:rsid w:val="008E5835"/>
    <w:rsid w:val="008E5B43"/>
    <w:rsid w:val="008E7876"/>
    <w:rsid w:val="008E78FE"/>
    <w:rsid w:val="008E7D22"/>
    <w:rsid w:val="008E7F48"/>
    <w:rsid w:val="008E7FC1"/>
    <w:rsid w:val="008F071D"/>
    <w:rsid w:val="008F08EB"/>
    <w:rsid w:val="008F0AA3"/>
    <w:rsid w:val="008F1106"/>
    <w:rsid w:val="008F13D3"/>
    <w:rsid w:val="008F143D"/>
    <w:rsid w:val="008F16FF"/>
    <w:rsid w:val="008F1B38"/>
    <w:rsid w:val="008F1C3F"/>
    <w:rsid w:val="008F265A"/>
    <w:rsid w:val="008F3336"/>
    <w:rsid w:val="008F3E47"/>
    <w:rsid w:val="008F460C"/>
    <w:rsid w:val="008F4615"/>
    <w:rsid w:val="008F4942"/>
    <w:rsid w:val="008F4E11"/>
    <w:rsid w:val="008F5566"/>
    <w:rsid w:val="008F60B8"/>
    <w:rsid w:val="008F618B"/>
    <w:rsid w:val="008F627C"/>
    <w:rsid w:val="008F64FF"/>
    <w:rsid w:val="008F68BA"/>
    <w:rsid w:val="008F6A53"/>
    <w:rsid w:val="008F6AE1"/>
    <w:rsid w:val="008F6B0B"/>
    <w:rsid w:val="008F79D2"/>
    <w:rsid w:val="008F7B9B"/>
    <w:rsid w:val="008F7DC1"/>
    <w:rsid w:val="00900619"/>
    <w:rsid w:val="009006A5"/>
    <w:rsid w:val="00900883"/>
    <w:rsid w:val="00900C58"/>
    <w:rsid w:val="009010E1"/>
    <w:rsid w:val="009015DD"/>
    <w:rsid w:val="009016FB"/>
    <w:rsid w:val="00901B41"/>
    <w:rsid w:val="00902320"/>
    <w:rsid w:val="00902490"/>
    <w:rsid w:val="00902987"/>
    <w:rsid w:val="00902C55"/>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CF"/>
    <w:rsid w:val="00934144"/>
    <w:rsid w:val="009341AC"/>
    <w:rsid w:val="0093457F"/>
    <w:rsid w:val="00934630"/>
    <w:rsid w:val="009346D3"/>
    <w:rsid w:val="00935215"/>
    <w:rsid w:val="00935B86"/>
    <w:rsid w:val="00935F1D"/>
    <w:rsid w:val="0093641E"/>
    <w:rsid w:val="009364D2"/>
    <w:rsid w:val="00936EC5"/>
    <w:rsid w:val="009375B8"/>
    <w:rsid w:val="00937727"/>
    <w:rsid w:val="009401BF"/>
    <w:rsid w:val="009405F8"/>
    <w:rsid w:val="00940BB9"/>
    <w:rsid w:val="00940C2B"/>
    <w:rsid w:val="00940F6E"/>
    <w:rsid w:val="00941BF7"/>
    <w:rsid w:val="00941F33"/>
    <w:rsid w:val="00942068"/>
    <w:rsid w:val="00942C14"/>
    <w:rsid w:val="00943109"/>
    <w:rsid w:val="0094323B"/>
    <w:rsid w:val="00943801"/>
    <w:rsid w:val="00944387"/>
    <w:rsid w:val="009445DC"/>
    <w:rsid w:val="00944ECE"/>
    <w:rsid w:val="00945316"/>
    <w:rsid w:val="00945558"/>
    <w:rsid w:val="00945626"/>
    <w:rsid w:val="00945AE3"/>
    <w:rsid w:val="00945EBA"/>
    <w:rsid w:val="00946239"/>
    <w:rsid w:val="009462B4"/>
    <w:rsid w:val="00946CCB"/>
    <w:rsid w:val="009476AE"/>
    <w:rsid w:val="00947EEE"/>
    <w:rsid w:val="0095015B"/>
    <w:rsid w:val="00950209"/>
    <w:rsid w:val="0095048A"/>
    <w:rsid w:val="009506AB"/>
    <w:rsid w:val="00951494"/>
    <w:rsid w:val="009515F4"/>
    <w:rsid w:val="0095168E"/>
    <w:rsid w:val="009518D3"/>
    <w:rsid w:val="0095225B"/>
    <w:rsid w:val="009522A7"/>
    <w:rsid w:val="00952764"/>
    <w:rsid w:val="00952C5B"/>
    <w:rsid w:val="00953537"/>
    <w:rsid w:val="009539F1"/>
    <w:rsid w:val="00953FA3"/>
    <w:rsid w:val="00954004"/>
    <w:rsid w:val="00954187"/>
    <w:rsid w:val="009545F2"/>
    <w:rsid w:val="0095462E"/>
    <w:rsid w:val="00954968"/>
    <w:rsid w:val="009554E5"/>
    <w:rsid w:val="009561CE"/>
    <w:rsid w:val="009564B0"/>
    <w:rsid w:val="0095669F"/>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B46"/>
    <w:rsid w:val="00983BD3"/>
    <w:rsid w:val="00983F39"/>
    <w:rsid w:val="0098446E"/>
    <w:rsid w:val="00984DD8"/>
    <w:rsid w:val="00985461"/>
    <w:rsid w:val="00985D72"/>
    <w:rsid w:val="00986263"/>
    <w:rsid w:val="009865B8"/>
    <w:rsid w:val="009868AA"/>
    <w:rsid w:val="00986CB3"/>
    <w:rsid w:val="009870AD"/>
    <w:rsid w:val="009871A0"/>
    <w:rsid w:val="009876FE"/>
    <w:rsid w:val="009903C6"/>
    <w:rsid w:val="00990BAB"/>
    <w:rsid w:val="009916D1"/>
    <w:rsid w:val="00991A47"/>
    <w:rsid w:val="00991B8C"/>
    <w:rsid w:val="00992103"/>
    <w:rsid w:val="00992BB9"/>
    <w:rsid w:val="009932E3"/>
    <w:rsid w:val="0099330B"/>
    <w:rsid w:val="00994106"/>
    <w:rsid w:val="00994641"/>
    <w:rsid w:val="00994A29"/>
    <w:rsid w:val="00995BBA"/>
    <w:rsid w:val="00996145"/>
    <w:rsid w:val="00996803"/>
    <w:rsid w:val="00996C88"/>
    <w:rsid w:val="009972E5"/>
    <w:rsid w:val="00997520"/>
    <w:rsid w:val="009975A3"/>
    <w:rsid w:val="009977AA"/>
    <w:rsid w:val="00997D0D"/>
    <w:rsid w:val="009A050F"/>
    <w:rsid w:val="009A0D48"/>
    <w:rsid w:val="009A0DAA"/>
    <w:rsid w:val="009A10E4"/>
    <w:rsid w:val="009A160C"/>
    <w:rsid w:val="009A1EC9"/>
    <w:rsid w:val="009A26D1"/>
    <w:rsid w:val="009A27C8"/>
    <w:rsid w:val="009A2C6C"/>
    <w:rsid w:val="009A2D29"/>
    <w:rsid w:val="009A367E"/>
    <w:rsid w:val="009A3751"/>
    <w:rsid w:val="009A3CA5"/>
    <w:rsid w:val="009A41AC"/>
    <w:rsid w:val="009A4B71"/>
    <w:rsid w:val="009A4B88"/>
    <w:rsid w:val="009A4BBE"/>
    <w:rsid w:val="009A4BE6"/>
    <w:rsid w:val="009A578E"/>
    <w:rsid w:val="009A5DDD"/>
    <w:rsid w:val="009A5E25"/>
    <w:rsid w:val="009A6AA5"/>
    <w:rsid w:val="009A7064"/>
    <w:rsid w:val="009A717B"/>
    <w:rsid w:val="009A7A1D"/>
    <w:rsid w:val="009A7A9A"/>
    <w:rsid w:val="009A7FE7"/>
    <w:rsid w:val="009B026C"/>
    <w:rsid w:val="009B0513"/>
    <w:rsid w:val="009B07AC"/>
    <w:rsid w:val="009B0C53"/>
    <w:rsid w:val="009B0C7D"/>
    <w:rsid w:val="009B0D0B"/>
    <w:rsid w:val="009B1AB4"/>
    <w:rsid w:val="009B2245"/>
    <w:rsid w:val="009B22D2"/>
    <w:rsid w:val="009B2A74"/>
    <w:rsid w:val="009B2B19"/>
    <w:rsid w:val="009B2C34"/>
    <w:rsid w:val="009B36D6"/>
    <w:rsid w:val="009B39A1"/>
    <w:rsid w:val="009B3F8A"/>
    <w:rsid w:val="009B3F98"/>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2C8"/>
    <w:rsid w:val="009C3D87"/>
    <w:rsid w:val="009C65E2"/>
    <w:rsid w:val="009C69E8"/>
    <w:rsid w:val="009C6E86"/>
    <w:rsid w:val="009C7598"/>
    <w:rsid w:val="009C7682"/>
    <w:rsid w:val="009C78A0"/>
    <w:rsid w:val="009C7ABE"/>
    <w:rsid w:val="009D04F5"/>
    <w:rsid w:val="009D067A"/>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A7E"/>
    <w:rsid w:val="009E4ECD"/>
    <w:rsid w:val="009E557A"/>
    <w:rsid w:val="009E5F6E"/>
    <w:rsid w:val="009E6DD8"/>
    <w:rsid w:val="009E7067"/>
    <w:rsid w:val="009F0156"/>
    <w:rsid w:val="009F024B"/>
    <w:rsid w:val="009F05CF"/>
    <w:rsid w:val="009F193D"/>
    <w:rsid w:val="009F1F8B"/>
    <w:rsid w:val="009F248D"/>
    <w:rsid w:val="009F2881"/>
    <w:rsid w:val="009F2890"/>
    <w:rsid w:val="009F2909"/>
    <w:rsid w:val="009F2BC9"/>
    <w:rsid w:val="009F2F3C"/>
    <w:rsid w:val="009F319B"/>
    <w:rsid w:val="009F31E8"/>
    <w:rsid w:val="009F3635"/>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A72"/>
    <w:rsid w:val="00A04E36"/>
    <w:rsid w:val="00A058AD"/>
    <w:rsid w:val="00A05BE2"/>
    <w:rsid w:val="00A0620C"/>
    <w:rsid w:val="00A06A0A"/>
    <w:rsid w:val="00A06DFF"/>
    <w:rsid w:val="00A10308"/>
    <w:rsid w:val="00A103B1"/>
    <w:rsid w:val="00A106C4"/>
    <w:rsid w:val="00A11126"/>
    <w:rsid w:val="00A1142F"/>
    <w:rsid w:val="00A11AD7"/>
    <w:rsid w:val="00A1210B"/>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1981"/>
    <w:rsid w:val="00A21A5C"/>
    <w:rsid w:val="00A21C71"/>
    <w:rsid w:val="00A2222E"/>
    <w:rsid w:val="00A22343"/>
    <w:rsid w:val="00A22576"/>
    <w:rsid w:val="00A22EE3"/>
    <w:rsid w:val="00A23755"/>
    <w:rsid w:val="00A23BAF"/>
    <w:rsid w:val="00A23D1D"/>
    <w:rsid w:val="00A2416D"/>
    <w:rsid w:val="00A244D4"/>
    <w:rsid w:val="00A25358"/>
    <w:rsid w:val="00A25A38"/>
    <w:rsid w:val="00A263E2"/>
    <w:rsid w:val="00A2655B"/>
    <w:rsid w:val="00A265DF"/>
    <w:rsid w:val="00A26C02"/>
    <w:rsid w:val="00A27160"/>
    <w:rsid w:val="00A27434"/>
    <w:rsid w:val="00A27AE4"/>
    <w:rsid w:val="00A30D18"/>
    <w:rsid w:val="00A316B0"/>
    <w:rsid w:val="00A31711"/>
    <w:rsid w:val="00A31B9A"/>
    <w:rsid w:val="00A31DD2"/>
    <w:rsid w:val="00A32126"/>
    <w:rsid w:val="00A3217E"/>
    <w:rsid w:val="00A323BC"/>
    <w:rsid w:val="00A32D03"/>
    <w:rsid w:val="00A336FF"/>
    <w:rsid w:val="00A3383D"/>
    <w:rsid w:val="00A3395E"/>
    <w:rsid w:val="00A33E85"/>
    <w:rsid w:val="00A34B1F"/>
    <w:rsid w:val="00A34FEF"/>
    <w:rsid w:val="00A35477"/>
    <w:rsid w:val="00A35953"/>
    <w:rsid w:val="00A35C8E"/>
    <w:rsid w:val="00A35E6D"/>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E71"/>
    <w:rsid w:val="00A5102D"/>
    <w:rsid w:val="00A512B0"/>
    <w:rsid w:val="00A51745"/>
    <w:rsid w:val="00A51A05"/>
    <w:rsid w:val="00A51EE1"/>
    <w:rsid w:val="00A520A8"/>
    <w:rsid w:val="00A52702"/>
    <w:rsid w:val="00A52B9F"/>
    <w:rsid w:val="00A532ED"/>
    <w:rsid w:val="00A53309"/>
    <w:rsid w:val="00A53BA1"/>
    <w:rsid w:val="00A540D1"/>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BB"/>
    <w:rsid w:val="00A724CA"/>
    <w:rsid w:val="00A725A2"/>
    <w:rsid w:val="00A729B7"/>
    <w:rsid w:val="00A730F0"/>
    <w:rsid w:val="00A737D6"/>
    <w:rsid w:val="00A73F69"/>
    <w:rsid w:val="00A74BA3"/>
    <w:rsid w:val="00A75833"/>
    <w:rsid w:val="00A75FC6"/>
    <w:rsid w:val="00A766FC"/>
    <w:rsid w:val="00A7676A"/>
    <w:rsid w:val="00A769F5"/>
    <w:rsid w:val="00A76D59"/>
    <w:rsid w:val="00A76F7B"/>
    <w:rsid w:val="00A7717C"/>
    <w:rsid w:val="00A77C59"/>
    <w:rsid w:val="00A813B4"/>
    <w:rsid w:val="00A816A4"/>
    <w:rsid w:val="00A81A04"/>
    <w:rsid w:val="00A824B8"/>
    <w:rsid w:val="00A824FA"/>
    <w:rsid w:val="00A82BB0"/>
    <w:rsid w:val="00A835D9"/>
    <w:rsid w:val="00A83798"/>
    <w:rsid w:val="00A83834"/>
    <w:rsid w:val="00A83C21"/>
    <w:rsid w:val="00A85A3F"/>
    <w:rsid w:val="00A85B30"/>
    <w:rsid w:val="00A85ECA"/>
    <w:rsid w:val="00A867F6"/>
    <w:rsid w:val="00A87882"/>
    <w:rsid w:val="00A9046E"/>
    <w:rsid w:val="00A9081E"/>
    <w:rsid w:val="00A90903"/>
    <w:rsid w:val="00A910E8"/>
    <w:rsid w:val="00A9132E"/>
    <w:rsid w:val="00A919E2"/>
    <w:rsid w:val="00A92357"/>
    <w:rsid w:val="00A924E0"/>
    <w:rsid w:val="00A92989"/>
    <w:rsid w:val="00A92A7A"/>
    <w:rsid w:val="00A933A9"/>
    <w:rsid w:val="00A938E9"/>
    <w:rsid w:val="00A9439C"/>
    <w:rsid w:val="00A96722"/>
    <w:rsid w:val="00A97118"/>
    <w:rsid w:val="00A97B34"/>
    <w:rsid w:val="00A97D19"/>
    <w:rsid w:val="00AA18E3"/>
    <w:rsid w:val="00AA1B70"/>
    <w:rsid w:val="00AA2279"/>
    <w:rsid w:val="00AA2333"/>
    <w:rsid w:val="00AA2754"/>
    <w:rsid w:val="00AA3319"/>
    <w:rsid w:val="00AA3A95"/>
    <w:rsid w:val="00AA4A69"/>
    <w:rsid w:val="00AA4EA4"/>
    <w:rsid w:val="00AA4F86"/>
    <w:rsid w:val="00AA4F8E"/>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D9E"/>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77"/>
    <w:rsid w:val="00AD46E3"/>
    <w:rsid w:val="00AD49FE"/>
    <w:rsid w:val="00AD4F65"/>
    <w:rsid w:val="00AD54C7"/>
    <w:rsid w:val="00AD5975"/>
    <w:rsid w:val="00AD6844"/>
    <w:rsid w:val="00AD6C4C"/>
    <w:rsid w:val="00AD6CBB"/>
    <w:rsid w:val="00AD7778"/>
    <w:rsid w:val="00AD7779"/>
    <w:rsid w:val="00AD7C24"/>
    <w:rsid w:val="00AE008B"/>
    <w:rsid w:val="00AE034E"/>
    <w:rsid w:val="00AE0373"/>
    <w:rsid w:val="00AE117B"/>
    <w:rsid w:val="00AE151B"/>
    <w:rsid w:val="00AE1791"/>
    <w:rsid w:val="00AE1EC5"/>
    <w:rsid w:val="00AE2401"/>
    <w:rsid w:val="00AE3003"/>
    <w:rsid w:val="00AE302D"/>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500A"/>
    <w:rsid w:val="00B05224"/>
    <w:rsid w:val="00B05424"/>
    <w:rsid w:val="00B05636"/>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6519"/>
    <w:rsid w:val="00B16789"/>
    <w:rsid w:val="00B16872"/>
    <w:rsid w:val="00B16C80"/>
    <w:rsid w:val="00B171DB"/>
    <w:rsid w:val="00B1740A"/>
    <w:rsid w:val="00B179EC"/>
    <w:rsid w:val="00B17C45"/>
    <w:rsid w:val="00B2069A"/>
    <w:rsid w:val="00B21341"/>
    <w:rsid w:val="00B2179B"/>
    <w:rsid w:val="00B21915"/>
    <w:rsid w:val="00B21972"/>
    <w:rsid w:val="00B21BD1"/>
    <w:rsid w:val="00B21C24"/>
    <w:rsid w:val="00B21DD1"/>
    <w:rsid w:val="00B21E8C"/>
    <w:rsid w:val="00B2281C"/>
    <w:rsid w:val="00B228F5"/>
    <w:rsid w:val="00B237AF"/>
    <w:rsid w:val="00B2444B"/>
    <w:rsid w:val="00B2447B"/>
    <w:rsid w:val="00B24F87"/>
    <w:rsid w:val="00B252AB"/>
    <w:rsid w:val="00B25B2D"/>
    <w:rsid w:val="00B25C5E"/>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115F"/>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E2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FC0"/>
    <w:rsid w:val="00B424B6"/>
    <w:rsid w:val="00B42ED5"/>
    <w:rsid w:val="00B42FE3"/>
    <w:rsid w:val="00B43001"/>
    <w:rsid w:val="00B43F7C"/>
    <w:rsid w:val="00B44758"/>
    <w:rsid w:val="00B447AD"/>
    <w:rsid w:val="00B44E6C"/>
    <w:rsid w:val="00B469D2"/>
    <w:rsid w:val="00B47ADC"/>
    <w:rsid w:val="00B47B6B"/>
    <w:rsid w:val="00B47C83"/>
    <w:rsid w:val="00B47CD7"/>
    <w:rsid w:val="00B47CE6"/>
    <w:rsid w:val="00B50E8B"/>
    <w:rsid w:val="00B51050"/>
    <w:rsid w:val="00B51306"/>
    <w:rsid w:val="00B51B00"/>
    <w:rsid w:val="00B52484"/>
    <w:rsid w:val="00B52A2F"/>
    <w:rsid w:val="00B52CDF"/>
    <w:rsid w:val="00B52D11"/>
    <w:rsid w:val="00B53473"/>
    <w:rsid w:val="00B53BE0"/>
    <w:rsid w:val="00B53EE0"/>
    <w:rsid w:val="00B5416F"/>
    <w:rsid w:val="00B5479D"/>
    <w:rsid w:val="00B54D90"/>
    <w:rsid w:val="00B54EC0"/>
    <w:rsid w:val="00B553D3"/>
    <w:rsid w:val="00B55794"/>
    <w:rsid w:val="00B5581E"/>
    <w:rsid w:val="00B5610C"/>
    <w:rsid w:val="00B56321"/>
    <w:rsid w:val="00B57B6F"/>
    <w:rsid w:val="00B57BAE"/>
    <w:rsid w:val="00B60098"/>
    <w:rsid w:val="00B600E0"/>
    <w:rsid w:val="00B60197"/>
    <w:rsid w:val="00B612C3"/>
    <w:rsid w:val="00B617C0"/>
    <w:rsid w:val="00B61B2A"/>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5F62"/>
    <w:rsid w:val="00B76626"/>
    <w:rsid w:val="00B76F59"/>
    <w:rsid w:val="00B7718D"/>
    <w:rsid w:val="00B7736D"/>
    <w:rsid w:val="00B7783D"/>
    <w:rsid w:val="00B77E9D"/>
    <w:rsid w:val="00B801F4"/>
    <w:rsid w:val="00B80456"/>
    <w:rsid w:val="00B80E5A"/>
    <w:rsid w:val="00B81315"/>
    <w:rsid w:val="00B813D6"/>
    <w:rsid w:val="00B822B4"/>
    <w:rsid w:val="00B82501"/>
    <w:rsid w:val="00B82BBA"/>
    <w:rsid w:val="00B834D7"/>
    <w:rsid w:val="00B8376A"/>
    <w:rsid w:val="00B8394C"/>
    <w:rsid w:val="00B840B1"/>
    <w:rsid w:val="00B84136"/>
    <w:rsid w:val="00B84715"/>
    <w:rsid w:val="00B84852"/>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2DC"/>
    <w:rsid w:val="00B9234A"/>
    <w:rsid w:val="00B92726"/>
    <w:rsid w:val="00B92E28"/>
    <w:rsid w:val="00B92F06"/>
    <w:rsid w:val="00B934F3"/>
    <w:rsid w:val="00B93FC0"/>
    <w:rsid w:val="00B944A0"/>
    <w:rsid w:val="00B94668"/>
    <w:rsid w:val="00B951F1"/>
    <w:rsid w:val="00B95361"/>
    <w:rsid w:val="00B954D7"/>
    <w:rsid w:val="00B95E90"/>
    <w:rsid w:val="00B97234"/>
    <w:rsid w:val="00B9735A"/>
    <w:rsid w:val="00B978D9"/>
    <w:rsid w:val="00BA00CB"/>
    <w:rsid w:val="00BA0492"/>
    <w:rsid w:val="00BA0869"/>
    <w:rsid w:val="00BA0B0E"/>
    <w:rsid w:val="00BA0C3E"/>
    <w:rsid w:val="00BA1E86"/>
    <w:rsid w:val="00BA2BCD"/>
    <w:rsid w:val="00BA2EE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BF9"/>
    <w:rsid w:val="00BB1255"/>
    <w:rsid w:val="00BB125B"/>
    <w:rsid w:val="00BB25A5"/>
    <w:rsid w:val="00BB25C7"/>
    <w:rsid w:val="00BB2653"/>
    <w:rsid w:val="00BB2667"/>
    <w:rsid w:val="00BB27D4"/>
    <w:rsid w:val="00BB2911"/>
    <w:rsid w:val="00BB3D76"/>
    <w:rsid w:val="00BB4E3E"/>
    <w:rsid w:val="00BB5290"/>
    <w:rsid w:val="00BB534A"/>
    <w:rsid w:val="00BB538C"/>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D0108"/>
    <w:rsid w:val="00BD01FD"/>
    <w:rsid w:val="00BD0271"/>
    <w:rsid w:val="00BD0AB7"/>
    <w:rsid w:val="00BD0EDA"/>
    <w:rsid w:val="00BD0F06"/>
    <w:rsid w:val="00BD1240"/>
    <w:rsid w:val="00BD12B5"/>
    <w:rsid w:val="00BD21B2"/>
    <w:rsid w:val="00BD2294"/>
    <w:rsid w:val="00BD30A9"/>
    <w:rsid w:val="00BD3486"/>
    <w:rsid w:val="00BD3A51"/>
    <w:rsid w:val="00BD4196"/>
    <w:rsid w:val="00BD4283"/>
    <w:rsid w:val="00BD4414"/>
    <w:rsid w:val="00BD5784"/>
    <w:rsid w:val="00BD5808"/>
    <w:rsid w:val="00BD6597"/>
    <w:rsid w:val="00BD66F0"/>
    <w:rsid w:val="00BD68AF"/>
    <w:rsid w:val="00BE1972"/>
    <w:rsid w:val="00BE1E4C"/>
    <w:rsid w:val="00BE26D0"/>
    <w:rsid w:val="00BE26DA"/>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F009A"/>
    <w:rsid w:val="00BF0156"/>
    <w:rsid w:val="00BF04EB"/>
    <w:rsid w:val="00BF1353"/>
    <w:rsid w:val="00BF1B89"/>
    <w:rsid w:val="00BF206F"/>
    <w:rsid w:val="00BF2E13"/>
    <w:rsid w:val="00BF32C6"/>
    <w:rsid w:val="00BF3979"/>
    <w:rsid w:val="00BF3BAC"/>
    <w:rsid w:val="00BF3DF8"/>
    <w:rsid w:val="00BF4686"/>
    <w:rsid w:val="00BF4CE4"/>
    <w:rsid w:val="00BF4D24"/>
    <w:rsid w:val="00BF50D7"/>
    <w:rsid w:val="00BF5A1A"/>
    <w:rsid w:val="00BF5F08"/>
    <w:rsid w:val="00BF64BC"/>
    <w:rsid w:val="00BF6930"/>
    <w:rsid w:val="00BF69B1"/>
    <w:rsid w:val="00BF6C87"/>
    <w:rsid w:val="00BF7B0D"/>
    <w:rsid w:val="00C00447"/>
    <w:rsid w:val="00C00A3D"/>
    <w:rsid w:val="00C00C15"/>
    <w:rsid w:val="00C00D52"/>
    <w:rsid w:val="00C00FAB"/>
    <w:rsid w:val="00C01283"/>
    <w:rsid w:val="00C0131D"/>
    <w:rsid w:val="00C027A4"/>
    <w:rsid w:val="00C028AB"/>
    <w:rsid w:val="00C0302A"/>
    <w:rsid w:val="00C0389D"/>
    <w:rsid w:val="00C03B5C"/>
    <w:rsid w:val="00C04297"/>
    <w:rsid w:val="00C04433"/>
    <w:rsid w:val="00C04E97"/>
    <w:rsid w:val="00C05064"/>
    <w:rsid w:val="00C05C0F"/>
    <w:rsid w:val="00C05F1A"/>
    <w:rsid w:val="00C060C4"/>
    <w:rsid w:val="00C06BC2"/>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C94"/>
    <w:rsid w:val="00C25EBE"/>
    <w:rsid w:val="00C26598"/>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3C5"/>
    <w:rsid w:val="00C34E9F"/>
    <w:rsid w:val="00C34ED3"/>
    <w:rsid w:val="00C35109"/>
    <w:rsid w:val="00C35175"/>
    <w:rsid w:val="00C35E37"/>
    <w:rsid w:val="00C36A89"/>
    <w:rsid w:val="00C36FE3"/>
    <w:rsid w:val="00C373F9"/>
    <w:rsid w:val="00C37D1F"/>
    <w:rsid w:val="00C403BE"/>
    <w:rsid w:val="00C40630"/>
    <w:rsid w:val="00C40755"/>
    <w:rsid w:val="00C40E81"/>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336C"/>
    <w:rsid w:val="00C63B64"/>
    <w:rsid w:val="00C64B2A"/>
    <w:rsid w:val="00C64BB9"/>
    <w:rsid w:val="00C651E5"/>
    <w:rsid w:val="00C6532C"/>
    <w:rsid w:val="00C6545F"/>
    <w:rsid w:val="00C655B2"/>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C9"/>
    <w:rsid w:val="00C7312B"/>
    <w:rsid w:val="00C7368A"/>
    <w:rsid w:val="00C7374F"/>
    <w:rsid w:val="00C73A1B"/>
    <w:rsid w:val="00C7404F"/>
    <w:rsid w:val="00C74064"/>
    <w:rsid w:val="00C74223"/>
    <w:rsid w:val="00C743C1"/>
    <w:rsid w:val="00C7473E"/>
    <w:rsid w:val="00C74961"/>
    <w:rsid w:val="00C74D2C"/>
    <w:rsid w:val="00C74D9D"/>
    <w:rsid w:val="00C750C0"/>
    <w:rsid w:val="00C753DF"/>
    <w:rsid w:val="00C75BCE"/>
    <w:rsid w:val="00C76066"/>
    <w:rsid w:val="00C76488"/>
    <w:rsid w:val="00C76755"/>
    <w:rsid w:val="00C7702D"/>
    <w:rsid w:val="00C775D1"/>
    <w:rsid w:val="00C77700"/>
    <w:rsid w:val="00C77FCD"/>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A06CB"/>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C72"/>
    <w:rsid w:val="00CA6E74"/>
    <w:rsid w:val="00CA76AD"/>
    <w:rsid w:val="00CA777A"/>
    <w:rsid w:val="00CA7CE2"/>
    <w:rsid w:val="00CB0B16"/>
    <w:rsid w:val="00CB10EA"/>
    <w:rsid w:val="00CB110F"/>
    <w:rsid w:val="00CB136F"/>
    <w:rsid w:val="00CB14E1"/>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E4F"/>
    <w:rsid w:val="00CC35BA"/>
    <w:rsid w:val="00CC3B2A"/>
    <w:rsid w:val="00CC3EDE"/>
    <w:rsid w:val="00CC4402"/>
    <w:rsid w:val="00CC44DE"/>
    <w:rsid w:val="00CC479E"/>
    <w:rsid w:val="00CC47F5"/>
    <w:rsid w:val="00CC5035"/>
    <w:rsid w:val="00CC591B"/>
    <w:rsid w:val="00CC5F48"/>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7298"/>
    <w:rsid w:val="00CD7341"/>
    <w:rsid w:val="00CD798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40E2"/>
    <w:rsid w:val="00D04DD2"/>
    <w:rsid w:val="00D04F39"/>
    <w:rsid w:val="00D0646A"/>
    <w:rsid w:val="00D06D8F"/>
    <w:rsid w:val="00D070C8"/>
    <w:rsid w:val="00D076B1"/>
    <w:rsid w:val="00D0771D"/>
    <w:rsid w:val="00D10E6B"/>
    <w:rsid w:val="00D11562"/>
    <w:rsid w:val="00D11818"/>
    <w:rsid w:val="00D118E1"/>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17"/>
    <w:rsid w:val="00D241B7"/>
    <w:rsid w:val="00D252A3"/>
    <w:rsid w:val="00D253B0"/>
    <w:rsid w:val="00D25442"/>
    <w:rsid w:val="00D255A3"/>
    <w:rsid w:val="00D25AA5"/>
    <w:rsid w:val="00D25C16"/>
    <w:rsid w:val="00D26320"/>
    <w:rsid w:val="00D26B28"/>
    <w:rsid w:val="00D2780F"/>
    <w:rsid w:val="00D27DB5"/>
    <w:rsid w:val="00D309EC"/>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887"/>
    <w:rsid w:val="00D41065"/>
    <w:rsid w:val="00D4118D"/>
    <w:rsid w:val="00D418A9"/>
    <w:rsid w:val="00D419D5"/>
    <w:rsid w:val="00D41F64"/>
    <w:rsid w:val="00D42278"/>
    <w:rsid w:val="00D422E0"/>
    <w:rsid w:val="00D42742"/>
    <w:rsid w:val="00D43098"/>
    <w:rsid w:val="00D4319C"/>
    <w:rsid w:val="00D4462F"/>
    <w:rsid w:val="00D447FE"/>
    <w:rsid w:val="00D44CAF"/>
    <w:rsid w:val="00D45681"/>
    <w:rsid w:val="00D46020"/>
    <w:rsid w:val="00D460D3"/>
    <w:rsid w:val="00D4736E"/>
    <w:rsid w:val="00D47A1D"/>
    <w:rsid w:val="00D50558"/>
    <w:rsid w:val="00D50843"/>
    <w:rsid w:val="00D50D33"/>
    <w:rsid w:val="00D512E5"/>
    <w:rsid w:val="00D513CD"/>
    <w:rsid w:val="00D5162E"/>
    <w:rsid w:val="00D5206C"/>
    <w:rsid w:val="00D520FD"/>
    <w:rsid w:val="00D525FF"/>
    <w:rsid w:val="00D52ABA"/>
    <w:rsid w:val="00D5338B"/>
    <w:rsid w:val="00D5359A"/>
    <w:rsid w:val="00D53657"/>
    <w:rsid w:val="00D541B0"/>
    <w:rsid w:val="00D55458"/>
    <w:rsid w:val="00D55A62"/>
    <w:rsid w:val="00D55B2E"/>
    <w:rsid w:val="00D55DCC"/>
    <w:rsid w:val="00D564A7"/>
    <w:rsid w:val="00D5686F"/>
    <w:rsid w:val="00D56CE0"/>
    <w:rsid w:val="00D576E7"/>
    <w:rsid w:val="00D605DD"/>
    <w:rsid w:val="00D605E3"/>
    <w:rsid w:val="00D6135C"/>
    <w:rsid w:val="00D6152F"/>
    <w:rsid w:val="00D61B7A"/>
    <w:rsid w:val="00D63033"/>
    <w:rsid w:val="00D632DD"/>
    <w:rsid w:val="00D63852"/>
    <w:rsid w:val="00D64379"/>
    <w:rsid w:val="00D645A3"/>
    <w:rsid w:val="00D6485A"/>
    <w:rsid w:val="00D64A20"/>
    <w:rsid w:val="00D64E37"/>
    <w:rsid w:val="00D64E47"/>
    <w:rsid w:val="00D653D5"/>
    <w:rsid w:val="00D65409"/>
    <w:rsid w:val="00D66103"/>
    <w:rsid w:val="00D66A04"/>
    <w:rsid w:val="00D66F0D"/>
    <w:rsid w:val="00D66F1A"/>
    <w:rsid w:val="00D67373"/>
    <w:rsid w:val="00D67BFD"/>
    <w:rsid w:val="00D70269"/>
    <w:rsid w:val="00D702F8"/>
    <w:rsid w:val="00D70BD5"/>
    <w:rsid w:val="00D71263"/>
    <w:rsid w:val="00D714C3"/>
    <w:rsid w:val="00D71596"/>
    <w:rsid w:val="00D71C90"/>
    <w:rsid w:val="00D7217E"/>
    <w:rsid w:val="00D72210"/>
    <w:rsid w:val="00D72217"/>
    <w:rsid w:val="00D72311"/>
    <w:rsid w:val="00D7280F"/>
    <w:rsid w:val="00D72A8F"/>
    <w:rsid w:val="00D72C43"/>
    <w:rsid w:val="00D7303F"/>
    <w:rsid w:val="00D73678"/>
    <w:rsid w:val="00D73AE9"/>
    <w:rsid w:val="00D740E8"/>
    <w:rsid w:val="00D7428B"/>
    <w:rsid w:val="00D7449B"/>
    <w:rsid w:val="00D74C1C"/>
    <w:rsid w:val="00D74D61"/>
    <w:rsid w:val="00D74F3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76F"/>
    <w:rsid w:val="00D81C98"/>
    <w:rsid w:val="00D81F5A"/>
    <w:rsid w:val="00D822E5"/>
    <w:rsid w:val="00D8231B"/>
    <w:rsid w:val="00D829F9"/>
    <w:rsid w:val="00D83595"/>
    <w:rsid w:val="00D83621"/>
    <w:rsid w:val="00D83823"/>
    <w:rsid w:val="00D840E6"/>
    <w:rsid w:val="00D84528"/>
    <w:rsid w:val="00D84F31"/>
    <w:rsid w:val="00D856F9"/>
    <w:rsid w:val="00D86A85"/>
    <w:rsid w:val="00D86E1C"/>
    <w:rsid w:val="00D877C1"/>
    <w:rsid w:val="00D87AEC"/>
    <w:rsid w:val="00D87C50"/>
    <w:rsid w:val="00D903B3"/>
    <w:rsid w:val="00D90A45"/>
    <w:rsid w:val="00D90ADA"/>
    <w:rsid w:val="00D91400"/>
    <w:rsid w:val="00D91B26"/>
    <w:rsid w:val="00D91FB8"/>
    <w:rsid w:val="00D925A6"/>
    <w:rsid w:val="00D92B25"/>
    <w:rsid w:val="00D92C25"/>
    <w:rsid w:val="00D93206"/>
    <w:rsid w:val="00D93AD0"/>
    <w:rsid w:val="00D93DAC"/>
    <w:rsid w:val="00D941A6"/>
    <w:rsid w:val="00D9433A"/>
    <w:rsid w:val="00D94440"/>
    <w:rsid w:val="00D950DB"/>
    <w:rsid w:val="00D95F03"/>
    <w:rsid w:val="00D96364"/>
    <w:rsid w:val="00D96544"/>
    <w:rsid w:val="00D96652"/>
    <w:rsid w:val="00D96F47"/>
    <w:rsid w:val="00D9768F"/>
    <w:rsid w:val="00DA007B"/>
    <w:rsid w:val="00DA0495"/>
    <w:rsid w:val="00DA04B9"/>
    <w:rsid w:val="00DA12EA"/>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5C"/>
    <w:rsid w:val="00DB4085"/>
    <w:rsid w:val="00DB4730"/>
    <w:rsid w:val="00DB474F"/>
    <w:rsid w:val="00DB4808"/>
    <w:rsid w:val="00DB4AB6"/>
    <w:rsid w:val="00DB4F33"/>
    <w:rsid w:val="00DB59DF"/>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6CD"/>
    <w:rsid w:val="00DE116D"/>
    <w:rsid w:val="00DE15F1"/>
    <w:rsid w:val="00DE1691"/>
    <w:rsid w:val="00DE272D"/>
    <w:rsid w:val="00DE2BB1"/>
    <w:rsid w:val="00DE2D6F"/>
    <w:rsid w:val="00DE2DD2"/>
    <w:rsid w:val="00DE319B"/>
    <w:rsid w:val="00DE3262"/>
    <w:rsid w:val="00DE414B"/>
    <w:rsid w:val="00DE50B4"/>
    <w:rsid w:val="00DE5180"/>
    <w:rsid w:val="00DE5541"/>
    <w:rsid w:val="00DE5702"/>
    <w:rsid w:val="00DE583B"/>
    <w:rsid w:val="00DE58BE"/>
    <w:rsid w:val="00DE5DDE"/>
    <w:rsid w:val="00DE6564"/>
    <w:rsid w:val="00DE6B48"/>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4045"/>
    <w:rsid w:val="00DF449C"/>
    <w:rsid w:val="00DF49CC"/>
    <w:rsid w:val="00DF4C4C"/>
    <w:rsid w:val="00DF4EB7"/>
    <w:rsid w:val="00DF4F71"/>
    <w:rsid w:val="00DF579F"/>
    <w:rsid w:val="00DF5DCC"/>
    <w:rsid w:val="00DF5E24"/>
    <w:rsid w:val="00DF62A0"/>
    <w:rsid w:val="00DF6511"/>
    <w:rsid w:val="00DF71B7"/>
    <w:rsid w:val="00DF742D"/>
    <w:rsid w:val="00E003FC"/>
    <w:rsid w:val="00E0041A"/>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74FF"/>
    <w:rsid w:val="00E17551"/>
    <w:rsid w:val="00E17C2C"/>
    <w:rsid w:val="00E2051A"/>
    <w:rsid w:val="00E2081B"/>
    <w:rsid w:val="00E2114F"/>
    <w:rsid w:val="00E21603"/>
    <w:rsid w:val="00E21A60"/>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8C9"/>
    <w:rsid w:val="00E25C71"/>
    <w:rsid w:val="00E25EFA"/>
    <w:rsid w:val="00E262B9"/>
    <w:rsid w:val="00E26BE2"/>
    <w:rsid w:val="00E26C99"/>
    <w:rsid w:val="00E26CE5"/>
    <w:rsid w:val="00E26D00"/>
    <w:rsid w:val="00E26E8F"/>
    <w:rsid w:val="00E2732C"/>
    <w:rsid w:val="00E2733B"/>
    <w:rsid w:val="00E27480"/>
    <w:rsid w:val="00E275AA"/>
    <w:rsid w:val="00E27970"/>
    <w:rsid w:val="00E279BA"/>
    <w:rsid w:val="00E27B4F"/>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3D90"/>
    <w:rsid w:val="00E451A9"/>
    <w:rsid w:val="00E4525A"/>
    <w:rsid w:val="00E4547D"/>
    <w:rsid w:val="00E45A38"/>
    <w:rsid w:val="00E45BC2"/>
    <w:rsid w:val="00E45DE0"/>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336"/>
    <w:rsid w:val="00E853F3"/>
    <w:rsid w:val="00E85462"/>
    <w:rsid w:val="00E861E5"/>
    <w:rsid w:val="00E86B0D"/>
    <w:rsid w:val="00E86DF3"/>
    <w:rsid w:val="00E875F1"/>
    <w:rsid w:val="00E87DCE"/>
    <w:rsid w:val="00E907AA"/>
    <w:rsid w:val="00E90FBE"/>
    <w:rsid w:val="00E9105D"/>
    <w:rsid w:val="00E910A1"/>
    <w:rsid w:val="00E910C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AA1"/>
    <w:rsid w:val="00EA09A9"/>
    <w:rsid w:val="00EA1E53"/>
    <w:rsid w:val="00EA1FD6"/>
    <w:rsid w:val="00EA265C"/>
    <w:rsid w:val="00EA2CF6"/>
    <w:rsid w:val="00EA2F69"/>
    <w:rsid w:val="00EA368F"/>
    <w:rsid w:val="00EA4123"/>
    <w:rsid w:val="00EA423E"/>
    <w:rsid w:val="00EA445A"/>
    <w:rsid w:val="00EA484B"/>
    <w:rsid w:val="00EA499F"/>
    <w:rsid w:val="00EA514A"/>
    <w:rsid w:val="00EA52BC"/>
    <w:rsid w:val="00EA5BA9"/>
    <w:rsid w:val="00EA5C6B"/>
    <w:rsid w:val="00EA5DC3"/>
    <w:rsid w:val="00EA6103"/>
    <w:rsid w:val="00EA636C"/>
    <w:rsid w:val="00EA74B3"/>
    <w:rsid w:val="00EA759C"/>
    <w:rsid w:val="00EA7955"/>
    <w:rsid w:val="00EA79A3"/>
    <w:rsid w:val="00EA7C0D"/>
    <w:rsid w:val="00EB15CB"/>
    <w:rsid w:val="00EB1AD9"/>
    <w:rsid w:val="00EB2D78"/>
    <w:rsid w:val="00EB2DAC"/>
    <w:rsid w:val="00EB2E2D"/>
    <w:rsid w:val="00EB40B0"/>
    <w:rsid w:val="00EB40C3"/>
    <w:rsid w:val="00EB4C13"/>
    <w:rsid w:val="00EB4F42"/>
    <w:rsid w:val="00EB50F3"/>
    <w:rsid w:val="00EB57C7"/>
    <w:rsid w:val="00EB657E"/>
    <w:rsid w:val="00EB6C55"/>
    <w:rsid w:val="00EB71B0"/>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580F"/>
    <w:rsid w:val="00EC58B0"/>
    <w:rsid w:val="00EC5C6F"/>
    <w:rsid w:val="00EC5F69"/>
    <w:rsid w:val="00EC61B2"/>
    <w:rsid w:val="00EC68AF"/>
    <w:rsid w:val="00EC71F3"/>
    <w:rsid w:val="00EC771D"/>
    <w:rsid w:val="00EC7724"/>
    <w:rsid w:val="00ED0306"/>
    <w:rsid w:val="00ED10B6"/>
    <w:rsid w:val="00ED14DD"/>
    <w:rsid w:val="00ED169E"/>
    <w:rsid w:val="00ED1BAB"/>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8E2"/>
    <w:rsid w:val="00EE1A66"/>
    <w:rsid w:val="00EE2FB8"/>
    <w:rsid w:val="00EE42B9"/>
    <w:rsid w:val="00EE4913"/>
    <w:rsid w:val="00EE58D1"/>
    <w:rsid w:val="00EE5CF2"/>
    <w:rsid w:val="00EE5EEB"/>
    <w:rsid w:val="00EE6B60"/>
    <w:rsid w:val="00EE6DB0"/>
    <w:rsid w:val="00EE78A9"/>
    <w:rsid w:val="00EE7E30"/>
    <w:rsid w:val="00EE7EB2"/>
    <w:rsid w:val="00EF0816"/>
    <w:rsid w:val="00EF1176"/>
    <w:rsid w:val="00EF1433"/>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31FB"/>
    <w:rsid w:val="00F039C5"/>
    <w:rsid w:val="00F03E3A"/>
    <w:rsid w:val="00F03E4A"/>
    <w:rsid w:val="00F041D4"/>
    <w:rsid w:val="00F047C8"/>
    <w:rsid w:val="00F0492F"/>
    <w:rsid w:val="00F04D05"/>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546"/>
    <w:rsid w:val="00F23656"/>
    <w:rsid w:val="00F23776"/>
    <w:rsid w:val="00F238BE"/>
    <w:rsid w:val="00F23BA8"/>
    <w:rsid w:val="00F24170"/>
    <w:rsid w:val="00F245D1"/>
    <w:rsid w:val="00F24C1A"/>
    <w:rsid w:val="00F252AB"/>
    <w:rsid w:val="00F25B54"/>
    <w:rsid w:val="00F26B13"/>
    <w:rsid w:val="00F2721C"/>
    <w:rsid w:val="00F2747F"/>
    <w:rsid w:val="00F2757D"/>
    <w:rsid w:val="00F27936"/>
    <w:rsid w:val="00F279CC"/>
    <w:rsid w:val="00F30061"/>
    <w:rsid w:val="00F3060F"/>
    <w:rsid w:val="00F3070D"/>
    <w:rsid w:val="00F3080B"/>
    <w:rsid w:val="00F30964"/>
    <w:rsid w:val="00F30A60"/>
    <w:rsid w:val="00F31443"/>
    <w:rsid w:val="00F31462"/>
    <w:rsid w:val="00F3149E"/>
    <w:rsid w:val="00F3166E"/>
    <w:rsid w:val="00F31896"/>
    <w:rsid w:val="00F328C2"/>
    <w:rsid w:val="00F32E4F"/>
    <w:rsid w:val="00F3335D"/>
    <w:rsid w:val="00F333C3"/>
    <w:rsid w:val="00F33ADF"/>
    <w:rsid w:val="00F34063"/>
    <w:rsid w:val="00F3417F"/>
    <w:rsid w:val="00F34251"/>
    <w:rsid w:val="00F34F0A"/>
    <w:rsid w:val="00F35024"/>
    <w:rsid w:val="00F351CB"/>
    <w:rsid w:val="00F35A7C"/>
    <w:rsid w:val="00F3611B"/>
    <w:rsid w:val="00F36A2D"/>
    <w:rsid w:val="00F3781D"/>
    <w:rsid w:val="00F401F3"/>
    <w:rsid w:val="00F40DBC"/>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0EB1"/>
    <w:rsid w:val="00F51B87"/>
    <w:rsid w:val="00F51C68"/>
    <w:rsid w:val="00F52029"/>
    <w:rsid w:val="00F520DB"/>
    <w:rsid w:val="00F52DD7"/>
    <w:rsid w:val="00F52E66"/>
    <w:rsid w:val="00F54623"/>
    <w:rsid w:val="00F551BF"/>
    <w:rsid w:val="00F5535E"/>
    <w:rsid w:val="00F55B30"/>
    <w:rsid w:val="00F55B6C"/>
    <w:rsid w:val="00F5626D"/>
    <w:rsid w:val="00F56984"/>
    <w:rsid w:val="00F573F1"/>
    <w:rsid w:val="00F57917"/>
    <w:rsid w:val="00F57D61"/>
    <w:rsid w:val="00F6003F"/>
    <w:rsid w:val="00F60475"/>
    <w:rsid w:val="00F60586"/>
    <w:rsid w:val="00F606A7"/>
    <w:rsid w:val="00F613FA"/>
    <w:rsid w:val="00F6294E"/>
    <w:rsid w:val="00F62BCB"/>
    <w:rsid w:val="00F634D4"/>
    <w:rsid w:val="00F6371B"/>
    <w:rsid w:val="00F63A1C"/>
    <w:rsid w:val="00F642BD"/>
    <w:rsid w:val="00F64696"/>
    <w:rsid w:val="00F646DB"/>
    <w:rsid w:val="00F64CC2"/>
    <w:rsid w:val="00F64E92"/>
    <w:rsid w:val="00F658A2"/>
    <w:rsid w:val="00F65DF5"/>
    <w:rsid w:val="00F6607D"/>
    <w:rsid w:val="00F66139"/>
    <w:rsid w:val="00F665D2"/>
    <w:rsid w:val="00F66B0D"/>
    <w:rsid w:val="00F66DA2"/>
    <w:rsid w:val="00F67DC9"/>
    <w:rsid w:val="00F70007"/>
    <w:rsid w:val="00F7120F"/>
    <w:rsid w:val="00F7144F"/>
    <w:rsid w:val="00F71847"/>
    <w:rsid w:val="00F71ABA"/>
    <w:rsid w:val="00F71D9A"/>
    <w:rsid w:val="00F71EEC"/>
    <w:rsid w:val="00F71EF4"/>
    <w:rsid w:val="00F721FC"/>
    <w:rsid w:val="00F72D1E"/>
    <w:rsid w:val="00F7338C"/>
    <w:rsid w:val="00F7373D"/>
    <w:rsid w:val="00F73958"/>
    <w:rsid w:val="00F739A0"/>
    <w:rsid w:val="00F73AF2"/>
    <w:rsid w:val="00F73B43"/>
    <w:rsid w:val="00F73FC6"/>
    <w:rsid w:val="00F7400D"/>
    <w:rsid w:val="00F74B80"/>
    <w:rsid w:val="00F75EFC"/>
    <w:rsid w:val="00F76604"/>
    <w:rsid w:val="00F76715"/>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FDC"/>
    <w:rsid w:val="00F841BB"/>
    <w:rsid w:val="00F841FF"/>
    <w:rsid w:val="00F845B5"/>
    <w:rsid w:val="00F84CE8"/>
    <w:rsid w:val="00F851B3"/>
    <w:rsid w:val="00F85C06"/>
    <w:rsid w:val="00F860CC"/>
    <w:rsid w:val="00F8622A"/>
    <w:rsid w:val="00F863D5"/>
    <w:rsid w:val="00F865A2"/>
    <w:rsid w:val="00F86653"/>
    <w:rsid w:val="00F866E4"/>
    <w:rsid w:val="00F86FA9"/>
    <w:rsid w:val="00F8705D"/>
    <w:rsid w:val="00F873B3"/>
    <w:rsid w:val="00F87802"/>
    <w:rsid w:val="00F87A14"/>
    <w:rsid w:val="00F87E50"/>
    <w:rsid w:val="00F87F6E"/>
    <w:rsid w:val="00F9005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26B"/>
    <w:rsid w:val="00FA3F4A"/>
    <w:rsid w:val="00FA4633"/>
    <w:rsid w:val="00FA52DD"/>
    <w:rsid w:val="00FA59EB"/>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C045A"/>
    <w:rsid w:val="00FC06A4"/>
    <w:rsid w:val="00FC0BF2"/>
    <w:rsid w:val="00FC0F71"/>
    <w:rsid w:val="00FC1176"/>
    <w:rsid w:val="00FC1DD8"/>
    <w:rsid w:val="00FC2159"/>
    <w:rsid w:val="00FC2390"/>
    <w:rsid w:val="00FC266E"/>
    <w:rsid w:val="00FC3187"/>
    <w:rsid w:val="00FC3905"/>
    <w:rsid w:val="00FC40BB"/>
    <w:rsid w:val="00FC466A"/>
    <w:rsid w:val="00FC5BB8"/>
    <w:rsid w:val="00FC6111"/>
    <w:rsid w:val="00FC62C5"/>
    <w:rsid w:val="00FC6552"/>
    <w:rsid w:val="00FC7344"/>
    <w:rsid w:val="00FC7FB7"/>
    <w:rsid w:val="00FD0CEC"/>
    <w:rsid w:val="00FD0D4D"/>
    <w:rsid w:val="00FD1400"/>
    <w:rsid w:val="00FD1987"/>
    <w:rsid w:val="00FD1D01"/>
    <w:rsid w:val="00FD2561"/>
    <w:rsid w:val="00FD3036"/>
    <w:rsid w:val="00FD34CC"/>
    <w:rsid w:val="00FD37F2"/>
    <w:rsid w:val="00FD39FA"/>
    <w:rsid w:val="00FD3CD7"/>
    <w:rsid w:val="00FD3D7F"/>
    <w:rsid w:val="00FD4124"/>
    <w:rsid w:val="00FD44AD"/>
    <w:rsid w:val="00FD4AC5"/>
    <w:rsid w:val="00FD5710"/>
    <w:rsid w:val="00FD58C4"/>
    <w:rsid w:val="00FD5FF3"/>
    <w:rsid w:val="00FD6C34"/>
    <w:rsid w:val="00FD73D2"/>
    <w:rsid w:val="00FD73D5"/>
    <w:rsid w:val="00FD7A58"/>
    <w:rsid w:val="00FD7A7F"/>
    <w:rsid w:val="00FD7E32"/>
    <w:rsid w:val="00FE13AF"/>
    <w:rsid w:val="00FE1B14"/>
    <w:rsid w:val="00FE20F5"/>
    <w:rsid w:val="00FE24AF"/>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2095"/>
    <w:rsid w:val="00FF2152"/>
    <w:rsid w:val="00FF22F3"/>
    <w:rsid w:val="00FF2C8E"/>
    <w:rsid w:val="00FF2CD9"/>
    <w:rsid w:val="00FF3C64"/>
    <w:rsid w:val="00FF40D3"/>
    <w:rsid w:val="00FF4E16"/>
    <w:rsid w:val="00FF5153"/>
    <w:rsid w:val="00FF52D4"/>
    <w:rsid w:val="00FF53DB"/>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BA"/>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10742D"/>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 TargetMode="External"/><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hyperlink" Target="mailto:mercadodecapitales@stonex.com" TargetMode="External"/><Relationship Id="rId48" Type="http://schemas.openxmlformats.org/officeDocument/2006/relationships/customXml" Target="../customXml/item7.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fontTable" Target="fontTable.xml"/><Relationship Id="rId20" Type="http://schemas.openxmlformats.org/officeDocument/2006/relationships/image" Target="media/image8.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3" ma:contentTypeDescription="Crear nuevo documento." ma:contentTypeScope="" ma:versionID="fa0938e73b1bf844c022ed98ded987eb">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553867fafc0c7e145ea625e2c6fd4df0"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C4708-3B19-4E5B-B100-19C08570404B}">
  <ds:schemaRefs>
    <ds:schemaRef ds:uri="http://schemas.openxmlformats.org/officeDocument/2006/bibliography"/>
  </ds:schemaRefs>
</ds:datastoreItem>
</file>

<file path=customXml/itemProps2.xml><?xml version="1.0" encoding="utf-8"?>
<ds:datastoreItem xmlns:ds="http://schemas.openxmlformats.org/officeDocument/2006/customXml" ds:itemID="{34F5E86A-6360-4936-A048-8222275C0CED}">
  <ds:schemaRefs>
    <ds:schemaRef ds:uri="http://schemas.openxmlformats.org/officeDocument/2006/bibliography"/>
  </ds:schemaRefs>
</ds:datastoreItem>
</file>

<file path=customXml/itemProps3.xml><?xml version="1.0" encoding="utf-8"?>
<ds:datastoreItem xmlns:ds="http://schemas.openxmlformats.org/officeDocument/2006/customXml" ds:itemID="{A55AE2AB-DF59-4323-9647-640B0C1E634B}">
  <ds:schemaRefs>
    <ds:schemaRef ds:uri="http://schemas.openxmlformats.org/officeDocument/2006/bibliography"/>
  </ds:schemaRefs>
</ds:datastoreItem>
</file>

<file path=customXml/itemProps4.xml><?xml version="1.0" encoding="utf-8"?>
<ds:datastoreItem xmlns:ds="http://schemas.openxmlformats.org/officeDocument/2006/customXml" ds:itemID="{AE598C86-E9A2-457B-9175-C0A0BFCA5089}">
  <ds:schemaRefs>
    <ds:schemaRef ds:uri="http://schemas.openxmlformats.org/officeDocument/2006/bibliography"/>
  </ds:schemaRefs>
</ds:datastoreItem>
</file>

<file path=customXml/itemProps5.xml><?xml version="1.0" encoding="utf-8"?>
<ds:datastoreItem xmlns:ds="http://schemas.openxmlformats.org/officeDocument/2006/customXml" ds:itemID="{79221433-0493-46B4-BE85-B4C2D55C8D99}">
  <ds:schemaRefs>
    <ds:schemaRef ds:uri="http://schemas.openxmlformats.org/officeDocument/2006/bibliography"/>
  </ds:schemaRefs>
</ds:datastoreItem>
</file>

<file path=customXml/itemProps6.xml><?xml version="1.0" encoding="utf-8"?>
<ds:datastoreItem xmlns:ds="http://schemas.openxmlformats.org/officeDocument/2006/customXml" ds:itemID="{A79533DE-7BE7-44AE-9510-1ADF6BF80D8D}">
  <ds:schemaRefs>
    <ds:schemaRef ds:uri="http://schemas.openxmlformats.org/officeDocument/2006/bibliography"/>
  </ds:schemaRefs>
</ds:datastoreItem>
</file>

<file path=customXml/itemProps7.xml><?xml version="1.0" encoding="utf-8"?>
<ds:datastoreItem xmlns:ds="http://schemas.openxmlformats.org/officeDocument/2006/customXml" ds:itemID="{7E2EC870-3D01-466A-ABFF-B41EA19757CF}"/>
</file>

<file path=customXml/itemProps8.xml><?xml version="1.0" encoding="utf-8"?>
<ds:datastoreItem xmlns:ds="http://schemas.openxmlformats.org/officeDocument/2006/customXml" ds:itemID="{53E3E254-8142-494F-AC0E-65C1870E4977}"/>
</file>

<file path=docProps/app.xml><?xml version="1.0" encoding="utf-8"?>
<Properties xmlns="http://schemas.openxmlformats.org/officeDocument/2006/extended-properties" xmlns:vt="http://schemas.openxmlformats.org/officeDocument/2006/docPropsVTypes">
  <Template>Normal.dotm</Template>
  <TotalTime>6</TotalTime>
  <Pages>34</Pages>
  <Words>12703</Words>
  <Characters>69574</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82113</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Micaela Bassi</cp:lastModifiedBy>
  <cp:revision>3</cp:revision>
  <cp:lastPrinted>2020-02-13T13:14:00Z</cp:lastPrinted>
  <dcterms:created xsi:type="dcterms:W3CDTF">2023-08-28T14:00:00Z</dcterms:created>
  <dcterms:modified xsi:type="dcterms:W3CDTF">2023-08-28T14:06:00Z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