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EDCEA" w14:textId="6894049F" w:rsidR="00B90658" w:rsidRPr="007B4229" w:rsidRDefault="00B90658" w:rsidP="00FC6C12">
      <w:pPr>
        <w:pStyle w:val="Default"/>
        <w:jc w:val="center"/>
        <w:rPr>
          <w:rFonts w:asciiTheme="minorHAnsi" w:hAnsiTheme="minorHAnsi" w:cstheme="minorHAnsi"/>
          <w:sz w:val="20"/>
          <w:szCs w:val="20"/>
          <w:lang w:val="es-ES"/>
        </w:rPr>
      </w:pPr>
      <w:r w:rsidRPr="007B4229">
        <w:rPr>
          <w:rFonts w:asciiTheme="minorHAnsi" w:hAnsiTheme="minorHAnsi" w:cstheme="minorHAnsi"/>
          <w:b/>
          <w:bCs/>
          <w:sz w:val="20"/>
          <w:szCs w:val="20"/>
          <w:lang w:val="es-ES"/>
        </w:rPr>
        <w:t xml:space="preserve">PROSPECTO </w:t>
      </w:r>
      <w:r w:rsidR="00E039E7">
        <w:rPr>
          <w:rFonts w:asciiTheme="minorHAnsi" w:hAnsiTheme="minorHAnsi" w:cstheme="minorHAnsi"/>
          <w:b/>
          <w:bCs/>
          <w:sz w:val="20"/>
          <w:szCs w:val="20"/>
          <w:lang w:val="es-ES"/>
        </w:rPr>
        <w:t xml:space="preserve">RESUMIDO </w:t>
      </w:r>
      <w:r w:rsidRPr="007B4229">
        <w:rPr>
          <w:rFonts w:asciiTheme="minorHAnsi" w:hAnsiTheme="minorHAnsi" w:cstheme="minorHAnsi"/>
          <w:b/>
          <w:bCs/>
          <w:sz w:val="20"/>
          <w:szCs w:val="20"/>
          <w:lang w:val="es-ES"/>
        </w:rPr>
        <w:t>DE OFERTA PÚBLICA</w:t>
      </w:r>
      <w:r w:rsidR="00772391">
        <w:rPr>
          <w:rFonts w:asciiTheme="minorHAnsi" w:hAnsiTheme="minorHAnsi" w:cstheme="minorHAnsi"/>
          <w:b/>
          <w:bCs/>
          <w:sz w:val="20"/>
          <w:szCs w:val="20"/>
          <w:lang w:val="es-ES"/>
        </w:rPr>
        <w:t xml:space="preserve"> RESUMIDO</w:t>
      </w:r>
    </w:p>
    <w:p w14:paraId="458DA52C" w14:textId="77777777" w:rsidR="00B90658" w:rsidRPr="007B4229" w:rsidRDefault="00B90658" w:rsidP="00FC6C12">
      <w:pPr>
        <w:pStyle w:val="Default"/>
        <w:jc w:val="center"/>
        <w:rPr>
          <w:rFonts w:asciiTheme="minorHAnsi" w:hAnsiTheme="minorHAnsi" w:cstheme="minorHAnsi"/>
          <w:sz w:val="20"/>
          <w:szCs w:val="20"/>
          <w:lang w:val="es-ES"/>
        </w:rPr>
      </w:pPr>
      <w:r w:rsidRPr="007B4229">
        <w:rPr>
          <w:rFonts w:asciiTheme="minorHAnsi" w:hAnsiTheme="minorHAnsi" w:cstheme="minorHAnsi"/>
          <w:b/>
          <w:bCs/>
          <w:sz w:val="20"/>
          <w:szCs w:val="20"/>
          <w:lang w:val="es-ES"/>
        </w:rPr>
        <w:t xml:space="preserve">PROGRAMA GLOBAL DE VALORES FIDUCIARIOS </w:t>
      </w:r>
      <w:r w:rsidR="00646152" w:rsidRPr="007B4229">
        <w:rPr>
          <w:rFonts w:asciiTheme="minorHAnsi" w:hAnsiTheme="minorHAnsi" w:cstheme="minorHAnsi"/>
          <w:b/>
          <w:bCs/>
          <w:sz w:val="20"/>
          <w:szCs w:val="20"/>
          <w:lang w:val="es-ES"/>
        </w:rPr>
        <w:t>“</w:t>
      </w:r>
      <w:r w:rsidR="00FC6C12" w:rsidRPr="007B4229">
        <w:rPr>
          <w:rFonts w:asciiTheme="minorHAnsi" w:hAnsiTheme="minorHAnsi" w:cstheme="minorHAnsi"/>
          <w:b/>
          <w:bCs/>
          <w:sz w:val="20"/>
          <w:szCs w:val="20"/>
          <w:lang w:val="es-ES"/>
        </w:rPr>
        <w:t>AMAUTA</w:t>
      </w:r>
      <w:r w:rsidR="00AF6D41" w:rsidRPr="007B4229">
        <w:rPr>
          <w:rFonts w:asciiTheme="minorHAnsi" w:hAnsiTheme="minorHAnsi" w:cstheme="minorHAnsi"/>
          <w:b/>
          <w:bCs/>
          <w:sz w:val="20"/>
          <w:szCs w:val="20"/>
          <w:lang w:val="es-ES"/>
        </w:rPr>
        <w:t xml:space="preserve"> AGRO</w:t>
      </w:r>
      <w:r w:rsidR="00646152" w:rsidRPr="007B4229">
        <w:rPr>
          <w:rFonts w:asciiTheme="minorHAnsi" w:hAnsiTheme="minorHAnsi" w:cstheme="minorHAnsi"/>
          <w:b/>
          <w:bCs/>
          <w:sz w:val="20"/>
          <w:szCs w:val="20"/>
          <w:lang w:val="es-ES"/>
        </w:rPr>
        <w:t>”</w:t>
      </w:r>
    </w:p>
    <w:p w14:paraId="660655BF" w14:textId="77777777" w:rsidR="00B90658" w:rsidRPr="007B4229" w:rsidRDefault="00FC6C12" w:rsidP="00FC6C12">
      <w:pPr>
        <w:pStyle w:val="Default"/>
        <w:jc w:val="center"/>
        <w:rPr>
          <w:rFonts w:asciiTheme="minorHAnsi" w:hAnsiTheme="minorHAnsi" w:cstheme="minorHAnsi"/>
          <w:sz w:val="20"/>
          <w:szCs w:val="20"/>
          <w:lang w:val="es-ES"/>
        </w:rPr>
      </w:pPr>
      <w:r w:rsidRPr="007B4229">
        <w:rPr>
          <w:rFonts w:asciiTheme="minorHAnsi" w:hAnsiTheme="minorHAnsi" w:cstheme="minorHAnsi"/>
          <w:b/>
          <w:bCs/>
          <w:sz w:val="20"/>
          <w:szCs w:val="20"/>
          <w:lang w:val="es-ES"/>
        </w:rPr>
        <w:t xml:space="preserve">POR </w:t>
      </w:r>
      <w:r w:rsidR="0090665D">
        <w:rPr>
          <w:rFonts w:asciiTheme="minorHAnsi" w:hAnsiTheme="minorHAnsi" w:cstheme="minorHAnsi"/>
          <w:b/>
          <w:bCs/>
          <w:sz w:val="20"/>
          <w:szCs w:val="20"/>
          <w:lang w:val="es-ES"/>
        </w:rPr>
        <w:t>HASTA UN VALOR NOMINAL MÁXIMO DE</w:t>
      </w:r>
      <w:r w:rsidR="00B90658" w:rsidRPr="007B4229">
        <w:rPr>
          <w:rFonts w:asciiTheme="minorHAnsi" w:hAnsiTheme="minorHAnsi" w:cstheme="minorHAnsi"/>
          <w:b/>
          <w:bCs/>
          <w:sz w:val="20"/>
          <w:szCs w:val="20"/>
          <w:lang w:val="es-ES"/>
        </w:rPr>
        <w:t xml:space="preserve"> V/N US</w:t>
      </w:r>
      <w:r w:rsidRPr="007B4229">
        <w:rPr>
          <w:rFonts w:asciiTheme="minorHAnsi" w:hAnsiTheme="minorHAnsi" w:cstheme="minorHAnsi"/>
          <w:b/>
          <w:bCs/>
          <w:sz w:val="20"/>
          <w:szCs w:val="20"/>
          <w:lang w:val="es-ES"/>
        </w:rPr>
        <w:t>$</w:t>
      </w:r>
      <w:r w:rsidR="00B90658" w:rsidRPr="007B4229">
        <w:rPr>
          <w:rFonts w:asciiTheme="minorHAnsi" w:hAnsiTheme="minorHAnsi" w:cstheme="minorHAnsi"/>
          <w:b/>
          <w:bCs/>
          <w:sz w:val="20"/>
          <w:szCs w:val="20"/>
          <w:lang w:val="es-ES"/>
        </w:rPr>
        <w:t xml:space="preserve"> </w:t>
      </w:r>
      <w:r w:rsidR="00DC4711" w:rsidRPr="007B4229">
        <w:rPr>
          <w:rFonts w:asciiTheme="minorHAnsi" w:hAnsiTheme="minorHAnsi" w:cstheme="minorHAnsi"/>
          <w:b/>
          <w:bCs/>
          <w:sz w:val="20"/>
          <w:szCs w:val="20"/>
          <w:lang w:val="es-ES"/>
        </w:rPr>
        <w:t>40</w:t>
      </w:r>
      <w:r w:rsidR="00AC2C65" w:rsidRPr="007B4229">
        <w:rPr>
          <w:rFonts w:asciiTheme="minorHAnsi" w:hAnsiTheme="minorHAnsi" w:cstheme="minorHAnsi"/>
          <w:b/>
          <w:bCs/>
          <w:sz w:val="20"/>
          <w:szCs w:val="20"/>
          <w:lang w:val="es-ES"/>
        </w:rPr>
        <w:t xml:space="preserve">.000.000 </w:t>
      </w:r>
      <w:r w:rsidR="00B90658" w:rsidRPr="007B4229">
        <w:rPr>
          <w:rFonts w:asciiTheme="minorHAnsi" w:hAnsiTheme="minorHAnsi" w:cstheme="minorHAnsi"/>
          <w:b/>
          <w:bCs/>
          <w:sz w:val="20"/>
          <w:szCs w:val="20"/>
          <w:lang w:val="es-ES"/>
        </w:rPr>
        <w:t>(</w:t>
      </w:r>
      <w:r w:rsidRPr="007B4229">
        <w:rPr>
          <w:rFonts w:asciiTheme="minorHAnsi" w:hAnsiTheme="minorHAnsi" w:cstheme="minorHAnsi"/>
          <w:b/>
          <w:bCs/>
          <w:sz w:val="20"/>
          <w:szCs w:val="20"/>
          <w:lang w:val="es-ES"/>
        </w:rPr>
        <w:t xml:space="preserve">Dólares Estadounidenses </w:t>
      </w:r>
      <w:r w:rsidR="00DC4711" w:rsidRPr="007B4229">
        <w:rPr>
          <w:rFonts w:asciiTheme="minorHAnsi" w:hAnsiTheme="minorHAnsi" w:cstheme="minorHAnsi"/>
          <w:b/>
          <w:bCs/>
          <w:sz w:val="20"/>
          <w:szCs w:val="20"/>
          <w:lang w:val="es-ES"/>
        </w:rPr>
        <w:t>cuarenta</w:t>
      </w:r>
      <w:r w:rsidR="00594DD2" w:rsidRPr="007B4229">
        <w:rPr>
          <w:rFonts w:asciiTheme="minorHAnsi" w:hAnsiTheme="minorHAnsi" w:cstheme="minorHAnsi"/>
          <w:b/>
          <w:bCs/>
          <w:sz w:val="20"/>
          <w:szCs w:val="20"/>
          <w:lang w:val="es-ES"/>
        </w:rPr>
        <w:t xml:space="preserve"> millones</w:t>
      </w:r>
      <w:r w:rsidR="00AC2C65" w:rsidRPr="007B4229">
        <w:rPr>
          <w:rFonts w:asciiTheme="minorHAnsi" w:hAnsiTheme="minorHAnsi" w:cstheme="minorHAnsi"/>
          <w:b/>
          <w:bCs/>
          <w:sz w:val="20"/>
          <w:szCs w:val="20"/>
          <w:lang w:val="es-ES"/>
        </w:rPr>
        <w:t>)</w:t>
      </w:r>
    </w:p>
    <w:p w14:paraId="1C1470EE" w14:textId="77777777" w:rsidR="00B90658" w:rsidRPr="007B4229" w:rsidRDefault="00B90658" w:rsidP="00FC6C12">
      <w:pPr>
        <w:pStyle w:val="Default"/>
        <w:jc w:val="center"/>
        <w:rPr>
          <w:rFonts w:asciiTheme="minorHAnsi" w:hAnsiTheme="minorHAnsi" w:cstheme="minorHAnsi"/>
          <w:b/>
          <w:bCs/>
          <w:sz w:val="20"/>
          <w:szCs w:val="20"/>
          <w:lang w:val="es-ES"/>
        </w:rPr>
      </w:pPr>
      <w:r w:rsidRPr="007B4229">
        <w:rPr>
          <w:rFonts w:asciiTheme="minorHAnsi" w:hAnsiTheme="minorHAnsi" w:cstheme="minorHAnsi"/>
          <w:b/>
          <w:bCs/>
          <w:sz w:val="20"/>
          <w:szCs w:val="20"/>
          <w:lang w:val="es-ES"/>
        </w:rPr>
        <w:t>(</w:t>
      </w:r>
      <w:proofErr w:type="gramStart"/>
      <w:r w:rsidRPr="007B4229">
        <w:rPr>
          <w:rFonts w:asciiTheme="minorHAnsi" w:hAnsiTheme="minorHAnsi" w:cstheme="minorHAnsi"/>
          <w:b/>
          <w:bCs/>
          <w:sz w:val="20"/>
          <w:szCs w:val="20"/>
          <w:lang w:val="es-ES"/>
        </w:rPr>
        <w:t>o</w:t>
      </w:r>
      <w:proofErr w:type="gramEnd"/>
      <w:r w:rsidRPr="007B4229">
        <w:rPr>
          <w:rFonts w:asciiTheme="minorHAnsi" w:hAnsiTheme="minorHAnsi" w:cstheme="minorHAnsi"/>
          <w:b/>
          <w:bCs/>
          <w:sz w:val="20"/>
          <w:szCs w:val="20"/>
          <w:lang w:val="es-ES"/>
        </w:rPr>
        <w:t xml:space="preserve"> su equivalente en otras monedas)</w:t>
      </w:r>
    </w:p>
    <w:p w14:paraId="573D2D8E" w14:textId="77777777" w:rsidR="00B90658" w:rsidRPr="007B4229" w:rsidRDefault="00B90658" w:rsidP="00FC6C12">
      <w:pPr>
        <w:pStyle w:val="Default"/>
        <w:jc w:val="center"/>
        <w:rPr>
          <w:rFonts w:asciiTheme="minorHAnsi" w:hAnsiTheme="minorHAnsi" w:cstheme="minorHAnsi"/>
          <w:b/>
          <w:bCs/>
          <w:sz w:val="20"/>
          <w:szCs w:val="20"/>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4234"/>
      </w:tblGrid>
      <w:tr w:rsidR="00FC6C12" w:rsidRPr="007B4229" w14:paraId="46313C2C" w14:textId="77777777" w:rsidTr="00FC6C12">
        <w:trPr>
          <w:jc w:val="center"/>
        </w:trPr>
        <w:tc>
          <w:tcPr>
            <w:tcW w:w="8644" w:type="dxa"/>
            <w:gridSpan w:val="2"/>
            <w:vAlign w:val="center"/>
          </w:tcPr>
          <w:p w14:paraId="61098B48" w14:textId="77777777" w:rsidR="00FC6C12" w:rsidRPr="007B4229" w:rsidRDefault="00FC6C12" w:rsidP="00FC6C12">
            <w:pPr>
              <w:pStyle w:val="Default"/>
              <w:spacing w:after="120"/>
              <w:jc w:val="center"/>
              <w:rPr>
                <w:rFonts w:asciiTheme="minorHAnsi" w:hAnsiTheme="minorHAnsi" w:cstheme="minorHAnsi"/>
                <w:noProof/>
                <w:sz w:val="20"/>
                <w:szCs w:val="20"/>
                <w:lang w:val="es-ES" w:eastAsia="es-AR"/>
              </w:rPr>
            </w:pPr>
            <w:r w:rsidRPr="007B4229">
              <w:rPr>
                <w:rFonts w:asciiTheme="minorHAnsi" w:hAnsiTheme="minorHAnsi" w:cstheme="minorHAnsi"/>
                <w:noProof/>
                <w:sz w:val="20"/>
                <w:szCs w:val="20"/>
                <w:lang w:eastAsia="es-AR"/>
              </w:rPr>
              <w:drawing>
                <wp:inline distT="0" distB="0" distL="0" distR="0" wp14:anchorId="24BA4A2A" wp14:editId="19BBEE60">
                  <wp:extent cx="2558768" cy="560717"/>
                  <wp:effectExtent l="0" t="0" r="0" b="0"/>
                  <wp:docPr id="3" name="Imagen 3" descr="Resultado de imagen para amauta 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amauta agro"/>
                          <pic:cNvPicPr>
                            <a:picLocks noChangeAspect="1" noChangeArrowheads="1"/>
                          </pic:cNvPicPr>
                        </pic:nvPicPr>
                        <pic:blipFill rotWithShape="1">
                          <a:blip r:embed="rId8">
                            <a:extLst>
                              <a:ext uri="{28A0092B-C50C-407E-A947-70E740481C1C}">
                                <a14:useLocalDpi xmlns:a14="http://schemas.microsoft.com/office/drawing/2010/main" val="0"/>
                              </a:ext>
                            </a:extLst>
                          </a:blip>
                          <a:srcRect l="3284" r="-1" b="23634"/>
                          <a:stretch/>
                        </pic:blipFill>
                        <pic:spPr bwMode="auto">
                          <a:xfrm>
                            <a:off x="0" y="0"/>
                            <a:ext cx="2568127" cy="5627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C6C12" w:rsidRPr="007B4229" w14:paraId="38D066B6" w14:textId="77777777" w:rsidTr="00FC6C12">
        <w:trPr>
          <w:jc w:val="center"/>
        </w:trPr>
        <w:tc>
          <w:tcPr>
            <w:tcW w:w="8644" w:type="dxa"/>
            <w:gridSpan w:val="2"/>
          </w:tcPr>
          <w:p w14:paraId="69DE36DA" w14:textId="77777777" w:rsidR="00FC6C12" w:rsidRPr="007B4229" w:rsidRDefault="00FC6C12" w:rsidP="00FC6C12">
            <w:pPr>
              <w:pStyle w:val="Default"/>
              <w:spacing w:after="120"/>
              <w:jc w:val="center"/>
              <w:rPr>
                <w:rFonts w:asciiTheme="minorHAnsi" w:eastAsia="Times New Roman" w:hAnsiTheme="minorHAnsi" w:cstheme="minorHAnsi"/>
                <w:b/>
                <w:sz w:val="20"/>
                <w:szCs w:val="20"/>
                <w:lang w:val="es-ES"/>
              </w:rPr>
            </w:pPr>
            <w:r w:rsidRPr="007B4229">
              <w:rPr>
                <w:rFonts w:asciiTheme="minorHAnsi" w:eastAsia="Times New Roman" w:hAnsiTheme="minorHAnsi" w:cstheme="minorHAnsi"/>
                <w:b/>
                <w:sz w:val="20"/>
                <w:szCs w:val="20"/>
                <w:lang w:val="es-ES"/>
              </w:rPr>
              <w:t>AMAUTA AGRO S.A.</w:t>
            </w:r>
          </w:p>
          <w:p w14:paraId="0CEB455B" w14:textId="77777777" w:rsidR="00FC6C12" w:rsidRPr="007B4229" w:rsidRDefault="00FC6C12" w:rsidP="00FC6C12">
            <w:pPr>
              <w:pStyle w:val="Default"/>
              <w:spacing w:after="120"/>
              <w:jc w:val="center"/>
              <w:rPr>
                <w:rFonts w:asciiTheme="minorHAnsi" w:hAnsiTheme="minorHAnsi" w:cstheme="minorHAnsi"/>
                <w:i/>
                <w:sz w:val="20"/>
                <w:szCs w:val="20"/>
                <w:lang w:val="es-ES"/>
              </w:rPr>
            </w:pPr>
            <w:r w:rsidRPr="007B4229">
              <w:rPr>
                <w:rFonts w:asciiTheme="minorHAnsi" w:eastAsia="Times New Roman" w:hAnsiTheme="minorHAnsi" w:cstheme="minorHAnsi"/>
                <w:i/>
                <w:sz w:val="20"/>
                <w:szCs w:val="20"/>
                <w:lang w:val="es-ES"/>
              </w:rPr>
              <w:t>Fiduciante</w:t>
            </w:r>
          </w:p>
        </w:tc>
      </w:tr>
      <w:tr w:rsidR="00FC6C12" w:rsidRPr="007B4229" w14:paraId="60C5D70B" w14:textId="77777777" w:rsidTr="00FC6C12">
        <w:trPr>
          <w:jc w:val="center"/>
        </w:trPr>
        <w:tc>
          <w:tcPr>
            <w:tcW w:w="4322" w:type="dxa"/>
          </w:tcPr>
          <w:p w14:paraId="2E0125DE" w14:textId="77777777" w:rsidR="00FC6C12" w:rsidRPr="007B4229" w:rsidRDefault="00FC6C12" w:rsidP="00B90658">
            <w:pPr>
              <w:pStyle w:val="Default"/>
              <w:rPr>
                <w:rFonts w:asciiTheme="minorHAnsi" w:hAnsiTheme="minorHAnsi" w:cstheme="minorHAnsi"/>
                <w:noProof/>
                <w:sz w:val="20"/>
                <w:szCs w:val="20"/>
                <w:lang w:val="es-ES" w:eastAsia="es-AR"/>
              </w:rPr>
            </w:pPr>
          </w:p>
        </w:tc>
        <w:tc>
          <w:tcPr>
            <w:tcW w:w="4322" w:type="dxa"/>
          </w:tcPr>
          <w:p w14:paraId="7D166FA4" w14:textId="77777777" w:rsidR="00FC6C12" w:rsidRPr="007B4229" w:rsidRDefault="00FC6C12" w:rsidP="00B90658">
            <w:pPr>
              <w:pStyle w:val="Default"/>
              <w:rPr>
                <w:rFonts w:asciiTheme="minorHAnsi" w:hAnsiTheme="minorHAnsi" w:cstheme="minorHAnsi"/>
                <w:noProof/>
                <w:sz w:val="20"/>
                <w:szCs w:val="20"/>
                <w:lang w:val="es-ES" w:eastAsia="es-AR"/>
              </w:rPr>
            </w:pPr>
          </w:p>
        </w:tc>
      </w:tr>
      <w:tr w:rsidR="00FC6C12" w:rsidRPr="007B4229" w14:paraId="26DB9CD1" w14:textId="77777777" w:rsidTr="00FC6C12">
        <w:trPr>
          <w:jc w:val="center"/>
        </w:trPr>
        <w:tc>
          <w:tcPr>
            <w:tcW w:w="4322" w:type="dxa"/>
            <w:vAlign w:val="center"/>
          </w:tcPr>
          <w:p w14:paraId="20D7B390" w14:textId="77777777" w:rsidR="00FC6C12" w:rsidRPr="007B4229" w:rsidRDefault="00FC6C12" w:rsidP="00FC6C12">
            <w:pPr>
              <w:pStyle w:val="Default"/>
              <w:jc w:val="center"/>
              <w:rPr>
                <w:rFonts w:asciiTheme="minorHAnsi" w:hAnsiTheme="minorHAnsi" w:cstheme="minorHAnsi"/>
                <w:noProof/>
                <w:sz w:val="20"/>
                <w:szCs w:val="20"/>
                <w:lang w:val="es-ES" w:eastAsia="es-AR"/>
              </w:rPr>
            </w:pPr>
            <w:r w:rsidRPr="007B4229">
              <w:rPr>
                <w:rFonts w:asciiTheme="minorHAnsi" w:hAnsiTheme="minorHAnsi" w:cstheme="minorHAnsi"/>
                <w:noProof/>
                <w:sz w:val="20"/>
                <w:szCs w:val="20"/>
                <w:lang w:eastAsia="es-AR"/>
              </w:rPr>
              <w:drawing>
                <wp:inline distT="0" distB="0" distL="0" distR="0" wp14:anchorId="59B4866E" wp14:editId="7D961495">
                  <wp:extent cx="2476500" cy="784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5076" t="29360" r="53733" b="62252"/>
                          <a:stretch/>
                        </pic:blipFill>
                        <pic:spPr bwMode="auto">
                          <a:xfrm>
                            <a:off x="0" y="0"/>
                            <a:ext cx="2479347" cy="785127"/>
                          </a:xfrm>
                          <a:prstGeom prst="rect">
                            <a:avLst/>
                          </a:prstGeom>
                          <a:ln>
                            <a:noFill/>
                          </a:ln>
                          <a:extLst>
                            <a:ext uri="{53640926-AAD7-44D8-BBD7-CCE9431645EC}">
                              <a14:shadowObscured xmlns:a14="http://schemas.microsoft.com/office/drawing/2010/main"/>
                            </a:ext>
                          </a:extLst>
                        </pic:spPr>
                      </pic:pic>
                    </a:graphicData>
                  </a:graphic>
                </wp:inline>
              </w:drawing>
            </w:r>
          </w:p>
        </w:tc>
        <w:tc>
          <w:tcPr>
            <w:tcW w:w="4322" w:type="dxa"/>
            <w:vAlign w:val="center"/>
          </w:tcPr>
          <w:p w14:paraId="0E106ABD" w14:textId="77777777" w:rsidR="00FC6C12" w:rsidRPr="007B4229" w:rsidRDefault="00FC6C12" w:rsidP="00FC6C12">
            <w:pPr>
              <w:pStyle w:val="Default"/>
              <w:jc w:val="center"/>
              <w:rPr>
                <w:rFonts w:asciiTheme="minorHAnsi" w:hAnsiTheme="minorHAnsi" w:cstheme="minorHAnsi"/>
                <w:noProof/>
                <w:sz w:val="20"/>
                <w:szCs w:val="20"/>
                <w:lang w:val="es-ES" w:eastAsia="es-AR"/>
              </w:rPr>
            </w:pPr>
            <w:r w:rsidRPr="007B4229">
              <w:rPr>
                <w:rFonts w:asciiTheme="minorHAnsi" w:hAnsiTheme="minorHAnsi" w:cstheme="minorHAnsi"/>
                <w:noProof/>
                <w:sz w:val="20"/>
                <w:szCs w:val="20"/>
                <w:lang w:eastAsia="es-AR"/>
              </w:rPr>
              <w:drawing>
                <wp:inline distT="0" distB="0" distL="0" distR="0" wp14:anchorId="01A0842E" wp14:editId="05FB897E">
                  <wp:extent cx="2387416" cy="552090"/>
                  <wp:effectExtent l="0" t="0" r="0" b="635"/>
                  <wp:docPr id="4" name="Imagen 4" descr="Descripció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636" cy="552372"/>
                          </a:xfrm>
                          <a:prstGeom prst="rect">
                            <a:avLst/>
                          </a:prstGeom>
                          <a:noFill/>
                          <a:ln>
                            <a:noFill/>
                          </a:ln>
                        </pic:spPr>
                      </pic:pic>
                    </a:graphicData>
                  </a:graphic>
                </wp:inline>
              </w:drawing>
            </w:r>
          </w:p>
        </w:tc>
      </w:tr>
      <w:tr w:rsidR="00FC6C12" w:rsidRPr="007B4229" w14:paraId="266E054C" w14:textId="77777777" w:rsidTr="00FC6C12">
        <w:trPr>
          <w:jc w:val="center"/>
        </w:trPr>
        <w:tc>
          <w:tcPr>
            <w:tcW w:w="4322" w:type="dxa"/>
          </w:tcPr>
          <w:p w14:paraId="521BD4B1" w14:textId="77777777" w:rsidR="00FC6C12" w:rsidRPr="007B4229" w:rsidRDefault="00FC6C12" w:rsidP="00386CCE">
            <w:pPr>
              <w:tabs>
                <w:tab w:val="center" w:pos="4306"/>
              </w:tabs>
              <w:spacing w:after="120"/>
              <w:jc w:val="center"/>
              <w:rPr>
                <w:rFonts w:cstheme="minorHAnsi"/>
                <w:b/>
                <w:sz w:val="20"/>
                <w:szCs w:val="20"/>
                <w:lang w:val="es-ES"/>
              </w:rPr>
            </w:pPr>
            <w:r w:rsidRPr="007B4229">
              <w:rPr>
                <w:rFonts w:cstheme="minorHAnsi"/>
                <w:b/>
                <w:sz w:val="20"/>
                <w:szCs w:val="20"/>
                <w:lang w:val="es-ES"/>
              </w:rPr>
              <w:t>ROSARIO ADMINISTRADORA SOCIEDAD FIDUCIARIA S.A.</w:t>
            </w:r>
          </w:p>
          <w:p w14:paraId="10BB712E" w14:textId="77777777" w:rsidR="00386CCE" w:rsidRPr="007B4229" w:rsidRDefault="00386CCE" w:rsidP="00386CCE">
            <w:pPr>
              <w:pStyle w:val="Default"/>
              <w:jc w:val="center"/>
              <w:rPr>
                <w:rFonts w:asciiTheme="minorHAnsi" w:hAnsiTheme="minorHAnsi" w:cstheme="minorHAnsi"/>
                <w:bCs/>
                <w:i/>
                <w:sz w:val="20"/>
                <w:szCs w:val="20"/>
                <w:lang w:val="es-ES"/>
              </w:rPr>
            </w:pPr>
            <w:r w:rsidRPr="007B4229">
              <w:rPr>
                <w:rFonts w:asciiTheme="minorHAnsi" w:hAnsiTheme="minorHAnsi" w:cstheme="minorHAnsi"/>
                <w:bCs/>
                <w:i/>
                <w:sz w:val="20"/>
                <w:szCs w:val="20"/>
                <w:lang w:val="es-ES"/>
              </w:rPr>
              <w:t xml:space="preserve">Emisor y </w:t>
            </w:r>
            <w:r w:rsidR="00FC6C12" w:rsidRPr="007B4229">
              <w:rPr>
                <w:rFonts w:asciiTheme="minorHAnsi" w:hAnsiTheme="minorHAnsi" w:cstheme="minorHAnsi"/>
                <w:bCs/>
                <w:i/>
                <w:sz w:val="20"/>
                <w:szCs w:val="20"/>
                <w:lang w:val="es-ES"/>
              </w:rPr>
              <w:t>Fiduciario</w:t>
            </w:r>
            <w:r w:rsidRPr="007B4229">
              <w:rPr>
                <w:rFonts w:asciiTheme="minorHAnsi" w:hAnsiTheme="minorHAnsi" w:cstheme="minorHAnsi"/>
                <w:bCs/>
                <w:i/>
                <w:sz w:val="20"/>
                <w:szCs w:val="20"/>
                <w:lang w:val="es-ES"/>
              </w:rPr>
              <w:t xml:space="preserve"> Financiero</w:t>
            </w:r>
            <w:r w:rsidR="00FC6C12" w:rsidRPr="007B4229">
              <w:rPr>
                <w:rFonts w:asciiTheme="minorHAnsi" w:hAnsiTheme="minorHAnsi" w:cstheme="minorHAnsi"/>
                <w:bCs/>
                <w:i/>
                <w:sz w:val="20"/>
                <w:szCs w:val="20"/>
                <w:lang w:val="es-ES"/>
              </w:rPr>
              <w:t xml:space="preserve"> </w:t>
            </w:r>
            <w:r w:rsidRPr="007B4229">
              <w:rPr>
                <w:rFonts w:asciiTheme="minorHAnsi" w:hAnsiTheme="minorHAnsi" w:cstheme="minorHAnsi"/>
                <w:bCs/>
                <w:i/>
                <w:sz w:val="20"/>
                <w:szCs w:val="20"/>
                <w:lang w:val="es-ES"/>
              </w:rPr>
              <w:t>inscripto en el Registro de Fiduciarios Financieros bajo el Nº 41</w:t>
            </w:r>
          </w:p>
          <w:p w14:paraId="01F1B440" w14:textId="77777777" w:rsidR="00FC6C12" w:rsidRPr="007B4229" w:rsidRDefault="00FC6C12" w:rsidP="00FC6C12">
            <w:pPr>
              <w:pStyle w:val="Default"/>
              <w:spacing w:after="120"/>
              <w:jc w:val="center"/>
              <w:rPr>
                <w:rFonts w:asciiTheme="minorHAnsi" w:hAnsiTheme="minorHAnsi" w:cstheme="minorHAnsi"/>
                <w:i/>
                <w:sz w:val="20"/>
                <w:szCs w:val="20"/>
                <w:lang w:val="es-ES"/>
              </w:rPr>
            </w:pPr>
          </w:p>
        </w:tc>
        <w:tc>
          <w:tcPr>
            <w:tcW w:w="4322" w:type="dxa"/>
          </w:tcPr>
          <w:p w14:paraId="309CBA1E" w14:textId="77777777" w:rsidR="00FC6C12" w:rsidRPr="007B4229" w:rsidRDefault="00FC6C12" w:rsidP="00FC6C12">
            <w:pPr>
              <w:tabs>
                <w:tab w:val="center" w:pos="4306"/>
              </w:tabs>
              <w:spacing w:after="120"/>
              <w:jc w:val="center"/>
              <w:rPr>
                <w:rFonts w:cstheme="minorHAnsi"/>
                <w:b/>
                <w:sz w:val="20"/>
                <w:szCs w:val="20"/>
                <w:lang w:val="es-ES"/>
              </w:rPr>
            </w:pPr>
            <w:r w:rsidRPr="007B4229">
              <w:rPr>
                <w:rFonts w:cstheme="minorHAnsi"/>
                <w:b/>
                <w:sz w:val="20"/>
                <w:szCs w:val="20"/>
                <w:lang w:val="es-ES"/>
              </w:rPr>
              <w:t>WORCAP S.A.</w:t>
            </w:r>
          </w:p>
          <w:p w14:paraId="079CD397" w14:textId="77777777" w:rsidR="00FC6C12" w:rsidRPr="007B4229" w:rsidRDefault="00FC6C12" w:rsidP="00FC6C12">
            <w:pPr>
              <w:pStyle w:val="Default"/>
              <w:spacing w:after="120"/>
              <w:jc w:val="center"/>
              <w:rPr>
                <w:rFonts w:asciiTheme="minorHAnsi" w:hAnsiTheme="minorHAnsi" w:cstheme="minorHAnsi"/>
                <w:i/>
                <w:sz w:val="20"/>
                <w:szCs w:val="20"/>
                <w:lang w:val="es-ES"/>
              </w:rPr>
            </w:pPr>
            <w:r w:rsidRPr="007B4229">
              <w:rPr>
                <w:rFonts w:asciiTheme="minorHAnsi" w:eastAsia="Times New Roman" w:hAnsiTheme="minorHAnsi" w:cstheme="minorHAnsi"/>
                <w:i/>
                <w:sz w:val="20"/>
                <w:szCs w:val="20"/>
                <w:lang w:val="es-ES"/>
              </w:rPr>
              <w:t>Organizador y Asesor Financiero</w:t>
            </w:r>
          </w:p>
        </w:tc>
      </w:tr>
    </w:tbl>
    <w:p w14:paraId="2CBCA712" w14:textId="7AE849BE" w:rsidR="00B90658" w:rsidRPr="007B4229" w:rsidRDefault="00B90658" w:rsidP="00FC6C12">
      <w:pPr>
        <w:pStyle w:val="Default"/>
        <w:jc w:val="both"/>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Oferta Pública autorizada por Resolución</w:t>
      </w:r>
      <w:r w:rsidR="00083DBE">
        <w:rPr>
          <w:rFonts w:asciiTheme="minorHAnsi" w:hAnsiTheme="minorHAnsi" w:cstheme="minorHAnsi"/>
          <w:b/>
          <w:iCs/>
          <w:sz w:val="20"/>
          <w:szCs w:val="20"/>
          <w:lang w:val="es-ES"/>
        </w:rPr>
        <w:t xml:space="preserve"> RESFC-2020-20711-APN-DIR#CNV</w:t>
      </w:r>
      <w:r w:rsidRPr="007B4229">
        <w:rPr>
          <w:rFonts w:asciiTheme="minorHAnsi" w:hAnsiTheme="minorHAnsi" w:cstheme="minorHAnsi"/>
          <w:b/>
          <w:iCs/>
          <w:sz w:val="20"/>
          <w:szCs w:val="20"/>
          <w:lang w:val="es-ES"/>
        </w:rPr>
        <w:t xml:space="preserve"> </w:t>
      </w:r>
      <w:r w:rsidR="00C121B1" w:rsidRPr="007B4229">
        <w:rPr>
          <w:rFonts w:asciiTheme="minorHAnsi" w:hAnsiTheme="minorHAnsi" w:cstheme="minorHAnsi"/>
          <w:b/>
          <w:iCs/>
          <w:sz w:val="20"/>
          <w:szCs w:val="20"/>
          <w:lang w:val="es-ES"/>
        </w:rPr>
        <w:t xml:space="preserve">de fecha </w:t>
      </w:r>
      <w:r w:rsidR="00083DBE">
        <w:rPr>
          <w:rFonts w:asciiTheme="minorHAnsi" w:hAnsiTheme="minorHAnsi" w:cstheme="minorHAnsi"/>
          <w:b/>
          <w:iCs/>
          <w:sz w:val="20"/>
          <w:szCs w:val="20"/>
          <w:lang w:val="es-ES"/>
        </w:rPr>
        <w:t>25</w:t>
      </w:r>
      <w:r w:rsidRPr="007B4229">
        <w:rPr>
          <w:rFonts w:asciiTheme="minorHAnsi" w:hAnsiTheme="minorHAnsi" w:cstheme="minorHAnsi"/>
          <w:b/>
          <w:iCs/>
          <w:sz w:val="20"/>
          <w:szCs w:val="20"/>
          <w:lang w:val="es-ES"/>
        </w:rPr>
        <w:t xml:space="preserve"> de</w:t>
      </w:r>
      <w:r w:rsidR="00083DBE">
        <w:rPr>
          <w:rFonts w:asciiTheme="minorHAnsi" w:hAnsiTheme="minorHAnsi" w:cstheme="minorHAnsi"/>
          <w:b/>
          <w:iCs/>
          <w:sz w:val="20"/>
          <w:szCs w:val="20"/>
          <w:lang w:val="es-ES"/>
        </w:rPr>
        <w:t xml:space="preserve"> junio</w:t>
      </w:r>
      <w:r w:rsidR="00C121B1" w:rsidRPr="007B4229">
        <w:rPr>
          <w:rFonts w:asciiTheme="minorHAnsi" w:hAnsiTheme="minorHAnsi" w:cstheme="minorHAnsi"/>
          <w:b/>
          <w:iCs/>
          <w:sz w:val="20"/>
          <w:szCs w:val="20"/>
          <w:lang w:val="es-ES"/>
        </w:rPr>
        <w:t xml:space="preserve"> </w:t>
      </w:r>
      <w:r w:rsidRPr="007B4229">
        <w:rPr>
          <w:rFonts w:asciiTheme="minorHAnsi" w:hAnsiTheme="minorHAnsi" w:cstheme="minorHAnsi"/>
          <w:b/>
          <w:iCs/>
          <w:sz w:val="20"/>
          <w:szCs w:val="20"/>
          <w:lang w:val="es-ES"/>
        </w:rPr>
        <w:t>de 20</w:t>
      </w:r>
      <w:r w:rsidR="002B6291">
        <w:rPr>
          <w:rFonts w:asciiTheme="minorHAnsi" w:hAnsiTheme="minorHAnsi" w:cstheme="minorHAnsi"/>
          <w:b/>
          <w:iCs/>
          <w:sz w:val="20"/>
          <w:szCs w:val="20"/>
          <w:lang w:val="es-ES"/>
        </w:rPr>
        <w:t>20</w:t>
      </w:r>
      <w:r w:rsidR="00A01C38" w:rsidRPr="007B4229">
        <w:rPr>
          <w:rFonts w:asciiTheme="minorHAnsi" w:hAnsiTheme="minorHAnsi" w:cstheme="minorHAnsi"/>
          <w:b/>
          <w:iCs/>
          <w:sz w:val="20"/>
          <w:szCs w:val="20"/>
          <w:lang w:val="es-ES"/>
        </w:rPr>
        <w:t xml:space="preserve"> del Directorio</w:t>
      </w:r>
      <w:r w:rsidRPr="007B4229">
        <w:rPr>
          <w:rFonts w:asciiTheme="minorHAnsi" w:hAnsiTheme="minorHAnsi" w:cstheme="minorHAnsi"/>
          <w:b/>
          <w:iCs/>
          <w:sz w:val="20"/>
          <w:szCs w:val="20"/>
          <w:lang w:val="es-ES"/>
        </w:rPr>
        <w:t xml:space="preserve"> </w:t>
      </w:r>
      <w:r w:rsidR="009505BB">
        <w:rPr>
          <w:rFonts w:asciiTheme="minorHAnsi" w:hAnsiTheme="minorHAnsi" w:cstheme="minorHAnsi"/>
          <w:b/>
          <w:iCs/>
          <w:sz w:val="20"/>
          <w:szCs w:val="20"/>
          <w:lang w:val="es-ES"/>
        </w:rPr>
        <w:t>de la Comisión Nacional de Valores</w:t>
      </w:r>
      <w:r w:rsidR="002B6291">
        <w:rPr>
          <w:rFonts w:asciiTheme="minorHAnsi" w:hAnsiTheme="minorHAnsi" w:cstheme="minorHAnsi"/>
          <w:b/>
          <w:iCs/>
          <w:sz w:val="20"/>
          <w:szCs w:val="20"/>
          <w:lang w:val="es-ES"/>
        </w:rPr>
        <w:t xml:space="preserve"> (la “CNV”)</w:t>
      </w:r>
      <w:r w:rsidR="009505BB">
        <w:rPr>
          <w:rFonts w:asciiTheme="minorHAnsi" w:hAnsiTheme="minorHAnsi" w:cstheme="minorHAnsi"/>
          <w:b/>
          <w:iCs/>
          <w:sz w:val="20"/>
          <w:szCs w:val="20"/>
          <w:lang w:val="es-ES"/>
        </w:rPr>
        <w:t xml:space="preserve">. El levantamiento de </w:t>
      </w:r>
      <w:r w:rsidRPr="007B4229">
        <w:rPr>
          <w:rFonts w:asciiTheme="minorHAnsi" w:hAnsiTheme="minorHAnsi" w:cstheme="minorHAnsi"/>
          <w:b/>
          <w:iCs/>
          <w:sz w:val="20"/>
          <w:szCs w:val="20"/>
          <w:lang w:val="es-ES"/>
        </w:rPr>
        <w:t xml:space="preserve">condicionamientos </w:t>
      </w:r>
      <w:r w:rsidR="009505BB">
        <w:rPr>
          <w:rFonts w:asciiTheme="minorHAnsi" w:hAnsiTheme="minorHAnsi" w:cstheme="minorHAnsi"/>
          <w:b/>
          <w:iCs/>
          <w:sz w:val="20"/>
          <w:szCs w:val="20"/>
          <w:lang w:val="es-ES"/>
        </w:rPr>
        <w:t>ha sido dispuesto</w:t>
      </w:r>
      <w:r w:rsidRPr="007B4229">
        <w:rPr>
          <w:rFonts w:asciiTheme="minorHAnsi" w:hAnsiTheme="minorHAnsi" w:cstheme="minorHAnsi"/>
          <w:b/>
          <w:iCs/>
          <w:sz w:val="20"/>
          <w:szCs w:val="20"/>
          <w:lang w:val="es-ES"/>
        </w:rPr>
        <w:t xml:space="preserve"> por la Gerencia de Fideicomisos </w:t>
      </w:r>
      <w:r w:rsidR="00553DAB">
        <w:rPr>
          <w:rFonts w:asciiTheme="minorHAnsi" w:hAnsiTheme="minorHAnsi" w:cstheme="minorHAnsi"/>
          <w:b/>
          <w:iCs/>
          <w:sz w:val="20"/>
          <w:szCs w:val="20"/>
          <w:lang w:val="es-ES"/>
        </w:rPr>
        <w:t xml:space="preserve">Financieros </w:t>
      </w:r>
      <w:r w:rsidR="009505BB">
        <w:rPr>
          <w:rFonts w:asciiTheme="minorHAnsi" w:hAnsiTheme="minorHAnsi" w:cstheme="minorHAnsi"/>
          <w:b/>
          <w:iCs/>
          <w:sz w:val="20"/>
          <w:szCs w:val="20"/>
          <w:lang w:val="es-ES"/>
        </w:rPr>
        <w:t xml:space="preserve">de la CNV </w:t>
      </w:r>
      <w:r w:rsidR="002B6291">
        <w:rPr>
          <w:rFonts w:asciiTheme="minorHAnsi" w:hAnsiTheme="minorHAnsi" w:cstheme="minorHAnsi"/>
          <w:b/>
          <w:iCs/>
          <w:sz w:val="20"/>
          <w:szCs w:val="20"/>
          <w:lang w:val="es-ES"/>
        </w:rPr>
        <w:t>de fecha</w:t>
      </w:r>
      <w:r w:rsidRPr="007B4229">
        <w:rPr>
          <w:rFonts w:asciiTheme="minorHAnsi" w:hAnsiTheme="minorHAnsi" w:cstheme="minorHAnsi"/>
          <w:b/>
          <w:iCs/>
          <w:sz w:val="20"/>
          <w:szCs w:val="20"/>
          <w:lang w:val="es-ES"/>
        </w:rPr>
        <w:t xml:space="preserve"> </w:t>
      </w:r>
      <w:r w:rsidR="00B84B8B">
        <w:rPr>
          <w:rFonts w:asciiTheme="minorHAnsi" w:hAnsiTheme="minorHAnsi" w:cstheme="minorHAnsi"/>
          <w:b/>
          <w:iCs/>
          <w:sz w:val="20"/>
          <w:szCs w:val="20"/>
          <w:lang w:val="es-ES"/>
        </w:rPr>
        <w:t>22</w:t>
      </w:r>
      <w:r w:rsidRPr="007B4229">
        <w:rPr>
          <w:rFonts w:asciiTheme="minorHAnsi" w:hAnsiTheme="minorHAnsi" w:cstheme="minorHAnsi"/>
          <w:b/>
          <w:iCs/>
          <w:sz w:val="20"/>
          <w:szCs w:val="20"/>
          <w:lang w:val="es-ES"/>
        </w:rPr>
        <w:t xml:space="preserve"> de </w:t>
      </w:r>
      <w:r w:rsidR="00C36D12">
        <w:rPr>
          <w:rFonts w:asciiTheme="minorHAnsi" w:hAnsiTheme="minorHAnsi" w:cstheme="minorHAnsi"/>
          <w:b/>
          <w:iCs/>
          <w:sz w:val="20"/>
          <w:szCs w:val="20"/>
          <w:lang w:val="es-ES"/>
        </w:rPr>
        <w:t>julio</w:t>
      </w:r>
      <w:r w:rsidRPr="007B4229">
        <w:rPr>
          <w:rFonts w:asciiTheme="minorHAnsi" w:hAnsiTheme="minorHAnsi" w:cstheme="minorHAnsi"/>
          <w:b/>
          <w:iCs/>
          <w:sz w:val="20"/>
          <w:szCs w:val="20"/>
          <w:lang w:val="es-ES"/>
        </w:rPr>
        <w:t xml:space="preserve"> de </w:t>
      </w:r>
      <w:r w:rsidR="00C121B1" w:rsidRPr="007B4229">
        <w:rPr>
          <w:rFonts w:asciiTheme="minorHAnsi" w:hAnsiTheme="minorHAnsi" w:cstheme="minorHAnsi"/>
          <w:b/>
          <w:iCs/>
          <w:sz w:val="20"/>
          <w:szCs w:val="20"/>
          <w:lang w:val="es-ES"/>
        </w:rPr>
        <w:t>20</w:t>
      </w:r>
      <w:r w:rsidR="002B6291">
        <w:rPr>
          <w:rFonts w:asciiTheme="minorHAnsi" w:hAnsiTheme="minorHAnsi" w:cstheme="minorHAnsi"/>
          <w:b/>
          <w:iCs/>
          <w:sz w:val="20"/>
          <w:szCs w:val="20"/>
          <w:lang w:val="es-ES"/>
        </w:rPr>
        <w:t>20</w:t>
      </w:r>
      <w:r w:rsidRPr="007B4229">
        <w:rPr>
          <w:rFonts w:asciiTheme="minorHAnsi" w:hAnsiTheme="minorHAnsi" w:cstheme="minorHAnsi"/>
          <w:b/>
          <w:iCs/>
          <w:sz w:val="20"/>
          <w:szCs w:val="20"/>
          <w:lang w:val="es-ES"/>
        </w:rPr>
        <w:t xml:space="preserve">. </w:t>
      </w:r>
      <w:r w:rsidR="002B6291">
        <w:rPr>
          <w:rFonts w:asciiTheme="minorHAnsi" w:hAnsiTheme="minorHAnsi" w:cstheme="minorHAnsi"/>
          <w:b/>
          <w:iCs/>
          <w:sz w:val="20"/>
          <w:szCs w:val="20"/>
          <w:lang w:val="es-ES"/>
        </w:rPr>
        <w:t>Dichas autorizaciones</w:t>
      </w:r>
      <w:r w:rsidR="00C121B1" w:rsidRPr="007B4229">
        <w:rPr>
          <w:rFonts w:asciiTheme="minorHAnsi" w:hAnsiTheme="minorHAnsi" w:cstheme="minorHAnsi"/>
          <w:b/>
          <w:iCs/>
          <w:sz w:val="20"/>
          <w:szCs w:val="20"/>
          <w:lang w:val="es-ES"/>
        </w:rPr>
        <w:t xml:space="preserve"> sólo significa</w:t>
      </w:r>
      <w:r w:rsidR="002B6291">
        <w:rPr>
          <w:rFonts w:asciiTheme="minorHAnsi" w:hAnsiTheme="minorHAnsi" w:cstheme="minorHAnsi"/>
          <w:b/>
          <w:iCs/>
          <w:sz w:val="20"/>
          <w:szCs w:val="20"/>
          <w:lang w:val="es-ES"/>
        </w:rPr>
        <w:t>n</w:t>
      </w:r>
      <w:r w:rsidR="00C121B1" w:rsidRPr="007B4229">
        <w:rPr>
          <w:rFonts w:asciiTheme="minorHAnsi" w:hAnsiTheme="minorHAnsi" w:cstheme="minorHAnsi"/>
          <w:b/>
          <w:iCs/>
          <w:sz w:val="20"/>
          <w:szCs w:val="20"/>
          <w:lang w:val="es-ES"/>
        </w:rPr>
        <w:t xml:space="preserve"> que se ha cumplido con los requisitos establecidos en materia de información. La </w:t>
      </w:r>
      <w:r w:rsidR="00F2322A" w:rsidRPr="007B4229">
        <w:rPr>
          <w:rFonts w:asciiTheme="minorHAnsi" w:hAnsiTheme="minorHAnsi" w:cstheme="minorHAnsi"/>
          <w:b/>
          <w:iCs/>
          <w:sz w:val="20"/>
          <w:szCs w:val="20"/>
          <w:lang w:val="es-ES"/>
        </w:rPr>
        <w:t>CNV</w:t>
      </w:r>
      <w:r w:rsidR="00C121B1" w:rsidRPr="007B4229">
        <w:rPr>
          <w:rFonts w:asciiTheme="minorHAnsi" w:hAnsiTheme="minorHAnsi" w:cstheme="minorHAnsi"/>
          <w:b/>
          <w:iCs/>
          <w:sz w:val="20"/>
          <w:szCs w:val="20"/>
          <w:lang w:val="es-ES"/>
        </w:rPr>
        <w:t xml:space="preserve"> no ha emitido juicio sobre los datos contenidos en el Prospecto. La veracidad de la información suministrada en el presente Prospecto es responsabilidad del Fiduciario y del Fiduciante y demás responsables contemplados en los artículos 119 y 120 de la Ley Nº 26.831</w:t>
      </w:r>
      <w:r w:rsidR="00F2322A" w:rsidRPr="007B4229">
        <w:rPr>
          <w:rFonts w:asciiTheme="minorHAnsi" w:hAnsiTheme="minorHAnsi" w:cstheme="minorHAnsi"/>
          <w:b/>
          <w:iCs/>
          <w:sz w:val="20"/>
          <w:szCs w:val="20"/>
          <w:lang w:val="es-ES"/>
        </w:rPr>
        <w:t xml:space="preserve"> (“Ley de Mercado de Capitales”)</w:t>
      </w:r>
      <w:r w:rsidR="00C121B1" w:rsidRPr="007B4229">
        <w:rPr>
          <w:rFonts w:asciiTheme="minorHAnsi" w:hAnsiTheme="minorHAnsi" w:cstheme="minorHAnsi"/>
          <w:b/>
          <w:iCs/>
          <w:sz w:val="20"/>
          <w:szCs w:val="20"/>
          <w:lang w:val="es-ES"/>
        </w:rPr>
        <w:t>. Los auditores, en lo que les atañe, serán responsables en cuanto a sus respectivos informes sobre los estados contables que se acompañan. El Fiduciario, el Fiduciante y el Organizador manifiestan, con carácter de declaración jurada, que el presente Prospecto contiene a la fecha de su publicación información veraz y suficiente sobre todo hecho relevante y de toda aquella que deba ser de conocimiento del público inversor con relación a la presente emisión, conforme las normas vigentes</w:t>
      </w:r>
      <w:r w:rsidRPr="007B4229">
        <w:rPr>
          <w:rFonts w:asciiTheme="minorHAnsi" w:hAnsiTheme="minorHAnsi" w:cstheme="minorHAnsi"/>
          <w:b/>
          <w:iCs/>
          <w:sz w:val="20"/>
          <w:szCs w:val="20"/>
          <w:lang w:val="es-ES"/>
        </w:rPr>
        <w:t xml:space="preserve">. </w:t>
      </w:r>
    </w:p>
    <w:p w14:paraId="5C62373A" w14:textId="77777777" w:rsidR="00C121B1" w:rsidRPr="007B4229" w:rsidRDefault="00C121B1" w:rsidP="00FC6C12">
      <w:pPr>
        <w:pStyle w:val="Default"/>
        <w:jc w:val="both"/>
        <w:rPr>
          <w:rFonts w:asciiTheme="minorHAnsi" w:hAnsiTheme="minorHAnsi" w:cstheme="minorHAnsi"/>
          <w:b/>
          <w:iCs/>
          <w:sz w:val="20"/>
          <w:szCs w:val="20"/>
          <w:lang w:val="es-ES"/>
        </w:rPr>
      </w:pPr>
    </w:p>
    <w:p w14:paraId="3EED962B" w14:textId="77777777" w:rsidR="00B90658" w:rsidRPr="007B4229" w:rsidRDefault="00B90658" w:rsidP="00E27B9C">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 xml:space="preserve">El Programa Global de Valores Fiduciarios denominado PROGRAMA GLOBAL DE VALORES FIDUCIARIOS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AMAUTA</w:t>
      </w:r>
      <w:r w:rsidR="00AF6D41" w:rsidRPr="007B4229">
        <w:rPr>
          <w:rFonts w:asciiTheme="minorHAnsi" w:hAnsiTheme="minorHAnsi" w:cstheme="minorHAnsi"/>
          <w:iCs/>
          <w:sz w:val="20"/>
          <w:szCs w:val="20"/>
          <w:lang w:val="es-ES"/>
        </w:rPr>
        <w:t xml:space="preserve"> AGRO</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(el </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Programa</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w:t>
      </w:r>
      <w:r w:rsidR="00E27B9C" w:rsidRPr="007B4229">
        <w:rPr>
          <w:rFonts w:asciiTheme="minorHAnsi" w:hAnsiTheme="minorHAnsi" w:cstheme="minorHAnsi"/>
          <w:iCs/>
          <w:sz w:val="20"/>
          <w:szCs w:val="20"/>
          <w:lang w:val="es-ES"/>
        </w:rPr>
        <w:t xml:space="preserve">descripto en el presente prospecto (el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Prospecto</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xml:space="preserve">) </w:t>
      </w:r>
      <w:r w:rsidRPr="007B4229">
        <w:rPr>
          <w:rFonts w:asciiTheme="minorHAnsi" w:hAnsiTheme="minorHAnsi" w:cstheme="minorHAnsi"/>
          <w:iCs/>
          <w:sz w:val="20"/>
          <w:szCs w:val="20"/>
          <w:lang w:val="es-ES"/>
        </w:rPr>
        <w:t xml:space="preserve">tiene un plazo de duración de cinco años desde la fecha de autorización </w:t>
      </w:r>
      <w:r w:rsidR="004B0EE1">
        <w:rPr>
          <w:rFonts w:asciiTheme="minorHAnsi" w:hAnsiTheme="minorHAnsi" w:cstheme="minorHAnsi"/>
          <w:iCs/>
          <w:sz w:val="20"/>
          <w:szCs w:val="20"/>
          <w:lang w:val="es-ES"/>
        </w:rPr>
        <w:t>por la CNV</w:t>
      </w:r>
      <w:r w:rsidRPr="007B4229">
        <w:rPr>
          <w:rFonts w:asciiTheme="minorHAnsi" w:hAnsiTheme="minorHAnsi" w:cstheme="minorHAnsi"/>
          <w:iCs/>
          <w:sz w:val="20"/>
          <w:szCs w:val="20"/>
          <w:lang w:val="es-ES"/>
        </w:rPr>
        <w:t xml:space="preserve">. Bajo el Programa, Rosario Administradora Sociedad Fiduciaria S.A. actuará como </w:t>
      </w:r>
      <w:r w:rsidR="00E27B9C" w:rsidRPr="007B4229">
        <w:rPr>
          <w:rFonts w:asciiTheme="minorHAnsi" w:hAnsiTheme="minorHAnsi" w:cstheme="minorHAnsi"/>
          <w:iCs/>
          <w:sz w:val="20"/>
          <w:szCs w:val="20"/>
          <w:lang w:val="es-ES"/>
        </w:rPr>
        <w:t>fiduciario financiero (</w:t>
      </w:r>
      <w:r w:rsidR="00646152" w:rsidRPr="007B4229">
        <w:rPr>
          <w:rFonts w:asciiTheme="minorHAnsi" w:hAnsiTheme="minorHAnsi" w:cstheme="minorHAnsi"/>
          <w:iCs/>
          <w:sz w:val="20"/>
          <w:szCs w:val="20"/>
          <w:lang w:val="es-ES"/>
        </w:rPr>
        <w:t>“</w:t>
      </w:r>
      <w:proofErr w:type="spellStart"/>
      <w:r w:rsidR="00E27B9C" w:rsidRPr="007B4229">
        <w:rPr>
          <w:rFonts w:asciiTheme="minorHAnsi" w:hAnsiTheme="minorHAnsi" w:cstheme="minorHAnsi"/>
          <w:iCs/>
          <w:sz w:val="20"/>
          <w:szCs w:val="20"/>
          <w:lang w:val="es-ES"/>
        </w:rPr>
        <w:t>Rosfid</w:t>
      </w:r>
      <w:proofErr w:type="spellEnd"/>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xml:space="preserve"> o el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Fiduciario</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indistintamente),</w:t>
      </w:r>
      <w:r w:rsidRPr="007B4229">
        <w:rPr>
          <w:rFonts w:asciiTheme="minorHAnsi" w:hAnsiTheme="minorHAnsi" w:cstheme="minorHAnsi"/>
          <w:iCs/>
          <w:sz w:val="20"/>
          <w:szCs w:val="20"/>
          <w:lang w:val="es-ES"/>
        </w:rPr>
        <w:t xml:space="preserve"> </w:t>
      </w:r>
      <w:r w:rsidR="00E27B9C" w:rsidRPr="007B4229">
        <w:rPr>
          <w:rFonts w:asciiTheme="minorHAnsi" w:hAnsiTheme="minorHAnsi" w:cstheme="minorHAnsi"/>
          <w:iCs/>
          <w:sz w:val="20"/>
          <w:szCs w:val="20"/>
          <w:lang w:val="es-ES"/>
        </w:rPr>
        <w:t>Amauta Agro S.A.</w:t>
      </w:r>
      <w:r w:rsidRPr="007B4229">
        <w:rPr>
          <w:rFonts w:asciiTheme="minorHAnsi" w:hAnsiTheme="minorHAnsi" w:cstheme="minorHAnsi"/>
          <w:iCs/>
          <w:sz w:val="20"/>
          <w:szCs w:val="20"/>
          <w:lang w:val="es-ES"/>
        </w:rPr>
        <w:t xml:space="preserve"> como </w:t>
      </w:r>
      <w:r w:rsidR="00E27B9C" w:rsidRPr="007B4229">
        <w:rPr>
          <w:rFonts w:asciiTheme="minorHAnsi" w:hAnsiTheme="minorHAnsi" w:cstheme="minorHAnsi"/>
          <w:iCs/>
          <w:sz w:val="20"/>
          <w:szCs w:val="20"/>
          <w:lang w:val="es-ES"/>
        </w:rPr>
        <w:t>fiduciante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Amauta</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xml:space="preserve"> o el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Fiduciante</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xml:space="preserve">, indistintamente) y </w:t>
      </w:r>
      <w:proofErr w:type="spellStart"/>
      <w:r w:rsidR="00E27B9C" w:rsidRPr="007B4229">
        <w:rPr>
          <w:rFonts w:asciiTheme="minorHAnsi" w:hAnsiTheme="minorHAnsi" w:cstheme="minorHAnsi"/>
          <w:iCs/>
          <w:sz w:val="20"/>
          <w:szCs w:val="20"/>
          <w:lang w:val="es-ES"/>
        </w:rPr>
        <w:t>Worcap</w:t>
      </w:r>
      <w:proofErr w:type="spellEnd"/>
      <w:r w:rsidR="00E27B9C" w:rsidRPr="007B4229">
        <w:rPr>
          <w:rFonts w:asciiTheme="minorHAnsi" w:hAnsiTheme="minorHAnsi" w:cstheme="minorHAnsi"/>
          <w:iCs/>
          <w:sz w:val="20"/>
          <w:szCs w:val="20"/>
          <w:lang w:val="es-ES"/>
        </w:rPr>
        <w:t xml:space="preserve"> S.A. </w:t>
      </w:r>
      <w:r w:rsidR="00307EE0" w:rsidRPr="007B4229">
        <w:rPr>
          <w:rFonts w:asciiTheme="minorHAnsi" w:hAnsiTheme="minorHAnsi" w:cstheme="minorHAnsi"/>
          <w:iCs/>
          <w:sz w:val="20"/>
          <w:szCs w:val="20"/>
          <w:lang w:val="es-ES"/>
        </w:rPr>
        <w:t xml:space="preserve">actuará </w:t>
      </w:r>
      <w:r w:rsidR="00E27B9C" w:rsidRPr="007B4229">
        <w:rPr>
          <w:rFonts w:asciiTheme="minorHAnsi" w:hAnsiTheme="minorHAnsi" w:cstheme="minorHAnsi"/>
          <w:iCs/>
          <w:sz w:val="20"/>
          <w:szCs w:val="20"/>
          <w:lang w:val="es-ES"/>
        </w:rPr>
        <w:t>como</w:t>
      </w:r>
      <w:r w:rsidR="00307EE0" w:rsidRPr="007B4229">
        <w:rPr>
          <w:rFonts w:asciiTheme="minorHAnsi" w:hAnsiTheme="minorHAnsi" w:cstheme="minorHAnsi"/>
          <w:iCs/>
          <w:sz w:val="20"/>
          <w:szCs w:val="20"/>
          <w:lang w:val="es-ES"/>
        </w:rPr>
        <w:t xml:space="preserve"> organizador y asesor financiero </w:t>
      </w:r>
      <w:r w:rsidR="00E27B9C" w:rsidRPr="007B4229">
        <w:rPr>
          <w:rFonts w:asciiTheme="minorHAnsi" w:hAnsiTheme="minorHAnsi" w:cstheme="minorHAnsi"/>
          <w:iCs/>
          <w:sz w:val="20"/>
          <w:szCs w:val="20"/>
          <w:lang w:val="es-ES"/>
        </w:rPr>
        <w:t>(</w:t>
      </w:r>
      <w:r w:rsidR="00646152" w:rsidRPr="007B4229">
        <w:rPr>
          <w:rFonts w:asciiTheme="minorHAnsi" w:hAnsiTheme="minorHAnsi" w:cstheme="minorHAnsi"/>
          <w:iCs/>
          <w:sz w:val="20"/>
          <w:szCs w:val="20"/>
          <w:lang w:val="es-ES"/>
        </w:rPr>
        <w:t>“</w:t>
      </w:r>
      <w:r w:rsidR="00307EE0" w:rsidRPr="007B4229">
        <w:rPr>
          <w:rFonts w:asciiTheme="minorHAnsi" w:hAnsiTheme="minorHAnsi" w:cstheme="minorHAnsi"/>
          <w:iCs/>
          <w:sz w:val="20"/>
          <w:szCs w:val="20"/>
          <w:lang w:val="es-ES"/>
        </w:rPr>
        <w:t>Organizador</w:t>
      </w:r>
      <w:r w:rsidR="00646152" w:rsidRPr="007B4229">
        <w:rPr>
          <w:rFonts w:asciiTheme="minorHAnsi" w:hAnsiTheme="minorHAnsi" w:cstheme="minorHAnsi"/>
          <w:iCs/>
          <w:sz w:val="20"/>
          <w:szCs w:val="20"/>
          <w:lang w:val="es-ES"/>
        </w:rPr>
        <w:t>”</w:t>
      </w:r>
      <w:r w:rsidR="00307EE0" w:rsidRPr="007B4229">
        <w:rPr>
          <w:rFonts w:asciiTheme="minorHAnsi" w:hAnsiTheme="minorHAnsi" w:cstheme="minorHAnsi"/>
          <w:iCs/>
          <w:sz w:val="20"/>
          <w:szCs w:val="20"/>
          <w:lang w:val="es-ES"/>
        </w:rPr>
        <w:t xml:space="preserve"> o el </w:t>
      </w:r>
      <w:r w:rsidR="00646152" w:rsidRPr="007B4229">
        <w:rPr>
          <w:rFonts w:asciiTheme="minorHAnsi" w:hAnsiTheme="minorHAnsi" w:cstheme="minorHAnsi"/>
          <w:iCs/>
          <w:sz w:val="20"/>
          <w:szCs w:val="20"/>
          <w:lang w:val="es-ES"/>
        </w:rPr>
        <w:t>“</w:t>
      </w:r>
      <w:r w:rsidR="00307EE0" w:rsidRPr="007B4229">
        <w:rPr>
          <w:rFonts w:asciiTheme="minorHAnsi" w:hAnsiTheme="minorHAnsi" w:cstheme="minorHAnsi"/>
          <w:iCs/>
          <w:sz w:val="20"/>
          <w:szCs w:val="20"/>
          <w:lang w:val="es-ES"/>
        </w:rPr>
        <w:t>Asesor Financiero</w:t>
      </w:r>
      <w:r w:rsidR="00646152" w:rsidRPr="007B4229">
        <w:rPr>
          <w:rFonts w:asciiTheme="minorHAnsi" w:hAnsiTheme="minorHAnsi" w:cstheme="minorHAnsi"/>
          <w:iCs/>
          <w:sz w:val="20"/>
          <w:szCs w:val="20"/>
          <w:lang w:val="es-ES"/>
        </w:rPr>
        <w:t>”</w:t>
      </w:r>
      <w:r w:rsidR="00307EE0" w:rsidRPr="007B4229">
        <w:rPr>
          <w:rFonts w:asciiTheme="minorHAnsi" w:hAnsiTheme="minorHAnsi" w:cstheme="minorHAnsi"/>
          <w:iCs/>
          <w:sz w:val="20"/>
          <w:szCs w:val="20"/>
          <w:lang w:val="es-ES"/>
        </w:rPr>
        <w:t>, indistintamente</w:t>
      </w:r>
      <w:r w:rsidR="00E27B9C" w:rsidRPr="007B4229">
        <w:rPr>
          <w:rFonts w:asciiTheme="minorHAnsi" w:hAnsiTheme="minorHAnsi" w:cstheme="minorHAnsi"/>
          <w:iCs/>
          <w:sz w:val="20"/>
          <w:szCs w:val="20"/>
          <w:lang w:val="es-ES"/>
        </w:rPr>
        <w:t>)</w:t>
      </w:r>
      <w:r w:rsidR="00307EE0" w:rsidRPr="007B4229">
        <w:rPr>
          <w:rFonts w:asciiTheme="minorHAnsi" w:hAnsiTheme="minorHAnsi" w:cstheme="minorHAnsi"/>
          <w:iCs/>
          <w:sz w:val="20"/>
          <w:szCs w:val="20"/>
          <w:lang w:val="es-ES"/>
        </w:rPr>
        <w:t>. E</w:t>
      </w:r>
      <w:r w:rsidRPr="007B4229">
        <w:rPr>
          <w:rFonts w:asciiTheme="minorHAnsi" w:hAnsiTheme="minorHAnsi" w:cstheme="minorHAnsi"/>
          <w:iCs/>
          <w:sz w:val="20"/>
          <w:szCs w:val="20"/>
          <w:lang w:val="es-ES"/>
        </w:rPr>
        <w:t xml:space="preserve">n el marco del </w:t>
      </w:r>
      <w:r w:rsidR="00307EE0" w:rsidRPr="007B4229">
        <w:rPr>
          <w:rFonts w:asciiTheme="minorHAnsi" w:hAnsiTheme="minorHAnsi" w:cstheme="minorHAnsi"/>
          <w:iCs/>
          <w:sz w:val="20"/>
          <w:szCs w:val="20"/>
          <w:lang w:val="es-ES"/>
        </w:rPr>
        <w:t xml:space="preserve">Programa </w:t>
      </w:r>
      <w:r w:rsidRPr="007B4229">
        <w:rPr>
          <w:rFonts w:asciiTheme="minorHAnsi" w:hAnsiTheme="minorHAnsi" w:cstheme="minorHAnsi"/>
          <w:iCs/>
          <w:sz w:val="20"/>
          <w:szCs w:val="20"/>
          <w:lang w:val="es-ES"/>
        </w:rPr>
        <w:t xml:space="preserve">podrán constituirse uno o más fideicomisos financieros (cada uno de ellos, un </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Fideicomiso</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respecto de los cuales se emitirá y tendrá en circulación en cualquier momento hasta un valor nominal </w:t>
      </w:r>
      <w:r w:rsidR="0090665D">
        <w:rPr>
          <w:rFonts w:asciiTheme="minorHAnsi" w:hAnsiTheme="minorHAnsi" w:cstheme="minorHAnsi"/>
          <w:iCs/>
          <w:sz w:val="20"/>
          <w:szCs w:val="20"/>
          <w:lang w:val="es-ES"/>
        </w:rPr>
        <w:t xml:space="preserve">máximo </w:t>
      </w:r>
      <w:r w:rsidR="00A01C38" w:rsidRPr="007B4229">
        <w:rPr>
          <w:rFonts w:asciiTheme="minorHAnsi" w:hAnsiTheme="minorHAnsi" w:cstheme="minorHAnsi"/>
          <w:iCs/>
          <w:sz w:val="20"/>
          <w:szCs w:val="20"/>
          <w:lang w:val="es-ES"/>
        </w:rPr>
        <w:t xml:space="preserve">de </w:t>
      </w:r>
      <w:r w:rsidRPr="007B4229">
        <w:rPr>
          <w:rFonts w:asciiTheme="minorHAnsi" w:hAnsiTheme="minorHAnsi" w:cstheme="minorHAnsi"/>
          <w:iCs/>
          <w:sz w:val="20"/>
          <w:szCs w:val="20"/>
          <w:lang w:val="es-ES"/>
        </w:rPr>
        <w:t>US</w:t>
      </w:r>
      <w:r w:rsidR="00E27B9C"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w:t>
      </w:r>
      <w:r w:rsidR="00DC4711" w:rsidRPr="007B4229">
        <w:rPr>
          <w:rFonts w:asciiTheme="minorHAnsi" w:hAnsiTheme="minorHAnsi" w:cstheme="minorHAnsi"/>
          <w:iCs/>
          <w:sz w:val="20"/>
          <w:szCs w:val="20"/>
          <w:lang w:val="es-ES"/>
        </w:rPr>
        <w:t>40</w:t>
      </w:r>
      <w:r w:rsidR="00AC2C65" w:rsidRPr="007B4229">
        <w:rPr>
          <w:rFonts w:asciiTheme="minorHAnsi" w:hAnsiTheme="minorHAnsi" w:cstheme="minorHAnsi"/>
          <w:iCs/>
          <w:sz w:val="20"/>
          <w:szCs w:val="20"/>
          <w:lang w:val="es-ES"/>
        </w:rPr>
        <w:t xml:space="preserve">.000.000 </w:t>
      </w:r>
      <w:r w:rsidRPr="007B4229">
        <w:rPr>
          <w:rFonts w:asciiTheme="minorHAnsi" w:hAnsiTheme="minorHAnsi" w:cstheme="minorHAnsi"/>
          <w:iCs/>
          <w:sz w:val="20"/>
          <w:szCs w:val="20"/>
          <w:lang w:val="es-ES"/>
        </w:rPr>
        <w:t>(</w:t>
      </w:r>
      <w:r w:rsidR="00C121B1" w:rsidRPr="007B4229">
        <w:rPr>
          <w:rFonts w:asciiTheme="minorHAnsi" w:hAnsiTheme="minorHAnsi" w:cstheme="minorHAnsi"/>
          <w:iCs/>
          <w:sz w:val="20"/>
          <w:szCs w:val="20"/>
          <w:lang w:val="es-ES"/>
        </w:rPr>
        <w:t xml:space="preserve">Dólares Estadounidenses </w:t>
      </w:r>
      <w:r w:rsidR="00DC4711" w:rsidRPr="007B4229">
        <w:rPr>
          <w:rFonts w:asciiTheme="minorHAnsi" w:hAnsiTheme="minorHAnsi" w:cstheme="minorHAnsi"/>
          <w:iCs/>
          <w:sz w:val="20"/>
          <w:szCs w:val="20"/>
          <w:lang w:val="es-ES"/>
        </w:rPr>
        <w:t>cuarenta</w:t>
      </w:r>
      <w:r w:rsidR="00594DD2" w:rsidRPr="007B4229">
        <w:rPr>
          <w:rFonts w:asciiTheme="minorHAnsi" w:hAnsiTheme="minorHAnsi" w:cstheme="minorHAnsi"/>
          <w:iCs/>
          <w:sz w:val="20"/>
          <w:szCs w:val="20"/>
          <w:lang w:val="es-ES"/>
        </w:rPr>
        <w:t xml:space="preserve"> millones</w:t>
      </w:r>
      <w:r w:rsidR="00AC2C65" w:rsidRPr="007B4229">
        <w:rPr>
          <w:rFonts w:asciiTheme="minorHAnsi" w:hAnsiTheme="minorHAnsi" w:cstheme="minorHAnsi"/>
          <w:iCs/>
          <w:sz w:val="20"/>
          <w:szCs w:val="20"/>
          <w:lang w:val="es-ES"/>
        </w:rPr>
        <w:t xml:space="preserve">), </w:t>
      </w:r>
      <w:r w:rsidRPr="007B4229">
        <w:rPr>
          <w:rFonts w:asciiTheme="minorHAnsi" w:hAnsiTheme="minorHAnsi" w:cstheme="minorHAnsi"/>
          <w:iCs/>
          <w:sz w:val="20"/>
          <w:szCs w:val="20"/>
          <w:lang w:val="es-ES"/>
        </w:rPr>
        <w:t xml:space="preserve">o su equivalente en otras monedas, de </w:t>
      </w:r>
      <w:r w:rsidR="00E27B9C" w:rsidRPr="007B4229">
        <w:rPr>
          <w:rFonts w:asciiTheme="minorHAnsi" w:hAnsiTheme="minorHAnsi" w:cstheme="minorHAnsi"/>
          <w:iCs/>
          <w:sz w:val="20"/>
          <w:szCs w:val="20"/>
          <w:lang w:val="es-ES"/>
        </w:rPr>
        <w:t>valores de deuda fiduciaria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Valores de Deuda Fiduciaria</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xml:space="preserve"> o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VDF</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y/o certificados de participación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Certificados de Participación</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xml:space="preserve"> o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CP</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y/u otros valores negociables atípicos conforme al art</w:t>
      </w:r>
      <w:r w:rsidR="00E27B9C" w:rsidRPr="007B4229">
        <w:rPr>
          <w:rFonts w:asciiTheme="minorHAnsi" w:hAnsiTheme="minorHAnsi" w:cstheme="minorHAnsi"/>
          <w:iCs/>
          <w:sz w:val="20"/>
          <w:szCs w:val="20"/>
          <w:lang w:val="es-ES"/>
        </w:rPr>
        <w:t>ículo</w:t>
      </w:r>
      <w:r w:rsidRPr="007B4229">
        <w:rPr>
          <w:rFonts w:asciiTheme="minorHAnsi" w:hAnsiTheme="minorHAnsi" w:cstheme="minorHAnsi"/>
          <w:iCs/>
          <w:sz w:val="20"/>
          <w:szCs w:val="20"/>
          <w:lang w:val="es-ES"/>
        </w:rPr>
        <w:t xml:space="preserve"> 1820 del Código Civil y Comercial </w:t>
      </w:r>
      <w:r w:rsidR="00E27B9C" w:rsidRPr="007B4229">
        <w:rPr>
          <w:rFonts w:asciiTheme="minorHAnsi" w:hAnsiTheme="minorHAnsi" w:cstheme="minorHAnsi"/>
          <w:iCs/>
          <w:sz w:val="20"/>
          <w:szCs w:val="20"/>
          <w:lang w:val="es-ES"/>
        </w:rPr>
        <w:t xml:space="preserve">de la Nación </w:t>
      </w:r>
      <w:r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xml:space="preserve">los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xml:space="preserve">Valores </w:t>
      </w:r>
      <w:r w:rsidR="008E5CEE" w:rsidRPr="007B4229">
        <w:rPr>
          <w:rFonts w:asciiTheme="minorHAnsi" w:hAnsiTheme="minorHAnsi" w:cstheme="minorHAnsi"/>
          <w:iCs/>
          <w:sz w:val="20"/>
          <w:szCs w:val="20"/>
          <w:lang w:val="es-ES"/>
        </w:rPr>
        <w:t>Fiduciarios</w:t>
      </w:r>
      <w:r w:rsidR="00E27B9C" w:rsidRPr="007B4229">
        <w:rPr>
          <w:rFonts w:asciiTheme="minorHAnsi" w:hAnsiTheme="minorHAnsi" w:cstheme="minorHAnsi"/>
          <w:iCs/>
          <w:sz w:val="20"/>
          <w:szCs w:val="20"/>
          <w:lang w:val="es-ES"/>
        </w:rPr>
        <w:t xml:space="preserve"> Atípicos</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w:t>
      </w:r>
      <w:r w:rsidR="00E27B9C" w:rsidRPr="007B4229">
        <w:rPr>
          <w:rFonts w:asciiTheme="minorHAnsi" w:hAnsiTheme="minorHAnsi" w:cstheme="minorHAnsi"/>
          <w:iCs/>
          <w:sz w:val="20"/>
          <w:szCs w:val="20"/>
          <w:lang w:val="es-ES"/>
        </w:rPr>
        <w:t xml:space="preserve">y en forma conjunta con los VDF y los CP, los </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Valores Fiduciarios</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bajo las disposiciones del Capítulo 30 del Título IV Libro Tercero del Código Civil y Comercial </w:t>
      </w:r>
      <w:r w:rsidR="00E27B9C" w:rsidRPr="007B4229">
        <w:rPr>
          <w:rFonts w:asciiTheme="minorHAnsi" w:hAnsiTheme="minorHAnsi" w:cstheme="minorHAnsi"/>
          <w:iCs/>
          <w:sz w:val="20"/>
          <w:szCs w:val="20"/>
          <w:lang w:val="es-ES"/>
        </w:rPr>
        <w:t xml:space="preserve">de la Nación </w:t>
      </w:r>
      <w:r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 xml:space="preserve">el </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CCC</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y el </w:t>
      </w:r>
      <w:r w:rsidR="00FC6C12" w:rsidRPr="007B4229">
        <w:rPr>
          <w:rFonts w:asciiTheme="minorHAnsi" w:hAnsiTheme="minorHAnsi" w:cstheme="minorHAnsi"/>
          <w:iCs/>
          <w:sz w:val="20"/>
          <w:szCs w:val="20"/>
          <w:lang w:val="es-ES"/>
        </w:rPr>
        <w:t>Título</w:t>
      </w:r>
      <w:r w:rsidRPr="007B4229">
        <w:rPr>
          <w:rFonts w:asciiTheme="minorHAnsi" w:hAnsiTheme="minorHAnsi" w:cstheme="minorHAnsi"/>
          <w:iCs/>
          <w:sz w:val="20"/>
          <w:szCs w:val="20"/>
          <w:lang w:val="es-ES"/>
        </w:rPr>
        <w:t xml:space="preserve"> V capítulo IV de las </w:t>
      </w:r>
      <w:r w:rsidR="00463506" w:rsidRPr="007B4229">
        <w:rPr>
          <w:rFonts w:asciiTheme="minorHAnsi" w:hAnsiTheme="minorHAnsi" w:cstheme="minorHAnsi"/>
          <w:iCs/>
          <w:sz w:val="20"/>
          <w:szCs w:val="20"/>
          <w:lang w:val="es-ES"/>
        </w:rPr>
        <w:t xml:space="preserve">Normas </w:t>
      </w:r>
      <w:r w:rsidRPr="007B4229">
        <w:rPr>
          <w:rFonts w:asciiTheme="minorHAnsi" w:hAnsiTheme="minorHAnsi" w:cstheme="minorHAnsi"/>
          <w:iCs/>
          <w:sz w:val="20"/>
          <w:szCs w:val="20"/>
          <w:lang w:val="es-ES"/>
        </w:rPr>
        <w:t>de la Comisión Nacional de Valores (N.T</w:t>
      </w:r>
      <w:r w:rsidR="00E27B9C"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2013 y </w:t>
      </w:r>
      <w:r w:rsidR="00E27B9C" w:rsidRPr="007B4229">
        <w:rPr>
          <w:rFonts w:asciiTheme="minorHAnsi" w:hAnsiTheme="minorHAnsi" w:cstheme="minorHAnsi"/>
          <w:iCs/>
          <w:sz w:val="20"/>
          <w:szCs w:val="20"/>
          <w:lang w:val="es-ES"/>
        </w:rPr>
        <w:t>modificatorias</w:t>
      </w:r>
      <w:r w:rsidRPr="007B4229">
        <w:rPr>
          <w:rFonts w:asciiTheme="minorHAnsi" w:hAnsiTheme="minorHAnsi" w:cstheme="minorHAnsi"/>
          <w:iCs/>
          <w:sz w:val="20"/>
          <w:szCs w:val="20"/>
          <w:lang w:val="es-ES"/>
        </w:rPr>
        <w:t xml:space="preserve">) </w:t>
      </w:r>
      <w:r w:rsidR="00E27B9C"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las </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Normas de la CNV</w:t>
      </w:r>
      <w:r w:rsidR="00646152" w:rsidRPr="007B4229">
        <w:rPr>
          <w:rFonts w:asciiTheme="minorHAnsi" w:hAnsiTheme="minorHAnsi" w:cstheme="minorHAnsi"/>
          <w:iCs/>
          <w:sz w:val="20"/>
          <w:szCs w:val="20"/>
          <w:lang w:val="es-ES"/>
        </w:rPr>
        <w:t>”</w:t>
      </w:r>
      <w:r w:rsidR="00E27B9C"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Respecto de cada Fideicomiso los Valores Fiduciarios se podrán </w:t>
      </w:r>
      <w:r w:rsidR="00307EE0" w:rsidRPr="007B4229">
        <w:rPr>
          <w:rFonts w:asciiTheme="minorHAnsi" w:hAnsiTheme="minorHAnsi" w:cstheme="minorHAnsi"/>
          <w:iCs/>
          <w:sz w:val="20"/>
          <w:szCs w:val="20"/>
          <w:lang w:val="es-ES"/>
        </w:rPr>
        <w:t xml:space="preserve">emitir en una o más series, y cada una de éstas en una o más clases con </w:t>
      </w:r>
      <w:r w:rsidRPr="007B4229">
        <w:rPr>
          <w:rFonts w:asciiTheme="minorHAnsi" w:hAnsiTheme="minorHAnsi" w:cstheme="minorHAnsi"/>
          <w:iCs/>
          <w:sz w:val="20"/>
          <w:szCs w:val="20"/>
          <w:lang w:val="es-ES"/>
        </w:rPr>
        <w:t xml:space="preserve">derechos diferentes (cada una, una </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Serie</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y una </w:t>
      </w:r>
      <w:bookmarkStart w:id="0" w:name="_GoBack"/>
      <w:bookmarkEnd w:id="0"/>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Clase</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respectivamente). El Programa se regirá por un contrato marco (el </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Contrato Marco</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y cada Fideicomiso bajo el mismo, por un contrato suplementario de fideicomiso (el</w:t>
      </w:r>
      <w:r w:rsidR="00307EE0" w:rsidRPr="007B4229">
        <w:rPr>
          <w:rFonts w:asciiTheme="minorHAnsi" w:hAnsiTheme="minorHAnsi" w:cstheme="minorHAnsi"/>
          <w:iCs/>
          <w:sz w:val="20"/>
          <w:szCs w:val="20"/>
          <w:lang w:val="es-ES"/>
        </w:rPr>
        <w:t xml:space="preserve"> </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Contrato Suplementario</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xml:space="preserve">). </w:t>
      </w:r>
      <w:r w:rsidRPr="007B4229">
        <w:rPr>
          <w:rFonts w:asciiTheme="minorHAnsi" w:hAnsiTheme="minorHAnsi" w:cstheme="minorHAnsi"/>
          <w:iCs/>
          <w:sz w:val="20"/>
          <w:szCs w:val="20"/>
          <w:lang w:val="es-ES"/>
        </w:rPr>
        <w:lastRenderedPageBreak/>
        <w:t xml:space="preserve">El pago de los Valores Fiduciarios a sus respectivos titulares (los </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Beneficiarios</w:t>
      </w:r>
      <w:r w:rsidR="00646152"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 bajo los términos y condiciones previst</w:t>
      </w:r>
      <w:r w:rsidR="00A01C38" w:rsidRPr="007B4229">
        <w:rPr>
          <w:rFonts w:asciiTheme="minorHAnsi" w:hAnsiTheme="minorHAnsi" w:cstheme="minorHAnsi"/>
          <w:iCs/>
          <w:sz w:val="20"/>
          <w:szCs w:val="20"/>
          <w:lang w:val="es-ES"/>
        </w:rPr>
        <w:t>o</w:t>
      </w:r>
      <w:r w:rsidRPr="007B4229">
        <w:rPr>
          <w:rFonts w:asciiTheme="minorHAnsi" w:hAnsiTheme="minorHAnsi" w:cstheme="minorHAnsi"/>
          <w:iCs/>
          <w:sz w:val="20"/>
          <w:szCs w:val="20"/>
          <w:lang w:val="es-ES"/>
        </w:rPr>
        <w:t xml:space="preserve">s en cada Serie y en cada Clase, tiene como única fuente el Patrimonio </w:t>
      </w:r>
      <w:proofErr w:type="spellStart"/>
      <w:r w:rsidRPr="007B4229">
        <w:rPr>
          <w:rFonts w:asciiTheme="minorHAnsi" w:hAnsiTheme="minorHAnsi" w:cstheme="minorHAnsi"/>
          <w:iCs/>
          <w:sz w:val="20"/>
          <w:szCs w:val="20"/>
          <w:lang w:val="es-ES"/>
        </w:rPr>
        <w:t>Fideicomitido</w:t>
      </w:r>
      <w:proofErr w:type="spellEnd"/>
      <w:r w:rsidRPr="007B4229">
        <w:rPr>
          <w:rFonts w:asciiTheme="minorHAnsi" w:hAnsiTheme="minorHAnsi" w:cstheme="minorHAnsi"/>
          <w:iCs/>
          <w:sz w:val="20"/>
          <w:szCs w:val="20"/>
          <w:lang w:val="es-ES"/>
        </w:rPr>
        <w:t xml:space="preserve"> y depende de la circunstancia de que el Fiduciario reciba pagos, bajo sus respectivos términos y condiciones, como consecuencia de la titularidad en fiducia de los activos </w:t>
      </w:r>
      <w:proofErr w:type="spellStart"/>
      <w:r w:rsidRPr="007B4229">
        <w:rPr>
          <w:rFonts w:asciiTheme="minorHAnsi" w:hAnsiTheme="minorHAnsi" w:cstheme="minorHAnsi"/>
          <w:iCs/>
          <w:sz w:val="20"/>
          <w:szCs w:val="20"/>
          <w:lang w:val="es-ES"/>
        </w:rPr>
        <w:t>fideicomitidos</w:t>
      </w:r>
      <w:proofErr w:type="spellEnd"/>
      <w:r w:rsidRPr="007B4229">
        <w:rPr>
          <w:rFonts w:asciiTheme="minorHAnsi" w:hAnsiTheme="minorHAnsi" w:cstheme="minorHAnsi"/>
          <w:iCs/>
          <w:sz w:val="20"/>
          <w:szCs w:val="20"/>
          <w:lang w:val="es-ES"/>
        </w:rPr>
        <w:t xml:space="preserve">. Los bienes del Organizador y del Fiduciario no responderán por las obligaciones contraídas en la ejecución del Fideicomiso. Las obligaciones contraídas como consecuencia de la ejecución del Fideicomiso de que se trate serán satisfechas exclusivamente con el Patrimonio </w:t>
      </w:r>
      <w:proofErr w:type="spellStart"/>
      <w:r w:rsidRPr="007B4229">
        <w:rPr>
          <w:rFonts w:asciiTheme="minorHAnsi" w:hAnsiTheme="minorHAnsi" w:cstheme="minorHAnsi"/>
          <w:iCs/>
          <w:sz w:val="20"/>
          <w:szCs w:val="20"/>
          <w:lang w:val="es-ES"/>
        </w:rPr>
        <w:t>Fideicomitido</w:t>
      </w:r>
      <w:proofErr w:type="spellEnd"/>
      <w:r w:rsidRPr="007B4229">
        <w:rPr>
          <w:rFonts w:asciiTheme="minorHAnsi" w:hAnsiTheme="minorHAnsi" w:cstheme="minorHAnsi"/>
          <w:iCs/>
          <w:sz w:val="20"/>
          <w:szCs w:val="20"/>
          <w:lang w:val="es-ES"/>
        </w:rPr>
        <w:t xml:space="preserve">, conforme lo dispone el artículo 1687 del </w:t>
      </w:r>
      <w:r w:rsidR="00307EE0" w:rsidRPr="007B4229">
        <w:rPr>
          <w:rFonts w:asciiTheme="minorHAnsi" w:hAnsiTheme="minorHAnsi" w:cstheme="minorHAnsi"/>
          <w:iCs/>
          <w:sz w:val="20"/>
          <w:szCs w:val="20"/>
          <w:lang w:val="es-ES"/>
        </w:rPr>
        <w:t>CCC</w:t>
      </w:r>
      <w:r w:rsidRPr="007B4229">
        <w:rPr>
          <w:rFonts w:asciiTheme="minorHAnsi" w:hAnsiTheme="minorHAnsi" w:cstheme="minorHAnsi"/>
          <w:iCs/>
          <w:sz w:val="20"/>
          <w:szCs w:val="20"/>
          <w:lang w:val="es-ES"/>
        </w:rPr>
        <w:t xml:space="preserve">. En caso de incumplimiento total o parcial de los emisores u obligados de los activos que constituyan el Patrimonio </w:t>
      </w:r>
      <w:proofErr w:type="spellStart"/>
      <w:r w:rsidRPr="007B4229">
        <w:rPr>
          <w:rFonts w:asciiTheme="minorHAnsi" w:hAnsiTheme="minorHAnsi" w:cstheme="minorHAnsi"/>
          <w:iCs/>
          <w:sz w:val="20"/>
          <w:szCs w:val="20"/>
          <w:lang w:val="es-ES"/>
        </w:rPr>
        <w:t>Fideicomitido</w:t>
      </w:r>
      <w:proofErr w:type="spellEnd"/>
      <w:r w:rsidRPr="007B4229">
        <w:rPr>
          <w:rFonts w:asciiTheme="minorHAnsi" w:hAnsiTheme="minorHAnsi" w:cstheme="minorHAnsi"/>
          <w:iCs/>
          <w:sz w:val="20"/>
          <w:szCs w:val="20"/>
          <w:lang w:val="es-ES"/>
        </w:rPr>
        <w:t xml:space="preserve">, los Beneficiarios no tendrán derecho o acción alguna contra </w:t>
      </w:r>
      <w:r w:rsidR="00307EE0" w:rsidRPr="007B4229">
        <w:rPr>
          <w:rFonts w:asciiTheme="minorHAnsi" w:hAnsiTheme="minorHAnsi" w:cstheme="minorHAnsi"/>
          <w:iCs/>
          <w:sz w:val="20"/>
          <w:szCs w:val="20"/>
          <w:lang w:val="es-ES"/>
        </w:rPr>
        <w:t xml:space="preserve">el </w:t>
      </w:r>
      <w:r w:rsidRPr="007B4229">
        <w:rPr>
          <w:rFonts w:asciiTheme="minorHAnsi" w:hAnsiTheme="minorHAnsi" w:cstheme="minorHAnsi"/>
          <w:iCs/>
          <w:sz w:val="20"/>
          <w:szCs w:val="20"/>
          <w:lang w:val="es-ES"/>
        </w:rPr>
        <w:t>Fiduciante ni contra el Organizador</w:t>
      </w:r>
      <w:r w:rsidR="00307EE0" w:rsidRPr="007B4229">
        <w:rPr>
          <w:rFonts w:asciiTheme="minorHAnsi" w:hAnsiTheme="minorHAnsi" w:cstheme="minorHAnsi"/>
          <w:iCs/>
          <w:sz w:val="20"/>
          <w:szCs w:val="20"/>
          <w:lang w:val="es-ES"/>
        </w:rPr>
        <w:t xml:space="preserve"> ni el</w:t>
      </w:r>
      <w:r w:rsidRPr="007B4229">
        <w:rPr>
          <w:rFonts w:asciiTheme="minorHAnsi" w:hAnsiTheme="minorHAnsi" w:cstheme="minorHAnsi"/>
          <w:iCs/>
          <w:sz w:val="20"/>
          <w:szCs w:val="20"/>
          <w:lang w:val="es-ES"/>
        </w:rPr>
        <w:t xml:space="preserve"> Fiduciario. Ello, sin perjuicio de las fianzas y demás sistemas de garantía o cobertura que pudieran amparar a una determinada Serie y/o Clase y del compromiso asumido por el Fiduciario de perseguir el cumplimiento de los derechos correspondientes a tales activos en interés de los Beneficiarios. </w:t>
      </w:r>
    </w:p>
    <w:p w14:paraId="3BA6D141" w14:textId="77777777" w:rsidR="00307EE0" w:rsidRPr="007B4229" w:rsidRDefault="00307EE0" w:rsidP="00E27B9C">
      <w:pPr>
        <w:pStyle w:val="Default"/>
        <w:jc w:val="both"/>
        <w:rPr>
          <w:rFonts w:asciiTheme="minorHAnsi" w:hAnsiTheme="minorHAnsi" w:cstheme="minorHAnsi"/>
          <w:iCs/>
          <w:sz w:val="20"/>
          <w:szCs w:val="20"/>
          <w:lang w:val="es-ES"/>
        </w:rPr>
      </w:pPr>
    </w:p>
    <w:p w14:paraId="09B67818" w14:textId="77777777" w:rsidR="00557A8C" w:rsidRPr="000E66DB" w:rsidRDefault="00557A8C" w:rsidP="00307EE0">
      <w:pPr>
        <w:pStyle w:val="Default"/>
        <w:jc w:val="both"/>
        <w:rPr>
          <w:rFonts w:asciiTheme="minorHAnsi" w:hAnsiTheme="minorHAnsi" w:cstheme="minorHAnsi"/>
          <w:iCs/>
          <w:sz w:val="20"/>
          <w:szCs w:val="20"/>
          <w:lang w:val="es-ES"/>
        </w:rPr>
      </w:pPr>
      <w:r w:rsidRPr="000E66DB">
        <w:rPr>
          <w:rFonts w:asciiTheme="minorHAnsi" w:hAnsiTheme="minorHAnsi" w:cstheme="minorHAnsi"/>
          <w:iCs/>
          <w:sz w:val="20"/>
          <w:szCs w:val="20"/>
          <w:lang w:val="es-ES"/>
        </w:rPr>
        <w:t>Se podrá solicitar autorización para listar (o negociar, según el caso) cualquier Serie en Bolsas y Mercados Argentinos S.A. (“BYMA”), el Mercado Argentino de Valores (“MAV”), el Mercado Abierto Electrónico S.A. (“MAE”) y/o cualquier otro mercado autorizado, según se especifique en el Suplemento de Prospecto respectivo. Salvo que se especifique lo contrario en el Suplemento de Prospecto respectivo, ni el Fiduciario ni el Fiduciante ni el Organizador ni ninguna otra persona estarán obligados a desarrollar un mercado secundario para cualquier Serie. No puede asegurarse que se desarrollará un mercado secundario para cualquier Serie o que, en el caso de desarrollarse, dicho mercado brindará a los Beneficiarios de dicha Serie suficiente liquidez a su inversión.</w:t>
      </w:r>
    </w:p>
    <w:p w14:paraId="3829DD27" w14:textId="77777777" w:rsidR="00D722DF" w:rsidRPr="000E66DB" w:rsidRDefault="00D722DF" w:rsidP="00307EE0">
      <w:pPr>
        <w:pStyle w:val="Default"/>
        <w:jc w:val="both"/>
        <w:rPr>
          <w:rFonts w:asciiTheme="minorHAnsi" w:hAnsiTheme="minorHAnsi" w:cstheme="minorHAnsi"/>
          <w:iCs/>
          <w:sz w:val="20"/>
          <w:szCs w:val="20"/>
          <w:lang w:val="es-ES"/>
        </w:rPr>
      </w:pPr>
    </w:p>
    <w:p w14:paraId="3915EFFE" w14:textId="77777777" w:rsidR="00D722DF" w:rsidRPr="000E66DB" w:rsidRDefault="00D722DF" w:rsidP="00307EE0">
      <w:pPr>
        <w:pStyle w:val="Default"/>
        <w:jc w:val="both"/>
        <w:rPr>
          <w:rFonts w:asciiTheme="minorHAnsi" w:hAnsiTheme="minorHAnsi" w:cstheme="minorHAnsi"/>
          <w:iCs/>
          <w:sz w:val="20"/>
          <w:szCs w:val="20"/>
          <w:lang w:val="es-ES"/>
        </w:rPr>
      </w:pPr>
      <w:r w:rsidRPr="00A5740B">
        <w:rPr>
          <w:rFonts w:asciiTheme="minorHAnsi" w:hAnsiTheme="minorHAnsi"/>
          <w:sz w:val="20"/>
          <w:lang w:val="es-ES"/>
        </w:rPr>
        <w:t>Autorizada la oferta pública, y en la oportunidad que determine el Fiduciario y el Fiduciante según las condiciones del mercado, se publicará un aviso de suscripción en la Autopista de Información Financiera (“AIF”) de la CNV así como también en los sistemas de información dispuestos por los mercados en que vayan listarse y/o negociarse los Valores Fiduciarios.</w:t>
      </w:r>
    </w:p>
    <w:p w14:paraId="19A4C069" w14:textId="77777777" w:rsidR="00557A8C" w:rsidRPr="000E66DB" w:rsidRDefault="00557A8C" w:rsidP="00307EE0">
      <w:pPr>
        <w:pStyle w:val="Default"/>
        <w:jc w:val="both"/>
        <w:rPr>
          <w:rFonts w:asciiTheme="minorHAnsi" w:hAnsiTheme="minorHAnsi" w:cstheme="minorHAnsi"/>
          <w:b/>
          <w:iCs/>
          <w:sz w:val="20"/>
          <w:szCs w:val="20"/>
          <w:lang w:val="es-ES"/>
        </w:rPr>
      </w:pPr>
    </w:p>
    <w:p w14:paraId="60764D84" w14:textId="77777777" w:rsidR="00D722DF" w:rsidRPr="000E66DB" w:rsidRDefault="00D722DF" w:rsidP="00307EE0">
      <w:pPr>
        <w:pStyle w:val="Default"/>
        <w:jc w:val="both"/>
        <w:rPr>
          <w:rFonts w:asciiTheme="minorHAnsi" w:hAnsiTheme="minorHAnsi" w:cstheme="minorHAnsi"/>
          <w:iCs/>
          <w:sz w:val="20"/>
          <w:szCs w:val="20"/>
          <w:lang w:val="es-ES"/>
        </w:rPr>
      </w:pPr>
      <w:r w:rsidRPr="000E66DB">
        <w:rPr>
          <w:rFonts w:asciiTheme="minorHAnsi" w:hAnsiTheme="minorHAnsi" w:cstheme="minorHAnsi"/>
          <w:iCs/>
          <w:sz w:val="20"/>
          <w:szCs w:val="20"/>
          <w:lang w:val="es-ES"/>
        </w:rPr>
        <w:t xml:space="preserve">Rosario Administradora Sociedad Fiduciaria S.A., tiene su domicilio y sede social en Paraguay 777 Piso 9º de la Ciudad de Rosario, Provincia de Santa Fe, según inscripción el Registro Público de Comercio de Rosario el día 25 de enero de 2012, inscripto en Estatutos, al Tomo 93 </w:t>
      </w:r>
      <w:proofErr w:type="spellStart"/>
      <w:r w:rsidRPr="000E66DB">
        <w:rPr>
          <w:rFonts w:asciiTheme="minorHAnsi" w:hAnsiTheme="minorHAnsi" w:cstheme="minorHAnsi"/>
          <w:iCs/>
          <w:sz w:val="20"/>
          <w:szCs w:val="20"/>
          <w:lang w:val="es-ES"/>
        </w:rPr>
        <w:t>Fº</w:t>
      </w:r>
      <w:proofErr w:type="spellEnd"/>
      <w:r w:rsidRPr="000E66DB">
        <w:rPr>
          <w:rFonts w:asciiTheme="minorHAnsi" w:hAnsiTheme="minorHAnsi" w:cstheme="minorHAnsi"/>
          <w:iCs/>
          <w:sz w:val="20"/>
          <w:szCs w:val="20"/>
          <w:lang w:val="es-ES"/>
        </w:rPr>
        <w:t xml:space="preserve"> 1323 Nº 49.</w:t>
      </w:r>
    </w:p>
    <w:p w14:paraId="3588A4D5" w14:textId="77777777" w:rsidR="00D722DF" w:rsidRDefault="00D722DF" w:rsidP="00307EE0">
      <w:pPr>
        <w:pStyle w:val="Default"/>
        <w:jc w:val="both"/>
        <w:rPr>
          <w:rFonts w:asciiTheme="minorHAnsi" w:hAnsiTheme="minorHAnsi" w:cstheme="minorHAnsi"/>
          <w:b/>
          <w:iCs/>
          <w:sz w:val="20"/>
          <w:szCs w:val="20"/>
          <w:lang w:val="es-ES"/>
        </w:rPr>
      </w:pPr>
    </w:p>
    <w:p w14:paraId="56285E16" w14:textId="77777777" w:rsidR="00DF0EF8" w:rsidRPr="007B4229" w:rsidRDefault="00B90658" w:rsidP="00307EE0">
      <w:pPr>
        <w:pStyle w:val="Default"/>
        <w:jc w:val="both"/>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 xml:space="preserve">Ni los Fideicomisos que se constituyan bajo este Programa, ni el Fiduciario en cuanto tal, se encuentran sujetos a la Ley </w:t>
      </w:r>
      <w:r w:rsidR="00307EE0" w:rsidRPr="007B4229">
        <w:rPr>
          <w:rFonts w:asciiTheme="minorHAnsi" w:hAnsiTheme="minorHAnsi" w:cstheme="minorHAnsi"/>
          <w:b/>
          <w:iCs/>
          <w:sz w:val="20"/>
          <w:szCs w:val="20"/>
          <w:lang w:val="es-ES"/>
        </w:rPr>
        <w:t xml:space="preserve">Nº </w:t>
      </w:r>
      <w:r w:rsidRPr="007B4229">
        <w:rPr>
          <w:rFonts w:asciiTheme="minorHAnsi" w:hAnsiTheme="minorHAnsi" w:cstheme="minorHAnsi"/>
          <w:b/>
          <w:iCs/>
          <w:sz w:val="20"/>
          <w:szCs w:val="20"/>
          <w:lang w:val="es-ES"/>
        </w:rPr>
        <w:t>24.083 de Fondos Comunes de Inversión.</w:t>
      </w:r>
    </w:p>
    <w:p w14:paraId="65AE629C" w14:textId="77777777" w:rsidR="00307EE0" w:rsidRPr="007B4229" w:rsidRDefault="00307EE0" w:rsidP="00B90658">
      <w:pPr>
        <w:pStyle w:val="Default"/>
        <w:rPr>
          <w:rFonts w:asciiTheme="minorHAnsi" w:hAnsiTheme="minorHAnsi" w:cstheme="minorHAnsi"/>
          <w:b/>
          <w:bCs/>
          <w:sz w:val="20"/>
          <w:szCs w:val="20"/>
          <w:lang w:val="es-ES"/>
        </w:rPr>
      </w:pPr>
    </w:p>
    <w:tbl>
      <w:tblPr>
        <w:tblStyle w:val="Tablaconcuadrcula"/>
        <w:tblW w:w="0" w:type="auto"/>
        <w:tblLook w:val="04A0" w:firstRow="1" w:lastRow="0" w:firstColumn="1" w:lastColumn="0" w:noHBand="0" w:noVBand="1"/>
      </w:tblPr>
      <w:tblGrid>
        <w:gridCol w:w="8494"/>
      </w:tblGrid>
      <w:tr w:rsidR="00307EE0" w:rsidRPr="007B4229" w14:paraId="0A3316E1" w14:textId="77777777" w:rsidTr="00307EE0">
        <w:tc>
          <w:tcPr>
            <w:tcW w:w="8644" w:type="dxa"/>
          </w:tcPr>
          <w:p w14:paraId="6E09D4BC" w14:textId="77777777" w:rsidR="00307EE0" w:rsidRPr="007B4229" w:rsidRDefault="00307EE0" w:rsidP="00307EE0">
            <w:pPr>
              <w:pStyle w:val="Default"/>
              <w:jc w:val="center"/>
              <w:rPr>
                <w:rFonts w:asciiTheme="minorHAnsi" w:hAnsiTheme="minorHAnsi" w:cstheme="minorHAnsi"/>
                <w:b/>
                <w:bCs/>
                <w:sz w:val="20"/>
                <w:szCs w:val="20"/>
                <w:lang w:val="es-ES"/>
              </w:rPr>
            </w:pPr>
            <w:r w:rsidRPr="007B4229">
              <w:rPr>
                <w:rFonts w:asciiTheme="minorHAnsi" w:hAnsiTheme="minorHAnsi" w:cstheme="minorHAnsi"/>
                <w:b/>
                <w:bCs/>
                <w:sz w:val="20"/>
                <w:szCs w:val="20"/>
                <w:lang w:val="es-ES"/>
              </w:rPr>
              <w:t>EL PRESENTE PROGRAMA NO CUENTA CON CALIFICACIÓN DE RIESGO</w:t>
            </w:r>
          </w:p>
        </w:tc>
      </w:tr>
    </w:tbl>
    <w:p w14:paraId="65015C79" w14:textId="77777777" w:rsidR="00307EE0" w:rsidRPr="007B4229" w:rsidRDefault="00307EE0" w:rsidP="00307EE0">
      <w:pPr>
        <w:pStyle w:val="Default"/>
        <w:jc w:val="both"/>
        <w:rPr>
          <w:rFonts w:asciiTheme="minorHAnsi" w:hAnsiTheme="minorHAnsi" w:cstheme="minorHAnsi"/>
          <w:iCs/>
          <w:sz w:val="20"/>
          <w:szCs w:val="20"/>
          <w:lang w:val="es-ES"/>
        </w:rPr>
      </w:pPr>
    </w:p>
    <w:p w14:paraId="00458AA4" w14:textId="77777777" w:rsidR="00B90658" w:rsidRPr="007B4229" w:rsidRDefault="00B90658" w:rsidP="00307EE0">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ESTE PROSPECTO SERÁ PUBLICADO EN LOS SISTEMAS DE INFORMACIÓN DISPUESTOS POR LOS MERCADOS EN QUE SE LIST</w:t>
      </w:r>
      <w:r w:rsidR="00307EE0" w:rsidRPr="007B4229">
        <w:rPr>
          <w:rFonts w:asciiTheme="minorHAnsi" w:hAnsiTheme="minorHAnsi" w:cstheme="minorHAnsi"/>
          <w:iCs/>
          <w:sz w:val="20"/>
          <w:szCs w:val="20"/>
          <w:lang w:val="es-ES"/>
        </w:rPr>
        <w:t>E</w:t>
      </w:r>
      <w:r w:rsidRPr="007B4229">
        <w:rPr>
          <w:rFonts w:asciiTheme="minorHAnsi" w:hAnsiTheme="minorHAnsi" w:cstheme="minorHAnsi"/>
          <w:iCs/>
          <w:sz w:val="20"/>
          <w:szCs w:val="20"/>
          <w:lang w:val="es-ES"/>
        </w:rPr>
        <w:t xml:space="preserve">N Y/O NEGOCIEN LOS VALORES FIDUCIARIOS. ASIMISMO, ESTARÁ A DISPOSICION DE LOS INTERESADOS EN LAS OFICINAS DEL FIDUCIARIO, EN LAS DE LOS COLOCADORES QUE SE DESIGNEN PARA CADA FIDEICOMISO Y EN WWW.CNV.GOV.AR. </w:t>
      </w:r>
    </w:p>
    <w:p w14:paraId="06E472A6" w14:textId="77777777" w:rsidR="00307EE0" w:rsidRPr="007B4229" w:rsidRDefault="00307EE0" w:rsidP="00307EE0">
      <w:pPr>
        <w:pStyle w:val="Default"/>
        <w:jc w:val="both"/>
        <w:rPr>
          <w:rFonts w:asciiTheme="minorHAnsi" w:hAnsiTheme="minorHAnsi" w:cstheme="minorHAnsi"/>
          <w:iCs/>
          <w:sz w:val="20"/>
          <w:szCs w:val="20"/>
          <w:lang w:val="es-ES"/>
        </w:rPr>
      </w:pPr>
    </w:p>
    <w:p w14:paraId="6B41EF44" w14:textId="40A7CC3F" w:rsidR="007428EA" w:rsidRPr="00C642F7" w:rsidRDefault="00B90658" w:rsidP="00C642F7">
      <w:pPr>
        <w:pStyle w:val="Default"/>
        <w:jc w:val="center"/>
        <w:rPr>
          <w:rFonts w:asciiTheme="minorHAnsi" w:hAnsiTheme="minorHAnsi" w:cstheme="minorHAnsi"/>
          <w:iCs/>
          <w:sz w:val="20"/>
          <w:szCs w:val="20"/>
          <w:lang w:val="es-ES"/>
        </w:rPr>
        <w:sectPr w:rsidR="007428EA" w:rsidRPr="00C642F7" w:rsidSect="007428EA">
          <w:footerReference w:type="default" r:id="rId11"/>
          <w:type w:val="continuous"/>
          <w:pgSz w:w="11906" w:h="16838"/>
          <w:pgMar w:top="1417" w:right="1701" w:bottom="1417" w:left="1701" w:header="708" w:footer="708" w:gutter="0"/>
          <w:cols w:space="708"/>
          <w:docGrid w:linePitch="360"/>
        </w:sectPr>
      </w:pPr>
      <w:r w:rsidRPr="007B4229">
        <w:rPr>
          <w:rFonts w:asciiTheme="minorHAnsi" w:hAnsiTheme="minorHAnsi" w:cstheme="minorHAnsi"/>
          <w:iCs/>
          <w:sz w:val="20"/>
          <w:szCs w:val="20"/>
          <w:lang w:val="es-ES"/>
        </w:rPr>
        <w:t xml:space="preserve">La fecha de este Prospecto </w:t>
      </w:r>
      <w:r w:rsidR="00772391">
        <w:rPr>
          <w:rFonts w:asciiTheme="minorHAnsi" w:hAnsiTheme="minorHAnsi" w:cstheme="minorHAnsi"/>
          <w:iCs/>
          <w:sz w:val="20"/>
          <w:szCs w:val="20"/>
          <w:lang w:val="es-ES"/>
        </w:rPr>
        <w:t xml:space="preserve">Resumido </w:t>
      </w:r>
      <w:r w:rsidRPr="007B4229">
        <w:rPr>
          <w:rFonts w:asciiTheme="minorHAnsi" w:hAnsiTheme="minorHAnsi" w:cstheme="minorHAnsi"/>
          <w:iCs/>
          <w:sz w:val="20"/>
          <w:szCs w:val="20"/>
          <w:lang w:val="es-ES"/>
        </w:rPr>
        <w:t xml:space="preserve">es el </w:t>
      </w:r>
      <w:r w:rsidR="00B84B8B">
        <w:rPr>
          <w:rFonts w:asciiTheme="minorHAnsi" w:hAnsiTheme="minorHAnsi" w:cstheme="minorHAnsi"/>
          <w:iCs/>
          <w:sz w:val="20"/>
          <w:szCs w:val="20"/>
          <w:lang w:val="es-ES"/>
        </w:rPr>
        <w:t>22</w:t>
      </w:r>
      <w:r w:rsidRPr="007B4229">
        <w:rPr>
          <w:rFonts w:asciiTheme="minorHAnsi" w:hAnsiTheme="minorHAnsi" w:cstheme="minorHAnsi"/>
          <w:iCs/>
          <w:sz w:val="20"/>
          <w:szCs w:val="20"/>
          <w:lang w:val="es-ES"/>
        </w:rPr>
        <w:t xml:space="preserve"> de </w:t>
      </w:r>
      <w:r w:rsidR="00C36D12">
        <w:rPr>
          <w:rFonts w:asciiTheme="minorHAnsi" w:hAnsiTheme="minorHAnsi" w:cstheme="minorHAnsi"/>
          <w:iCs/>
          <w:sz w:val="20"/>
          <w:szCs w:val="20"/>
          <w:lang w:val="es-ES"/>
        </w:rPr>
        <w:t>julio</w:t>
      </w:r>
      <w:r w:rsidR="00307EE0" w:rsidRPr="007B4229">
        <w:rPr>
          <w:rFonts w:asciiTheme="minorHAnsi" w:hAnsiTheme="minorHAnsi" w:cstheme="minorHAnsi"/>
          <w:iCs/>
          <w:sz w:val="20"/>
          <w:szCs w:val="20"/>
          <w:lang w:val="es-ES"/>
        </w:rPr>
        <w:t xml:space="preserve"> </w:t>
      </w:r>
      <w:r w:rsidRPr="007B4229">
        <w:rPr>
          <w:rFonts w:asciiTheme="minorHAnsi" w:hAnsiTheme="minorHAnsi" w:cstheme="minorHAnsi"/>
          <w:iCs/>
          <w:sz w:val="20"/>
          <w:szCs w:val="20"/>
          <w:lang w:val="es-ES"/>
        </w:rPr>
        <w:t xml:space="preserve">de </w:t>
      </w:r>
      <w:r w:rsidR="005A14F5">
        <w:rPr>
          <w:rFonts w:asciiTheme="minorHAnsi" w:hAnsiTheme="minorHAnsi" w:cstheme="minorHAnsi"/>
          <w:iCs/>
          <w:sz w:val="20"/>
          <w:szCs w:val="20"/>
          <w:lang w:val="es-ES"/>
        </w:rPr>
        <w:t>2020</w:t>
      </w:r>
      <w:r w:rsidRPr="007B4229">
        <w:rPr>
          <w:rFonts w:asciiTheme="minorHAnsi" w:hAnsiTheme="minorHAnsi" w:cstheme="minorHAnsi"/>
          <w:iCs/>
          <w:sz w:val="20"/>
          <w:szCs w:val="20"/>
          <w:lang w:val="es-ES"/>
        </w:rPr>
        <w:t>.</w:t>
      </w:r>
    </w:p>
    <w:p w14:paraId="484E6C41" w14:textId="0C4FC4EA" w:rsidR="00C55504" w:rsidRPr="007B4229" w:rsidRDefault="00C55504" w:rsidP="00463506">
      <w:pPr>
        <w:pStyle w:val="Default"/>
        <w:jc w:val="center"/>
        <w:rPr>
          <w:rFonts w:asciiTheme="minorHAnsi" w:hAnsiTheme="minorHAnsi" w:cstheme="minorHAnsi"/>
          <w:b/>
          <w:iCs/>
          <w:sz w:val="20"/>
          <w:szCs w:val="20"/>
          <w:lang w:val="es-ES"/>
        </w:rPr>
      </w:pPr>
    </w:p>
    <w:p w14:paraId="0C1D1A0A" w14:textId="77777777" w:rsidR="00C55504" w:rsidRPr="007B4229" w:rsidRDefault="00C55504" w:rsidP="00C55504">
      <w:pPr>
        <w:pStyle w:val="Default"/>
        <w:jc w:val="center"/>
        <w:outlineLvl w:val="0"/>
        <w:rPr>
          <w:rFonts w:asciiTheme="minorHAnsi" w:hAnsiTheme="minorHAnsi" w:cstheme="minorHAnsi"/>
          <w:b/>
          <w:iCs/>
          <w:sz w:val="20"/>
          <w:szCs w:val="20"/>
          <w:lang w:val="es-ES"/>
        </w:rPr>
      </w:pPr>
      <w:bookmarkStart w:id="1" w:name="_Toc46310443"/>
      <w:r w:rsidRPr="007B4229">
        <w:rPr>
          <w:rFonts w:asciiTheme="minorHAnsi" w:hAnsiTheme="minorHAnsi" w:cstheme="minorHAnsi"/>
          <w:b/>
          <w:iCs/>
          <w:sz w:val="20"/>
          <w:szCs w:val="20"/>
          <w:lang w:val="es-ES"/>
        </w:rPr>
        <w:t>ADVERTENCIAS</w:t>
      </w:r>
      <w:bookmarkEnd w:id="1"/>
    </w:p>
    <w:p w14:paraId="537CB24C" w14:textId="77777777" w:rsidR="00C55504" w:rsidRPr="007B4229" w:rsidRDefault="00C55504" w:rsidP="00C55504">
      <w:pPr>
        <w:pStyle w:val="Default"/>
        <w:rPr>
          <w:rFonts w:asciiTheme="minorHAnsi" w:hAnsiTheme="minorHAnsi" w:cstheme="minorHAnsi"/>
          <w:b/>
          <w:iCs/>
          <w:sz w:val="20"/>
          <w:szCs w:val="20"/>
          <w:lang w:val="es-ES"/>
        </w:rPr>
      </w:pPr>
    </w:p>
    <w:p w14:paraId="71D0DE14" w14:textId="77777777" w:rsidR="00C55504" w:rsidRPr="007B4229" w:rsidRDefault="00C55504" w:rsidP="00057D5F">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 xml:space="preserve">LOS VALORES FIDUCIARIOS NO REPRESENTAN UN DERECHO U OBLIGACIÓN DEL FIDUCIARIO NI </w:t>
      </w:r>
      <w:r w:rsidR="00057D5F" w:rsidRPr="007B4229">
        <w:rPr>
          <w:rFonts w:asciiTheme="minorHAnsi" w:hAnsiTheme="minorHAnsi" w:cstheme="minorHAnsi"/>
          <w:iCs/>
          <w:sz w:val="20"/>
          <w:szCs w:val="20"/>
          <w:lang w:val="es-ES"/>
        </w:rPr>
        <w:t xml:space="preserve">DEL </w:t>
      </w:r>
      <w:r w:rsidRPr="007B4229">
        <w:rPr>
          <w:rFonts w:asciiTheme="minorHAnsi" w:hAnsiTheme="minorHAnsi" w:cstheme="minorHAnsi"/>
          <w:iCs/>
          <w:sz w:val="20"/>
          <w:szCs w:val="20"/>
          <w:lang w:val="es-ES"/>
        </w:rPr>
        <w:t xml:space="preserve">FIDUCIANTE, NI SE ENCUENTRAN GARANTIZADOS POR LOS MISMOS. </w:t>
      </w:r>
    </w:p>
    <w:p w14:paraId="74E4A89D" w14:textId="77777777" w:rsidR="00057D5F" w:rsidRPr="007B4229" w:rsidRDefault="00057D5F" w:rsidP="00057D5F">
      <w:pPr>
        <w:pStyle w:val="Default"/>
        <w:jc w:val="both"/>
        <w:rPr>
          <w:rFonts w:asciiTheme="minorHAnsi" w:hAnsiTheme="minorHAnsi" w:cstheme="minorHAnsi"/>
          <w:iCs/>
          <w:sz w:val="20"/>
          <w:szCs w:val="20"/>
          <w:lang w:val="es-ES"/>
        </w:rPr>
      </w:pPr>
    </w:p>
    <w:p w14:paraId="032578EA" w14:textId="77777777" w:rsidR="00C55504" w:rsidRPr="007B4229" w:rsidRDefault="00C55504" w:rsidP="00057D5F">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 xml:space="preserve">LA PRESENTE OPERACIÓN NO CONSTITUYE UN FONDO COMÚN DE INVERSIÓN, NI SE ENCUENTRA ALCANZADA POR LA LEY </w:t>
      </w:r>
      <w:r w:rsidR="00057D5F" w:rsidRPr="007B4229">
        <w:rPr>
          <w:rFonts w:asciiTheme="minorHAnsi" w:hAnsiTheme="minorHAnsi" w:cstheme="minorHAnsi"/>
          <w:iCs/>
          <w:sz w:val="20"/>
          <w:szCs w:val="20"/>
          <w:lang w:val="es-ES"/>
        </w:rPr>
        <w:t xml:space="preserve">Nº </w:t>
      </w:r>
      <w:r w:rsidRPr="007B4229">
        <w:rPr>
          <w:rFonts w:asciiTheme="minorHAnsi" w:hAnsiTheme="minorHAnsi" w:cstheme="minorHAnsi"/>
          <w:iCs/>
          <w:sz w:val="20"/>
          <w:szCs w:val="20"/>
          <w:lang w:val="es-ES"/>
        </w:rPr>
        <w:t xml:space="preserve">24.083. </w:t>
      </w:r>
    </w:p>
    <w:p w14:paraId="4F9C4F72" w14:textId="77777777" w:rsidR="007756F0" w:rsidRPr="007B4229" w:rsidRDefault="007756F0" w:rsidP="00057D5F">
      <w:pPr>
        <w:pStyle w:val="Default"/>
        <w:jc w:val="both"/>
        <w:rPr>
          <w:rFonts w:asciiTheme="minorHAnsi" w:hAnsiTheme="minorHAnsi" w:cstheme="minorHAnsi"/>
          <w:iCs/>
          <w:sz w:val="20"/>
          <w:szCs w:val="20"/>
          <w:lang w:val="es-ES"/>
        </w:rPr>
      </w:pPr>
    </w:p>
    <w:p w14:paraId="3AA0A939" w14:textId="77777777" w:rsidR="00C55504" w:rsidRPr="007B4229" w:rsidRDefault="00C55504" w:rsidP="00057D5F">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 xml:space="preserve">LA INFORMACIÓN DEL FIDUCIANTE CONTENIDA EN EL PRESENTE PROSPECTO HA SIDO PROPORCIONADA POR </w:t>
      </w:r>
      <w:r w:rsidR="007756F0" w:rsidRPr="007B4229">
        <w:rPr>
          <w:rFonts w:asciiTheme="minorHAnsi" w:hAnsiTheme="minorHAnsi" w:cstheme="minorHAnsi"/>
          <w:iCs/>
          <w:sz w:val="20"/>
          <w:szCs w:val="20"/>
          <w:lang w:val="es-ES"/>
        </w:rPr>
        <w:t xml:space="preserve">ÉL </w:t>
      </w:r>
      <w:r w:rsidRPr="007B4229">
        <w:rPr>
          <w:rFonts w:asciiTheme="minorHAnsi" w:hAnsiTheme="minorHAnsi" w:cstheme="minorHAnsi"/>
          <w:iCs/>
          <w:sz w:val="20"/>
          <w:szCs w:val="20"/>
          <w:lang w:val="es-ES"/>
        </w:rPr>
        <w:t>MISMO, REVISADA DILIGENTEMENTE POR EL FIDUCIARIO, Y ES PUESTA A DISPOSICIÓN DE LOS EVENTUALES INVERSORES SOLAMENTE PARA SU USO EN RELACIÓN CON EL ANÁLISIS DE LA COMPRA DE LOS VALORES FIDUCIARIOS.</w:t>
      </w:r>
    </w:p>
    <w:p w14:paraId="4088D443" w14:textId="77777777" w:rsidR="007756F0" w:rsidRPr="007B4229" w:rsidRDefault="007756F0" w:rsidP="00057D5F">
      <w:pPr>
        <w:pStyle w:val="Default"/>
        <w:jc w:val="both"/>
        <w:rPr>
          <w:rFonts w:asciiTheme="minorHAnsi" w:hAnsiTheme="minorHAnsi" w:cstheme="minorHAnsi"/>
          <w:iCs/>
          <w:sz w:val="20"/>
          <w:szCs w:val="20"/>
          <w:lang w:val="es-ES"/>
        </w:rPr>
      </w:pPr>
    </w:p>
    <w:p w14:paraId="5C43DF09" w14:textId="77777777" w:rsidR="00C55504" w:rsidRPr="007B4229" w:rsidRDefault="00C55504" w:rsidP="00057D5F">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 xml:space="preserve">CONFORME SE ESTABLECE EN EL CONTRATO MARCO Y LO QUE SE DETERMINE EN CADA CONTRATO DE FIDEICOMISO, </w:t>
      </w:r>
      <w:r w:rsidR="007756F0" w:rsidRPr="007B4229">
        <w:rPr>
          <w:rFonts w:asciiTheme="minorHAnsi" w:hAnsiTheme="minorHAnsi" w:cstheme="minorHAnsi"/>
          <w:iCs/>
          <w:sz w:val="20"/>
          <w:szCs w:val="20"/>
          <w:lang w:val="es-ES"/>
        </w:rPr>
        <w:t>EL</w:t>
      </w:r>
      <w:r w:rsidRPr="007B4229">
        <w:rPr>
          <w:rFonts w:asciiTheme="minorHAnsi" w:hAnsiTheme="minorHAnsi" w:cstheme="minorHAnsi"/>
          <w:iCs/>
          <w:sz w:val="20"/>
          <w:szCs w:val="20"/>
          <w:lang w:val="es-ES"/>
        </w:rPr>
        <w:t xml:space="preserve"> FIDUCIANTE PODRÁ SER DESIGNADO COMO </w:t>
      </w:r>
      <w:r w:rsidR="006B7D29" w:rsidRPr="007B4229">
        <w:rPr>
          <w:rFonts w:asciiTheme="minorHAnsi" w:hAnsiTheme="minorHAnsi" w:cstheme="minorHAnsi"/>
          <w:iCs/>
          <w:sz w:val="20"/>
          <w:szCs w:val="20"/>
          <w:lang w:val="es-ES"/>
        </w:rPr>
        <w:t xml:space="preserve">ADMINISTRADOR DE LOS CRÉDITOS </w:t>
      </w:r>
      <w:r w:rsidRPr="007B4229">
        <w:rPr>
          <w:rFonts w:asciiTheme="minorHAnsi" w:hAnsiTheme="minorHAnsi" w:cstheme="minorHAnsi"/>
          <w:iCs/>
          <w:sz w:val="20"/>
          <w:szCs w:val="20"/>
          <w:lang w:val="es-ES"/>
        </w:rPr>
        <w:t>Y AGENTE DE COBRO.</w:t>
      </w:r>
    </w:p>
    <w:p w14:paraId="32D04E29" w14:textId="77777777" w:rsidR="007756F0" w:rsidRPr="007B4229" w:rsidRDefault="007756F0" w:rsidP="00057D5F">
      <w:pPr>
        <w:pStyle w:val="Default"/>
        <w:jc w:val="both"/>
        <w:rPr>
          <w:rFonts w:asciiTheme="minorHAnsi" w:hAnsiTheme="minorHAnsi" w:cstheme="minorHAnsi"/>
          <w:iCs/>
          <w:sz w:val="20"/>
          <w:szCs w:val="20"/>
          <w:lang w:val="es-ES"/>
        </w:rPr>
      </w:pPr>
    </w:p>
    <w:p w14:paraId="7C535854" w14:textId="77777777" w:rsidR="00C55504" w:rsidRPr="007B4229" w:rsidRDefault="00C55504" w:rsidP="00057D5F">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TODO EVENTUAL INVERSOR QUE CONTEMPLE LA ADQUISICIÓN DE VALORES FIDUCIARIOS DEBERÁ REALIZAR, ANTES DE DECIDIR DICHA ADQUISICIÓN, Y SE CONSIDERARÁ QUE ASÍ LO HA HECHO, SU PROPIA EVALUACIÓN SOBRE EL FIDEICOMISO RESPECTIVO Y SOBRE LOS TÉRMINOS Y CONDICIONES DE LOS VALORES FIDUCIARIOS, INCLUYENDO LOS BENEFICIOS Y RIESGOS INHERENTES A DICHA DECISIÓN DE INVERSIÓN Y LAS CONSECUENCIAS IMPOSITIVAS Y LEGALES DE LA ADQUISICIÓN, TENENCIA Y DISPOSICIÓN DE LOS VALORES FIDUCIARIOS. LOS FIDEICOMISOS FINANCIEROS PODRÁN ESTAR EN ALGUNOS CASOS SUJETOS AL PAGO DE IMPUESTOS, SEGÚN LA LEGISLACION APLICABLE. LOS VALORES FIDUCIARIOS PODRÁN GOZAR DE EXENCIONES IMPOSITIVAS, EN TANTO SEAN COLOCADOS POR OFERTA PÚBLICA, Y DICHA AUTORIZACION SEA MANTENIDA.</w:t>
      </w:r>
    </w:p>
    <w:p w14:paraId="24707BC3" w14:textId="77777777" w:rsidR="007756F0" w:rsidRPr="007B4229" w:rsidRDefault="007756F0" w:rsidP="00057D5F">
      <w:pPr>
        <w:pStyle w:val="Default"/>
        <w:jc w:val="both"/>
        <w:rPr>
          <w:rFonts w:asciiTheme="minorHAnsi" w:hAnsiTheme="minorHAnsi" w:cstheme="minorHAnsi"/>
          <w:iCs/>
          <w:sz w:val="20"/>
          <w:szCs w:val="20"/>
          <w:lang w:val="es-ES"/>
        </w:rPr>
      </w:pPr>
    </w:p>
    <w:p w14:paraId="0A48BB63" w14:textId="77777777" w:rsidR="00C55504" w:rsidRPr="007B4229" w:rsidRDefault="00C55504" w:rsidP="00057D5F">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 xml:space="preserve">LA ENTREGA DEL PROSPECTO NO DEBERÁ INTERPRETARSE COMO UNA RECOMENDACIÓN DEL FIDUCIARIO, NI </w:t>
      </w:r>
      <w:r w:rsidR="007756F0" w:rsidRPr="007B4229">
        <w:rPr>
          <w:rFonts w:asciiTheme="minorHAnsi" w:hAnsiTheme="minorHAnsi" w:cstheme="minorHAnsi"/>
          <w:iCs/>
          <w:sz w:val="20"/>
          <w:szCs w:val="20"/>
          <w:lang w:val="es-ES"/>
        </w:rPr>
        <w:t>DEL</w:t>
      </w:r>
      <w:r w:rsidRPr="007B4229">
        <w:rPr>
          <w:rFonts w:asciiTheme="minorHAnsi" w:hAnsiTheme="minorHAnsi" w:cstheme="minorHAnsi"/>
          <w:iCs/>
          <w:sz w:val="20"/>
          <w:szCs w:val="20"/>
          <w:lang w:val="es-ES"/>
        </w:rPr>
        <w:t xml:space="preserve"> FIDUCIANTE, PARA COMPRAR LOS VALORES FIDUCIARIOS QUE SE EMITAN BAJO LOS FIDIECOMISOS QUE SE CONSTITUYAN EN EL MARCO DEL PROGRAMA. EL PRESENTE PROSPECTO SE ENTREGA ÚNICAMENTE CON EL FIN DE PERMITIR A LOS POTENCIALES INVERSORES EVALUAR POR SÍ MISMOS LA CONVENIENCIA DE ADQUIRIR LOS VALORES FIDUCIARIOS. </w:t>
      </w:r>
    </w:p>
    <w:p w14:paraId="23498CC0" w14:textId="77777777" w:rsidR="007756F0" w:rsidRPr="007B4229" w:rsidRDefault="007756F0" w:rsidP="00057D5F">
      <w:pPr>
        <w:pStyle w:val="Default"/>
        <w:jc w:val="both"/>
        <w:rPr>
          <w:rFonts w:asciiTheme="minorHAnsi" w:hAnsiTheme="minorHAnsi" w:cstheme="minorHAnsi"/>
          <w:iCs/>
          <w:sz w:val="20"/>
          <w:szCs w:val="20"/>
          <w:lang w:val="es-ES"/>
        </w:rPr>
      </w:pPr>
    </w:p>
    <w:p w14:paraId="57A955AD" w14:textId="77777777" w:rsidR="007756F0" w:rsidRPr="007B4229" w:rsidRDefault="00C55504" w:rsidP="00057D5F">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 xml:space="preserve">SE CONSIDERARÁ QUE CADA INVERSOR ADQUIRENTE DE VALORES FIDUCIARIOS, POR EL SOLO HECHO DE HABER REALIZADO TAL ADQUISICIÓN, HA RECONOCIDO QUE NI EL FIDUCIARIO, NI </w:t>
      </w:r>
      <w:r w:rsidR="007756F0" w:rsidRPr="007B4229">
        <w:rPr>
          <w:rFonts w:asciiTheme="minorHAnsi" w:hAnsiTheme="minorHAnsi" w:cstheme="minorHAnsi"/>
          <w:iCs/>
          <w:sz w:val="20"/>
          <w:szCs w:val="20"/>
          <w:lang w:val="es-ES"/>
        </w:rPr>
        <w:t xml:space="preserve">EL </w:t>
      </w:r>
      <w:r w:rsidRPr="007B4229">
        <w:rPr>
          <w:rFonts w:asciiTheme="minorHAnsi" w:hAnsiTheme="minorHAnsi" w:cstheme="minorHAnsi"/>
          <w:iCs/>
          <w:sz w:val="20"/>
          <w:szCs w:val="20"/>
          <w:lang w:val="es-ES"/>
        </w:rPr>
        <w:t>FIDUCIANTE</w:t>
      </w:r>
      <w:r w:rsidR="007756F0" w:rsidRPr="007B4229">
        <w:rPr>
          <w:rFonts w:asciiTheme="minorHAnsi" w:hAnsiTheme="minorHAnsi" w:cstheme="minorHAnsi"/>
          <w:iCs/>
          <w:sz w:val="20"/>
          <w:szCs w:val="20"/>
          <w:lang w:val="es-ES"/>
        </w:rPr>
        <w:t xml:space="preserve">, NI </w:t>
      </w:r>
      <w:r w:rsidRPr="007B4229">
        <w:rPr>
          <w:rFonts w:asciiTheme="minorHAnsi" w:hAnsiTheme="minorHAnsi" w:cstheme="minorHAnsi"/>
          <w:iCs/>
          <w:sz w:val="20"/>
          <w:szCs w:val="20"/>
          <w:lang w:val="es-ES"/>
        </w:rPr>
        <w:t xml:space="preserve">LOS COLOCADORES </w:t>
      </w:r>
      <w:r w:rsidR="007756F0" w:rsidRPr="007B4229">
        <w:rPr>
          <w:rFonts w:asciiTheme="minorHAnsi" w:hAnsiTheme="minorHAnsi" w:cstheme="minorHAnsi"/>
          <w:iCs/>
          <w:sz w:val="20"/>
          <w:szCs w:val="20"/>
          <w:lang w:val="es-ES"/>
        </w:rPr>
        <w:t>-</w:t>
      </w:r>
      <w:r w:rsidRPr="007B4229">
        <w:rPr>
          <w:rFonts w:asciiTheme="minorHAnsi" w:hAnsiTheme="minorHAnsi" w:cstheme="minorHAnsi"/>
          <w:iCs/>
          <w:sz w:val="20"/>
          <w:szCs w:val="20"/>
          <w:lang w:val="es-ES"/>
        </w:rPr>
        <w:t>EN SU CASO-, NI CUALQUIER OTRA PERSONA ACTUANDO EN REPRESENTACIÓN DE</w:t>
      </w:r>
      <w:r w:rsidR="007756F0" w:rsidRPr="007B4229">
        <w:rPr>
          <w:rFonts w:asciiTheme="minorHAnsi" w:hAnsiTheme="minorHAnsi" w:cstheme="minorHAnsi"/>
          <w:iCs/>
          <w:sz w:val="20"/>
          <w:szCs w:val="20"/>
          <w:lang w:val="es-ES"/>
        </w:rPr>
        <w:t xml:space="preserve"> </w:t>
      </w:r>
      <w:r w:rsidRPr="007B4229">
        <w:rPr>
          <w:rFonts w:asciiTheme="minorHAnsi" w:hAnsiTheme="minorHAnsi" w:cstheme="minorHAnsi"/>
          <w:iCs/>
          <w:sz w:val="20"/>
          <w:szCs w:val="20"/>
          <w:lang w:val="es-ES"/>
        </w:rPr>
        <w:t>L</w:t>
      </w:r>
      <w:r w:rsidR="007756F0" w:rsidRPr="007B4229">
        <w:rPr>
          <w:rFonts w:asciiTheme="minorHAnsi" w:hAnsiTheme="minorHAnsi" w:cstheme="minorHAnsi"/>
          <w:iCs/>
          <w:sz w:val="20"/>
          <w:szCs w:val="20"/>
          <w:lang w:val="es-ES"/>
        </w:rPr>
        <w:t>OS</w:t>
      </w:r>
      <w:r w:rsidRPr="007B4229">
        <w:rPr>
          <w:rFonts w:asciiTheme="minorHAnsi" w:hAnsiTheme="minorHAnsi" w:cstheme="minorHAnsi"/>
          <w:iCs/>
          <w:sz w:val="20"/>
          <w:szCs w:val="20"/>
          <w:lang w:val="es-ES"/>
        </w:rPr>
        <w:t xml:space="preserve"> MISMO</w:t>
      </w:r>
      <w:r w:rsidR="007756F0" w:rsidRPr="007B4229">
        <w:rPr>
          <w:rFonts w:asciiTheme="minorHAnsi" w:hAnsiTheme="minorHAnsi" w:cstheme="minorHAnsi"/>
          <w:iCs/>
          <w:sz w:val="20"/>
          <w:szCs w:val="20"/>
          <w:lang w:val="es-ES"/>
        </w:rPr>
        <w:t>S</w:t>
      </w:r>
      <w:r w:rsidRPr="007B4229">
        <w:rPr>
          <w:rFonts w:asciiTheme="minorHAnsi" w:hAnsiTheme="minorHAnsi" w:cstheme="minorHAnsi"/>
          <w:iCs/>
          <w:sz w:val="20"/>
          <w:szCs w:val="20"/>
          <w:lang w:val="es-ES"/>
        </w:rPr>
        <w:t>, HA EMITIDO DECLARACIÓN ALGUNA RESPECTO DE LA SOLVENCIA DE LOS OBLIGADOS AL PAGO BAJO LOS BIENES FIDEICOMITIDOS.</w:t>
      </w:r>
    </w:p>
    <w:p w14:paraId="1648A2F8" w14:textId="77777777" w:rsidR="00C55504" w:rsidRPr="007B4229" w:rsidRDefault="00C55504" w:rsidP="00057D5F">
      <w:pPr>
        <w:pStyle w:val="Default"/>
        <w:jc w:val="both"/>
        <w:rPr>
          <w:rFonts w:asciiTheme="minorHAnsi" w:hAnsiTheme="minorHAnsi" w:cstheme="minorHAnsi"/>
          <w:iCs/>
          <w:sz w:val="20"/>
          <w:szCs w:val="20"/>
          <w:lang w:val="es-ES"/>
        </w:rPr>
      </w:pPr>
    </w:p>
    <w:p w14:paraId="7BA0C4C1" w14:textId="77777777" w:rsidR="00C55504" w:rsidRPr="007B4229" w:rsidRDefault="00F37BAA" w:rsidP="00057D5F">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 xml:space="preserve">EL FIDUCIARIO NO SERÁ RESPONSABLE POR NINGUNA DECISIÓN DE INVERSIÓN QUE TOME EL INVERSOR. </w:t>
      </w:r>
      <w:r w:rsidR="00C55504" w:rsidRPr="007B4229">
        <w:rPr>
          <w:rFonts w:asciiTheme="minorHAnsi" w:hAnsiTheme="minorHAnsi" w:cstheme="minorHAnsi"/>
          <w:iCs/>
          <w:sz w:val="20"/>
          <w:szCs w:val="20"/>
          <w:lang w:val="es-ES"/>
        </w:rPr>
        <w:t xml:space="preserve">LOS BIENES DEL FIDUCIARIO NO RESPONDERÁN POR LAS OBLIGACIONES CONTRAÍDAS EN LA EJECUCIÓN DEL FIDEICOMISO. ESAS OBLIGACIONES SERÁN SATISFECHAS EXCLUSIVAMENTE CON EL PATRIMONIO FIDEICOMITIDO CONFORME LO DISPONE EL ARTÍCULO 1687 DEL </w:t>
      </w:r>
      <w:r w:rsidR="007756F0" w:rsidRPr="007B4229">
        <w:rPr>
          <w:rFonts w:asciiTheme="minorHAnsi" w:hAnsiTheme="minorHAnsi" w:cstheme="minorHAnsi"/>
          <w:iCs/>
          <w:sz w:val="20"/>
          <w:szCs w:val="20"/>
          <w:lang w:val="es-ES"/>
        </w:rPr>
        <w:t>CCC</w:t>
      </w:r>
      <w:r w:rsidR="00C55504" w:rsidRPr="007B4229">
        <w:rPr>
          <w:rFonts w:asciiTheme="minorHAnsi" w:hAnsiTheme="minorHAnsi" w:cstheme="minorHAnsi"/>
          <w:iCs/>
          <w:sz w:val="20"/>
          <w:szCs w:val="20"/>
          <w:lang w:val="es-ES"/>
        </w:rPr>
        <w:t>. EN CASO DE INCUMPLIMIENTO TOTAL O PARCIAL DE LOS DEUDORES DE LOS ACTIVOS QUE CONSTITUYAN EL PATRIMONIO FIDEICOMITIDO, LOS BENEFICIARIOS NO TENDRÁN DERECHO O ACCIÓN ALGUNA CONTRA EL FIDUCIARIO. ELLO SIN PERJUICIO DEL COMPROMISO ASUMIDO POR EL FIDUCIARIO EN INTERÉS DE LOS BENEFICIARIOS DE PERSEGUIR EL COBRO CONTRA LOS OBLIGADOS MOROSOS A TRAV</w:t>
      </w:r>
      <w:r w:rsidR="00A01C38" w:rsidRPr="007B4229">
        <w:rPr>
          <w:rFonts w:asciiTheme="minorHAnsi" w:hAnsiTheme="minorHAnsi" w:cstheme="minorHAnsi"/>
          <w:iCs/>
          <w:sz w:val="20"/>
          <w:szCs w:val="20"/>
          <w:lang w:val="es-ES"/>
        </w:rPr>
        <w:t>É</w:t>
      </w:r>
      <w:r w:rsidR="00C55504" w:rsidRPr="007B4229">
        <w:rPr>
          <w:rFonts w:asciiTheme="minorHAnsi" w:hAnsiTheme="minorHAnsi" w:cstheme="minorHAnsi"/>
          <w:iCs/>
          <w:sz w:val="20"/>
          <w:szCs w:val="20"/>
          <w:lang w:val="es-ES"/>
        </w:rPr>
        <w:t>S DEL ADMINISTRADOR DE LOS CRÉDITOS.</w:t>
      </w:r>
    </w:p>
    <w:p w14:paraId="61A916F3" w14:textId="77777777" w:rsidR="007756F0" w:rsidRPr="007B4229" w:rsidRDefault="007756F0" w:rsidP="00057D5F">
      <w:pPr>
        <w:pStyle w:val="Default"/>
        <w:jc w:val="both"/>
        <w:rPr>
          <w:rFonts w:asciiTheme="minorHAnsi" w:hAnsiTheme="minorHAnsi" w:cstheme="minorHAnsi"/>
          <w:iCs/>
          <w:sz w:val="20"/>
          <w:szCs w:val="20"/>
          <w:lang w:val="es-ES"/>
        </w:rPr>
      </w:pPr>
    </w:p>
    <w:p w14:paraId="2EE2456A" w14:textId="77777777" w:rsidR="00C55504" w:rsidRPr="007B4229" w:rsidRDefault="00C55504" w:rsidP="00057D5F">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 xml:space="preserve">DE ACUERDO A LO PREVISTO EN EL ARTÍCULO 119 DE LA </w:t>
      </w:r>
      <w:r w:rsidR="00F2322A" w:rsidRPr="007B4229">
        <w:rPr>
          <w:rFonts w:asciiTheme="minorHAnsi" w:hAnsiTheme="minorHAnsi" w:cstheme="minorHAnsi"/>
          <w:iCs/>
          <w:sz w:val="20"/>
          <w:szCs w:val="20"/>
          <w:lang w:val="es-ES"/>
        </w:rPr>
        <w:t>LEY DE MERCADO DE CAPITALES</w:t>
      </w:r>
      <w:r w:rsidRPr="007B4229">
        <w:rPr>
          <w:rFonts w:asciiTheme="minorHAnsi" w:hAnsiTheme="minorHAnsi" w:cstheme="minorHAnsi"/>
          <w:iCs/>
          <w:sz w:val="20"/>
          <w:szCs w:val="20"/>
          <w:lang w:val="es-ES"/>
        </w:rPr>
        <w:t xml:space="preserve">, </w:t>
      </w:r>
      <w:r w:rsidR="00646152" w:rsidRPr="007B4229">
        <w:rPr>
          <w:rFonts w:asciiTheme="minorHAnsi" w:hAnsiTheme="minorHAnsi" w:cstheme="minorHAnsi"/>
          <w:iCs/>
          <w:sz w:val="20"/>
          <w:szCs w:val="20"/>
          <w:lang w:val="es-ES"/>
        </w:rPr>
        <w:t>“</w:t>
      </w:r>
      <w:r w:rsidR="00AD01A0" w:rsidRPr="007B4229">
        <w:rPr>
          <w:rFonts w:asciiTheme="minorHAnsi" w:hAnsiTheme="minorHAnsi" w:cstheme="minorHAnsi"/>
          <w:iCs/>
          <w:sz w:val="20"/>
          <w:szCs w:val="20"/>
          <w:lang w:val="es-ES"/>
        </w:rPr>
        <w:t>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w:t>
      </w:r>
      <w:r w:rsidR="00646152" w:rsidRPr="007B4229">
        <w:rPr>
          <w:rFonts w:asciiTheme="minorHAnsi" w:hAnsiTheme="minorHAnsi" w:cstheme="minorHAnsi"/>
          <w:iCs/>
          <w:sz w:val="20"/>
          <w:szCs w:val="20"/>
          <w:lang w:val="es-ES"/>
        </w:rPr>
        <w:t>”</w:t>
      </w:r>
      <w:r w:rsidR="00AD01A0" w:rsidRPr="007B4229">
        <w:rPr>
          <w:rFonts w:asciiTheme="minorHAnsi" w:hAnsiTheme="minorHAnsi" w:cstheme="minorHAnsi"/>
          <w:iCs/>
          <w:sz w:val="20"/>
          <w:szCs w:val="20"/>
          <w:lang w:val="es-ES"/>
        </w:rPr>
        <w:t xml:space="preserve">, AGREGA EL ARTÍCULO 120 DE </w:t>
      </w:r>
      <w:r w:rsidR="00F2322A" w:rsidRPr="007B4229">
        <w:rPr>
          <w:rFonts w:asciiTheme="minorHAnsi" w:hAnsiTheme="minorHAnsi" w:cstheme="minorHAnsi"/>
          <w:iCs/>
          <w:sz w:val="20"/>
          <w:szCs w:val="20"/>
          <w:lang w:val="es-ES"/>
        </w:rPr>
        <w:t xml:space="preserve">LA LEY DE </w:t>
      </w:r>
      <w:r w:rsidR="00F2322A" w:rsidRPr="007B4229">
        <w:rPr>
          <w:rFonts w:asciiTheme="minorHAnsi" w:hAnsiTheme="minorHAnsi" w:cstheme="minorHAnsi"/>
          <w:iCs/>
          <w:sz w:val="20"/>
          <w:szCs w:val="20"/>
          <w:lang w:val="es-ES"/>
        </w:rPr>
        <w:lastRenderedPageBreak/>
        <w:t xml:space="preserve">MERCADO DE CAPITALES </w:t>
      </w:r>
      <w:r w:rsidR="00AD01A0" w:rsidRPr="007B4229">
        <w:rPr>
          <w:rFonts w:asciiTheme="minorHAnsi" w:hAnsiTheme="minorHAnsi" w:cstheme="minorHAnsi"/>
          <w:iCs/>
          <w:sz w:val="20"/>
          <w:szCs w:val="20"/>
          <w:lang w:val="es-ES"/>
        </w:rPr>
        <w:t xml:space="preserve">QUE </w:t>
      </w:r>
      <w:r w:rsidR="00646152" w:rsidRPr="007B4229">
        <w:rPr>
          <w:rFonts w:asciiTheme="minorHAnsi" w:hAnsiTheme="minorHAnsi" w:cstheme="minorHAnsi"/>
          <w:iCs/>
          <w:sz w:val="20"/>
          <w:szCs w:val="20"/>
          <w:lang w:val="es-ES"/>
        </w:rPr>
        <w:t>“</w:t>
      </w:r>
      <w:r w:rsidR="00AD01A0" w:rsidRPr="007B4229">
        <w:rPr>
          <w:rFonts w:asciiTheme="minorHAnsi" w:hAnsiTheme="minorHAnsi" w:cstheme="minorHAnsi"/>
          <w:iCs/>
          <w:sz w:val="20"/>
          <w:szCs w:val="20"/>
          <w:lang w:val="es-ES"/>
        </w:rPr>
        <w:t>LAS ENTIDADES Y AGENTES INTERMEDIARIOS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w:t>
      </w:r>
      <w:r w:rsidR="00646152" w:rsidRPr="007B4229">
        <w:rPr>
          <w:rFonts w:asciiTheme="minorHAnsi" w:hAnsiTheme="minorHAnsi" w:cstheme="minorHAnsi"/>
          <w:iCs/>
          <w:sz w:val="20"/>
          <w:szCs w:val="20"/>
          <w:lang w:val="es-ES"/>
        </w:rPr>
        <w:t>”</w:t>
      </w:r>
      <w:r w:rsidR="00AD01A0" w:rsidRPr="007B4229">
        <w:rPr>
          <w:rFonts w:asciiTheme="minorHAnsi" w:hAnsiTheme="minorHAnsi" w:cstheme="minorHAnsi"/>
          <w:iCs/>
          <w:sz w:val="20"/>
          <w:szCs w:val="20"/>
          <w:lang w:val="es-ES"/>
        </w:rPr>
        <w:t xml:space="preserve">. </w:t>
      </w:r>
      <w:r w:rsidRPr="007B4229">
        <w:rPr>
          <w:rFonts w:asciiTheme="minorHAnsi" w:hAnsiTheme="minorHAnsi" w:cstheme="minorHAnsi"/>
          <w:iCs/>
          <w:sz w:val="20"/>
          <w:szCs w:val="20"/>
          <w:lang w:val="es-ES"/>
        </w:rPr>
        <w:t>POR SU PARTE</w:t>
      </w:r>
      <w:r w:rsidR="00AD01A0" w:rsidRPr="007B4229">
        <w:rPr>
          <w:rFonts w:asciiTheme="minorHAnsi" w:hAnsiTheme="minorHAnsi" w:cstheme="minorHAnsi"/>
          <w:iCs/>
          <w:sz w:val="20"/>
          <w:szCs w:val="20"/>
          <w:lang w:val="es-ES"/>
        </w:rPr>
        <w:t xml:space="preserve"> EL ARTÍCULO 17 DEL CAPÍTULO IV TITULO V DE LAS NORMAS DE LA CNV DISPONE QUE </w:t>
      </w:r>
      <w:r w:rsidR="00646152" w:rsidRPr="007B4229">
        <w:rPr>
          <w:rFonts w:asciiTheme="minorHAnsi" w:hAnsiTheme="minorHAnsi" w:cstheme="minorHAnsi"/>
          <w:iCs/>
          <w:sz w:val="20"/>
          <w:szCs w:val="20"/>
          <w:lang w:val="es-ES"/>
        </w:rPr>
        <w:t>“</w:t>
      </w:r>
      <w:r w:rsidR="00AD01A0" w:rsidRPr="007B4229">
        <w:rPr>
          <w:rFonts w:asciiTheme="minorHAnsi" w:hAnsiTheme="minorHAnsi" w:cstheme="minorHAnsi"/>
          <w:iCs/>
          <w:sz w:val="20"/>
          <w:szCs w:val="20"/>
          <w:lang w:val="es-ES"/>
        </w:rPr>
        <w:t>CABE ASIGNAR AL FIDUCIARIO RESPONSABILIDAD COMO ORGANIZADOR O EXPERTO, SIN PERJUICIO DE SU RESPONSABILIDAD DIRECTA POR LA INFORMACIÓN RELATIVA AL CONTRATO DE FIDEICOMISO, A LOS DEMÁS ACTOS O DOCUMENTOS QUE HUBIERA OTORGADO, Y A LA SUYA PROPIA</w:t>
      </w:r>
      <w:r w:rsidR="00646152" w:rsidRPr="007B4229">
        <w:rPr>
          <w:rFonts w:asciiTheme="minorHAnsi" w:hAnsiTheme="minorHAnsi" w:cstheme="minorHAnsi"/>
          <w:iCs/>
          <w:sz w:val="20"/>
          <w:szCs w:val="20"/>
          <w:lang w:val="es-ES"/>
        </w:rPr>
        <w:t>”</w:t>
      </w:r>
      <w:r w:rsidR="00AD01A0" w:rsidRPr="007B4229">
        <w:rPr>
          <w:rFonts w:asciiTheme="minorHAnsi" w:hAnsiTheme="minorHAnsi" w:cstheme="minorHAnsi"/>
          <w:iCs/>
          <w:sz w:val="20"/>
          <w:szCs w:val="20"/>
          <w:lang w:val="es-ES"/>
        </w:rPr>
        <w:t>. LA LEGITIMACIÓN PARA DEMAND</w:t>
      </w:r>
      <w:r w:rsidRPr="007B4229">
        <w:rPr>
          <w:rFonts w:asciiTheme="minorHAnsi" w:hAnsiTheme="minorHAnsi" w:cstheme="minorHAnsi"/>
          <w:iCs/>
          <w:sz w:val="20"/>
          <w:szCs w:val="20"/>
          <w:lang w:val="es-ES"/>
        </w:rPr>
        <w:t xml:space="preserve">AR, EL MONTO DE LA INDEMNIZACIÓN Y OTROS ASPECTOS VINCULADOS ESTÁN REGULADOS EN LOS ARTÍCULOS 121 A 124 DE </w:t>
      </w:r>
      <w:r w:rsidR="00F2322A" w:rsidRPr="007B4229">
        <w:rPr>
          <w:rFonts w:asciiTheme="minorHAnsi" w:hAnsiTheme="minorHAnsi" w:cstheme="minorHAnsi"/>
          <w:iCs/>
          <w:sz w:val="20"/>
          <w:szCs w:val="20"/>
          <w:lang w:val="es-ES"/>
        </w:rPr>
        <w:t xml:space="preserve">LA LEY DE MERCADO DE CAPITALES. </w:t>
      </w:r>
    </w:p>
    <w:p w14:paraId="398DC4E1" w14:textId="77777777" w:rsidR="00F37BAA" w:rsidRPr="007B4229" w:rsidRDefault="00F37BAA" w:rsidP="00057D5F">
      <w:pPr>
        <w:pStyle w:val="Default"/>
        <w:jc w:val="both"/>
        <w:rPr>
          <w:rFonts w:asciiTheme="minorHAnsi" w:hAnsiTheme="minorHAnsi" w:cstheme="minorHAnsi"/>
          <w:iCs/>
          <w:sz w:val="20"/>
          <w:szCs w:val="20"/>
          <w:lang w:val="es-ES"/>
        </w:rPr>
      </w:pPr>
    </w:p>
    <w:p w14:paraId="0EC6CF9F" w14:textId="77777777" w:rsidR="00F37BAA" w:rsidRPr="007B4229" w:rsidRDefault="00F37BAA" w:rsidP="00057D5F">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LA DISTRIBUCIÓN DE ESTE PROSPECTO Y DE CUALQUIER SUPLEMENTO</w:t>
      </w:r>
      <w:r w:rsidR="00A85590" w:rsidRPr="007B4229">
        <w:rPr>
          <w:rFonts w:asciiTheme="minorHAnsi" w:hAnsiTheme="minorHAnsi" w:cstheme="minorHAnsi"/>
          <w:iCs/>
          <w:sz w:val="20"/>
          <w:szCs w:val="20"/>
          <w:lang w:val="es-ES"/>
        </w:rPr>
        <w:t xml:space="preserve"> DE PROSPECTO</w:t>
      </w:r>
      <w:r w:rsidRPr="007B4229">
        <w:rPr>
          <w:rFonts w:asciiTheme="minorHAnsi" w:hAnsiTheme="minorHAnsi" w:cstheme="minorHAnsi"/>
          <w:iCs/>
          <w:sz w:val="20"/>
          <w:szCs w:val="20"/>
          <w:lang w:val="es-ES"/>
        </w:rPr>
        <w:t xml:space="preserve">, ASÍ COMO LA OFERTA Y VENTA DE LOS VALORES FIDUCIARIOS EN ALGUNAS JURISDICCIONES PUEDE ESTAR RESTRINGIDA POR LEY. SE RECOMIENDA A LAS PERSONAS QUE TENGAN ACCESO A ESTE PROSPECTO Y/O A CUALQUIER </w:t>
      </w:r>
      <w:r w:rsidR="00A85590" w:rsidRPr="007B4229">
        <w:rPr>
          <w:rFonts w:asciiTheme="minorHAnsi" w:hAnsiTheme="minorHAnsi" w:cstheme="minorHAnsi"/>
          <w:iCs/>
          <w:sz w:val="20"/>
          <w:szCs w:val="20"/>
          <w:lang w:val="es-ES"/>
        </w:rPr>
        <w:t xml:space="preserve">SUPLEMENTO DE PROSPECTO </w:t>
      </w:r>
      <w:r w:rsidRPr="007B4229">
        <w:rPr>
          <w:rFonts w:asciiTheme="minorHAnsi" w:hAnsiTheme="minorHAnsi" w:cstheme="minorHAnsi"/>
          <w:iCs/>
          <w:sz w:val="20"/>
          <w:szCs w:val="20"/>
          <w:lang w:val="es-ES"/>
        </w:rPr>
        <w:t>DEL MISMO: (I) INFORMARSE SOBRE TALES RESTRICCIONES Y RESPETARLAS, Y (II) EN SU CASO, ABSTENERSE DE COMPRAR LOS VALORES FIDUCIARIOS.</w:t>
      </w:r>
    </w:p>
    <w:p w14:paraId="7C17BF1B" w14:textId="77777777" w:rsidR="00AD01A0" w:rsidRPr="007B4229" w:rsidRDefault="00AD01A0" w:rsidP="00057D5F">
      <w:pPr>
        <w:pStyle w:val="Default"/>
        <w:jc w:val="both"/>
        <w:rPr>
          <w:rFonts w:asciiTheme="minorHAnsi" w:hAnsiTheme="minorHAnsi" w:cstheme="minorHAnsi"/>
          <w:iCs/>
          <w:sz w:val="20"/>
          <w:szCs w:val="20"/>
          <w:lang w:val="es-ES"/>
        </w:rPr>
      </w:pPr>
    </w:p>
    <w:p w14:paraId="09F168A4" w14:textId="77777777" w:rsidR="00C642F7" w:rsidRDefault="00C55504" w:rsidP="00C642F7">
      <w:pPr>
        <w:pStyle w:val="Default"/>
        <w:jc w:val="both"/>
        <w:rPr>
          <w:rFonts w:asciiTheme="minorHAnsi" w:hAnsiTheme="minorHAnsi" w:cstheme="minorHAnsi"/>
          <w:iCs/>
          <w:sz w:val="20"/>
          <w:szCs w:val="20"/>
          <w:lang w:val="es-ES"/>
        </w:rPr>
      </w:pPr>
      <w:r w:rsidRPr="007B4229">
        <w:rPr>
          <w:rFonts w:asciiTheme="minorHAnsi" w:hAnsiTheme="minorHAnsi" w:cstheme="minorHAnsi"/>
          <w:iCs/>
          <w:sz w:val="20"/>
          <w:szCs w:val="20"/>
          <w:lang w:val="es-ES"/>
        </w:rPr>
        <w:t>LOS INVERSORES DEBERÁN TENER EN CUENTA LAS CONSIDERACIONES DE RIESGO PARA LA INVERSIÓN QUE SE ENCUENTRAN DETALLADAS EN EL PROSPECTO Y EN LOS SUPLEMENTOS DE PROSPECTO RESPECTIVOS.</w:t>
      </w:r>
      <w:bookmarkStart w:id="2" w:name="_Toc46310444"/>
    </w:p>
    <w:p w14:paraId="205F5ECB" w14:textId="77777777" w:rsidR="00C642F7" w:rsidRDefault="00C642F7" w:rsidP="00C642F7">
      <w:pPr>
        <w:pStyle w:val="Default"/>
        <w:jc w:val="both"/>
        <w:rPr>
          <w:rFonts w:asciiTheme="minorHAnsi" w:hAnsiTheme="minorHAnsi" w:cstheme="minorHAnsi"/>
          <w:iCs/>
          <w:sz w:val="20"/>
          <w:szCs w:val="20"/>
          <w:lang w:val="es-ES"/>
        </w:rPr>
      </w:pPr>
    </w:p>
    <w:p w14:paraId="25B7DF87" w14:textId="77777777" w:rsidR="00C642F7" w:rsidRDefault="00C642F7" w:rsidP="00C642F7">
      <w:pPr>
        <w:pStyle w:val="Default"/>
        <w:jc w:val="center"/>
        <w:rPr>
          <w:rFonts w:asciiTheme="minorHAnsi" w:hAnsiTheme="minorHAnsi" w:cstheme="minorHAnsi"/>
          <w:iCs/>
          <w:sz w:val="20"/>
          <w:szCs w:val="20"/>
          <w:lang w:val="es-ES"/>
        </w:rPr>
      </w:pPr>
    </w:p>
    <w:p w14:paraId="28C784D0" w14:textId="05C465BF" w:rsidR="00A61DA7" w:rsidRPr="007B4229" w:rsidRDefault="00C317F8" w:rsidP="00C642F7">
      <w:pPr>
        <w:pStyle w:val="Default"/>
        <w:jc w:val="center"/>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RESUMEN DE TÉRMINOS Y CONDICIONES</w:t>
      </w:r>
      <w:bookmarkEnd w:id="2"/>
    </w:p>
    <w:p w14:paraId="093ED7EA" w14:textId="77777777" w:rsidR="00C317F8" w:rsidRPr="007B4229" w:rsidRDefault="00C317F8" w:rsidP="00C317F8">
      <w:pPr>
        <w:pStyle w:val="Default"/>
        <w:rPr>
          <w:rFonts w:asciiTheme="minorHAnsi" w:hAnsiTheme="minorHAnsi" w:cstheme="minorHAnsi"/>
          <w:b/>
          <w:iCs/>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6151"/>
      </w:tblGrid>
      <w:tr w:rsidR="000756D7" w:rsidRPr="007B4229" w14:paraId="6C43AA2E" w14:textId="77777777" w:rsidTr="000A59EC">
        <w:tc>
          <w:tcPr>
            <w:tcW w:w="2376" w:type="dxa"/>
          </w:tcPr>
          <w:p w14:paraId="4AEDCFE6" w14:textId="77777777" w:rsidR="00DC22B9" w:rsidRPr="007B4229" w:rsidRDefault="00DC22B9"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Programa Global de</w:t>
            </w:r>
            <w:r w:rsidRPr="007B4229">
              <w:rPr>
                <w:rFonts w:asciiTheme="minorHAnsi" w:hAnsiTheme="minorHAnsi" w:cstheme="minorHAnsi"/>
                <w:iCs/>
                <w:sz w:val="20"/>
                <w:szCs w:val="20"/>
                <w:lang w:val="es-ES"/>
              </w:rPr>
              <w:tab/>
            </w:r>
          </w:p>
          <w:p w14:paraId="204D849F" w14:textId="77777777" w:rsidR="000756D7" w:rsidRPr="007B4229" w:rsidRDefault="000756D7" w:rsidP="001A1EE5">
            <w:pPr>
              <w:pStyle w:val="Default"/>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Valores Fiduciarios</w:t>
            </w:r>
          </w:p>
          <w:p w14:paraId="58E587F9" w14:textId="77777777" w:rsidR="00386CCE" w:rsidRPr="007B4229" w:rsidRDefault="00386CCE" w:rsidP="001A1EE5">
            <w:pPr>
              <w:pStyle w:val="Default"/>
              <w:rPr>
                <w:rFonts w:asciiTheme="minorHAnsi" w:hAnsiTheme="minorHAnsi" w:cstheme="minorHAnsi"/>
                <w:b/>
                <w:iCs/>
                <w:sz w:val="20"/>
                <w:szCs w:val="20"/>
                <w:lang w:val="es-ES"/>
              </w:rPr>
            </w:pPr>
          </w:p>
        </w:tc>
        <w:tc>
          <w:tcPr>
            <w:tcW w:w="6268" w:type="dxa"/>
          </w:tcPr>
          <w:p w14:paraId="789E4ED8" w14:textId="77777777" w:rsidR="000756D7" w:rsidRPr="007B4229" w:rsidRDefault="001519A7"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 xml:space="preserve">Programa Global de Valores Fiduciarios </w:t>
            </w:r>
            <w:r w:rsidR="00646152" w:rsidRPr="007B4229">
              <w:rPr>
                <w:rFonts w:asciiTheme="minorHAnsi" w:hAnsiTheme="minorHAnsi" w:cstheme="minorHAnsi"/>
                <w:sz w:val="20"/>
                <w:szCs w:val="20"/>
                <w:lang w:val="es-ES"/>
              </w:rPr>
              <w:t>“</w:t>
            </w:r>
            <w:r w:rsidR="000756D7" w:rsidRPr="007B4229">
              <w:rPr>
                <w:rFonts w:asciiTheme="minorHAnsi" w:hAnsiTheme="minorHAnsi" w:cstheme="minorHAnsi"/>
                <w:sz w:val="20"/>
                <w:szCs w:val="20"/>
                <w:lang w:val="es-ES"/>
              </w:rPr>
              <w:t>AMAUTA</w:t>
            </w:r>
            <w:r w:rsidR="00AF6D41" w:rsidRPr="007B4229">
              <w:rPr>
                <w:rFonts w:asciiTheme="minorHAnsi" w:hAnsiTheme="minorHAnsi" w:cstheme="minorHAnsi"/>
                <w:sz w:val="20"/>
                <w:szCs w:val="20"/>
                <w:lang w:val="es-ES"/>
              </w:rPr>
              <w:t xml:space="preserve"> AGRO</w:t>
            </w:r>
            <w:r w:rsidR="00646152" w:rsidRPr="007B4229">
              <w:rPr>
                <w:rFonts w:asciiTheme="minorHAnsi" w:hAnsiTheme="minorHAnsi" w:cstheme="minorHAnsi"/>
                <w:sz w:val="20"/>
                <w:szCs w:val="20"/>
                <w:lang w:val="es-ES"/>
              </w:rPr>
              <w:t>”</w:t>
            </w:r>
          </w:p>
        </w:tc>
      </w:tr>
      <w:tr w:rsidR="000756D7" w:rsidRPr="007B4229" w14:paraId="1E6BD56D" w14:textId="77777777" w:rsidTr="000A59EC">
        <w:tc>
          <w:tcPr>
            <w:tcW w:w="2376" w:type="dxa"/>
          </w:tcPr>
          <w:p w14:paraId="7AE48E55" w14:textId="77777777" w:rsidR="000756D7" w:rsidRPr="007B4229" w:rsidRDefault="003654D3"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Monto del Programa</w:t>
            </w:r>
            <w:r w:rsidRPr="007B4229">
              <w:rPr>
                <w:rFonts w:asciiTheme="minorHAnsi" w:hAnsiTheme="minorHAnsi" w:cstheme="minorHAnsi"/>
                <w:iCs/>
                <w:sz w:val="20"/>
                <w:szCs w:val="20"/>
                <w:lang w:val="es-ES"/>
              </w:rPr>
              <w:tab/>
            </w:r>
          </w:p>
        </w:tc>
        <w:tc>
          <w:tcPr>
            <w:tcW w:w="6268" w:type="dxa"/>
          </w:tcPr>
          <w:p w14:paraId="2D355B2D" w14:textId="77777777" w:rsidR="000756D7" w:rsidRPr="007B4229" w:rsidRDefault="000756D7"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 xml:space="preserve">Hasta un valor nominal </w:t>
            </w:r>
            <w:r w:rsidR="0090665D">
              <w:rPr>
                <w:rFonts w:asciiTheme="minorHAnsi" w:hAnsiTheme="minorHAnsi" w:cstheme="minorHAnsi"/>
                <w:sz w:val="20"/>
                <w:szCs w:val="20"/>
                <w:lang w:val="es-ES"/>
              </w:rPr>
              <w:t xml:space="preserve">máximo </w:t>
            </w:r>
            <w:r w:rsidR="004B0EE1">
              <w:rPr>
                <w:rFonts w:asciiTheme="minorHAnsi" w:hAnsiTheme="minorHAnsi" w:cstheme="minorHAnsi"/>
                <w:sz w:val="20"/>
                <w:szCs w:val="20"/>
                <w:lang w:val="es-ES"/>
              </w:rPr>
              <w:t>de</w:t>
            </w:r>
            <w:r w:rsidRPr="007B4229">
              <w:rPr>
                <w:rFonts w:asciiTheme="minorHAnsi" w:hAnsiTheme="minorHAnsi" w:cstheme="minorHAnsi"/>
                <w:sz w:val="20"/>
                <w:szCs w:val="20"/>
                <w:lang w:val="es-ES"/>
              </w:rPr>
              <w:t xml:space="preserve"> US$ </w:t>
            </w:r>
            <w:r w:rsidR="00DC4711" w:rsidRPr="007B4229">
              <w:rPr>
                <w:rFonts w:asciiTheme="minorHAnsi" w:hAnsiTheme="minorHAnsi" w:cstheme="minorHAnsi"/>
                <w:sz w:val="20"/>
                <w:szCs w:val="20"/>
                <w:lang w:val="es-ES"/>
              </w:rPr>
              <w:t>40</w:t>
            </w:r>
            <w:r w:rsidR="00AC2C65" w:rsidRPr="007B4229">
              <w:rPr>
                <w:rFonts w:asciiTheme="minorHAnsi" w:hAnsiTheme="minorHAnsi" w:cstheme="minorHAnsi"/>
                <w:sz w:val="20"/>
                <w:szCs w:val="20"/>
                <w:lang w:val="es-ES"/>
              </w:rPr>
              <w:t xml:space="preserve">.000.000 </w:t>
            </w:r>
            <w:r w:rsidRPr="007B4229">
              <w:rPr>
                <w:rFonts w:asciiTheme="minorHAnsi" w:hAnsiTheme="minorHAnsi" w:cstheme="minorHAnsi"/>
                <w:sz w:val="20"/>
                <w:szCs w:val="20"/>
                <w:lang w:val="es-ES"/>
              </w:rPr>
              <w:t xml:space="preserve">(Dólares Estadounidenses </w:t>
            </w:r>
            <w:r w:rsidR="00DC4711" w:rsidRPr="007B4229">
              <w:rPr>
                <w:rFonts w:asciiTheme="minorHAnsi" w:hAnsiTheme="minorHAnsi" w:cstheme="minorHAnsi"/>
                <w:sz w:val="20"/>
                <w:szCs w:val="20"/>
                <w:lang w:val="es-ES"/>
              </w:rPr>
              <w:t>cuarenta</w:t>
            </w:r>
            <w:r w:rsidR="00594DD2" w:rsidRPr="007B4229">
              <w:rPr>
                <w:rFonts w:asciiTheme="minorHAnsi" w:hAnsiTheme="minorHAnsi" w:cstheme="minorHAnsi"/>
                <w:sz w:val="20"/>
                <w:szCs w:val="20"/>
                <w:lang w:val="es-ES"/>
              </w:rPr>
              <w:t xml:space="preserve"> millones</w:t>
            </w:r>
            <w:r w:rsidR="00AC2C65" w:rsidRPr="007B4229">
              <w:rPr>
                <w:rFonts w:asciiTheme="minorHAnsi" w:hAnsiTheme="minorHAnsi" w:cstheme="minorHAnsi"/>
                <w:sz w:val="20"/>
                <w:szCs w:val="20"/>
                <w:lang w:val="es-ES"/>
              </w:rPr>
              <w:t xml:space="preserve">), </w:t>
            </w:r>
            <w:r w:rsidRPr="007B4229">
              <w:rPr>
                <w:rFonts w:asciiTheme="minorHAnsi" w:hAnsiTheme="minorHAnsi" w:cstheme="minorHAnsi"/>
                <w:sz w:val="20"/>
                <w:szCs w:val="20"/>
                <w:lang w:val="es-ES"/>
              </w:rPr>
              <w:t>o su equivalente en otras monedas en circulación bajo el Programa en cualquier momento.</w:t>
            </w:r>
          </w:p>
          <w:p w14:paraId="72F79068" w14:textId="77777777" w:rsidR="00386CCE" w:rsidRPr="007B4229" w:rsidRDefault="00386CCE" w:rsidP="00386CCE">
            <w:pPr>
              <w:pStyle w:val="Default"/>
              <w:jc w:val="both"/>
              <w:rPr>
                <w:rFonts w:asciiTheme="minorHAnsi" w:hAnsiTheme="minorHAnsi" w:cstheme="minorHAnsi"/>
                <w:sz w:val="20"/>
                <w:szCs w:val="20"/>
                <w:lang w:val="es-ES"/>
              </w:rPr>
            </w:pPr>
          </w:p>
        </w:tc>
      </w:tr>
      <w:tr w:rsidR="000756D7" w:rsidRPr="007B4229" w14:paraId="1E66DBB8" w14:textId="77777777" w:rsidTr="000A59EC">
        <w:tc>
          <w:tcPr>
            <w:tcW w:w="2376" w:type="dxa"/>
          </w:tcPr>
          <w:p w14:paraId="29E782F4" w14:textId="77777777" w:rsidR="000756D7" w:rsidRPr="007B4229" w:rsidRDefault="003654D3"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Fiduciario</w:t>
            </w:r>
            <w:r w:rsidRPr="007B4229">
              <w:rPr>
                <w:rFonts w:asciiTheme="minorHAnsi" w:hAnsiTheme="minorHAnsi" w:cstheme="minorHAnsi"/>
                <w:iCs/>
                <w:sz w:val="20"/>
                <w:szCs w:val="20"/>
                <w:lang w:val="es-ES"/>
              </w:rPr>
              <w:tab/>
            </w:r>
          </w:p>
          <w:p w14:paraId="319781A4" w14:textId="77777777" w:rsidR="000756D7" w:rsidRPr="007B4229" w:rsidRDefault="000756D7" w:rsidP="00DC22B9">
            <w:pPr>
              <w:pStyle w:val="Default"/>
              <w:tabs>
                <w:tab w:val="left" w:leader="dot" w:pos="2268"/>
              </w:tabs>
              <w:rPr>
                <w:rFonts w:asciiTheme="minorHAnsi" w:hAnsiTheme="minorHAnsi" w:cstheme="minorHAnsi"/>
                <w:b/>
                <w:iCs/>
                <w:sz w:val="20"/>
                <w:szCs w:val="20"/>
                <w:lang w:val="es-ES"/>
              </w:rPr>
            </w:pPr>
          </w:p>
        </w:tc>
        <w:tc>
          <w:tcPr>
            <w:tcW w:w="6268" w:type="dxa"/>
          </w:tcPr>
          <w:p w14:paraId="1C55307F" w14:textId="77777777" w:rsidR="000756D7" w:rsidRPr="007B4229" w:rsidRDefault="00386CCE"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Rosario Administradora Sociedad Fiduciaria S.A., inscripta en el Registro de Fiduciarios Financieros bajo el Nº 41.</w:t>
            </w:r>
          </w:p>
          <w:p w14:paraId="0B32294B" w14:textId="77777777" w:rsidR="00386CCE" w:rsidRPr="007B4229" w:rsidRDefault="00386CCE" w:rsidP="00386CCE">
            <w:pPr>
              <w:pStyle w:val="Default"/>
              <w:jc w:val="both"/>
              <w:rPr>
                <w:rFonts w:asciiTheme="minorHAnsi" w:hAnsiTheme="minorHAnsi" w:cstheme="minorHAnsi"/>
                <w:sz w:val="20"/>
                <w:szCs w:val="20"/>
                <w:lang w:val="es-ES"/>
              </w:rPr>
            </w:pPr>
          </w:p>
        </w:tc>
      </w:tr>
      <w:tr w:rsidR="000756D7" w:rsidRPr="007B4229" w14:paraId="502C671F" w14:textId="77777777" w:rsidTr="000A59EC">
        <w:tc>
          <w:tcPr>
            <w:tcW w:w="2376" w:type="dxa"/>
          </w:tcPr>
          <w:p w14:paraId="6B07E188" w14:textId="77777777" w:rsidR="000756D7" w:rsidRPr="007B4229" w:rsidRDefault="000756D7"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Fiduciante</w:t>
            </w:r>
            <w:r w:rsidR="003654D3" w:rsidRPr="007B4229">
              <w:rPr>
                <w:rFonts w:asciiTheme="minorHAnsi" w:hAnsiTheme="minorHAnsi" w:cstheme="minorHAnsi"/>
                <w:iCs/>
                <w:sz w:val="20"/>
                <w:szCs w:val="20"/>
                <w:lang w:val="es-ES"/>
              </w:rPr>
              <w:tab/>
            </w:r>
          </w:p>
          <w:p w14:paraId="28640762" w14:textId="77777777" w:rsidR="000756D7" w:rsidRPr="007B4229" w:rsidRDefault="000756D7" w:rsidP="00DC22B9">
            <w:pPr>
              <w:pStyle w:val="Default"/>
              <w:tabs>
                <w:tab w:val="left" w:leader="dot" w:pos="2268"/>
              </w:tabs>
              <w:rPr>
                <w:rFonts w:asciiTheme="minorHAnsi" w:hAnsiTheme="minorHAnsi" w:cstheme="minorHAnsi"/>
                <w:b/>
                <w:iCs/>
                <w:sz w:val="20"/>
                <w:szCs w:val="20"/>
                <w:lang w:val="es-ES"/>
              </w:rPr>
            </w:pPr>
          </w:p>
        </w:tc>
        <w:tc>
          <w:tcPr>
            <w:tcW w:w="6268" w:type="dxa"/>
          </w:tcPr>
          <w:p w14:paraId="207C0083" w14:textId="77777777" w:rsidR="000756D7" w:rsidRPr="007B4229" w:rsidRDefault="00386CCE"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Amauta Agro S.A.</w:t>
            </w:r>
          </w:p>
        </w:tc>
      </w:tr>
      <w:tr w:rsidR="005E3F31" w:rsidRPr="007B4229" w14:paraId="6ACA5881" w14:textId="77777777" w:rsidTr="000A59EC">
        <w:tc>
          <w:tcPr>
            <w:tcW w:w="2376" w:type="dxa"/>
          </w:tcPr>
          <w:p w14:paraId="527CFFAE" w14:textId="77777777" w:rsidR="005E3F31" w:rsidRPr="007B4229" w:rsidRDefault="005E3F31" w:rsidP="00553DAB">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Emisor</w:t>
            </w:r>
            <w:r w:rsidRPr="007B4229">
              <w:rPr>
                <w:rFonts w:asciiTheme="minorHAnsi" w:hAnsiTheme="minorHAnsi" w:cstheme="minorHAnsi"/>
                <w:iCs/>
                <w:sz w:val="20"/>
                <w:szCs w:val="20"/>
                <w:lang w:val="es-ES"/>
              </w:rPr>
              <w:tab/>
            </w:r>
          </w:p>
          <w:p w14:paraId="206993E0"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0D5AADCD" w14:textId="77777777" w:rsidR="005E3F31" w:rsidRPr="007B4229" w:rsidRDefault="005E3F31"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Rosario Administradora Sociedad Fiduciaria S.A.</w:t>
            </w:r>
          </w:p>
        </w:tc>
      </w:tr>
      <w:tr w:rsidR="005E3F31" w:rsidRPr="007B4229" w14:paraId="173F2EA6" w14:textId="77777777" w:rsidTr="000A59EC">
        <w:tc>
          <w:tcPr>
            <w:tcW w:w="2376" w:type="dxa"/>
          </w:tcPr>
          <w:p w14:paraId="6FB22E31"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Fideicomisario</w:t>
            </w:r>
            <w:r w:rsidRPr="007B4229">
              <w:rPr>
                <w:rFonts w:asciiTheme="minorHAnsi" w:hAnsiTheme="minorHAnsi" w:cstheme="minorHAnsi"/>
                <w:iCs/>
                <w:sz w:val="20"/>
                <w:szCs w:val="20"/>
                <w:lang w:val="es-ES"/>
              </w:rPr>
              <w:tab/>
            </w:r>
          </w:p>
          <w:p w14:paraId="21A30C35"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07181138" w14:textId="77777777" w:rsidR="005E3F31" w:rsidRPr="007B4229" w:rsidRDefault="005E3F31"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Significa el Beneficiario residual del Fideicomiso, según sea el caso, al momento de su extinción conforme a lo establecido en el artículo 10.2 del Contrato Marco según se determine en cada Contrato Suplementario.</w:t>
            </w:r>
          </w:p>
          <w:p w14:paraId="41593B27" w14:textId="77777777" w:rsidR="005E3F31" w:rsidRPr="007B4229" w:rsidRDefault="005E3F31" w:rsidP="00386CCE">
            <w:pPr>
              <w:pStyle w:val="Default"/>
              <w:jc w:val="both"/>
              <w:rPr>
                <w:rFonts w:asciiTheme="minorHAnsi" w:hAnsiTheme="minorHAnsi" w:cstheme="minorHAnsi"/>
                <w:sz w:val="20"/>
                <w:szCs w:val="20"/>
                <w:lang w:val="es-ES"/>
              </w:rPr>
            </w:pPr>
          </w:p>
        </w:tc>
      </w:tr>
      <w:tr w:rsidR="005E3F31" w:rsidRPr="007B4229" w14:paraId="70E6F875" w14:textId="77777777" w:rsidTr="000A59EC">
        <w:tc>
          <w:tcPr>
            <w:tcW w:w="2376" w:type="dxa"/>
          </w:tcPr>
          <w:p w14:paraId="1760F6B9"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Organizador y Asesor</w:t>
            </w:r>
            <w:r w:rsidRPr="007B4229">
              <w:rPr>
                <w:rFonts w:asciiTheme="minorHAnsi" w:hAnsiTheme="minorHAnsi" w:cstheme="minorHAnsi"/>
                <w:iCs/>
                <w:sz w:val="20"/>
                <w:szCs w:val="20"/>
                <w:lang w:val="es-ES"/>
              </w:rPr>
              <w:tab/>
            </w:r>
          </w:p>
          <w:p w14:paraId="7DE5CDC0"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 xml:space="preserve">Financiero </w:t>
            </w:r>
          </w:p>
          <w:p w14:paraId="741347F1"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625E1F13" w14:textId="77777777" w:rsidR="00CD414A" w:rsidRDefault="005E3F31" w:rsidP="00E806E6">
            <w:pPr>
              <w:pStyle w:val="Default"/>
              <w:jc w:val="both"/>
              <w:rPr>
                <w:rFonts w:asciiTheme="minorHAnsi" w:hAnsiTheme="minorHAnsi" w:cstheme="minorHAnsi"/>
                <w:sz w:val="20"/>
                <w:szCs w:val="20"/>
                <w:lang w:val="es-ES"/>
              </w:rPr>
            </w:pPr>
            <w:proofErr w:type="spellStart"/>
            <w:r w:rsidRPr="007B4229">
              <w:rPr>
                <w:rFonts w:asciiTheme="minorHAnsi" w:hAnsiTheme="minorHAnsi" w:cstheme="minorHAnsi"/>
                <w:sz w:val="20"/>
                <w:szCs w:val="20"/>
                <w:lang w:val="es-ES"/>
              </w:rPr>
              <w:t>Worcap</w:t>
            </w:r>
            <w:proofErr w:type="spellEnd"/>
            <w:r w:rsidRPr="007B4229">
              <w:rPr>
                <w:rFonts w:asciiTheme="minorHAnsi" w:hAnsiTheme="minorHAnsi" w:cstheme="minorHAnsi"/>
                <w:sz w:val="20"/>
                <w:szCs w:val="20"/>
                <w:lang w:val="es-ES"/>
              </w:rPr>
              <w:t xml:space="preserve"> S.A.</w:t>
            </w:r>
            <w:r>
              <w:rPr>
                <w:rFonts w:asciiTheme="minorHAnsi" w:hAnsiTheme="minorHAnsi" w:cstheme="minorHAnsi"/>
                <w:sz w:val="20"/>
                <w:szCs w:val="20"/>
                <w:lang w:val="es-ES"/>
              </w:rPr>
              <w:t xml:space="preserve"> </w:t>
            </w:r>
            <w:r w:rsidR="00553DAB">
              <w:rPr>
                <w:rFonts w:asciiTheme="minorHAnsi" w:hAnsiTheme="minorHAnsi" w:cstheme="minorHAnsi"/>
                <w:sz w:val="20"/>
                <w:szCs w:val="20"/>
                <w:lang w:val="es-ES"/>
              </w:rPr>
              <w:t xml:space="preserve"> y/o toda aquella sociedad que se designe como</w:t>
            </w:r>
            <w:r w:rsidRPr="00CD414A">
              <w:rPr>
                <w:rFonts w:asciiTheme="minorHAnsi" w:hAnsiTheme="minorHAnsi" w:cstheme="minorHAnsi"/>
                <w:sz w:val="20"/>
                <w:szCs w:val="20"/>
                <w:lang w:val="es-ES"/>
              </w:rPr>
              <w:t xml:space="preserve"> Organizador </w:t>
            </w:r>
            <w:r w:rsidR="00553DAB">
              <w:rPr>
                <w:rFonts w:asciiTheme="minorHAnsi" w:hAnsiTheme="minorHAnsi" w:cstheme="minorHAnsi"/>
                <w:sz w:val="20"/>
                <w:szCs w:val="20"/>
                <w:lang w:val="es-ES"/>
              </w:rPr>
              <w:t xml:space="preserve">y/o Asesor Financiero </w:t>
            </w:r>
            <w:r w:rsidRPr="00CD414A">
              <w:rPr>
                <w:rFonts w:asciiTheme="minorHAnsi" w:hAnsiTheme="minorHAnsi" w:cstheme="minorHAnsi"/>
                <w:sz w:val="20"/>
                <w:szCs w:val="20"/>
                <w:lang w:val="es-ES"/>
              </w:rPr>
              <w:t>en</w:t>
            </w:r>
            <w:r w:rsidR="00553DAB">
              <w:rPr>
                <w:rFonts w:asciiTheme="minorHAnsi" w:hAnsiTheme="minorHAnsi" w:cstheme="minorHAnsi"/>
                <w:sz w:val="20"/>
                <w:szCs w:val="20"/>
                <w:lang w:val="es-ES"/>
              </w:rPr>
              <w:t xml:space="preserve"> los Suplementos de Prospecto de cada una de</w:t>
            </w:r>
            <w:r w:rsidRPr="00CD414A">
              <w:rPr>
                <w:rFonts w:asciiTheme="minorHAnsi" w:hAnsiTheme="minorHAnsi" w:cstheme="minorHAnsi"/>
                <w:sz w:val="20"/>
                <w:szCs w:val="20"/>
                <w:lang w:val="es-ES"/>
              </w:rPr>
              <w:t xml:space="preserve"> las series que se emitan bajo el presente Programa</w:t>
            </w:r>
            <w:r w:rsidR="00CD414A">
              <w:rPr>
                <w:rFonts w:asciiTheme="minorHAnsi" w:hAnsiTheme="minorHAnsi" w:cstheme="minorHAnsi"/>
                <w:sz w:val="20"/>
                <w:szCs w:val="20"/>
                <w:lang w:val="es-ES"/>
              </w:rPr>
              <w:t>.</w:t>
            </w:r>
          </w:p>
          <w:p w14:paraId="1B7BA148" w14:textId="4FDB064D" w:rsidR="005E3F31" w:rsidRPr="007B4229" w:rsidRDefault="005E3F31" w:rsidP="00E806E6">
            <w:pPr>
              <w:pStyle w:val="Default"/>
              <w:jc w:val="both"/>
              <w:rPr>
                <w:rFonts w:asciiTheme="minorHAnsi" w:hAnsiTheme="minorHAnsi" w:cstheme="minorHAnsi"/>
                <w:sz w:val="20"/>
                <w:szCs w:val="20"/>
                <w:lang w:val="es-ES"/>
              </w:rPr>
            </w:pPr>
            <w:r w:rsidRPr="00CD414A">
              <w:rPr>
                <w:rFonts w:asciiTheme="minorHAnsi" w:hAnsiTheme="minorHAnsi" w:cstheme="minorHAnsi"/>
                <w:sz w:val="20"/>
                <w:szCs w:val="20"/>
                <w:lang w:val="es-ES"/>
              </w:rPr>
              <w:t xml:space="preserve"> </w:t>
            </w:r>
          </w:p>
        </w:tc>
      </w:tr>
      <w:tr w:rsidR="005E3F31" w:rsidRPr="007B4229" w14:paraId="4F13B0E6" w14:textId="77777777" w:rsidTr="000A59EC">
        <w:tc>
          <w:tcPr>
            <w:tcW w:w="2376" w:type="dxa"/>
          </w:tcPr>
          <w:p w14:paraId="67D68E46" w14:textId="77777777" w:rsidR="005E3F31" w:rsidRPr="007B4229" w:rsidRDefault="005E3F31" w:rsidP="00760FF2">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Administrador de los</w:t>
            </w:r>
            <w:r w:rsidRPr="007B4229">
              <w:rPr>
                <w:rFonts w:asciiTheme="minorHAnsi" w:hAnsiTheme="minorHAnsi" w:cstheme="minorHAnsi"/>
                <w:iCs/>
                <w:sz w:val="20"/>
                <w:szCs w:val="20"/>
                <w:lang w:val="es-ES"/>
              </w:rPr>
              <w:tab/>
            </w:r>
          </w:p>
          <w:p w14:paraId="2D1CF151" w14:textId="77777777" w:rsidR="005E3F31" w:rsidRPr="007B4229" w:rsidRDefault="005E3F31" w:rsidP="00760FF2">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Créditos</w:t>
            </w:r>
          </w:p>
        </w:tc>
        <w:tc>
          <w:tcPr>
            <w:tcW w:w="6268" w:type="dxa"/>
          </w:tcPr>
          <w:p w14:paraId="4A627AC1" w14:textId="77777777" w:rsidR="005E3F31" w:rsidRPr="007B4229" w:rsidRDefault="005E3F31"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 xml:space="preserve">Es el Fiduciante o la/s persona/s o entidad/es que en un Contrato Suplementario se designe para que cumpla con la función de administrar los Bienes </w:t>
            </w:r>
            <w:proofErr w:type="spellStart"/>
            <w:r w:rsidRPr="007B4229">
              <w:rPr>
                <w:rFonts w:asciiTheme="minorHAnsi" w:hAnsiTheme="minorHAnsi" w:cstheme="minorHAnsi"/>
                <w:sz w:val="20"/>
                <w:szCs w:val="20"/>
                <w:lang w:val="es-ES"/>
              </w:rPr>
              <w:t>Fideicomitidos</w:t>
            </w:r>
            <w:proofErr w:type="spellEnd"/>
            <w:r w:rsidRPr="007B4229">
              <w:rPr>
                <w:rFonts w:asciiTheme="minorHAnsi" w:hAnsiTheme="minorHAnsi" w:cstheme="minorHAnsi"/>
                <w:sz w:val="20"/>
                <w:szCs w:val="20"/>
                <w:lang w:val="es-ES"/>
              </w:rPr>
              <w:t>.</w:t>
            </w:r>
          </w:p>
          <w:p w14:paraId="3F0C1F25" w14:textId="77777777" w:rsidR="005E3F31" w:rsidRPr="007B4229" w:rsidRDefault="005E3F31" w:rsidP="00386CCE">
            <w:pPr>
              <w:pStyle w:val="Default"/>
              <w:jc w:val="both"/>
              <w:rPr>
                <w:rFonts w:asciiTheme="minorHAnsi" w:hAnsiTheme="minorHAnsi" w:cstheme="minorHAnsi"/>
                <w:sz w:val="20"/>
                <w:szCs w:val="20"/>
                <w:lang w:val="es-ES"/>
              </w:rPr>
            </w:pPr>
          </w:p>
        </w:tc>
      </w:tr>
      <w:tr w:rsidR="005E3F31" w:rsidRPr="007B4229" w14:paraId="31068DC6" w14:textId="77777777" w:rsidTr="000A59EC">
        <w:tc>
          <w:tcPr>
            <w:tcW w:w="2376" w:type="dxa"/>
          </w:tcPr>
          <w:p w14:paraId="417634F5"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lastRenderedPageBreak/>
              <w:t>Administradores</w:t>
            </w:r>
            <w:r w:rsidRPr="007B4229">
              <w:rPr>
                <w:rFonts w:asciiTheme="minorHAnsi" w:hAnsiTheme="minorHAnsi" w:cstheme="minorHAnsi"/>
                <w:iCs/>
                <w:sz w:val="20"/>
                <w:szCs w:val="20"/>
                <w:lang w:val="es-ES"/>
              </w:rPr>
              <w:tab/>
            </w:r>
          </w:p>
          <w:p w14:paraId="6EDA66D4"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 xml:space="preserve">Agentes de Cobro </w:t>
            </w:r>
          </w:p>
        </w:tc>
        <w:tc>
          <w:tcPr>
            <w:tcW w:w="6268" w:type="dxa"/>
          </w:tcPr>
          <w:p w14:paraId="4BA7CC53" w14:textId="77777777" w:rsidR="005E3F31" w:rsidRPr="007B4229" w:rsidRDefault="005E3F31"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 xml:space="preserve">Es el Fiduciante, o terceras entidades según se especifique en cada Contrato Suplementario para que cumpla con la función de percibir los pagos a que den derecho los Bienes </w:t>
            </w:r>
            <w:proofErr w:type="spellStart"/>
            <w:r w:rsidRPr="007B4229">
              <w:rPr>
                <w:rFonts w:asciiTheme="minorHAnsi" w:hAnsiTheme="minorHAnsi" w:cstheme="minorHAnsi"/>
                <w:sz w:val="20"/>
                <w:szCs w:val="20"/>
                <w:lang w:val="es-ES"/>
              </w:rPr>
              <w:t>Fideicomitidos</w:t>
            </w:r>
            <w:proofErr w:type="spellEnd"/>
            <w:r w:rsidRPr="007B4229">
              <w:rPr>
                <w:rFonts w:asciiTheme="minorHAnsi" w:hAnsiTheme="minorHAnsi" w:cstheme="minorHAnsi"/>
                <w:sz w:val="20"/>
                <w:szCs w:val="20"/>
                <w:lang w:val="es-ES"/>
              </w:rPr>
              <w:t>, facultados para proceder a realizar las diligencias que sean necesarias para la gestión del cobro. Salvo que en un Contrato Suplementario se prevea expresamente lo contrario, las funciones del Administrador de los Créditos también comprenden las de cobranza. En todos los casos la administración y las cobranzas se realizarán conforme a lo establecido en las Normas de la CNV.</w:t>
            </w:r>
          </w:p>
          <w:p w14:paraId="7F5668FC" w14:textId="77777777" w:rsidR="005E3F31" w:rsidRPr="007B4229" w:rsidRDefault="005E3F31" w:rsidP="00386CCE">
            <w:pPr>
              <w:pStyle w:val="Default"/>
              <w:jc w:val="both"/>
              <w:rPr>
                <w:rFonts w:asciiTheme="minorHAnsi" w:hAnsiTheme="minorHAnsi" w:cstheme="minorHAnsi"/>
                <w:sz w:val="20"/>
                <w:szCs w:val="20"/>
                <w:lang w:val="es-ES"/>
              </w:rPr>
            </w:pPr>
          </w:p>
        </w:tc>
      </w:tr>
      <w:tr w:rsidR="005E3F31" w:rsidRPr="007B4229" w14:paraId="7B9712F7" w14:textId="77777777" w:rsidTr="000A59EC">
        <w:tc>
          <w:tcPr>
            <w:tcW w:w="2376" w:type="dxa"/>
          </w:tcPr>
          <w:p w14:paraId="6379B314"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Agente de Custodia</w:t>
            </w:r>
            <w:r w:rsidRPr="007B4229">
              <w:rPr>
                <w:rFonts w:asciiTheme="minorHAnsi" w:hAnsiTheme="minorHAnsi" w:cstheme="minorHAnsi"/>
                <w:iCs/>
                <w:sz w:val="20"/>
                <w:szCs w:val="20"/>
                <w:lang w:val="es-ES"/>
              </w:rPr>
              <w:tab/>
            </w:r>
          </w:p>
          <w:p w14:paraId="4ED7F16A"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4D553F9B" w14:textId="77777777" w:rsidR="005E3F31" w:rsidRPr="007B4229" w:rsidRDefault="005E3F31"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 xml:space="preserve">El Fiduciario o la entidad a la que el Fiduciario delegue la custodia de los Documentos </w:t>
            </w:r>
            <w:proofErr w:type="spellStart"/>
            <w:r w:rsidRPr="007B4229">
              <w:rPr>
                <w:rFonts w:asciiTheme="minorHAnsi" w:hAnsiTheme="minorHAnsi" w:cstheme="minorHAnsi"/>
                <w:sz w:val="20"/>
                <w:szCs w:val="20"/>
                <w:lang w:val="es-ES"/>
              </w:rPr>
              <w:t>Respaldatorios</w:t>
            </w:r>
            <w:proofErr w:type="spellEnd"/>
            <w:r w:rsidRPr="007B4229">
              <w:rPr>
                <w:rFonts w:asciiTheme="minorHAnsi" w:hAnsiTheme="minorHAnsi" w:cstheme="minorHAnsi"/>
                <w:sz w:val="20"/>
                <w:szCs w:val="20"/>
                <w:lang w:val="es-ES"/>
              </w:rPr>
              <w:t>. La función será cumplida por cualquier entidad designada por el Fiduciario que cuente con capacidad suficiente para llevar a cabo la función encomendada.</w:t>
            </w:r>
          </w:p>
          <w:p w14:paraId="5A75FDD1" w14:textId="77777777" w:rsidR="005E3F31" w:rsidRPr="007B4229" w:rsidRDefault="005E3F31" w:rsidP="00386CCE">
            <w:pPr>
              <w:pStyle w:val="Default"/>
              <w:jc w:val="both"/>
              <w:rPr>
                <w:rFonts w:asciiTheme="minorHAnsi" w:hAnsiTheme="minorHAnsi" w:cstheme="minorHAnsi"/>
                <w:sz w:val="20"/>
                <w:szCs w:val="20"/>
                <w:lang w:val="es-ES"/>
              </w:rPr>
            </w:pPr>
          </w:p>
        </w:tc>
      </w:tr>
      <w:tr w:rsidR="005E3F31" w:rsidRPr="007B4229" w14:paraId="47FAE300" w14:textId="77777777" w:rsidTr="000A59EC">
        <w:tc>
          <w:tcPr>
            <w:tcW w:w="2376" w:type="dxa"/>
          </w:tcPr>
          <w:p w14:paraId="6DBF77FA"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Beneficiarios</w:t>
            </w:r>
            <w:r w:rsidRPr="007B4229">
              <w:rPr>
                <w:rFonts w:asciiTheme="minorHAnsi" w:hAnsiTheme="minorHAnsi" w:cstheme="minorHAnsi"/>
                <w:iCs/>
                <w:sz w:val="20"/>
                <w:szCs w:val="20"/>
                <w:lang w:val="es-ES"/>
              </w:rPr>
              <w:tab/>
            </w:r>
          </w:p>
          <w:p w14:paraId="656AA189"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46C3FE61" w14:textId="77777777" w:rsidR="005E3F31" w:rsidRPr="007B4229" w:rsidRDefault="005E3F31"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Son los titulares de los Valores Fiduciarios emitidos bajo cada Fideicomiso en el marco del Programa.</w:t>
            </w:r>
          </w:p>
          <w:p w14:paraId="6802A182" w14:textId="77777777" w:rsidR="005E3F31" w:rsidRPr="007B4229" w:rsidRDefault="005E3F31" w:rsidP="00386CCE">
            <w:pPr>
              <w:pStyle w:val="Default"/>
              <w:jc w:val="both"/>
              <w:rPr>
                <w:rFonts w:asciiTheme="minorHAnsi" w:hAnsiTheme="minorHAnsi" w:cstheme="minorHAnsi"/>
                <w:sz w:val="20"/>
                <w:szCs w:val="20"/>
                <w:lang w:val="es-ES"/>
              </w:rPr>
            </w:pPr>
          </w:p>
        </w:tc>
      </w:tr>
      <w:tr w:rsidR="005E3F31" w:rsidRPr="007B4229" w14:paraId="23F3455D" w14:textId="77777777" w:rsidTr="000A59EC">
        <w:tc>
          <w:tcPr>
            <w:tcW w:w="2376" w:type="dxa"/>
          </w:tcPr>
          <w:p w14:paraId="7EE34A9E"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Agente de Pago</w:t>
            </w:r>
            <w:r w:rsidRPr="007B4229">
              <w:rPr>
                <w:rFonts w:asciiTheme="minorHAnsi" w:hAnsiTheme="minorHAnsi" w:cstheme="minorHAnsi"/>
                <w:iCs/>
                <w:sz w:val="20"/>
                <w:szCs w:val="20"/>
                <w:lang w:val="es-ES"/>
              </w:rPr>
              <w:tab/>
            </w:r>
          </w:p>
          <w:p w14:paraId="70B28482"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0B926BD6" w14:textId="77777777" w:rsidR="005E3F31" w:rsidRPr="007B4229" w:rsidRDefault="005E3F31"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El Fiduciario o la/s persona/s o entidad/es que para cada Fideicomiso el Fiduciario designe para que cumpla con la función de pagar los Servicios de los Valores Fiduciarios.</w:t>
            </w:r>
          </w:p>
          <w:p w14:paraId="0B3FA6EB" w14:textId="77777777" w:rsidR="005E3F31" w:rsidRPr="007B4229" w:rsidRDefault="005E3F31" w:rsidP="00386CCE">
            <w:pPr>
              <w:pStyle w:val="Default"/>
              <w:jc w:val="both"/>
              <w:rPr>
                <w:rFonts w:asciiTheme="minorHAnsi" w:hAnsiTheme="minorHAnsi" w:cstheme="minorHAnsi"/>
                <w:sz w:val="20"/>
                <w:szCs w:val="20"/>
                <w:lang w:val="es-ES"/>
              </w:rPr>
            </w:pPr>
          </w:p>
        </w:tc>
      </w:tr>
      <w:tr w:rsidR="005E3F31" w:rsidRPr="007B4229" w14:paraId="0C0A3F3C" w14:textId="77777777" w:rsidTr="000A59EC">
        <w:tc>
          <w:tcPr>
            <w:tcW w:w="2376" w:type="dxa"/>
          </w:tcPr>
          <w:p w14:paraId="46B8B8E8"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Relaciones entre las</w:t>
            </w:r>
            <w:r w:rsidRPr="007B4229">
              <w:rPr>
                <w:rFonts w:asciiTheme="minorHAnsi" w:hAnsiTheme="minorHAnsi" w:cstheme="minorHAnsi"/>
                <w:iCs/>
                <w:sz w:val="20"/>
                <w:szCs w:val="20"/>
                <w:lang w:val="es-ES"/>
              </w:rPr>
              <w:tab/>
            </w:r>
          </w:p>
          <w:p w14:paraId="379A77FF"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 xml:space="preserve">partes </w:t>
            </w:r>
          </w:p>
          <w:p w14:paraId="3BFA31B3"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0851857C" w14:textId="77777777" w:rsidR="005E3F31" w:rsidRPr="007B4229" w:rsidRDefault="005E3F31"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La única relación jurídica y económica que el Fiduciario mantiene con el Fiduciante es la entablada con relación al presente Programa, y a los Fideicomisos que se celebren con posterioridad, salvo que de otro modo se advierta en cada Suplemento de Prospecto.</w:t>
            </w:r>
          </w:p>
          <w:p w14:paraId="3A7A9747" w14:textId="77777777" w:rsidR="005E3F31" w:rsidRPr="007B4229" w:rsidRDefault="005E3F31" w:rsidP="00386CCE">
            <w:pPr>
              <w:pStyle w:val="Default"/>
              <w:jc w:val="both"/>
              <w:rPr>
                <w:rFonts w:asciiTheme="minorHAnsi" w:hAnsiTheme="minorHAnsi" w:cstheme="minorHAnsi"/>
                <w:sz w:val="20"/>
                <w:szCs w:val="20"/>
                <w:lang w:val="es-ES"/>
              </w:rPr>
            </w:pPr>
          </w:p>
        </w:tc>
      </w:tr>
      <w:tr w:rsidR="005E3F31" w:rsidRPr="007B4229" w14:paraId="7AE4D1DD" w14:textId="77777777" w:rsidTr="000A59EC">
        <w:tc>
          <w:tcPr>
            <w:tcW w:w="2376" w:type="dxa"/>
          </w:tcPr>
          <w:p w14:paraId="00289C5E" w14:textId="77777777" w:rsidR="005E3F31" w:rsidRPr="007B4229" w:rsidRDefault="005E3F31" w:rsidP="00DC22B9">
            <w:pPr>
              <w:pStyle w:val="Default"/>
              <w:tabs>
                <w:tab w:val="left" w:leader="dot" w:pos="2268"/>
              </w:tabs>
              <w:rPr>
                <w:rFonts w:asciiTheme="minorHAnsi" w:hAnsiTheme="minorHAnsi" w:cstheme="minorHAnsi"/>
                <w:iCs/>
                <w:sz w:val="20"/>
                <w:szCs w:val="20"/>
                <w:lang w:val="es-ES"/>
              </w:rPr>
            </w:pPr>
            <w:r w:rsidRPr="007B4229">
              <w:rPr>
                <w:rFonts w:asciiTheme="minorHAnsi" w:hAnsiTheme="minorHAnsi" w:cstheme="minorHAnsi"/>
                <w:b/>
                <w:iCs/>
                <w:sz w:val="20"/>
                <w:szCs w:val="20"/>
                <w:lang w:val="es-ES"/>
              </w:rPr>
              <w:t>Objeto del Programa</w:t>
            </w:r>
            <w:r w:rsidRPr="007B4229">
              <w:rPr>
                <w:rFonts w:asciiTheme="minorHAnsi" w:hAnsiTheme="minorHAnsi" w:cstheme="minorHAnsi"/>
                <w:iCs/>
                <w:sz w:val="20"/>
                <w:szCs w:val="20"/>
                <w:lang w:val="es-ES"/>
              </w:rPr>
              <w:tab/>
            </w:r>
          </w:p>
          <w:p w14:paraId="31038523" w14:textId="77777777" w:rsidR="005E3F31" w:rsidRPr="007B4229" w:rsidRDefault="005E3F31" w:rsidP="00760FF2">
            <w:pPr>
              <w:pStyle w:val="Default"/>
              <w:jc w:val="both"/>
              <w:rPr>
                <w:rFonts w:asciiTheme="minorHAnsi" w:hAnsiTheme="minorHAnsi" w:cstheme="minorHAnsi"/>
                <w:b/>
                <w:sz w:val="20"/>
                <w:szCs w:val="20"/>
                <w:lang w:val="es-ES"/>
              </w:rPr>
            </w:pPr>
            <w:r w:rsidRPr="007B4229">
              <w:rPr>
                <w:rFonts w:asciiTheme="minorHAnsi" w:hAnsiTheme="minorHAnsi" w:cstheme="minorHAnsi"/>
                <w:b/>
                <w:sz w:val="20"/>
                <w:szCs w:val="20"/>
                <w:lang w:val="es-ES"/>
              </w:rPr>
              <w:t xml:space="preserve">Activos </w:t>
            </w:r>
            <w:proofErr w:type="spellStart"/>
            <w:r w:rsidRPr="007B4229">
              <w:rPr>
                <w:rFonts w:asciiTheme="minorHAnsi" w:hAnsiTheme="minorHAnsi" w:cstheme="minorHAnsi"/>
                <w:b/>
                <w:sz w:val="20"/>
                <w:szCs w:val="20"/>
                <w:lang w:val="es-ES"/>
              </w:rPr>
              <w:t>Titulizables</w:t>
            </w:r>
            <w:proofErr w:type="spellEnd"/>
          </w:p>
          <w:p w14:paraId="6F175206"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6CB2B540" w14:textId="77777777" w:rsidR="005E3F31" w:rsidRPr="007B4229" w:rsidRDefault="005E3F31" w:rsidP="00760FF2">
            <w:pPr>
              <w:autoSpaceDE w:val="0"/>
              <w:autoSpaceDN w:val="0"/>
              <w:adjustRightInd w:val="0"/>
              <w:jc w:val="both"/>
              <w:rPr>
                <w:rFonts w:cstheme="minorHAnsi"/>
                <w:sz w:val="20"/>
                <w:szCs w:val="20"/>
                <w:lang w:val="es-ES"/>
              </w:rPr>
            </w:pPr>
            <w:r w:rsidRPr="007B4229">
              <w:rPr>
                <w:rFonts w:cstheme="minorHAnsi"/>
                <w:color w:val="000000"/>
                <w:sz w:val="20"/>
                <w:szCs w:val="20"/>
              </w:rPr>
              <w:t xml:space="preserve">Los Activos </w:t>
            </w:r>
            <w:proofErr w:type="spellStart"/>
            <w:r w:rsidRPr="007B4229">
              <w:rPr>
                <w:rFonts w:cstheme="minorHAnsi"/>
                <w:color w:val="000000"/>
                <w:sz w:val="20"/>
                <w:szCs w:val="20"/>
              </w:rPr>
              <w:t>Titulizables</w:t>
            </w:r>
            <w:proofErr w:type="spellEnd"/>
            <w:r w:rsidRPr="007B4229">
              <w:rPr>
                <w:rFonts w:cstheme="minorHAnsi"/>
                <w:color w:val="000000"/>
                <w:sz w:val="20"/>
                <w:szCs w:val="20"/>
              </w:rPr>
              <w:t xml:space="preserve"> son los bienes y derechos que el Fiduciante cederá al Fiduciario, según se establezca en el respectivo Contrato Suplementario de Fideicomiso correspondiente, los cuales podrán consistir en:</w:t>
            </w:r>
          </w:p>
          <w:p w14:paraId="1EE048DF" w14:textId="77777777" w:rsidR="005E3F31" w:rsidRPr="007B4229" w:rsidRDefault="005E3F31" w:rsidP="00760FF2">
            <w:pPr>
              <w:pStyle w:val="Default"/>
              <w:jc w:val="both"/>
              <w:rPr>
                <w:rFonts w:asciiTheme="minorHAnsi" w:hAnsiTheme="minorHAnsi" w:cstheme="minorHAnsi"/>
                <w:sz w:val="20"/>
                <w:szCs w:val="20"/>
                <w:lang w:val="es-ES"/>
              </w:rPr>
            </w:pPr>
          </w:p>
          <w:p w14:paraId="1D5846CA" w14:textId="77777777" w:rsidR="005E3F31" w:rsidRPr="007B4229" w:rsidRDefault="005E3F31" w:rsidP="00760FF2">
            <w:pPr>
              <w:pStyle w:val="Default"/>
              <w:numPr>
                <w:ilvl w:val="0"/>
                <w:numId w:val="46"/>
              </w:numPr>
              <w:jc w:val="both"/>
              <w:rPr>
                <w:rFonts w:asciiTheme="minorHAnsi" w:hAnsiTheme="minorHAnsi" w:cstheme="minorHAnsi"/>
                <w:sz w:val="20"/>
                <w:szCs w:val="20"/>
                <w:lang w:val="es-ES"/>
              </w:rPr>
            </w:pPr>
            <w:r w:rsidRPr="007B4229">
              <w:rPr>
                <w:rFonts w:asciiTheme="minorHAnsi" w:hAnsiTheme="minorHAnsi" w:cstheme="minorHAnsi"/>
                <w:sz w:val="20"/>
                <w:szCs w:val="20"/>
                <w:u w:val="single"/>
              </w:rPr>
              <w:t>Créditos</w:t>
            </w:r>
            <w:r w:rsidRPr="007B4229">
              <w:rPr>
                <w:rFonts w:asciiTheme="minorHAnsi" w:hAnsiTheme="minorHAnsi" w:cstheme="minorHAnsi"/>
                <w:sz w:val="20"/>
                <w:szCs w:val="20"/>
              </w:rPr>
              <w:t xml:space="preserve">: </w:t>
            </w:r>
            <w:r w:rsidRPr="007B4229">
              <w:rPr>
                <w:rFonts w:asciiTheme="minorHAnsi" w:hAnsiTheme="minorHAnsi" w:cstheme="minorHAnsi"/>
                <w:sz w:val="20"/>
                <w:szCs w:val="20"/>
                <w:lang w:val="es-ES"/>
              </w:rPr>
              <w:t>derechos crediticios o derechos de cobro, de cualquier naturaleza, con o sin garantía, incluyendo, (a) derechos de cobro de sumas de dinero, de cualquier naturaleza</w:t>
            </w:r>
            <w:r w:rsidRPr="007B4229">
              <w:rPr>
                <w:rFonts w:asciiTheme="minorHAnsi" w:hAnsiTheme="minorHAnsi" w:cstheme="minorHAnsi"/>
                <w:sz w:val="20"/>
                <w:szCs w:val="20"/>
              </w:rPr>
              <w:t xml:space="preserve">, sin garantías reales, originados por el Fiduciante a través de los distribuidores por ventas realizadas por estos últimos por cuenta y orden del Fiduciante, derivados de la comercialización </w:t>
            </w:r>
            <w:r w:rsidRPr="007B4229">
              <w:rPr>
                <w:rFonts w:asciiTheme="minorHAnsi" w:hAnsiTheme="minorHAnsi" w:cstheme="minorHAnsi"/>
                <w:sz w:val="20"/>
                <w:szCs w:val="20"/>
                <w:lang w:val="es-ES"/>
              </w:rPr>
              <w:t>de insumos y productos agropecuarios entre los distribuidores y los deudores cedidos, instrumentados en facturas de ventas por cuenta y orden, en comprobantes de cuentas de venta y lí</w:t>
            </w:r>
            <w:r w:rsidRPr="007B4229">
              <w:rPr>
                <w:rFonts w:asciiTheme="minorHAnsi" w:hAnsiTheme="minorHAnsi" w:cstheme="minorHAnsi"/>
                <w:sz w:val="20"/>
                <w:szCs w:val="20"/>
                <w:lang w:val="es-ES"/>
              </w:rPr>
              <w:softHyphen/>
              <w:t>quido producto o documento equivalente; y/o (b) derechos de cobro de sumas de dinero, de cualquier naturaleza, sin garantías reales, originados por el Fiduciante y derivados de la comercialización directa de insumos y productos agropecuarios entre el Fiduciante y los deudores cedidos, instrumentados en facturas emitidas por el Fiduciante.</w:t>
            </w:r>
          </w:p>
          <w:p w14:paraId="5EA07A90" w14:textId="77777777" w:rsidR="005E3F31" w:rsidRPr="007B4229" w:rsidRDefault="005E3F31" w:rsidP="00760FF2">
            <w:pPr>
              <w:pStyle w:val="Default"/>
              <w:jc w:val="both"/>
              <w:rPr>
                <w:rFonts w:asciiTheme="minorHAnsi" w:hAnsiTheme="minorHAnsi" w:cstheme="minorHAnsi"/>
                <w:sz w:val="20"/>
                <w:szCs w:val="20"/>
                <w:lang w:val="es-ES"/>
              </w:rPr>
            </w:pPr>
          </w:p>
          <w:p w14:paraId="4D8AD595" w14:textId="77777777" w:rsidR="005E3F31" w:rsidRPr="007B4229" w:rsidRDefault="005E3F31" w:rsidP="00760FF2">
            <w:pPr>
              <w:pStyle w:val="Default"/>
              <w:numPr>
                <w:ilvl w:val="0"/>
                <w:numId w:val="46"/>
              </w:numPr>
              <w:jc w:val="both"/>
              <w:rPr>
                <w:rFonts w:asciiTheme="minorHAnsi" w:hAnsiTheme="minorHAnsi" w:cstheme="minorHAnsi"/>
                <w:sz w:val="20"/>
                <w:szCs w:val="20"/>
              </w:rPr>
            </w:pPr>
            <w:r w:rsidRPr="007B4229">
              <w:rPr>
                <w:rFonts w:asciiTheme="minorHAnsi" w:hAnsiTheme="minorHAnsi" w:cstheme="minorHAnsi"/>
                <w:sz w:val="20"/>
                <w:szCs w:val="20"/>
                <w:u w:val="single"/>
              </w:rPr>
              <w:t>Facturas</w:t>
            </w:r>
            <w:r w:rsidRPr="007B4229">
              <w:rPr>
                <w:rFonts w:asciiTheme="minorHAnsi" w:hAnsiTheme="minorHAnsi" w:cstheme="minorHAnsi"/>
                <w:sz w:val="20"/>
                <w:szCs w:val="20"/>
              </w:rPr>
              <w:t xml:space="preserve">: </w:t>
            </w:r>
            <w:r w:rsidRPr="007B4229">
              <w:rPr>
                <w:rFonts w:asciiTheme="minorHAnsi" w:hAnsiTheme="minorHAnsi" w:cstheme="minorHAnsi"/>
                <w:sz w:val="20"/>
                <w:szCs w:val="20"/>
                <w:lang w:val="es-ES"/>
              </w:rPr>
              <w:t xml:space="preserve">ya sean en formato físico o electrónico, así como facturas de crédito electrónicas </w:t>
            </w:r>
            <w:proofErr w:type="spellStart"/>
            <w:r w:rsidRPr="007B4229">
              <w:rPr>
                <w:rFonts w:asciiTheme="minorHAnsi" w:hAnsiTheme="minorHAnsi" w:cstheme="minorHAnsi"/>
                <w:sz w:val="20"/>
                <w:szCs w:val="20"/>
                <w:lang w:val="es-ES"/>
              </w:rPr>
              <w:t>MiPyme</w:t>
            </w:r>
            <w:proofErr w:type="spellEnd"/>
            <w:r w:rsidRPr="007B4229">
              <w:rPr>
                <w:rFonts w:asciiTheme="minorHAnsi" w:hAnsiTheme="minorHAnsi" w:cstheme="minorHAnsi"/>
                <w:sz w:val="20"/>
                <w:szCs w:val="20"/>
                <w:lang w:val="es-ES"/>
              </w:rPr>
              <w:t>, facturas de ventas por cuenta y orden u otro tipo de facturas que instrumenten una o varias ventas de insumos</w:t>
            </w:r>
            <w:r w:rsidRPr="007B4229">
              <w:rPr>
                <w:rFonts w:asciiTheme="minorHAnsi" w:hAnsiTheme="minorHAnsi" w:cstheme="minorHAnsi"/>
                <w:sz w:val="20"/>
                <w:szCs w:val="20"/>
              </w:rPr>
              <w:t xml:space="preserve"> y/o productos agropecuarios emitidas por el Fiduciante y/o los distribuidores contra los deudores cedidos.</w:t>
            </w:r>
          </w:p>
          <w:p w14:paraId="623084DA" w14:textId="77777777" w:rsidR="005E3F31" w:rsidRPr="007B4229" w:rsidRDefault="005E3F31" w:rsidP="00760FF2">
            <w:pPr>
              <w:pStyle w:val="Default"/>
              <w:ind w:left="360"/>
              <w:jc w:val="both"/>
              <w:rPr>
                <w:rFonts w:asciiTheme="minorHAnsi" w:hAnsiTheme="minorHAnsi" w:cstheme="minorHAnsi"/>
                <w:sz w:val="20"/>
                <w:szCs w:val="20"/>
              </w:rPr>
            </w:pPr>
          </w:p>
          <w:p w14:paraId="7A658339" w14:textId="11F88975" w:rsidR="005E3F31" w:rsidRPr="007B4229" w:rsidRDefault="005E3F31" w:rsidP="00760FF2">
            <w:pPr>
              <w:pStyle w:val="Default"/>
              <w:numPr>
                <w:ilvl w:val="0"/>
                <w:numId w:val="46"/>
              </w:numPr>
              <w:jc w:val="both"/>
              <w:rPr>
                <w:rFonts w:asciiTheme="minorHAnsi" w:hAnsiTheme="minorHAnsi" w:cstheme="minorHAnsi"/>
                <w:sz w:val="20"/>
                <w:szCs w:val="20"/>
              </w:rPr>
            </w:pPr>
            <w:r w:rsidRPr="007B4229">
              <w:rPr>
                <w:rFonts w:asciiTheme="minorHAnsi" w:hAnsiTheme="minorHAnsi" w:cstheme="minorHAnsi"/>
                <w:sz w:val="20"/>
                <w:szCs w:val="20"/>
                <w:u w:val="single"/>
              </w:rPr>
              <w:t>Activos financieros</w:t>
            </w:r>
            <w:r w:rsidRPr="007B4229">
              <w:rPr>
                <w:rFonts w:asciiTheme="minorHAnsi" w:hAnsiTheme="minorHAnsi" w:cstheme="minorHAnsi"/>
                <w:sz w:val="20"/>
                <w:szCs w:val="20"/>
              </w:rPr>
              <w:t xml:space="preserve">: Valores  </w:t>
            </w:r>
            <w:r w:rsidR="00E806E6">
              <w:rPr>
                <w:rFonts w:asciiTheme="minorHAnsi" w:hAnsiTheme="minorHAnsi" w:cstheme="minorHAnsi"/>
                <w:sz w:val="20"/>
                <w:szCs w:val="20"/>
              </w:rPr>
              <w:t>representativos de deuda</w:t>
            </w:r>
            <w:r w:rsidRPr="007B4229">
              <w:rPr>
                <w:rFonts w:asciiTheme="minorHAnsi" w:hAnsiTheme="minorHAnsi" w:cstheme="minorHAnsi"/>
                <w:sz w:val="20"/>
                <w:szCs w:val="20"/>
              </w:rPr>
              <w:t xml:space="preserve"> o de capital, emitidos por personas del sector público o privado, argentinas o extranjeras, incluyendo a los estados nacionales, </w:t>
            </w:r>
            <w:r w:rsidRPr="007B4229">
              <w:rPr>
                <w:rFonts w:asciiTheme="minorHAnsi" w:hAnsiTheme="minorHAnsi" w:cstheme="minorHAnsi"/>
                <w:sz w:val="20"/>
                <w:szCs w:val="20"/>
              </w:rPr>
              <w:lastRenderedPageBreak/>
              <w:t xml:space="preserve">provinciales o municipales; préstamos, o participaciones en préstamos, otorgados a personas del sector público o privado, argentinas o extranjeras, incluyendo a los estados nacionales, provinciales o municipales, certificados de depósito a plazo fijo y/o certificados de depósito emitidos por entidades financieras argentinas o extranjeras, o cualquier otra clase de activos financieros, hayan sido o no autorizados a la oferta pública en la República Argentina o en otras jurisdicciones. Los valores </w:t>
            </w:r>
            <w:r w:rsidR="00E806E6">
              <w:rPr>
                <w:rFonts w:asciiTheme="minorHAnsi" w:hAnsiTheme="minorHAnsi" w:cstheme="minorHAnsi"/>
                <w:sz w:val="20"/>
                <w:szCs w:val="20"/>
              </w:rPr>
              <w:t xml:space="preserve">representativos </w:t>
            </w:r>
            <w:r w:rsidRPr="007B4229">
              <w:rPr>
                <w:rFonts w:asciiTheme="minorHAnsi" w:hAnsiTheme="minorHAnsi" w:cstheme="minorHAnsi"/>
                <w:sz w:val="20"/>
                <w:szCs w:val="20"/>
              </w:rPr>
              <w:t xml:space="preserve">de deuda  podrán incluir, de manera no taxativa, bonos, notas, letras, obligaciones negociables, debentures y valores </w:t>
            </w:r>
            <w:r w:rsidR="00E806E6">
              <w:rPr>
                <w:rFonts w:asciiTheme="minorHAnsi" w:hAnsiTheme="minorHAnsi" w:cstheme="minorHAnsi"/>
                <w:sz w:val="20"/>
                <w:szCs w:val="20"/>
              </w:rPr>
              <w:t xml:space="preserve">representativos </w:t>
            </w:r>
            <w:r w:rsidRPr="007B4229">
              <w:rPr>
                <w:rFonts w:asciiTheme="minorHAnsi" w:hAnsiTheme="minorHAnsi" w:cstheme="minorHAnsi"/>
                <w:sz w:val="20"/>
                <w:szCs w:val="20"/>
              </w:rPr>
              <w:t xml:space="preserve">de deuda </w:t>
            </w:r>
            <w:r w:rsidR="00E806E6">
              <w:rPr>
                <w:rFonts w:asciiTheme="minorHAnsi" w:hAnsiTheme="minorHAnsi" w:cstheme="minorHAnsi"/>
                <w:sz w:val="20"/>
                <w:szCs w:val="20"/>
              </w:rPr>
              <w:t xml:space="preserve">de </w:t>
            </w:r>
            <w:r w:rsidRPr="007B4229">
              <w:rPr>
                <w:rFonts w:asciiTheme="minorHAnsi" w:hAnsiTheme="minorHAnsi" w:cstheme="minorHAnsi"/>
                <w:sz w:val="20"/>
                <w:szCs w:val="20"/>
              </w:rPr>
              <w:t>fideicomisos constituidos en la República Argentina o en el exterior. Los valores</w:t>
            </w:r>
            <w:r w:rsidR="00E806E6">
              <w:rPr>
                <w:rFonts w:asciiTheme="minorHAnsi" w:hAnsiTheme="minorHAnsi" w:cstheme="minorHAnsi"/>
                <w:sz w:val="20"/>
                <w:szCs w:val="20"/>
              </w:rPr>
              <w:t xml:space="preserve"> representativos</w:t>
            </w:r>
            <w:r w:rsidRPr="007B4229">
              <w:rPr>
                <w:rFonts w:asciiTheme="minorHAnsi" w:hAnsiTheme="minorHAnsi" w:cstheme="minorHAnsi"/>
                <w:sz w:val="20"/>
                <w:szCs w:val="20"/>
              </w:rPr>
              <w:t xml:space="preserve"> de </w:t>
            </w:r>
            <w:r w:rsidR="00E806E6">
              <w:rPr>
                <w:rFonts w:asciiTheme="minorHAnsi" w:hAnsiTheme="minorHAnsi" w:cstheme="minorHAnsi"/>
                <w:sz w:val="20"/>
                <w:szCs w:val="20"/>
              </w:rPr>
              <w:t>capital</w:t>
            </w:r>
            <w:r w:rsidRPr="007B4229">
              <w:rPr>
                <w:rFonts w:asciiTheme="minorHAnsi" w:hAnsiTheme="minorHAnsi" w:cstheme="minorHAnsi"/>
                <w:sz w:val="20"/>
                <w:szCs w:val="20"/>
              </w:rPr>
              <w:t xml:space="preserve"> podrán incluir, de manera no taxativa, acciones ordinarias, preferidas o de participación. Asimismo, podrán consistir en cuota partes y/o acciones de fondos comunes de inversión, abiertos y/o cerrados, nacionales o extranjeros, y certificados de participación de fideicomisos constituidos en la República Argentina o en el exterior; así como también en títulos de crédito o papeles de comercio. </w:t>
            </w:r>
          </w:p>
          <w:p w14:paraId="23680E5B" w14:textId="77777777" w:rsidR="005E3F31" w:rsidRPr="007B4229" w:rsidRDefault="005E3F31" w:rsidP="00760FF2">
            <w:pPr>
              <w:pStyle w:val="Default"/>
              <w:jc w:val="both"/>
              <w:rPr>
                <w:rFonts w:asciiTheme="minorHAnsi" w:hAnsiTheme="minorHAnsi" w:cstheme="minorHAnsi"/>
                <w:sz w:val="20"/>
                <w:szCs w:val="20"/>
              </w:rPr>
            </w:pPr>
          </w:p>
          <w:p w14:paraId="69FB7B38" w14:textId="77777777" w:rsidR="005E3F31" w:rsidRPr="007B4229" w:rsidRDefault="005E3F31" w:rsidP="00903474">
            <w:pPr>
              <w:pStyle w:val="Default"/>
              <w:numPr>
                <w:ilvl w:val="0"/>
                <w:numId w:val="46"/>
              </w:numPr>
              <w:jc w:val="both"/>
              <w:rPr>
                <w:rFonts w:asciiTheme="minorHAnsi" w:hAnsiTheme="minorHAnsi" w:cstheme="minorHAnsi"/>
                <w:sz w:val="20"/>
                <w:szCs w:val="20"/>
              </w:rPr>
            </w:pPr>
            <w:r w:rsidRPr="007B4229">
              <w:rPr>
                <w:rFonts w:asciiTheme="minorHAnsi" w:hAnsiTheme="minorHAnsi" w:cstheme="minorHAnsi"/>
                <w:sz w:val="20"/>
                <w:szCs w:val="20"/>
                <w:u w:val="single"/>
              </w:rPr>
              <w:t>Instrumentos financieros</w:t>
            </w:r>
            <w:r w:rsidRPr="007B4229">
              <w:rPr>
                <w:rFonts w:asciiTheme="minorHAnsi" w:hAnsiTheme="minorHAnsi" w:cstheme="minorHAnsi"/>
                <w:sz w:val="20"/>
                <w:szCs w:val="20"/>
              </w:rPr>
              <w:t xml:space="preserve">: créditos personales, hipotecarios, prendarios, créditos comerciales, pagarés, </w:t>
            </w:r>
            <w:proofErr w:type="spellStart"/>
            <w:r w:rsidRPr="007B4229">
              <w:rPr>
                <w:rFonts w:asciiTheme="minorHAnsi" w:hAnsiTheme="minorHAnsi" w:cstheme="minorHAnsi"/>
                <w:i/>
                <w:sz w:val="20"/>
                <w:szCs w:val="20"/>
              </w:rPr>
              <w:t>promissory</w:t>
            </w:r>
            <w:proofErr w:type="spellEnd"/>
            <w:r w:rsidRPr="007B4229">
              <w:rPr>
                <w:rFonts w:asciiTheme="minorHAnsi" w:hAnsiTheme="minorHAnsi" w:cstheme="minorHAnsi"/>
                <w:i/>
                <w:sz w:val="20"/>
                <w:szCs w:val="20"/>
              </w:rPr>
              <w:t xml:space="preserve"> notes</w:t>
            </w:r>
            <w:r w:rsidRPr="007B4229">
              <w:rPr>
                <w:rFonts w:asciiTheme="minorHAnsi" w:hAnsiTheme="minorHAnsi" w:cstheme="minorHAnsi"/>
                <w:sz w:val="20"/>
                <w:szCs w:val="20"/>
              </w:rPr>
              <w:t xml:space="preserve">, cheques de pago diferido, facturas de crédito, y cualquier otro tipo de activo o crédito derivado de la operatoria comercial del Fiduciante. </w:t>
            </w:r>
          </w:p>
          <w:p w14:paraId="6FB2FC17" w14:textId="77777777" w:rsidR="005E3F31" w:rsidRPr="007B4229" w:rsidRDefault="005E3F31" w:rsidP="00760FF2">
            <w:pPr>
              <w:pStyle w:val="Default"/>
              <w:jc w:val="both"/>
              <w:rPr>
                <w:rFonts w:asciiTheme="minorHAnsi" w:hAnsiTheme="minorHAnsi" w:cstheme="minorHAnsi"/>
                <w:sz w:val="20"/>
                <w:szCs w:val="20"/>
              </w:rPr>
            </w:pPr>
          </w:p>
          <w:p w14:paraId="407DFC03" w14:textId="77777777" w:rsidR="005E3F31" w:rsidRPr="007B4229" w:rsidRDefault="005E3F31" w:rsidP="00903474">
            <w:pPr>
              <w:pStyle w:val="Default"/>
              <w:numPr>
                <w:ilvl w:val="0"/>
                <w:numId w:val="46"/>
              </w:numPr>
              <w:jc w:val="both"/>
              <w:rPr>
                <w:rFonts w:asciiTheme="minorHAnsi" w:hAnsiTheme="minorHAnsi" w:cstheme="minorHAnsi"/>
                <w:sz w:val="20"/>
                <w:szCs w:val="20"/>
              </w:rPr>
            </w:pPr>
            <w:r w:rsidRPr="007B4229">
              <w:rPr>
                <w:rFonts w:asciiTheme="minorHAnsi" w:hAnsiTheme="minorHAnsi" w:cstheme="minorHAnsi"/>
                <w:sz w:val="20"/>
                <w:szCs w:val="20"/>
                <w:u w:val="single"/>
              </w:rPr>
              <w:t>Otras operaciones financieras</w:t>
            </w:r>
            <w:r w:rsidRPr="007B4229">
              <w:rPr>
                <w:rFonts w:asciiTheme="minorHAnsi" w:hAnsiTheme="minorHAnsi" w:cstheme="minorHAnsi"/>
                <w:sz w:val="20"/>
                <w:szCs w:val="20"/>
              </w:rPr>
              <w:t>: operaciones de préstamo de valores fiduciarios, o de compra y recompra de valores fiduciarios, pases u otras operaciones financieras, swaps de tasa o moneda, o cualquier otra operación con productos derivados. Se consideran productos derivados cualquier operación de (i) pase, activo o pasivo (en inglés “</w:t>
            </w:r>
            <w:proofErr w:type="spellStart"/>
            <w:r w:rsidRPr="007B4229">
              <w:rPr>
                <w:rFonts w:asciiTheme="minorHAnsi" w:hAnsiTheme="minorHAnsi" w:cstheme="minorHAnsi"/>
                <w:sz w:val="20"/>
                <w:szCs w:val="20"/>
              </w:rPr>
              <w:t>repurchase</w:t>
            </w:r>
            <w:proofErr w:type="spellEnd"/>
            <w:r w:rsidRPr="007B4229">
              <w:rPr>
                <w:rFonts w:asciiTheme="minorHAnsi" w:hAnsiTheme="minorHAnsi" w:cstheme="minorHAnsi"/>
                <w:sz w:val="20"/>
                <w:szCs w:val="20"/>
              </w:rPr>
              <w:t xml:space="preserve"> </w:t>
            </w:r>
            <w:proofErr w:type="spellStart"/>
            <w:r w:rsidRPr="007B4229">
              <w:rPr>
                <w:rFonts w:asciiTheme="minorHAnsi" w:hAnsiTheme="minorHAnsi" w:cstheme="minorHAnsi"/>
                <w:sz w:val="20"/>
                <w:szCs w:val="20"/>
              </w:rPr>
              <w:t>agreement</w:t>
            </w:r>
            <w:proofErr w:type="spellEnd"/>
            <w:r w:rsidRPr="007B4229">
              <w:rPr>
                <w:rFonts w:asciiTheme="minorHAnsi" w:hAnsiTheme="minorHAnsi" w:cstheme="minorHAnsi"/>
                <w:sz w:val="20"/>
                <w:szCs w:val="20"/>
              </w:rPr>
              <w:t xml:space="preserve">” y “reverse </w:t>
            </w:r>
            <w:proofErr w:type="spellStart"/>
            <w:r w:rsidRPr="007B4229">
              <w:rPr>
                <w:rFonts w:asciiTheme="minorHAnsi" w:hAnsiTheme="minorHAnsi" w:cstheme="minorHAnsi"/>
                <w:sz w:val="20"/>
                <w:szCs w:val="20"/>
              </w:rPr>
              <w:t>repurchase</w:t>
            </w:r>
            <w:proofErr w:type="spellEnd"/>
            <w:r w:rsidRPr="007B4229">
              <w:rPr>
                <w:rFonts w:asciiTheme="minorHAnsi" w:hAnsiTheme="minorHAnsi" w:cstheme="minorHAnsi"/>
                <w:sz w:val="20"/>
                <w:szCs w:val="20"/>
              </w:rPr>
              <w:t xml:space="preserve"> </w:t>
            </w:r>
            <w:proofErr w:type="spellStart"/>
            <w:r w:rsidRPr="007B4229">
              <w:rPr>
                <w:rFonts w:asciiTheme="minorHAnsi" w:hAnsiTheme="minorHAnsi" w:cstheme="minorHAnsi"/>
                <w:sz w:val="20"/>
                <w:szCs w:val="20"/>
              </w:rPr>
              <w:t>agreement</w:t>
            </w:r>
            <w:proofErr w:type="spellEnd"/>
            <w:r w:rsidRPr="007B4229">
              <w:rPr>
                <w:rFonts w:asciiTheme="minorHAnsi" w:hAnsiTheme="minorHAnsi" w:cstheme="minorHAnsi"/>
                <w:sz w:val="20"/>
                <w:szCs w:val="20"/>
              </w:rPr>
              <w:t>”), (ii) opciones de venta y/o compra (en inglés “</w:t>
            </w:r>
            <w:proofErr w:type="spellStart"/>
            <w:r w:rsidRPr="007B4229">
              <w:rPr>
                <w:rFonts w:asciiTheme="minorHAnsi" w:hAnsiTheme="minorHAnsi" w:cstheme="minorHAnsi"/>
                <w:sz w:val="20"/>
                <w:szCs w:val="20"/>
              </w:rPr>
              <w:t>puts</w:t>
            </w:r>
            <w:proofErr w:type="spellEnd"/>
            <w:r w:rsidRPr="007B4229">
              <w:rPr>
                <w:rFonts w:asciiTheme="minorHAnsi" w:hAnsiTheme="minorHAnsi" w:cstheme="minorHAnsi"/>
                <w:sz w:val="20"/>
                <w:szCs w:val="20"/>
              </w:rPr>
              <w:t xml:space="preserve"> and </w:t>
            </w:r>
            <w:proofErr w:type="spellStart"/>
            <w:r w:rsidRPr="007B4229">
              <w:rPr>
                <w:rFonts w:asciiTheme="minorHAnsi" w:hAnsiTheme="minorHAnsi" w:cstheme="minorHAnsi"/>
                <w:sz w:val="20"/>
                <w:szCs w:val="20"/>
              </w:rPr>
              <w:t>calls</w:t>
            </w:r>
            <w:proofErr w:type="spellEnd"/>
            <w:r w:rsidRPr="007B4229">
              <w:rPr>
                <w:rFonts w:asciiTheme="minorHAnsi" w:hAnsiTheme="minorHAnsi" w:cstheme="minorHAnsi"/>
                <w:sz w:val="20"/>
                <w:szCs w:val="20"/>
              </w:rPr>
              <w:t>”) y combinaciones de éstas y/o (iii) futuros (en inglés “</w:t>
            </w:r>
            <w:proofErr w:type="spellStart"/>
            <w:r w:rsidRPr="007B4229">
              <w:rPr>
                <w:rFonts w:asciiTheme="minorHAnsi" w:hAnsiTheme="minorHAnsi" w:cstheme="minorHAnsi"/>
                <w:sz w:val="20"/>
                <w:szCs w:val="20"/>
              </w:rPr>
              <w:t>futures</w:t>
            </w:r>
            <w:proofErr w:type="spellEnd"/>
            <w:r w:rsidRPr="007B4229">
              <w:rPr>
                <w:rFonts w:asciiTheme="minorHAnsi" w:hAnsiTheme="minorHAnsi" w:cstheme="minorHAnsi"/>
                <w:sz w:val="20"/>
                <w:szCs w:val="20"/>
              </w:rPr>
              <w:t xml:space="preserve">” y “forwards”). No se podrá invertir en productos derivados que impliquen un riesgo de pérdida de capital. </w:t>
            </w:r>
          </w:p>
          <w:p w14:paraId="3C39CA18" w14:textId="77777777" w:rsidR="005E3F31" w:rsidRPr="007B4229" w:rsidRDefault="005E3F31" w:rsidP="00760FF2">
            <w:pPr>
              <w:pStyle w:val="Default"/>
              <w:ind w:left="720"/>
              <w:jc w:val="both"/>
              <w:rPr>
                <w:rFonts w:asciiTheme="minorHAnsi" w:hAnsiTheme="minorHAnsi" w:cstheme="minorHAnsi"/>
                <w:sz w:val="20"/>
                <w:szCs w:val="20"/>
              </w:rPr>
            </w:pPr>
          </w:p>
          <w:p w14:paraId="100ACDBE" w14:textId="77777777" w:rsidR="005E3F31" w:rsidRPr="007B4229" w:rsidRDefault="005E3F31" w:rsidP="00760FF2">
            <w:pPr>
              <w:pStyle w:val="Default"/>
              <w:numPr>
                <w:ilvl w:val="0"/>
                <w:numId w:val="46"/>
              </w:numPr>
              <w:jc w:val="both"/>
              <w:rPr>
                <w:rFonts w:asciiTheme="minorHAnsi" w:hAnsiTheme="minorHAnsi" w:cstheme="minorHAnsi"/>
                <w:sz w:val="20"/>
                <w:szCs w:val="20"/>
              </w:rPr>
            </w:pPr>
            <w:r w:rsidRPr="007B4229">
              <w:rPr>
                <w:rFonts w:asciiTheme="minorHAnsi" w:hAnsiTheme="minorHAnsi" w:cstheme="minorHAnsi"/>
                <w:sz w:val="20"/>
                <w:szCs w:val="20"/>
                <w:u w:val="single"/>
              </w:rPr>
              <w:t>Moneda</w:t>
            </w:r>
            <w:r w:rsidRPr="007B4229">
              <w:rPr>
                <w:rFonts w:asciiTheme="minorHAnsi" w:hAnsiTheme="minorHAnsi" w:cstheme="minorHAnsi"/>
                <w:sz w:val="20"/>
                <w:szCs w:val="20"/>
              </w:rPr>
              <w:t xml:space="preserve">: moneda de curso legal en la República Argentina y/o divisas extranjeras, para adquirir otros Activos </w:t>
            </w:r>
            <w:proofErr w:type="spellStart"/>
            <w:r w:rsidRPr="007B4229">
              <w:rPr>
                <w:rFonts w:asciiTheme="minorHAnsi" w:hAnsiTheme="minorHAnsi" w:cstheme="minorHAnsi"/>
                <w:sz w:val="20"/>
                <w:szCs w:val="20"/>
              </w:rPr>
              <w:t>Titulizables</w:t>
            </w:r>
            <w:proofErr w:type="spellEnd"/>
            <w:r w:rsidRPr="007B4229">
              <w:rPr>
                <w:rFonts w:asciiTheme="minorHAnsi" w:hAnsiTheme="minorHAnsi" w:cstheme="minorHAnsi"/>
                <w:sz w:val="20"/>
                <w:szCs w:val="20"/>
              </w:rPr>
              <w:t xml:space="preserve"> o integrar cuentas de cada Fideicomiso. </w:t>
            </w:r>
          </w:p>
          <w:p w14:paraId="0983AF65" w14:textId="77777777" w:rsidR="005E3F31" w:rsidRPr="007B4229" w:rsidRDefault="005E3F31" w:rsidP="00760FF2">
            <w:pPr>
              <w:pStyle w:val="Default"/>
              <w:jc w:val="both"/>
              <w:rPr>
                <w:rFonts w:asciiTheme="minorHAnsi" w:hAnsiTheme="minorHAnsi" w:cstheme="minorHAnsi"/>
                <w:sz w:val="20"/>
                <w:szCs w:val="20"/>
              </w:rPr>
            </w:pPr>
          </w:p>
          <w:p w14:paraId="1BEC601A" w14:textId="77777777" w:rsidR="005E3F31" w:rsidRPr="007B4229" w:rsidRDefault="005E3F31" w:rsidP="00760FF2">
            <w:pPr>
              <w:pStyle w:val="Default"/>
              <w:numPr>
                <w:ilvl w:val="0"/>
                <w:numId w:val="46"/>
              </w:numPr>
              <w:jc w:val="both"/>
              <w:rPr>
                <w:rFonts w:asciiTheme="minorHAnsi" w:hAnsiTheme="minorHAnsi" w:cstheme="minorHAnsi"/>
                <w:sz w:val="20"/>
                <w:szCs w:val="20"/>
              </w:rPr>
            </w:pPr>
            <w:r w:rsidRPr="007B4229">
              <w:rPr>
                <w:rFonts w:asciiTheme="minorHAnsi" w:hAnsiTheme="minorHAnsi" w:cstheme="minorHAnsi"/>
                <w:sz w:val="20"/>
                <w:szCs w:val="20"/>
                <w:u w:val="single"/>
              </w:rPr>
              <w:t>Derechos de Venta</w:t>
            </w:r>
            <w:r w:rsidRPr="007B4229">
              <w:rPr>
                <w:rFonts w:asciiTheme="minorHAnsi" w:hAnsiTheme="minorHAnsi" w:cstheme="minorHAnsi"/>
                <w:sz w:val="20"/>
                <w:szCs w:val="20"/>
              </w:rPr>
              <w:t xml:space="preserve">. derechos </w:t>
            </w:r>
            <w:proofErr w:type="spellStart"/>
            <w:r w:rsidRPr="007B4229">
              <w:rPr>
                <w:rFonts w:asciiTheme="minorHAnsi" w:hAnsiTheme="minorHAnsi" w:cstheme="minorHAnsi"/>
                <w:sz w:val="20"/>
                <w:szCs w:val="20"/>
              </w:rPr>
              <w:t>creditorios</w:t>
            </w:r>
            <w:proofErr w:type="spellEnd"/>
            <w:r w:rsidRPr="007B4229">
              <w:rPr>
                <w:rFonts w:asciiTheme="minorHAnsi" w:hAnsiTheme="minorHAnsi" w:cstheme="minorHAnsi"/>
                <w:sz w:val="20"/>
                <w:szCs w:val="20"/>
              </w:rPr>
              <w:t xml:space="preserve"> de cobro por ventas o servicios, presentes o futuros, pagos adeudados bajo contratos de venta, alquiler o leasing y/o respecto de cualquier otro tipo de contrato; derechos a percibir activos que hayan sido cedidos fiduciariamente en garantía y/o cualquier otro producido, renta, fruto o cualquier otro monto relacionado con dichos activos; montos adeudados en virtud de pólizas de seguros; todo producido, renta, fruto, accesión y derecho, incluyendo de manera no taxativa todas las cuentas, derechos contractuales, documentación en garantía, instrumentos, cuentas de depósito, bienes intangibles en general y otras obligaciones de cualquier tipo, que existan actualmente o en el futuro, ya sea que surjan o no, o estén relacionadas con la venta o locación de bienes o la prestación de servicios o sean derivados de los activos mencionados en (i), (ii), (iii), (iv), (v), (vi) y (vii) precedentes, y </w:t>
            </w:r>
            <w:r w:rsidRPr="007B4229">
              <w:rPr>
                <w:rFonts w:asciiTheme="minorHAnsi" w:hAnsiTheme="minorHAnsi" w:cstheme="minorHAnsi"/>
                <w:sz w:val="20"/>
                <w:szCs w:val="20"/>
              </w:rPr>
              <w:lastRenderedPageBreak/>
              <w:t xml:space="preserve">cualquier otra combinación posible de activos antes enumerados. </w:t>
            </w:r>
          </w:p>
          <w:p w14:paraId="562F97F1" w14:textId="77777777" w:rsidR="005E3F31" w:rsidRPr="007B4229" w:rsidRDefault="005E3F31" w:rsidP="00760FF2">
            <w:pPr>
              <w:pStyle w:val="Default"/>
              <w:jc w:val="both"/>
              <w:rPr>
                <w:rFonts w:asciiTheme="minorHAnsi" w:hAnsiTheme="minorHAnsi" w:cstheme="minorHAnsi"/>
                <w:sz w:val="20"/>
                <w:szCs w:val="20"/>
              </w:rPr>
            </w:pPr>
          </w:p>
        </w:tc>
      </w:tr>
      <w:tr w:rsidR="005E3F31" w:rsidRPr="007B4229" w14:paraId="1A2CA772" w14:textId="77777777" w:rsidTr="000A59EC">
        <w:tc>
          <w:tcPr>
            <w:tcW w:w="2376" w:type="dxa"/>
          </w:tcPr>
          <w:p w14:paraId="3753F8E8"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lastRenderedPageBreak/>
              <w:t xml:space="preserve">Bienes </w:t>
            </w:r>
            <w:proofErr w:type="spellStart"/>
            <w:r w:rsidRPr="007B4229">
              <w:rPr>
                <w:rFonts w:asciiTheme="minorHAnsi" w:hAnsiTheme="minorHAnsi" w:cstheme="minorHAnsi"/>
                <w:b/>
                <w:iCs/>
                <w:sz w:val="20"/>
                <w:szCs w:val="20"/>
                <w:lang w:val="es-ES"/>
              </w:rPr>
              <w:t>Fideicomitidos</w:t>
            </w:r>
            <w:proofErr w:type="spellEnd"/>
            <w:r w:rsidRPr="007B4229">
              <w:rPr>
                <w:rFonts w:asciiTheme="minorHAnsi" w:hAnsiTheme="minorHAnsi" w:cstheme="minorHAnsi"/>
                <w:iCs/>
                <w:sz w:val="20"/>
                <w:szCs w:val="20"/>
                <w:lang w:val="es-ES"/>
              </w:rPr>
              <w:tab/>
            </w:r>
          </w:p>
          <w:p w14:paraId="2B80AC3B"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025C2602" w14:textId="77777777" w:rsidR="005E3F31" w:rsidRPr="007B4229" w:rsidRDefault="005E3F31"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 xml:space="preserve">Son los Activos </w:t>
            </w:r>
            <w:proofErr w:type="spellStart"/>
            <w:r w:rsidRPr="007B4229">
              <w:rPr>
                <w:rFonts w:asciiTheme="minorHAnsi" w:hAnsiTheme="minorHAnsi" w:cstheme="minorHAnsi"/>
                <w:sz w:val="20"/>
                <w:szCs w:val="20"/>
                <w:lang w:val="es-ES"/>
              </w:rPr>
              <w:t>Titulizables</w:t>
            </w:r>
            <w:proofErr w:type="spellEnd"/>
            <w:r w:rsidRPr="007B4229">
              <w:rPr>
                <w:rFonts w:asciiTheme="minorHAnsi" w:hAnsiTheme="minorHAnsi" w:cstheme="minorHAnsi"/>
                <w:sz w:val="20"/>
                <w:szCs w:val="20"/>
                <w:lang w:val="es-ES"/>
              </w:rPr>
              <w:t xml:space="preserve"> presentes o futuros transferidos al Fideicomiso indicados en el artículo 4.1 del Contrato Marco y lo que disponga el respectivo Contrato Suplementario. La propiedad fiduciaria se extenderá a los activos que sustituyan a los originalmente adquiridos y a todos los fondos recibidos por cualquier concepto derivado de la administración y/o disposición del Patrimonio </w:t>
            </w:r>
            <w:proofErr w:type="spellStart"/>
            <w:r w:rsidRPr="007B4229">
              <w:rPr>
                <w:rFonts w:asciiTheme="minorHAnsi" w:hAnsiTheme="minorHAnsi" w:cstheme="minorHAnsi"/>
                <w:sz w:val="20"/>
                <w:szCs w:val="20"/>
                <w:lang w:val="es-ES"/>
              </w:rPr>
              <w:t>Fideicomitido</w:t>
            </w:r>
            <w:proofErr w:type="spellEnd"/>
            <w:r w:rsidRPr="007B4229">
              <w:rPr>
                <w:rFonts w:asciiTheme="minorHAnsi" w:hAnsiTheme="minorHAnsi" w:cstheme="minorHAnsi"/>
                <w:sz w:val="20"/>
                <w:szCs w:val="20"/>
                <w:lang w:val="es-ES"/>
              </w:rPr>
              <w:t>.</w:t>
            </w:r>
          </w:p>
          <w:p w14:paraId="242AD4A6" w14:textId="77777777" w:rsidR="005E3F31" w:rsidRPr="007B4229" w:rsidRDefault="005E3F31" w:rsidP="00386CCE">
            <w:pPr>
              <w:pStyle w:val="Default"/>
              <w:jc w:val="both"/>
              <w:rPr>
                <w:rFonts w:asciiTheme="minorHAnsi" w:hAnsiTheme="minorHAnsi" w:cstheme="minorHAnsi"/>
                <w:sz w:val="20"/>
                <w:szCs w:val="20"/>
                <w:lang w:val="es-ES"/>
              </w:rPr>
            </w:pPr>
          </w:p>
        </w:tc>
      </w:tr>
      <w:tr w:rsidR="005E3F31" w:rsidRPr="007B4229" w14:paraId="5984D25C" w14:textId="77777777" w:rsidTr="000A59EC">
        <w:tc>
          <w:tcPr>
            <w:tcW w:w="2376" w:type="dxa"/>
          </w:tcPr>
          <w:p w14:paraId="3E20814D" w14:textId="77777777" w:rsidR="005E3F31" w:rsidRPr="007B4229" w:rsidRDefault="005E3F31" w:rsidP="00DC22B9">
            <w:pPr>
              <w:pStyle w:val="Default"/>
              <w:tabs>
                <w:tab w:val="left" w:leader="dot" w:pos="2268"/>
              </w:tabs>
              <w:rPr>
                <w:rFonts w:asciiTheme="minorHAnsi" w:hAnsiTheme="minorHAnsi" w:cstheme="minorHAnsi"/>
                <w:iCs/>
                <w:sz w:val="20"/>
                <w:szCs w:val="20"/>
                <w:lang w:val="es-ES"/>
              </w:rPr>
            </w:pPr>
            <w:r w:rsidRPr="007B4229">
              <w:rPr>
                <w:rFonts w:asciiTheme="minorHAnsi" w:hAnsiTheme="minorHAnsi" w:cstheme="minorHAnsi"/>
                <w:b/>
                <w:iCs/>
                <w:sz w:val="20"/>
                <w:szCs w:val="20"/>
                <w:lang w:val="es-ES"/>
              </w:rPr>
              <w:t>Tipos de Valores</w:t>
            </w:r>
            <w:r w:rsidRPr="007B4229">
              <w:rPr>
                <w:rFonts w:asciiTheme="minorHAnsi" w:hAnsiTheme="minorHAnsi" w:cstheme="minorHAnsi"/>
                <w:iCs/>
                <w:sz w:val="20"/>
                <w:szCs w:val="20"/>
                <w:lang w:val="es-ES"/>
              </w:rPr>
              <w:tab/>
            </w:r>
          </w:p>
          <w:p w14:paraId="000D4C5B"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Fiduciarios</w:t>
            </w:r>
          </w:p>
          <w:p w14:paraId="1936E952"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6AA1B359" w14:textId="77777777" w:rsidR="005E3F31" w:rsidRPr="007B4229" w:rsidRDefault="005E3F31" w:rsidP="008E5CE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Los Valores Fiduciarios serán Certificados de Participación y/o Valores de Deuda Fiduciaria y/o Valores Fiduciarios Atípicos, según los términos y condiciones que se determinen en el Contrato Suplementario. Dentro de cada Fideicomiso se podrán emitir una o más Series, en función de la incorporación de nuevos activos al mismo Fideicomiso.</w:t>
            </w:r>
          </w:p>
          <w:p w14:paraId="586A4C8B" w14:textId="77777777" w:rsidR="005E3F31" w:rsidRPr="007B4229" w:rsidRDefault="005E3F31" w:rsidP="008E5CEE">
            <w:pPr>
              <w:pStyle w:val="Default"/>
              <w:jc w:val="both"/>
              <w:rPr>
                <w:rFonts w:asciiTheme="minorHAnsi" w:hAnsiTheme="minorHAnsi" w:cstheme="minorHAnsi"/>
                <w:sz w:val="20"/>
                <w:szCs w:val="20"/>
                <w:lang w:val="es-ES"/>
              </w:rPr>
            </w:pPr>
          </w:p>
          <w:p w14:paraId="010757C0" w14:textId="77777777" w:rsidR="005E3F31" w:rsidRPr="007B4229" w:rsidRDefault="005E3F31" w:rsidP="008E5CEE">
            <w:pPr>
              <w:pStyle w:val="Default"/>
              <w:jc w:val="both"/>
              <w:rPr>
                <w:rFonts w:asciiTheme="minorHAnsi" w:hAnsiTheme="minorHAnsi" w:cstheme="minorHAnsi"/>
                <w:sz w:val="20"/>
                <w:szCs w:val="20"/>
              </w:rPr>
            </w:pPr>
            <w:r w:rsidRPr="007B4229">
              <w:rPr>
                <w:rFonts w:asciiTheme="minorHAnsi" w:hAnsiTheme="minorHAnsi" w:cstheme="minorHAnsi"/>
                <w:sz w:val="20"/>
                <w:szCs w:val="20"/>
              </w:rPr>
              <w:t xml:space="preserve">Los Valores Fiduciarios que emita el Fiduciario como Certificados de Participación otorgarán un derecho a participar en forma total o parcial del Patrimonio </w:t>
            </w:r>
            <w:proofErr w:type="spellStart"/>
            <w:r w:rsidRPr="007B4229">
              <w:rPr>
                <w:rFonts w:asciiTheme="minorHAnsi" w:hAnsiTheme="minorHAnsi" w:cstheme="minorHAnsi"/>
                <w:sz w:val="20"/>
                <w:szCs w:val="20"/>
              </w:rPr>
              <w:t>Fideicomitido</w:t>
            </w:r>
            <w:proofErr w:type="spellEnd"/>
            <w:r w:rsidRPr="007B4229">
              <w:rPr>
                <w:rFonts w:asciiTheme="minorHAnsi" w:hAnsiTheme="minorHAnsi" w:cstheme="minorHAnsi"/>
                <w:sz w:val="20"/>
                <w:szCs w:val="20"/>
              </w:rPr>
              <w:t>, luego de restados todos los Gastos Fideicomiso y/u otras afectaciones que se efectúen de acuerdo a los términos del presente Contrato Marco y los del respectivo Contrato Suplementario, en forma indivisa y en la proporción de su participación en conjunto con los demás Certificados de Participación, desde y hasta la fecha en que se establezca para esa Serie y Clase y sujeta al orden de prelación en las distribuciones previstas en el respectivo Contrato Suplementario.</w:t>
            </w:r>
          </w:p>
          <w:p w14:paraId="11BE1FC5" w14:textId="77777777" w:rsidR="005E3F31" w:rsidRPr="007B4229" w:rsidRDefault="005E3F31" w:rsidP="008E5CEE">
            <w:pPr>
              <w:pStyle w:val="Default"/>
              <w:jc w:val="both"/>
              <w:rPr>
                <w:rFonts w:asciiTheme="minorHAnsi" w:hAnsiTheme="minorHAnsi" w:cstheme="minorHAnsi"/>
                <w:sz w:val="20"/>
                <w:szCs w:val="20"/>
              </w:rPr>
            </w:pPr>
          </w:p>
          <w:p w14:paraId="45D572D4" w14:textId="77777777" w:rsidR="005E3F31" w:rsidRPr="007B4229" w:rsidRDefault="005E3F31" w:rsidP="008E5CEE">
            <w:pPr>
              <w:pStyle w:val="Default"/>
              <w:jc w:val="both"/>
              <w:rPr>
                <w:rFonts w:asciiTheme="minorHAnsi" w:hAnsiTheme="minorHAnsi" w:cstheme="minorHAnsi"/>
                <w:sz w:val="20"/>
                <w:szCs w:val="20"/>
              </w:rPr>
            </w:pPr>
            <w:r w:rsidRPr="007B4229">
              <w:rPr>
                <w:rFonts w:asciiTheme="minorHAnsi" w:hAnsiTheme="minorHAnsi" w:cstheme="minorHAnsi"/>
                <w:sz w:val="20"/>
                <w:szCs w:val="20"/>
              </w:rPr>
              <w:t xml:space="preserve">Los Valores Fiduciarios que se emitan como Valores de Deuda Fiduciaria otorgarán un derecho al reintegro del valor nominal, y en su caso al pago de un interés determinado en las condiciones de emisión de la Serie y Clase de Valores de Deuda Fiduciaria respectiva, siempre y cuando hubiera Patrimonio </w:t>
            </w:r>
            <w:proofErr w:type="spellStart"/>
            <w:r w:rsidRPr="007B4229">
              <w:rPr>
                <w:rFonts w:asciiTheme="minorHAnsi" w:hAnsiTheme="minorHAnsi" w:cstheme="minorHAnsi"/>
                <w:sz w:val="20"/>
                <w:szCs w:val="20"/>
              </w:rPr>
              <w:t>Fideicomitido</w:t>
            </w:r>
            <w:proofErr w:type="spellEnd"/>
            <w:r w:rsidRPr="007B4229">
              <w:rPr>
                <w:rFonts w:asciiTheme="minorHAnsi" w:hAnsiTheme="minorHAnsi" w:cstheme="minorHAnsi"/>
                <w:sz w:val="20"/>
                <w:szCs w:val="20"/>
              </w:rPr>
              <w:t xml:space="preserve"> suficiente. La renta podrá determinarse en base a una tasa fija, variable, mixta y/o en cualquier otra forma indicada en cada Contrato Suplementario, y se devengará desde la fecha que se establezca en la Serie y para la Clase, u otra fecha, según se determine en el Contrato Suplementario respectivo.</w:t>
            </w:r>
          </w:p>
          <w:p w14:paraId="28A2FF14" w14:textId="77777777" w:rsidR="005E3F31" w:rsidRPr="007B4229" w:rsidRDefault="005E3F31" w:rsidP="008E5CEE">
            <w:pPr>
              <w:pStyle w:val="Default"/>
              <w:jc w:val="both"/>
              <w:rPr>
                <w:rFonts w:asciiTheme="minorHAnsi" w:hAnsiTheme="minorHAnsi" w:cstheme="minorHAnsi"/>
                <w:sz w:val="20"/>
                <w:szCs w:val="20"/>
              </w:rPr>
            </w:pPr>
          </w:p>
          <w:p w14:paraId="10206C26" w14:textId="77777777" w:rsidR="005E3F31" w:rsidRPr="007B4229" w:rsidRDefault="005E3F31" w:rsidP="002B25E3">
            <w:pPr>
              <w:autoSpaceDE w:val="0"/>
              <w:autoSpaceDN w:val="0"/>
              <w:adjustRightInd w:val="0"/>
              <w:jc w:val="both"/>
              <w:rPr>
                <w:rFonts w:cstheme="minorHAnsi"/>
                <w:color w:val="000000"/>
                <w:sz w:val="20"/>
                <w:szCs w:val="20"/>
              </w:rPr>
            </w:pPr>
            <w:r w:rsidRPr="007B4229">
              <w:rPr>
                <w:rFonts w:cstheme="minorHAnsi"/>
                <w:color w:val="000000"/>
                <w:sz w:val="20"/>
                <w:szCs w:val="20"/>
              </w:rPr>
              <w:t xml:space="preserve">Los derechos que otorguen los Valores Fiduciarios Atípicos, se determinarán en el Contrato Suplementario con relación al cual se emitan. </w:t>
            </w:r>
          </w:p>
          <w:p w14:paraId="46E1A507" w14:textId="77777777" w:rsidR="005E3F31" w:rsidRPr="007B4229" w:rsidRDefault="005E3F31" w:rsidP="002B25E3">
            <w:pPr>
              <w:pStyle w:val="Default"/>
              <w:jc w:val="both"/>
              <w:rPr>
                <w:rFonts w:asciiTheme="minorHAnsi" w:hAnsiTheme="minorHAnsi" w:cstheme="minorHAnsi"/>
                <w:sz w:val="20"/>
                <w:szCs w:val="20"/>
                <w:lang w:val="es-ES"/>
              </w:rPr>
            </w:pPr>
          </w:p>
        </w:tc>
      </w:tr>
      <w:tr w:rsidR="005E3F31" w:rsidRPr="007B4229" w14:paraId="1F5EAFDF" w14:textId="77777777" w:rsidTr="000A59EC">
        <w:tc>
          <w:tcPr>
            <w:tcW w:w="2376" w:type="dxa"/>
          </w:tcPr>
          <w:p w14:paraId="578704F0"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Plazo del Programa</w:t>
            </w:r>
            <w:r w:rsidRPr="007B4229">
              <w:rPr>
                <w:rFonts w:asciiTheme="minorHAnsi" w:hAnsiTheme="minorHAnsi" w:cstheme="minorHAnsi"/>
                <w:iCs/>
                <w:sz w:val="20"/>
                <w:szCs w:val="20"/>
                <w:lang w:val="es-ES"/>
              </w:rPr>
              <w:tab/>
            </w:r>
          </w:p>
          <w:p w14:paraId="71D54C24"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1ED702EE" w14:textId="2E2B4695" w:rsidR="005E3F31" w:rsidRPr="007B4229" w:rsidRDefault="005E3F31" w:rsidP="00EE511B">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El presente Programa tendrá un plazo de duración de 5 (cinco</w:t>
            </w:r>
            <w:r w:rsidR="00B84B8B">
              <w:rPr>
                <w:rFonts w:asciiTheme="minorHAnsi" w:hAnsiTheme="minorHAnsi" w:cstheme="minorHAnsi"/>
                <w:sz w:val="20"/>
                <w:szCs w:val="20"/>
                <w:lang w:val="es-ES"/>
              </w:rPr>
              <w:t>) años contados a partir del 22</w:t>
            </w:r>
            <w:r w:rsidRPr="007B4229">
              <w:rPr>
                <w:rFonts w:asciiTheme="minorHAnsi" w:hAnsiTheme="minorHAnsi" w:cstheme="minorHAnsi"/>
                <w:sz w:val="20"/>
                <w:szCs w:val="20"/>
                <w:lang w:val="es-ES"/>
              </w:rPr>
              <w:t xml:space="preserve"> de</w:t>
            </w:r>
            <w:r w:rsidR="00C36D12">
              <w:rPr>
                <w:rFonts w:asciiTheme="minorHAnsi" w:hAnsiTheme="minorHAnsi" w:cstheme="minorHAnsi"/>
                <w:sz w:val="20"/>
                <w:szCs w:val="20"/>
                <w:lang w:val="es-ES"/>
              </w:rPr>
              <w:t xml:space="preserve"> julio</w:t>
            </w:r>
            <w:r w:rsidRPr="007B4229">
              <w:rPr>
                <w:rFonts w:asciiTheme="minorHAnsi" w:hAnsiTheme="minorHAnsi" w:cstheme="minorHAnsi"/>
                <w:sz w:val="20"/>
                <w:szCs w:val="20"/>
                <w:lang w:val="es-ES"/>
              </w:rPr>
              <w:t xml:space="preserve"> de 20</w:t>
            </w:r>
            <w:r>
              <w:rPr>
                <w:rFonts w:asciiTheme="minorHAnsi" w:hAnsiTheme="minorHAnsi" w:cstheme="minorHAnsi"/>
                <w:sz w:val="20"/>
                <w:szCs w:val="20"/>
                <w:lang w:val="es-ES"/>
              </w:rPr>
              <w:t>20</w:t>
            </w:r>
            <w:r w:rsidRPr="007B4229">
              <w:rPr>
                <w:rFonts w:asciiTheme="minorHAnsi" w:hAnsiTheme="minorHAnsi" w:cstheme="minorHAnsi"/>
                <w:sz w:val="20"/>
                <w:szCs w:val="20"/>
                <w:lang w:val="es-ES"/>
              </w:rPr>
              <w:t xml:space="preserve">, correspondiente a la Resolución </w:t>
            </w:r>
            <w:r w:rsidR="00C36D12" w:rsidRPr="00C36D12">
              <w:rPr>
                <w:rFonts w:asciiTheme="minorHAnsi" w:hAnsiTheme="minorHAnsi" w:cstheme="minorHAnsi"/>
                <w:iCs/>
                <w:sz w:val="20"/>
                <w:szCs w:val="20"/>
                <w:lang w:val="es-ES"/>
              </w:rPr>
              <w:t>RESFC-2020-20711-APN-DIR#CNV</w:t>
            </w:r>
            <w:r w:rsidRPr="00C36D12">
              <w:rPr>
                <w:rFonts w:asciiTheme="minorHAnsi" w:hAnsiTheme="minorHAnsi" w:cstheme="minorHAnsi"/>
                <w:sz w:val="20"/>
                <w:szCs w:val="20"/>
                <w:lang w:val="es-ES"/>
              </w:rPr>
              <w:t xml:space="preserve"> dictada</w:t>
            </w:r>
            <w:r w:rsidRPr="007B4229">
              <w:rPr>
                <w:rFonts w:asciiTheme="minorHAnsi" w:hAnsiTheme="minorHAnsi" w:cstheme="minorHAnsi"/>
                <w:sz w:val="20"/>
                <w:szCs w:val="20"/>
                <w:lang w:val="es-ES"/>
              </w:rPr>
              <w:t xml:space="preserve"> por la CNV, período durante el cual se podrán emitir Valores Fiduciarios bajo el Programa y cuya duración podrá exceder dicho plazo.</w:t>
            </w:r>
          </w:p>
          <w:p w14:paraId="3998360F" w14:textId="77777777" w:rsidR="005E3F31" w:rsidRPr="007B4229" w:rsidRDefault="005E3F31" w:rsidP="00C57AC0">
            <w:pPr>
              <w:pStyle w:val="Default"/>
              <w:jc w:val="both"/>
              <w:rPr>
                <w:rFonts w:asciiTheme="minorHAnsi" w:hAnsiTheme="minorHAnsi" w:cstheme="minorHAnsi"/>
                <w:sz w:val="20"/>
                <w:szCs w:val="20"/>
                <w:lang w:val="es-ES"/>
              </w:rPr>
            </w:pPr>
          </w:p>
        </w:tc>
      </w:tr>
      <w:tr w:rsidR="005E3F31" w:rsidRPr="007B4229" w14:paraId="5568FCA5" w14:textId="77777777" w:rsidTr="000A59EC">
        <w:tc>
          <w:tcPr>
            <w:tcW w:w="2376" w:type="dxa"/>
          </w:tcPr>
          <w:p w14:paraId="0E8DD05C" w14:textId="77777777" w:rsidR="005E3F31" w:rsidRPr="007B4229" w:rsidRDefault="005E3F31" w:rsidP="00553DAB">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Moneda de Emisión</w:t>
            </w:r>
            <w:r w:rsidRPr="007B4229">
              <w:rPr>
                <w:rFonts w:asciiTheme="minorHAnsi" w:hAnsiTheme="minorHAnsi" w:cstheme="minorHAnsi"/>
                <w:iCs/>
                <w:sz w:val="20"/>
                <w:szCs w:val="20"/>
                <w:lang w:val="es-ES"/>
              </w:rPr>
              <w:tab/>
            </w:r>
          </w:p>
          <w:p w14:paraId="717F24CC"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35B39BF9" w14:textId="77777777" w:rsidR="005E3F31" w:rsidRPr="007B4229" w:rsidRDefault="005E3F31" w:rsidP="00553DAB">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rPr>
              <w:t>Los Valores Fiduciarios bajo el Programa podrán ser emitidos en Dólares Estadounidenses, Pesos, o en cualquier otra moneda conforme se determine en el Contrato Suplementario respectivo</w:t>
            </w:r>
            <w:r w:rsidRPr="007B4229">
              <w:rPr>
                <w:rFonts w:asciiTheme="minorHAnsi" w:hAnsiTheme="minorHAnsi" w:cstheme="minorHAnsi"/>
                <w:sz w:val="20"/>
                <w:szCs w:val="20"/>
                <w:lang w:val="es-ES"/>
              </w:rPr>
              <w:t>.</w:t>
            </w:r>
          </w:p>
          <w:p w14:paraId="46736EA8" w14:textId="77777777" w:rsidR="005E3F31" w:rsidRPr="007B4229" w:rsidRDefault="005E3F31" w:rsidP="00994DD0">
            <w:pPr>
              <w:pStyle w:val="Default"/>
              <w:jc w:val="both"/>
              <w:rPr>
                <w:rFonts w:asciiTheme="minorHAnsi" w:hAnsiTheme="minorHAnsi" w:cstheme="minorHAnsi"/>
                <w:sz w:val="20"/>
                <w:szCs w:val="20"/>
                <w:lang w:val="es-ES"/>
              </w:rPr>
            </w:pPr>
          </w:p>
        </w:tc>
      </w:tr>
      <w:tr w:rsidR="005E3F31" w:rsidRPr="007B4229" w14:paraId="06E995CE" w14:textId="77777777" w:rsidTr="000A59EC">
        <w:tc>
          <w:tcPr>
            <w:tcW w:w="2376" w:type="dxa"/>
          </w:tcPr>
          <w:p w14:paraId="37B12913" w14:textId="77777777" w:rsidR="005E3F31" w:rsidRPr="007B4229" w:rsidRDefault="005E3F31" w:rsidP="00553DAB">
            <w:pPr>
              <w:pStyle w:val="Default"/>
              <w:tabs>
                <w:tab w:val="left" w:leader="dot" w:pos="2268"/>
              </w:tabs>
              <w:rPr>
                <w:rFonts w:asciiTheme="minorHAnsi" w:hAnsiTheme="minorHAnsi" w:cstheme="minorHAnsi"/>
                <w:b/>
                <w:bCs/>
                <w:sz w:val="20"/>
                <w:szCs w:val="20"/>
              </w:rPr>
            </w:pPr>
            <w:r w:rsidRPr="007B4229">
              <w:rPr>
                <w:rFonts w:asciiTheme="minorHAnsi" w:hAnsiTheme="minorHAnsi" w:cstheme="minorHAnsi"/>
                <w:b/>
                <w:bCs/>
                <w:sz w:val="20"/>
                <w:szCs w:val="20"/>
              </w:rPr>
              <w:t xml:space="preserve">Transferencia a través </w:t>
            </w:r>
            <w:r w:rsidRPr="007B4229">
              <w:rPr>
                <w:rFonts w:asciiTheme="minorHAnsi" w:hAnsiTheme="minorHAnsi" w:cstheme="minorHAnsi"/>
                <w:iCs/>
                <w:sz w:val="20"/>
                <w:szCs w:val="20"/>
                <w:lang w:val="es-ES"/>
              </w:rPr>
              <w:tab/>
            </w:r>
          </w:p>
          <w:p w14:paraId="22817D4B" w14:textId="77777777" w:rsidR="005E3F31" w:rsidRPr="007B4229" w:rsidRDefault="005E3F31" w:rsidP="00553DAB">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bCs/>
                <w:sz w:val="20"/>
                <w:szCs w:val="20"/>
              </w:rPr>
              <w:t xml:space="preserve">de sistemas de </w:t>
            </w:r>
            <w:proofErr w:type="spellStart"/>
            <w:r w:rsidRPr="007B4229">
              <w:rPr>
                <w:rFonts w:asciiTheme="minorHAnsi" w:hAnsiTheme="minorHAnsi" w:cstheme="minorHAnsi"/>
                <w:b/>
                <w:bCs/>
                <w:sz w:val="20"/>
                <w:szCs w:val="20"/>
              </w:rPr>
              <w:t>clearing</w:t>
            </w:r>
            <w:proofErr w:type="spellEnd"/>
          </w:p>
          <w:p w14:paraId="5CB07359" w14:textId="77777777" w:rsidR="005E3F31" w:rsidRPr="007B4229" w:rsidRDefault="005E3F31" w:rsidP="00553DAB">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 xml:space="preserve">liquidación </w:t>
            </w:r>
          </w:p>
          <w:p w14:paraId="7845F3A5"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2EA10ABC" w14:textId="77777777" w:rsidR="005E3F31" w:rsidRPr="007B4229" w:rsidRDefault="005E3F31" w:rsidP="00553DAB">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rPr>
              <w:t xml:space="preserve">Los Valores Fiduciarios podrán ser transferidos a través del sistema de depósito colectivo de Caja de Valores S.A. o por cualquier otro sistema de </w:t>
            </w:r>
            <w:proofErr w:type="spellStart"/>
            <w:r w:rsidRPr="007B4229">
              <w:rPr>
                <w:rFonts w:asciiTheme="minorHAnsi" w:hAnsiTheme="minorHAnsi" w:cstheme="minorHAnsi"/>
                <w:sz w:val="20"/>
                <w:szCs w:val="20"/>
              </w:rPr>
              <w:t>clearing</w:t>
            </w:r>
            <w:proofErr w:type="spellEnd"/>
            <w:r w:rsidRPr="007B4229">
              <w:rPr>
                <w:rFonts w:asciiTheme="minorHAnsi" w:hAnsiTheme="minorHAnsi" w:cstheme="minorHAnsi"/>
                <w:sz w:val="20"/>
                <w:szCs w:val="20"/>
              </w:rPr>
              <w:t xml:space="preserve"> internacional, tales como </w:t>
            </w:r>
            <w:proofErr w:type="spellStart"/>
            <w:r w:rsidRPr="007B4229">
              <w:rPr>
                <w:rFonts w:asciiTheme="minorHAnsi" w:hAnsiTheme="minorHAnsi" w:cstheme="minorHAnsi"/>
                <w:sz w:val="20"/>
                <w:szCs w:val="20"/>
              </w:rPr>
              <w:t>Clearstream</w:t>
            </w:r>
            <w:proofErr w:type="spellEnd"/>
            <w:r w:rsidRPr="007B4229">
              <w:rPr>
                <w:rFonts w:asciiTheme="minorHAnsi" w:hAnsiTheme="minorHAnsi" w:cstheme="minorHAnsi"/>
                <w:sz w:val="20"/>
                <w:szCs w:val="20"/>
              </w:rPr>
              <w:t>/</w:t>
            </w:r>
            <w:proofErr w:type="spellStart"/>
            <w:r w:rsidRPr="007B4229">
              <w:rPr>
                <w:rFonts w:asciiTheme="minorHAnsi" w:hAnsiTheme="minorHAnsi" w:cstheme="minorHAnsi"/>
                <w:sz w:val="20"/>
                <w:szCs w:val="20"/>
              </w:rPr>
              <w:t>Euroclear</w:t>
            </w:r>
            <w:proofErr w:type="spellEnd"/>
            <w:r w:rsidRPr="007B4229">
              <w:rPr>
                <w:rFonts w:asciiTheme="minorHAnsi" w:hAnsiTheme="minorHAnsi" w:cstheme="minorHAnsi"/>
                <w:sz w:val="20"/>
                <w:szCs w:val="20"/>
              </w:rPr>
              <w:t xml:space="preserve"> o cualquier otro sistema que se determine en el respectivo Contrato Suplementario</w:t>
            </w:r>
            <w:r w:rsidRPr="007B4229">
              <w:rPr>
                <w:rFonts w:asciiTheme="minorHAnsi" w:hAnsiTheme="minorHAnsi" w:cstheme="minorHAnsi"/>
                <w:sz w:val="20"/>
                <w:szCs w:val="20"/>
                <w:lang w:val="es-ES"/>
              </w:rPr>
              <w:t>.</w:t>
            </w:r>
          </w:p>
          <w:p w14:paraId="7325A9A2" w14:textId="77777777" w:rsidR="005E3F31" w:rsidRPr="007B4229" w:rsidRDefault="005E3F31" w:rsidP="00994DD0">
            <w:pPr>
              <w:pStyle w:val="Default"/>
              <w:jc w:val="both"/>
              <w:rPr>
                <w:rFonts w:asciiTheme="minorHAnsi" w:hAnsiTheme="minorHAnsi" w:cstheme="minorHAnsi"/>
                <w:sz w:val="20"/>
                <w:szCs w:val="20"/>
                <w:lang w:val="es-ES"/>
              </w:rPr>
            </w:pPr>
          </w:p>
        </w:tc>
      </w:tr>
      <w:tr w:rsidR="005E3F31" w:rsidRPr="007B4229" w14:paraId="73B63771" w14:textId="77777777" w:rsidTr="000A59EC">
        <w:tc>
          <w:tcPr>
            <w:tcW w:w="2376" w:type="dxa"/>
          </w:tcPr>
          <w:p w14:paraId="4A24AD51"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lastRenderedPageBreak/>
              <w:t>Resoluciones Sociales</w:t>
            </w:r>
            <w:r w:rsidRPr="007B4229">
              <w:rPr>
                <w:rFonts w:asciiTheme="minorHAnsi" w:hAnsiTheme="minorHAnsi" w:cstheme="minorHAnsi"/>
                <w:iCs/>
                <w:sz w:val="20"/>
                <w:szCs w:val="20"/>
                <w:lang w:val="es-ES"/>
              </w:rPr>
              <w:tab/>
            </w:r>
          </w:p>
          <w:p w14:paraId="7C19E014"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 xml:space="preserve">vinculadas a la Emisión </w:t>
            </w:r>
          </w:p>
          <w:p w14:paraId="07B64F70"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78122C03" w14:textId="77777777" w:rsidR="005E3F31" w:rsidRPr="007B4229" w:rsidRDefault="005E3F31" w:rsidP="00994DD0">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 xml:space="preserve">La creación de este Programa fue aprobada por el Directorio del Fiduciante con fecha </w:t>
            </w:r>
            <w:r>
              <w:rPr>
                <w:rFonts w:asciiTheme="minorHAnsi" w:hAnsiTheme="minorHAnsi" w:cstheme="minorHAnsi"/>
                <w:sz w:val="20"/>
                <w:szCs w:val="20"/>
                <w:lang w:val="es-ES"/>
              </w:rPr>
              <w:t>12</w:t>
            </w:r>
            <w:r w:rsidRPr="007B4229">
              <w:rPr>
                <w:rFonts w:asciiTheme="minorHAnsi" w:hAnsiTheme="minorHAnsi" w:cstheme="minorHAnsi"/>
                <w:sz w:val="20"/>
                <w:szCs w:val="20"/>
                <w:lang w:val="es-ES"/>
              </w:rPr>
              <w:t xml:space="preserve"> de </w:t>
            </w:r>
            <w:r>
              <w:rPr>
                <w:rFonts w:asciiTheme="minorHAnsi" w:hAnsiTheme="minorHAnsi" w:cstheme="minorHAnsi"/>
                <w:sz w:val="20"/>
                <w:szCs w:val="20"/>
                <w:lang w:val="es-ES"/>
              </w:rPr>
              <w:t>diciembre</w:t>
            </w:r>
            <w:r w:rsidRPr="007B4229">
              <w:rPr>
                <w:rFonts w:asciiTheme="minorHAnsi" w:hAnsiTheme="minorHAnsi" w:cstheme="minorHAnsi"/>
                <w:sz w:val="20"/>
                <w:szCs w:val="20"/>
                <w:lang w:val="es-ES"/>
              </w:rPr>
              <w:t xml:space="preserve"> de 2019 y por el Directorio del Fiduciario con fecha 14 de noviembre de 2019</w:t>
            </w:r>
            <w:r>
              <w:rPr>
                <w:rFonts w:asciiTheme="minorHAnsi" w:hAnsiTheme="minorHAnsi" w:cstheme="minorHAnsi"/>
                <w:sz w:val="20"/>
                <w:szCs w:val="20"/>
                <w:lang w:val="es-ES"/>
              </w:rPr>
              <w:t xml:space="preserve">; </w:t>
            </w:r>
            <w:r>
              <w:rPr>
                <w:rFonts w:asciiTheme="minorHAnsi" w:hAnsiTheme="minorHAnsi" w:cstheme="minorHAnsi"/>
                <w:color w:val="auto"/>
                <w:sz w:val="20"/>
                <w:szCs w:val="20"/>
                <w:lang w:val="es-ES"/>
              </w:rPr>
              <w:t>y la ampliación del monto del Programa fue aprobada por el Directorio del Fiduciario con fecha 03 de diciembre de 2019</w:t>
            </w:r>
            <w:r w:rsidRPr="007B4229">
              <w:rPr>
                <w:rFonts w:asciiTheme="minorHAnsi" w:hAnsiTheme="minorHAnsi" w:cstheme="minorHAnsi"/>
                <w:sz w:val="20"/>
                <w:szCs w:val="20"/>
                <w:lang w:val="es-ES"/>
              </w:rPr>
              <w:t>.</w:t>
            </w:r>
            <w:r>
              <w:rPr>
                <w:rFonts w:asciiTheme="minorHAnsi" w:hAnsiTheme="minorHAnsi" w:cstheme="minorHAnsi"/>
                <w:sz w:val="20"/>
                <w:szCs w:val="20"/>
                <w:lang w:val="es-ES"/>
              </w:rPr>
              <w:t xml:space="preserve"> </w:t>
            </w:r>
          </w:p>
          <w:p w14:paraId="6C2F755C" w14:textId="77777777" w:rsidR="005E3F31" w:rsidRPr="007B4229" w:rsidRDefault="005E3F31" w:rsidP="00994DD0">
            <w:pPr>
              <w:pStyle w:val="Default"/>
              <w:jc w:val="both"/>
              <w:rPr>
                <w:rFonts w:asciiTheme="minorHAnsi" w:hAnsiTheme="minorHAnsi" w:cstheme="minorHAnsi"/>
                <w:sz w:val="20"/>
                <w:szCs w:val="20"/>
                <w:lang w:val="es-ES"/>
              </w:rPr>
            </w:pPr>
          </w:p>
        </w:tc>
      </w:tr>
      <w:tr w:rsidR="005E3F31" w:rsidRPr="007B4229" w14:paraId="131D772A" w14:textId="77777777" w:rsidTr="000A59EC">
        <w:tc>
          <w:tcPr>
            <w:tcW w:w="2376" w:type="dxa"/>
          </w:tcPr>
          <w:p w14:paraId="5856CAA7"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Integración del Contrato</w:t>
            </w:r>
            <w:r w:rsidRPr="007B4229">
              <w:rPr>
                <w:rFonts w:asciiTheme="minorHAnsi" w:hAnsiTheme="minorHAnsi" w:cstheme="minorHAnsi"/>
                <w:iCs/>
                <w:sz w:val="20"/>
                <w:szCs w:val="20"/>
                <w:lang w:val="es-ES"/>
              </w:rPr>
              <w:tab/>
            </w:r>
          </w:p>
          <w:p w14:paraId="14A9449C"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 xml:space="preserve">Marco y los Contratos Suplementarios </w:t>
            </w:r>
          </w:p>
          <w:p w14:paraId="3CB9C347"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3D8553E2" w14:textId="77777777" w:rsidR="005E3F31" w:rsidRPr="007B4229" w:rsidRDefault="005E3F31" w:rsidP="00D10C95">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 xml:space="preserve">Los términos y condiciones de cada Fideicomiso se establecerán en un Contrato Suplementario. Los términos de éste se integrarán con los del Contrato Marco, y prevalecerán sobre las disposiciones de éste último. Dentro de cada Fideicomiso se podrán emitir una o más Series, esto último en función de la incorporación de nuevos Activos </w:t>
            </w:r>
            <w:proofErr w:type="spellStart"/>
            <w:r w:rsidRPr="007B4229">
              <w:rPr>
                <w:rFonts w:asciiTheme="minorHAnsi" w:hAnsiTheme="minorHAnsi" w:cstheme="minorHAnsi"/>
                <w:sz w:val="20"/>
                <w:szCs w:val="20"/>
                <w:lang w:val="es-ES"/>
              </w:rPr>
              <w:t>Titulizables</w:t>
            </w:r>
            <w:proofErr w:type="spellEnd"/>
            <w:r w:rsidRPr="007B4229">
              <w:rPr>
                <w:rFonts w:asciiTheme="minorHAnsi" w:hAnsiTheme="minorHAnsi" w:cstheme="minorHAnsi"/>
                <w:sz w:val="20"/>
                <w:szCs w:val="20"/>
                <w:lang w:val="es-ES"/>
              </w:rPr>
              <w:t>.</w:t>
            </w:r>
          </w:p>
          <w:p w14:paraId="3EEFDDD1" w14:textId="77777777" w:rsidR="005E3F31" w:rsidRPr="007B4229" w:rsidRDefault="005E3F31" w:rsidP="00D10C95">
            <w:pPr>
              <w:pStyle w:val="Default"/>
              <w:jc w:val="both"/>
              <w:rPr>
                <w:rFonts w:asciiTheme="minorHAnsi" w:hAnsiTheme="minorHAnsi" w:cstheme="minorHAnsi"/>
                <w:sz w:val="20"/>
                <w:szCs w:val="20"/>
                <w:lang w:val="es-ES"/>
              </w:rPr>
            </w:pPr>
          </w:p>
        </w:tc>
      </w:tr>
      <w:tr w:rsidR="005E3F31" w:rsidRPr="007B4229" w14:paraId="30F9B265" w14:textId="77777777" w:rsidTr="000A59EC">
        <w:tc>
          <w:tcPr>
            <w:tcW w:w="2376" w:type="dxa"/>
          </w:tcPr>
          <w:p w14:paraId="6C7150BC"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Régimen para suscripción</w:t>
            </w:r>
            <w:r w:rsidRPr="007B4229">
              <w:rPr>
                <w:rFonts w:asciiTheme="minorHAnsi" w:hAnsiTheme="minorHAnsi" w:cstheme="minorHAnsi"/>
                <w:iCs/>
                <w:sz w:val="20"/>
                <w:szCs w:val="20"/>
                <w:lang w:val="es-ES"/>
              </w:rPr>
              <w:tab/>
            </w:r>
          </w:p>
          <w:p w14:paraId="52332B44"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 xml:space="preserve">e integración de los valores fiduciarios con fondos provenientes del exterior </w:t>
            </w:r>
          </w:p>
          <w:p w14:paraId="100FA9FF"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p w14:paraId="43F94A64"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4DA7C55B" w14:textId="77777777" w:rsidR="005E3F31" w:rsidRPr="007B4229" w:rsidRDefault="005E3F31" w:rsidP="00D10C95">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Para un detalle de la totalidad de las normativas cambiarias y de ingreso de capitales, se sugiere a los inversores consultar la Comunicación “A” 6</w:t>
            </w:r>
            <w:r>
              <w:rPr>
                <w:rFonts w:asciiTheme="minorHAnsi" w:hAnsiTheme="minorHAnsi" w:cstheme="minorHAnsi"/>
                <w:sz w:val="20"/>
                <w:szCs w:val="20"/>
                <w:lang w:val="es-ES"/>
              </w:rPr>
              <w:t>8</w:t>
            </w:r>
            <w:r w:rsidRPr="007B4229">
              <w:rPr>
                <w:rFonts w:asciiTheme="minorHAnsi" w:hAnsiTheme="minorHAnsi" w:cstheme="minorHAnsi"/>
                <w:sz w:val="20"/>
                <w:szCs w:val="20"/>
                <w:lang w:val="es-ES"/>
              </w:rPr>
              <w:t xml:space="preserve">44 del Banco Central y con sus asesores legales y dar una lectura completa a las mismas, a cuyo efecto los interesados podrán consultar las mismas en el sitio web del Ministerio de </w:t>
            </w:r>
            <w:r>
              <w:rPr>
                <w:rFonts w:asciiTheme="minorHAnsi" w:hAnsiTheme="minorHAnsi" w:cstheme="minorHAnsi"/>
                <w:sz w:val="20"/>
                <w:szCs w:val="20"/>
                <w:lang w:val="es-ES"/>
              </w:rPr>
              <w:t>Economía</w:t>
            </w:r>
            <w:r w:rsidRPr="007B4229">
              <w:rPr>
                <w:rFonts w:asciiTheme="minorHAnsi" w:hAnsiTheme="minorHAnsi" w:cstheme="minorHAnsi"/>
                <w:sz w:val="20"/>
                <w:szCs w:val="20"/>
                <w:lang w:val="es-ES"/>
              </w:rPr>
              <w:t>, Secretaría de Finanzas (www.argentina.gob.ar/</w:t>
            </w:r>
            <w:r>
              <w:rPr>
                <w:rFonts w:asciiTheme="minorHAnsi" w:hAnsiTheme="minorHAnsi" w:cstheme="minorHAnsi"/>
                <w:sz w:val="20"/>
                <w:szCs w:val="20"/>
                <w:lang w:val="es-ES"/>
              </w:rPr>
              <w:t>economía</w:t>
            </w:r>
            <w:r w:rsidRPr="007B4229">
              <w:rPr>
                <w:rFonts w:asciiTheme="minorHAnsi" w:hAnsiTheme="minorHAnsi" w:cstheme="minorHAnsi"/>
                <w:sz w:val="20"/>
                <w:szCs w:val="20"/>
                <w:lang w:val="es-ES"/>
              </w:rPr>
              <w:t>/finanzas/), en www.infoleg.gob.ar o en el sitio web del Banco Central (www.bcra.gov.ar), según corresponda.</w:t>
            </w:r>
          </w:p>
          <w:p w14:paraId="384B0488" w14:textId="77777777" w:rsidR="005E3F31" w:rsidRPr="007B4229" w:rsidRDefault="005E3F31" w:rsidP="00386CCE">
            <w:pPr>
              <w:pStyle w:val="Default"/>
              <w:jc w:val="both"/>
              <w:rPr>
                <w:rFonts w:asciiTheme="minorHAnsi" w:hAnsiTheme="minorHAnsi" w:cstheme="minorHAnsi"/>
                <w:sz w:val="20"/>
                <w:szCs w:val="20"/>
                <w:lang w:val="es-ES"/>
              </w:rPr>
            </w:pPr>
          </w:p>
        </w:tc>
      </w:tr>
      <w:tr w:rsidR="005E3F31" w:rsidRPr="007B4229" w14:paraId="16BCFEC5" w14:textId="77777777" w:rsidTr="000A59EC">
        <w:tc>
          <w:tcPr>
            <w:tcW w:w="2376" w:type="dxa"/>
          </w:tcPr>
          <w:p w14:paraId="426FD333"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Legislación aplicable</w:t>
            </w:r>
            <w:r w:rsidRPr="007B4229">
              <w:rPr>
                <w:rFonts w:asciiTheme="minorHAnsi" w:hAnsiTheme="minorHAnsi" w:cstheme="minorHAnsi"/>
                <w:iCs/>
                <w:sz w:val="20"/>
                <w:szCs w:val="20"/>
                <w:lang w:val="es-ES"/>
              </w:rPr>
              <w:tab/>
            </w:r>
          </w:p>
          <w:p w14:paraId="57062E5B"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232D494E" w14:textId="77777777" w:rsidR="005E3F31" w:rsidRPr="007B4229" w:rsidRDefault="005E3F31" w:rsidP="00386CCE">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Toda cuestión relacionada con el Programa, el Contrato Marco, los Fideicomisos y los Valores Fiduciarios se regirá por ley argentina.</w:t>
            </w:r>
          </w:p>
          <w:p w14:paraId="1B61EC90" w14:textId="77777777" w:rsidR="005E3F31" w:rsidRPr="007B4229" w:rsidRDefault="005E3F31" w:rsidP="00386CCE">
            <w:pPr>
              <w:pStyle w:val="Default"/>
              <w:jc w:val="both"/>
              <w:rPr>
                <w:rFonts w:asciiTheme="minorHAnsi" w:hAnsiTheme="minorHAnsi" w:cstheme="minorHAnsi"/>
                <w:sz w:val="20"/>
                <w:szCs w:val="20"/>
                <w:lang w:val="es-ES"/>
              </w:rPr>
            </w:pPr>
          </w:p>
        </w:tc>
      </w:tr>
      <w:tr w:rsidR="005E3F31" w:rsidRPr="007B4229" w14:paraId="13A201F0" w14:textId="77777777" w:rsidTr="000A59EC">
        <w:tc>
          <w:tcPr>
            <w:tcW w:w="2376" w:type="dxa"/>
          </w:tcPr>
          <w:p w14:paraId="6B8696B8"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Jurisdicción</w:t>
            </w:r>
            <w:r w:rsidRPr="007B4229">
              <w:rPr>
                <w:rFonts w:asciiTheme="minorHAnsi" w:hAnsiTheme="minorHAnsi" w:cstheme="minorHAnsi"/>
                <w:iCs/>
                <w:sz w:val="20"/>
                <w:szCs w:val="20"/>
                <w:lang w:val="es-ES"/>
              </w:rPr>
              <w:tab/>
            </w:r>
          </w:p>
          <w:p w14:paraId="2550F1CE" w14:textId="77777777" w:rsidR="005E3F31" w:rsidRPr="007B4229" w:rsidRDefault="005E3F31" w:rsidP="00DC22B9">
            <w:pPr>
              <w:pStyle w:val="Default"/>
              <w:tabs>
                <w:tab w:val="left" w:leader="dot" w:pos="2268"/>
              </w:tabs>
              <w:rPr>
                <w:rFonts w:asciiTheme="minorHAnsi" w:hAnsiTheme="minorHAnsi" w:cstheme="minorHAnsi"/>
                <w:b/>
                <w:iCs/>
                <w:sz w:val="20"/>
                <w:szCs w:val="20"/>
                <w:lang w:val="es-ES"/>
              </w:rPr>
            </w:pPr>
          </w:p>
        </w:tc>
        <w:tc>
          <w:tcPr>
            <w:tcW w:w="6268" w:type="dxa"/>
          </w:tcPr>
          <w:p w14:paraId="2D59211D" w14:textId="77777777" w:rsidR="005E3F31" w:rsidRPr="007B4229" w:rsidRDefault="005E3F31" w:rsidP="002D4462">
            <w:pPr>
              <w:autoSpaceDE w:val="0"/>
              <w:autoSpaceDN w:val="0"/>
              <w:adjustRightInd w:val="0"/>
              <w:jc w:val="both"/>
              <w:rPr>
                <w:rFonts w:cstheme="minorHAnsi"/>
                <w:color w:val="000000"/>
                <w:sz w:val="20"/>
                <w:szCs w:val="20"/>
              </w:rPr>
            </w:pPr>
            <w:r w:rsidRPr="007B4229">
              <w:rPr>
                <w:rFonts w:cstheme="minorHAnsi"/>
                <w:color w:val="000000"/>
                <w:sz w:val="20"/>
                <w:szCs w:val="20"/>
              </w:rPr>
              <w:t xml:space="preserve">Salvo especificación en contrario en un Contrato Suplementario de Fideicomiso, toda controversia que se suscite entre el Fiduciario, Fiduciante y/o los Beneficiarios con relación al Contrato Marco o al respectivo Contrato Suplementario de Fideicomiso, su existencia, validez, calificación, interpretación, alcance, cumplimiento o recepción, será dirimida mediante juicio arbitral conforme al arbitraje de derecho, a cuyo fin se someten a la jurisdicción de la </w:t>
            </w:r>
            <w:r w:rsidRPr="007B4229">
              <w:rPr>
                <w:rFonts w:cstheme="minorHAnsi"/>
                <w:sz w:val="20"/>
                <w:szCs w:val="20"/>
                <w:lang w:val="es-ES"/>
              </w:rPr>
              <w:t xml:space="preserve">Sala con competencia en Mercado de Capitales y Sociedades del Tribunal de Arbitraje General de la Bolsa de Comercio de Rosario (el “Tribunal Arbitral”) </w:t>
            </w:r>
            <w:r w:rsidRPr="007B4229">
              <w:rPr>
                <w:rFonts w:cstheme="minorHAnsi"/>
                <w:color w:val="000000"/>
                <w:sz w:val="20"/>
                <w:szCs w:val="20"/>
              </w:rPr>
              <w:t xml:space="preserve">y de sus reglamento cuyas disposiciones declaran conocer. </w:t>
            </w:r>
          </w:p>
          <w:p w14:paraId="4F580EA1" w14:textId="77777777" w:rsidR="005E3F31" w:rsidRPr="007B4229" w:rsidRDefault="005E3F31" w:rsidP="002D4462">
            <w:pPr>
              <w:autoSpaceDE w:val="0"/>
              <w:autoSpaceDN w:val="0"/>
              <w:adjustRightInd w:val="0"/>
              <w:jc w:val="both"/>
              <w:rPr>
                <w:rFonts w:cstheme="minorHAnsi"/>
                <w:color w:val="000000"/>
                <w:sz w:val="20"/>
                <w:szCs w:val="20"/>
              </w:rPr>
            </w:pPr>
          </w:p>
          <w:p w14:paraId="00362011" w14:textId="77777777" w:rsidR="005E3F31" w:rsidRPr="007B4229" w:rsidRDefault="005E3F31" w:rsidP="002D4462">
            <w:pPr>
              <w:autoSpaceDE w:val="0"/>
              <w:autoSpaceDN w:val="0"/>
              <w:adjustRightInd w:val="0"/>
              <w:jc w:val="both"/>
              <w:rPr>
                <w:rFonts w:cstheme="minorHAnsi"/>
                <w:color w:val="000000"/>
                <w:sz w:val="20"/>
                <w:szCs w:val="20"/>
              </w:rPr>
            </w:pPr>
            <w:r w:rsidRPr="007B4229">
              <w:rPr>
                <w:rFonts w:cstheme="minorHAnsi"/>
                <w:color w:val="000000"/>
                <w:sz w:val="20"/>
                <w:szCs w:val="20"/>
              </w:rPr>
              <w:t xml:space="preserve">Dicho laudo será considerado definitivo e inapelable, renunciando las partes a cualquier otro recurso que les pudiere corresponder, incluido el extraordinario o de inconstitucionalidad y excluido el de aclaratoria y nulidad. Para la ejecución del laudo arbitral, y en su caso para peticionar medidas cautelares, serán competentes los tribunales ordinarios de la Ciudad de Rosario, renunciando al fuero federal si fuera procedente. </w:t>
            </w:r>
          </w:p>
          <w:p w14:paraId="3778DD08" w14:textId="77777777" w:rsidR="005E3F31" w:rsidRPr="007B4229" w:rsidRDefault="005E3F31" w:rsidP="002D4462">
            <w:pPr>
              <w:autoSpaceDE w:val="0"/>
              <w:autoSpaceDN w:val="0"/>
              <w:adjustRightInd w:val="0"/>
              <w:jc w:val="both"/>
              <w:rPr>
                <w:rFonts w:cstheme="minorHAnsi"/>
                <w:color w:val="000000"/>
                <w:sz w:val="20"/>
                <w:szCs w:val="20"/>
              </w:rPr>
            </w:pPr>
          </w:p>
          <w:p w14:paraId="32C43FDE" w14:textId="77777777" w:rsidR="005E3F31" w:rsidRPr="007B4229" w:rsidRDefault="005E3F31" w:rsidP="002D4462">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rPr>
              <w:t>Sin perjuicio de ello, por su parte los Beneficiarios podrán someter sus controversias en relación a los Valores Fiduciarios a jurisdicción no exclusiva del Tribunal Arbitral, o bien a la de los tribunales ordinarios de la Ciudad de Rosario, a opción exclusiva del tenedor en cuestión. A su vez, en los casos en que las normas vigentes establezcan la acumulación de acciones entabladas con idéntica finalidad ante un solo tribunal, la acumulación se efectuará ante el tribunal judicial</w:t>
            </w:r>
            <w:r w:rsidRPr="007B4229">
              <w:rPr>
                <w:rFonts w:asciiTheme="minorHAnsi" w:hAnsiTheme="minorHAnsi" w:cstheme="minorHAnsi"/>
                <w:sz w:val="20"/>
                <w:szCs w:val="20"/>
                <w:lang w:val="es-ES"/>
              </w:rPr>
              <w:t>.</w:t>
            </w:r>
          </w:p>
          <w:p w14:paraId="2DD30636" w14:textId="77777777" w:rsidR="005E3F31" w:rsidRPr="007B4229" w:rsidRDefault="005E3F31" w:rsidP="00DC22B9">
            <w:pPr>
              <w:pStyle w:val="Default"/>
              <w:jc w:val="both"/>
              <w:rPr>
                <w:rFonts w:asciiTheme="minorHAnsi" w:hAnsiTheme="minorHAnsi" w:cstheme="minorHAnsi"/>
                <w:sz w:val="20"/>
                <w:szCs w:val="20"/>
                <w:lang w:val="es-ES"/>
              </w:rPr>
            </w:pPr>
          </w:p>
        </w:tc>
      </w:tr>
      <w:tr w:rsidR="00CD414A" w:rsidRPr="007B4229" w14:paraId="33AAD2B3" w14:textId="77777777" w:rsidTr="000A59EC">
        <w:tc>
          <w:tcPr>
            <w:tcW w:w="2376" w:type="dxa"/>
          </w:tcPr>
          <w:p w14:paraId="3A74BE04" w14:textId="77777777" w:rsidR="00CD414A" w:rsidRPr="007B4229" w:rsidRDefault="00CD414A" w:rsidP="00CD414A">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Lavado de activos de</w:t>
            </w:r>
            <w:r w:rsidRPr="007B4229">
              <w:rPr>
                <w:rFonts w:asciiTheme="minorHAnsi" w:hAnsiTheme="minorHAnsi" w:cstheme="minorHAnsi"/>
                <w:iCs/>
                <w:sz w:val="20"/>
                <w:szCs w:val="20"/>
                <w:lang w:val="es-ES"/>
              </w:rPr>
              <w:tab/>
            </w:r>
          </w:p>
          <w:p w14:paraId="2BAA6B95" w14:textId="77777777" w:rsidR="00CD414A" w:rsidRPr="007B4229" w:rsidRDefault="00CD414A" w:rsidP="00CD414A">
            <w:pPr>
              <w:pStyle w:val="Default"/>
              <w:tabs>
                <w:tab w:val="left" w:leader="dot" w:pos="2268"/>
              </w:tabs>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 xml:space="preserve">origen delictivo y financiación del terrorismo </w:t>
            </w:r>
          </w:p>
          <w:p w14:paraId="1E5A5461" w14:textId="77777777" w:rsidR="00CD414A" w:rsidRPr="007B4229" w:rsidRDefault="00CD414A" w:rsidP="00DC22B9">
            <w:pPr>
              <w:pStyle w:val="Default"/>
              <w:tabs>
                <w:tab w:val="left" w:leader="dot" w:pos="2268"/>
              </w:tabs>
              <w:rPr>
                <w:rFonts w:asciiTheme="minorHAnsi" w:hAnsiTheme="minorHAnsi" w:cstheme="minorHAnsi"/>
                <w:b/>
                <w:iCs/>
                <w:sz w:val="20"/>
                <w:szCs w:val="20"/>
                <w:lang w:val="es-ES"/>
              </w:rPr>
            </w:pPr>
          </w:p>
        </w:tc>
        <w:tc>
          <w:tcPr>
            <w:tcW w:w="6268" w:type="dxa"/>
          </w:tcPr>
          <w:p w14:paraId="43EDFB96" w14:textId="77777777" w:rsidR="00CD414A" w:rsidRPr="007B4229" w:rsidRDefault="00CD414A" w:rsidP="00CD414A">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lastRenderedPageBreak/>
              <w:t xml:space="preserve">Para un análisis del régimen de lavado de activos de origen delictivo aplicable a los Fideicomisos Financieros vigente al día de la fecha, se sugiere al público inversor consultar con sus asesores legales y dar una lectura completa (i) del Capítulo XII, Titulo XI, Libro Segundo del Código Penal Argentino; (ii) la Ley N° 25.246 (tal como fuera modificada de tanto en tanto, incluyendo las Leyes N° 26.087, N° 26.119, N° 26.268, N° 26.683 </w:t>
            </w:r>
            <w:r w:rsidRPr="007B4229">
              <w:rPr>
                <w:rFonts w:asciiTheme="minorHAnsi" w:hAnsiTheme="minorHAnsi" w:cstheme="minorHAnsi"/>
                <w:sz w:val="20"/>
                <w:szCs w:val="20"/>
                <w:lang w:val="es-ES"/>
              </w:rPr>
              <w:lastRenderedPageBreak/>
              <w:t xml:space="preserve">y N° 26.734); (iii) la normativa emitida por la Unidad de Información Financiera (“UIF”), en especial las resoluciones 11/2011 -y modificatorias- 68/13, 3/14, 4/17, 156/18 y complementarias y otras resoluciones de la UIF (tal como las mismas fueran modificadas y complementadas); y (iv) las Normas de la CNV, en particular el Título XI, a cuyo efecto los interesados podrán consultar las mismas en el sitio web del Ministerio de Hacienda, Secretaría de Finanzas (www.argentina.gob.ar/hacienda/finanzas/), en el sitio web de la UIF (www.argentina.gob.ar/uif), en el sitio web de la CNV (www.cnv.gov.ar/sitioweb/) o en www.infoleg.gob.ar. </w:t>
            </w:r>
          </w:p>
          <w:p w14:paraId="1BD975C6" w14:textId="77777777" w:rsidR="00CD414A" w:rsidRPr="007B4229" w:rsidRDefault="00CD414A" w:rsidP="00CD414A">
            <w:pPr>
              <w:pStyle w:val="Default"/>
              <w:jc w:val="both"/>
              <w:rPr>
                <w:rFonts w:asciiTheme="minorHAnsi" w:hAnsiTheme="minorHAnsi" w:cstheme="minorHAnsi"/>
                <w:sz w:val="20"/>
                <w:szCs w:val="20"/>
                <w:lang w:val="es-ES"/>
              </w:rPr>
            </w:pPr>
          </w:p>
          <w:p w14:paraId="0087DCF7" w14:textId="77777777" w:rsidR="00CD414A" w:rsidRPr="007B4229" w:rsidRDefault="00CD414A" w:rsidP="00CD414A">
            <w:pPr>
              <w:pStyle w:val="Default"/>
              <w:jc w:val="both"/>
              <w:rPr>
                <w:rFonts w:asciiTheme="minorHAnsi" w:hAnsiTheme="minorHAnsi" w:cstheme="minorHAnsi"/>
                <w:sz w:val="20"/>
                <w:szCs w:val="20"/>
                <w:lang w:val="es-ES"/>
              </w:rPr>
            </w:pPr>
            <w:r w:rsidRPr="007B4229">
              <w:rPr>
                <w:rFonts w:asciiTheme="minorHAnsi" w:hAnsiTheme="minorHAnsi" w:cstheme="minorHAnsi"/>
                <w:sz w:val="20"/>
                <w:szCs w:val="20"/>
                <w:lang w:val="es-ES"/>
              </w:rPr>
              <w:t xml:space="preserve">Por su parte, los colocadores deberán conocer debidamente a sus clientes y aplicar políticas, mantener estructuras y sistemas adecuados a una política de prevención de lavado de activos y financiación del terrorismo. </w:t>
            </w:r>
          </w:p>
          <w:p w14:paraId="0A63D9E5" w14:textId="77348D66" w:rsidR="00CD414A" w:rsidRPr="007B4229" w:rsidRDefault="00CD414A" w:rsidP="002D4462">
            <w:pPr>
              <w:autoSpaceDE w:val="0"/>
              <w:autoSpaceDN w:val="0"/>
              <w:adjustRightInd w:val="0"/>
              <w:jc w:val="both"/>
              <w:rPr>
                <w:rFonts w:cstheme="minorHAnsi"/>
                <w:color w:val="000000"/>
                <w:sz w:val="20"/>
                <w:szCs w:val="20"/>
              </w:rPr>
            </w:pPr>
            <w:r w:rsidRPr="007B4229">
              <w:rPr>
                <w:rFonts w:cstheme="minorHAnsi"/>
                <w:sz w:val="20"/>
                <w:szCs w:val="20"/>
                <w:lang w:val="es-ES"/>
              </w:rPr>
              <w:t xml:space="preserve"> </w:t>
            </w:r>
          </w:p>
        </w:tc>
      </w:tr>
    </w:tbl>
    <w:p w14:paraId="7A44A7D0" w14:textId="77777777" w:rsidR="006A5776" w:rsidRPr="007B4229" w:rsidRDefault="006A5776" w:rsidP="00DC22B9">
      <w:pPr>
        <w:pStyle w:val="Default"/>
        <w:jc w:val="center"/>
        <w:outlineLvl w:val="0"/>
        <w:rPr>
          <w:rFonts w:asciiTheme="minorHAnsi" w:hAnsiTheme="minorHAnsi" w:cstheme="minorHAnsi"/>
          <w:b/>
          <w:iCs/>
          <w:sz w:val="20"/>
          <w:szCs w:val="20"/>
          <w:lang w:val="es-ES"/>
        </w:rPr>
      </w:pPr>
      <w:bookmarkStart w:id="3" w:name="_Ref111879847"/>
      <w:bookmarkStart w:id="4" w:name="_Ref112074902"/>
      <w:bookmarkStart w:id="5" w:name="_Toc275203440"/>
      <w:bookmarkStart w:id="6" w:name="_Toc278387312"/>
      <w:bookmarkStart w:id="7" w:name="_Ref112079594"/>
      <w:bookmarkStart w:id="8" w:name="_Toc113547909"/>
      <w:bookmarkStart w:id="9" w:name="_Toc173310627"/>
      <w:bookmarkStart w:id="10" w:name="_Toc177895840"/>
      <w:bookmarkStart w:id="11" w:name="_Toc177895902"/>
      <w:bookmarkStart w:id="12" w:name="_Toc177895925"/>
      <w:bookmarkStart w:id="13" w:name="_Toc255383472"/>
      <w:bookmarkStart w:id="14" w:name="_Toc278387313"/>
      <w:bookmarkStart w:id="15" w:name="_Toc14106268"/>
      <w:bookmarkStart w:id="16" w:name="_Toc46310445"/>
      <w:r w:rsidRPr="007B4229">
        <w:rPr>
          <w:rFonts w:asciiTheme="minorHAnsi" w:hAnsiTheme="minorHAnsi" w:cstheme="minorHAnsi"/>
          <w:b/>
          <w:iCs/>
          <w:sz w:val="20"/>
          <w:szCs w:val="20"/>
          <w:lang w:val="es-ES"/>
        </w:rPr>
        <w:lastRenderedPageBreak/>
        <w:t xml:space="preserve">DESCRIPCIÓN DEL </w:t>
      </w:r>
      <w:bookmarkEnd w:id="3"/>
      <w:bookmarkEnd w:id="4"/>
      <w:r w:rsidRPr="007B4229">
        <w:rPr>
          <w:rFonts w:asciiTheme="minorHAnsi" w:hAnsiTheme="minorHAnsi" w:cstheme="minorHAnsi"/>
          <w:b/>
          <w:iCs/>
          <w:sz w:val="20"/>
          <w:szCs w:val="20"/>
          <w:lang w:val="es-ES"/>
        </w:rPr>
        <w:t>FIDUCIARIO</w:t>
      </w:r>
      <w:bookmarkEnd w:id="5"/>
      <w:bookmarkEnd w:id="6"/>
      <w:bookmarkEnd w:id="7"/>
      <w:bookmarkEnd w:id="8"/>
      <w:bookmarkEnd w:id="9"/>
      <w:bookmarkEnd w:id="10"/>
      <w:bookmarkEnd w:id="11"/>
      <w:bookmarkEnd w:id="12"/>
      <w:bookmarkEnd w:id="13"/>
      <w:bookmarkEnd w:id="14"/>
      <w:bookmarkEnd w:id="15"/>
      <w:bookmarkEnd w:id="16"/>
    </w:p>
    <w:p w14:paraId="36E6D0FF" w14:textId="77777777" w:rsidR="006A5776" w:rsidRPr="007B4229" w:rsidRDefault="006A5776" w:rsidP="00DC22B9">
      <w:pPr>
        <w:pStyle w:val="Default"/>
        <w:jc w:val="both"/>
        <w:rPr>
          <w:rFonts w:asciiTheme="minorHAnsi" w:hAnsiTheme="minorHAnsi" w:cstheme="minorHAnsi"/>
          <w:sz w:val="20"/>
          <w:szCs w:val="20"/>
          <w:lang w:val="es-ES"/>
        </w:rPr>
      </w:pPr>
    </w:p>
    <w:p w14:paraId="63FA6E11" w14:textId="4BE72F57" w:rsidR="0071261D" w:rsidRPr="007B4229" w:rsidRDefault="00C642F7" w:rsidP="00C642F7">
      <w:pPr>
        <w:spacing w:after="0" w:line="240" w:lineRule="auto"/>
        <w:jc w:val="both"/>
        <w:rPr>
          <w:rFonts w:cstheme="minorHAnsi"/>
          <w:color w:val="0D0D0D"/>
          <w:sz w:val="20"/>
          <w:szCs w:val="20"/>
          <w:lang w:val="es-ES"/>
        </w:rPr>
      </w:pPr>
      <w:r w:rsidRPr="00C642F7">
        <w:rPr>
          <w:rFonts w:cstheme="minorHAnsi"/>
          <w:color w:val="0D0D0D"/>
          <w:sz w:val="20"/>
          <w:szCs w:val="20"/>
          <w:lang w:val="es-ES"/>
        </w:rPr>
        <w:t>Para obtener información sobre el presente apartado véase la sección correspondiente del Prospecto en su versión completa.</w:t>
      </w:r>
    </w:p>
    <w:p w14:paraId="5DDCF0B7" w14:textId="77777777" w:rsidR="00C642F7" w:rsidRDefault="00C642F7" w:rsidP="00CC08E3">
      <w:pPr>
        <w:pStyle w:val="Default"/>
        <w:jc w:val="center"/>
        <w:outlineLvl w:val="0"/>
        <w:rPr>
          <w:rFonts w:asciiTheme="minorHAnsi" w:hAnsiTheme="minorHAnsi" w:cstheme="minorHAnsi"/>
          <w:b/>
          <w:iCs/>
          <w:sz w:val="20"/>
          <w:szCs w:val="20"/>
          <w:lang w:val="es-ES"/>
        </w:rPr>
      </w:pPr>
      <w:bookmarkStart w:id="17" w:name="_DV_M37"/>
      <w:bookmarkStart w:id="18" w:name="_DV_M38"/>
      <w:bookmarkStart w:id="19" w:name="_DV_M39"/>
      <w:bookmarkStart w:id="20" w:name="_DV_M40"/>
      <w:bookmarkStart w:id="21" w:name="_DV_M285"/>
      <w:bookmarkStart w:id="22" w:name="_DV_M286"/>
      <w:bookmarkStart w:id="23" w:name="_DV_M287"/>
      <w:bookmarkStart w:id="24" w:name="_DV_M268"/>
      <w:bookmarkStart w:id="25" w:name="_DV_M269"/>
      <w:bookmarkStart w:id="26" w:name="_DV_M270"/>
      <w:bookmarkStart w:id="27" w:name="_DV_M271"/>
      <w:bookmarkStart w:id="28" w:name="_DV_M272"/>
      <w:bookmarkStart w:id="29" w:name="_DV_M273"/>
      <w:bookmarkStart w:id="30" w:name="_DV_M274"/>
      <w:bookmarkStart w:id="31" w:name="_DV_M277"/>
      <w:bookmarkStart w:id="32" w:name="_DV_M278"/>
      <w:bookmarkStart w:id="33" w:name="_DV_M279"/>
      <w:bookmarkStart w:id="34" w:name="_DV_M280"/>
      <w:bookmarkStart w:id="35" w:name="_DV_M281"/>
      <w:bookmarkStart w:id="36" w:name="_Toc46310446"/>
      <w:bookmarkStart w:id="37" w:name="_Toc497144643"/>
      <w:bookmarkStart w:id="38" w:name="_Toc39517411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2FC5F63" w14:textId="77777777" w:rsidR="00CC08E3" w:rsidRPr="007B4229" w:rsidRDefault="00CC08E3" w:rsidP="00CC08E3">
      <w:pPr>
        <w:pStyle w:val="Default"/>
        <w:jc w:val="center"/>
        <w:outlineLvl w:val="0"/>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DESCRIPCIÓN DEL FIDUCIANTE</w:t>
      </w:r>
      <w:bookmarkEnd w:id="36"/>
    </w:p>
    <w:p w14:paraId="76E401A6" w14:textId="77777777" w:rsidR="00CC08E3" w:rsidRPr="007B4229" w:rsidRDefault="00CC08E3" w:rsidP="00CC08E3">
      <w:pPr>
        <w:spacing w:after="0" w:line="240" w:lineRule="auto"/>
        <w:jc w:val="both"/>
        <w:rPr>
          <w:rFonts w:cstheme="minorHAnsi"/>
          <w:i/>
          <w:sz w:val="20"/>
          <w:szCs w:val="20"/>
          <w:lang w:val="es-ES"/>
        </w:rPr>
      </w:pPr>
    </w:p>
    <w:p w14:paraId="0A363AD3" w14:textId="77777777" w:rsidR="00C642F7" w:rsidRPr="007B4229" w:rsidRDefault="00C642F7" w:rsidP="00C642F7">
      <w:pPr>
        <w:spacing w:after="0" w:line="240" w:lineRule="auto"/>
        <w:jc w:val="both"/>
        <w:rPr>
          <w:rFonts w:cstheme="minorHAnsi"/>
          <w:color w:val="0D0D0D"/>
          <w:sz w:val="20"/>
          <w:szCs w:val="20"/>
          <w:lang w:val="es-ES"/>
        </w:rPr>
      </w:pPr>
      <w:r w:rsidRPr="00C642F7">
        <w:rPr>
          <w:rFonts w:cstheme="minorHAnsi"/>
          <w:color w:val="0D0D0D"/>
          <w:sz w:val="20"/>
          <w:szCs w:val="20"/>
          <w:lang w:val="es-ES"/>
        </w:rPr>
        <w:t>Para obtener información sobre el presente apartado véase la sección correspondiente del Prospecto en su versión completa.</w:t>
      </w:r>
    </w:p>
    <w:p w14:paraId="5D7B72AA" w14:textId="77777777" w:rsidR="00C642F7" w:rsidRDefault="00C642F7" w:rsidP="008D5A68">
      <w:pPr>
        <w:pStyle w:val="Default"/>
        <w:jc w:val="center"/>
        <w:outlineLvl w:val="0"/>
        <w:rPr>
          <w:rFonts w:asciiTheme="minorHAnsi" w:hAnsiTheme="minorHAnsi" w:cstheme="minorHAnsi"/>
          <w:b/>
          <w:iCs/>
          <w:sz w:val="20"/>
          <w:szCs w:val="20"/>
          <w:lang w:val="es-ES"/>
        </w:rPr>
      </w:pPr>
      <w:bookmarkStart w:id="39" w:name="_Toc46310447"/>
    </w:p>
    <w:p w14:paraId="1B49AC0D" w14:textId="77777777" w:rsidR="0071261D" w:rsidRPr="007B4229" w:rsidRDefault="0071261D" w:rsidP="008D5A68">
      <w:pPr>
        <w:pStyle w:val="Default"/>
        <w:jc w:val="center"/>
        <w:outlineLvl w:val="0"/>
        <w:rPr>
          <w:rFonts w:asciiTheme="minorHAnsi" w:hAnsiTheme="minorHAnsi" w:cstheme="minorHAnsi"/>
          <w:b/>
          <w:iCs/>
          <w:sz w:val="20"/>
          <w:szCs w:val="20"/>
          <w:lang w:val="es-ES"/>
        </w:rPr>
      </w:pPr>
      <w:r w:rsidRPr="007B4229">
        <w:rPr>
          <w:rFonts w:asciiTheme="minorHAnsi" w:hAnsiTheme="minorHAnsi" w:cstheme="minorHAnsi"/>
          <w:b/>
          <w:iCs/>
          <w:sz w:val="20"/>
          <w:szCs w:val="20"/>
          <w:lang w:val="es-ES"/>
        </w:rPr>
        <w:t xml:space="preserve">DESCRIPCIÓN </w:t>
      </w:r>
      <w:r w:rsidR="008D5A68" w:rsidRPr="007B4229">
        <w:rPr>
          <w:rFonts w:asciiTheme="minorHAnsi" w:hAnsiTheme="minorHAnsi" w:cstheme="minorHAnsi"/>
          <w:b/>
          <w:iCs/>
          <w:sz w:val="20"/>
          <w:szCs w:val="20"/>
          <w:lang w:val="es-ES"/>
        </w:rPr>
        <w:t>DEL</w:t>
      </w:r>
      <w:r w:rsidRPr="007B4229">
        <w:rPr>
          <w:rFonts w:asciiTheme="minorHAnsi" w:hAnsiTheme="minorHAnsi" w:cstheme="minorHAnsi"/>
          <w:b/>
          <w:iCs/>
          <w:sz w:val="20"/>
          <w:szCs w:val="20"/>
          <w:lang w:val="es-ES"/>
        </w:rPr>
        <w:t xml:space="preserve"> ORGANIZADOR Y ASESOR FINANCIERO</w:t>
      </w:r>
      <w:bookmarkEnd w:id="37"/>
      <w:bookmarkEnd w:id="38"/>
      <w:bookmarkEnd w:id="39"/>
      <w:r w:rsidRPr="007B4229">
        <w:rPr>
          <w:rFonts w:asciiTheme="minorHAnsi" w:hAnsiTheme="minorHAnsi" w:cstheme="minorHAnsi"/>
          <w:b/>
          <w:iCs/>
          <w:sz w:val="20"/>
          <w:szCs w:val="20"/>
          <w:lang w:val="es-ES"/>
        </w:rPr>
        <w:t xml:space="preserve"> </w:t>
      </w:r>
    </w:p>
    <w:p w14:paraId="745A34C7" w14:textId="77777777" w:rsidR="0071261D" w:rsidRPr="007B4229" w:rsidRDefault="0071261D" w:rsidP="0071261D">
      <w:pPr>
        <w:spacing w:after="0" w:line="240" w:lineRule="auto"/>
        <w:jc w:val="center"/>
        <w:rPr>
          <w:rFonts w:cstheme="minorHAnsi"/>
          <w:b/>
          <w:sz w:val="20"/>
          <w:szCs w:val="20"/>
          <w:highlight w:val="yellow"/>
          <w:lang w:val="es-ES"/>
        </w:rPr>
      </w:pPr>
    </w:p>
    <w:p w14:paraId="63EABE92" w14:textId="77777777" w:rsidR="00C642F7" w:rsidRDefault="00C642F7" w:rsidP="00C642F7">
      <w:pPr>
        <w:spacing w:after="0" w:line="240" w:lineRule="auto"/>
        <w:jc w:val="both"/>
        <w:rPr>
          <w:rFonts w:cstheme="minorHAnsi"/>
          <w:color w:val="0D0D0D"/>
          <w:sz w:val="20"/>
          <w:szCs w:val="20"/>
          <w:lang w:val="es-ES"/>
        </w:rPr>
      </w:pPr>
      <w:r w:rsidRPr="00C642F7">
        <w:rPr>
          <w:rFonts w:cstheme="minorHAnsi"/>
          <w:color w:val="0D0D0D"/>
          <w:sz w:val="20"/>
          <w:szCs w:val="20"/>
          <w:lang w:val="es-ES"/>
        </w:rPr>
        <w:t>Para obtener información sobre el presente apartado véase la sección correspondiente del Prospecto en su versión completa.</w:t>
      </w:r>
    </w:p>
    <w:p w14:paraId="25193D6F" w14:textId="77777777" w:rsidR="00C642F7" w:rsidRDefault="00C642F7" w:rsidP="002640B4">
      <w:pPr>
        <w:pStyle w:val="Default"/>
        <w:jc w:val="center"/>
        <w:outlineLvl w:val="0"/>
        <w:rPr>
          <w:rFonts w:asciiTheme="minorHAnsi" w:hAnsiTheme="minorHAnsi" w:cstheme="minorHAnsi"/>
          <w:b/>
          <w:iCs/>
          <w:sz w:val="20"/>
          <w:szCs w:val="20"/>
          <w:lang w:val="es-ES"/>
        </w:rPr>
      </w:pPr>
      <w:bookmarkStart w:id="40" w:name="_Toc46310448"/>
    </w:p>
    <w:p w14:paraId="745A3D5C" w14:textId="7727EA95" w:rsidR="00694DFE" w:rsidRPr="005D49E9" w:rsidRDefault="002640B4" w:rsidP="002640B4">
      <w:pPr>
        <w:pStyle w:val="Default"/>
        <w:jc w:val="center"/>
        <w:outlineLvl w:val="0"/>
        <w:rPr>
          <w:rFonts w:asciiTheme="minorHAnsi" w:hAnsiTheme="minorHAnsi" w:cstheme="minorHAnsi"/>
          <w:b/>
          <w:iCs/>
          <w:sz w:val="20"/>
          <w:szCs w:val="20"/>
          <w:lang w:val="es-ES"/>
        </w:rPr>
      </w:pPr>
      <w:r w:rsidRPr="00A5740B">
        <w:rPr>
          <w:rFonts w:asciiTheme="minorHAnsi" w:hAnsiTheme="minorHAnsi" w:cstheme="minorHAnsi"/>
          <w:b/>
          <w:iCs/>
          <w:sz w:val="20"/>
          <w:szCs w:val="20"/>
          <w:lang w:val="es-ES"/>
        </w:rPr>
        <w:t xml:space="preserve">DESCRIPCIÓN </w:t>
      </w:r>
      <w:r>
        <w:rPr>
          <w:rFonts w:asciiTheme="minorHAnsi" w:hAnsiTheme="minorHAnsi" w:cstheme="minorHAnsi"/>
          <w:b/>
          <w:iCs/>
          <w:sz w:val="20"/>
          <w:szCs w:val="20"/>
          <w:lang w:val="es-ES"/>
        </w:rPr>
        <w:t>D</w:t>
      </w:r>
      <w:r w:rsidR="00694DFE">
        <w:rPr>
          <w:rFonts w:asciiTheme="minorHAnsi" w:hAnsiTheme="minorHAnsi" w:cstheme="minorHAnsi"/>
          <w:b/>
          <w:iCs/>
          <w:sz w:val="20"/>
          <w:szCs w:val="20"/>
          <w:lang w:val="es-ES"/>
        </w:rPr>
        <w:t>E LOS</w:t>
      </w:r>
      <w:r w:rsidR="00694DFE" w:rsidRPr="00694DFE">
        <w:rPr>
          <w:rFonts w:asciiTheme="minorHAnsi" w:hAnsiTheme="minorHAnsi" w:cstheme="minorHAnsi"/>
          <w:b/>
          <w:iCs/>
          <w:sz w:val="20"/>
          <w:szCs w:val="20"/>
          <w:lang w:val="es-ES"/>
        </w:rPr>
        <w:t xml:space="preserve"> BIENES </w:t>
      </w:r>
      <w:r w:rsidR="005E3F31">
        <w:rPr>
          <w:rFonts w:asciiTheme="minorHAnsi" w:hAnsiTheme="minorHAnsi" w:cstheme="minorHAnsi"/>
          <w:b/>
          <w:iCs/>
          <w:sz w:val="20"/>
          <w:szCs w:val="20"/>
          <w:lang w:val="es-ES"/>
        </w:rPr>
        <w:t>OBJETO DEL PROGRAMA</w:t>
      </w:r>
      <w:bookmarkEnd w:id="40"/>
    </w:p>
    <w:p w14:paraId="44F0DA6C" w14:textId="77777777" w:rsidR="00694DFE" w:rsidRPr="007B4229" w:rsidRDefault="00694DFE" w:rsidP="00694DFE">
      <w:pPr>
        <w:autoSpaceDE w:val="0"/>
        <w:autoSpaceDN w:val="0"/>
        <w:adjustRightInd w:val="0"/>
        <w:spacing w:after="0" w:line="240" w:lineRule="auto"/>
        <w:jc w:val="both"/>
        <w:rPr>
          <w:rFonts w:cstheme="minorHAnsi"/>
          <w:b/>
          <w:bCs/>
          <w:color w:val="000000"/>
          <w:sz w:val="20"/>
          <w:szCs w:val="20"/>
        </w:rPr>
      </w:pPr>
    </w:p>
    <w:p w14:paraId="66F83F91" w14:textId="77777777" w:rsidR="00694DFE" w:rsidRPr="007B4229" w:rsidRDefault="00694DFE" w:rsidP="00694DFE">
      <w:pPr>
        <w:autoSpaceDE w:val="0"/>
        <w:autoSpaceDN w:val="0"/>
        <w:adjustRightInd w:val="0"/>
        <w:spacing w:after="0" w:line="240" w:lineRule="auto"/>
        <w:jc w:val="both"/>
        <w:rPr>
          <w:rFonts w:cstheme="minorHAnsi"/>
          <w:sz w:val="20"/>
          <w:szCs w:val="20"/>
          <w:lang w:val="es-ES"/>
        </w:rPr>
      </w:pPr>
      <w:r w:rsidRPr="007B4229">
        <w:rPr>
          <w:rFonts w:cstheme="minorHAnsi"/>
          <w:b/>
          <w:bCs/>
          <w:color w:val="000000"/>
          <w:sz w:val="20"/>
          <w:szCs w:val="20"/>
        </w:rPr>
        <w:t xml:space="preserve">Objeto del Programa. Activos </w:t>
      </w:r>
      <w:proofErr w:type="spellStart"/>
      <w:r w:rsidRPr="007B4229">
        <w:rPr>
          <w:rFonts w:cstheme="minorHAnsi"/>
          <w:b/>
          <w:bCs/>
          <w:color w:val="000000"/>
          <w:sz w:val="20"/>
          <w:szCs w:val="20"/>
        </w:rPr>
        <w:t>Titulizables</w:t>
      </w:r>
      <w:proofErr w:type="spellEnd"/>
      <w:r w:rsidRPr="007B4229">
        <w:rPr>
          <w:rFonts w:cstheme="minorHAnsi"/>
          <w:b/>
          <w:bCs/>
          <w:color w:val="000000"/>
          <w:sz w:val="20"/>
          <w:szCs w:val="20"/>
        </w:rPr>
        <w:t>.</w:t>
      </w:r>
      <w:r w:rsidRPr="007B4229">
        <w:rPr>
          <w:rFonts w:cstheme="minorHAnsi"/>
          <w:color w:val="000000"/>
          <w:sz w:val="20"/>
          <w:szCs w:val="20"/>
        </w:rPr>
        <w:t xml:space="preserve"> </w:t>
      </w:r>
      <w:r w:rsidRPr="00A5740B">
        <w:rPr>
          <w:color w:val="000000"/>
          <w:sz w:val="20"/>
        </w:rPr>
        <w:t xml:space="preserve">Los </w:t>
      </w:r>
      <w:r w:rsidRPr="007B4229">
        <w:rPr>
          <w:rFonts w:cstheme="minorHAnsi"/>
          <w:color w:val="000000"/>
          <w:sz w:val="20"/>
          <w:szCs w:val="20"/>
        </w:rPr>
        <w:t xml:space="preserve">Activos </w:t>
      </w:r>
      <w:proofErr w:type="spellStart"/>
      <w:r w:rsidRPr="007B4229">
        <w:rPr>
          <w:rFonts w:cstheme="minorHAnsi"/>
          <w:color w:val="000000"/>
          <w:sz w:val="20"/>
          <w:szCs w:val="20"/>
        </w:rPr>
        <w:t>Titulizables</w:t>
      </w:r>
      <w:proofErr w:type="spellEnd"/>
      <w:r w:rsidRPr="007B4229">
        <w:rPr>
          <w:rFonts w:cstheme="minorHAnsi"/>
          <w:color w:val="000000"/>
          <w:sz w:val="20"/>
          <w:szCs w:val="20"/>
        </w:rPr>
        <w:t xml:space="preserve"> son los bienes y derechos que el Fiduciante cederá al Fiduciario, según se establezca en el respectivo Contrato Suplementario de Fideicomiso correspondiente, los cuales podrán consistir en:</w:t>
      </w:r>
    </w:p>
    <w:p w14:paraId="5CAB91D0" w14:textId="77777777" w:rsidR="00694DFE" w:rsidRPr="007B4229" w:rsidRDefault="00694DFE" w:rsidP="00694DFE">
      <w:pPr>
        <w:pStyle w:val="Default"/>
        <w:jc w:val="both"/>
        <w:rPr>
          <w:rFonts w:asciiTheme="minorHAnsi" w:hAnsiTheme="minorHAnsi" w:cstheme="minorHAnsi"/>
          <w:sz w:val="20"/>
          <w:szCs w:val="20"/>
          <w:lang w:val="es-ES"/>
        </w:rPr>
      </w:pPr>
    </w:p>
    <w:p w14:paraId="3D05C73B" w14:textId="77777777" w:rsidR="00694DFE" w:rsidRPr="007B4229" w:rsidRDefault="00694DFE" w:rsidP="00694DFE">
      <w:pPr>
        <w:pStyle w:val="Default"/>
        <w:numPr>
          <w:ilvl w:val="0"/>
          <w:numId w:val="47"/>
        </w:numPr>
        <w:jc w:val="both"/>
        <w:rPr>
          <w:rFonts w:asciiTheme="minorHAnsi" w:hAnsiTheme="minorHAnsi" w:cstheme="minorHAnsi"/>
          <w:sz w:val="20"/>
          <w:szCs w:val="20"/>
          <w:lang w:val="es-ES"/>
        </w:rPr>
      </w:pPr>
      <w:r w:rsidRPr="007B4229">
        <w:rPr>
          <w:rFonts w:asciiTheme="minorHAnsi" w:hAnsiTheme="minorHAnsi" w:cstheme="minorHAnsi"/>
          <w:sz w:val="20"/>
          <w:szCs w:val="20"/>
          <w:u w:val="single"/>
        </w:rPr>
        <w:t>Créditos</w:t>
      </w:r>
      <w:r w:rsidRPr="007B4229">
        <w:rPr>
          <w:rFonts w:asciiTheme="minorHAnsi" w:hAnsiTheme="minorHAnsi" w:cstheme="minorHAnsi"/>
          <w:sz w:val="20"/>
          <w:szCs w:val="20"/>
        </w:rPr>
        <w:t xml:space="preserve">: </w:t>
      </w:r>
      <w:r w:rsidRPr="007B4229">
        <w:rPr>
          <w:rFonts w:asciiTheme="minorHAnsi" w:hAnsiTheme="minorHAnsi" w:cstheme="minorHAnsi"/>
          <w:sz w:val="20"/>
          <w:szCs w:val="20"/>
          <w:lang w:val="es-ES"/>
        </w:rPr>
        <w:t>derechos crediticios o derechos de cobro de sumas de dinero, de cualquier naturaleza, con o sin garantía, incluyendo, (a) derechos de cobro de sumas de dinero, de cualquier naturaleza</w:t>
      </w:r>
      <w:r w:rsidRPr="007B4229">
        <w:rPr>
          <w:rFonts w:asciiTheme="minorHAnsi" w:hAnsiTheme="minorHAnsi" w:cstheme="minorHAnsi"/>
          <w:sz w:val="20"/>
          <w:szCs w:val="20"/>
        </w:rPr>
        <w:t xml:space="preserve">, sin garantías reales, originados </w:t>
      </w:r>
      <w:r w:rsidRPr="00A5740B">
        <w:rPr>
          <w:rFonts w:asciiTheme="minorHAnsi" w:hAnsiTheme="minorHAnsi"/>
          <w:sz w:val="20"/>
        </w:rPr>
        <w:t xml:space="preserve">por </w:t>
      </w:r>
      <w:r w:rsidRPr="007B4229">
        <w:rPr>
          <w:rFonts w:asciiTheme="minorHAnsi" w:hAnsiTheme="minorHAnsi" w:cstheme="minorHAnsi"/>
          <w:sz w:val="20"/>
          <w:szCs w:val="20"/>
        </w:rPr>
        <w:t xml:space="preserve">el Fiduciante a través de los distribuidores por ventas realizadas por estos últimos por cuenta y orden del Fiduciante, derivados de la comercialización </w:t>
      </w:r>
      <w:r w:rsidRPr="007B4229">
        <w:rPr>
          <w:rFonts w:asciiTheme="minorHAnsi" w:hAnsiTheme="minorHAnsi" w:cstheme="minorHAnsi"/>
          <w:sz w:val="20"/>
          <w:szCs w:val="20"/>
          <w:lang w:val="es-ES"/>
        </w:rPr>
        <w:t>de insumos y productos agropecuarios entre los distribuidores y los Deudores Cedidos, instrumentados en facturas de ventas por cuenta y orden, en comprobantes de cuentas de venta y lí</w:t>
      </w:r>
      <w:r w:rsidRPr="007B4229">
        <w:rPr>
          <w:rFonts w:asciiTheme="minorHAnsi" w:hAnsiTheme="minorHAnsi" w:cstheme="minorHAnsi"/>
          <w:sz w:val="20"/>
          <w:szCs w:val="20"/>
          <w:lang w:val="es-ES"/>
        </w:rPr>
        <w:softHyphen/>
        <w:t>quido producto o documento equivalente; y/o (b) derechos de cobro de sumas de dinero, de cualquier naturaleza, sin garantías reales, originados por el Fiduciante y derivados de la comercialización directa de insumos y productos agropecuarios entre el Fiduciante y los Deudores Cedidos, instrumentados en facturas emitidas por el Fiduciante.</w:t>
      </w:r>
    </w:p>
    <w:p w14:paraId="21B90724" w14:textId="77777777" w:rsidR="00694DFE" w:rsidRPr="007B4229" w:rsidRDefault="00694DFE" w:rsidP="00694DFE">
      <w:pPr>
        <w:pStyle w:val="Default"/>
        <w:jc w:val="both"/>
        <w:rPr>
          <w:rFonts w:asciiTheme="minorHAnsi" w:hAnsiTheme="minorHAnsi" w:cstheme="minorHAnsi"/>
          <w:sz w:val="20"/>
          <w:szCs w:val="20"/>
          <w:lang w:val="es-ES"/>
        </w:rPr>
      </w:pPr>
    </w:p>
    <w:p w14:paraId="5253A859" w14:textId="77777777" w:rsidR="00694DFE" w:rsidRPr="007B4229" w:rsidRDefault="00694DFE" w:rsidP="00694DFE">
      <w:pPr>
        <w:pStyle w:val="Default"/>
        <w:numPr>
          <w:ilvl w:val="0"/>
          <w:numId w:val="47"/>
        </w:numPr>
        <w:jc w:val="both"/>
        <w:rPr>
          <w:rFonts w:asciiTheme="minorHAnsi" w:hAnsiTheme="minorHAnsi" w:cstheme="minorHAnsi"/>
          <w:sz w:val="20"/>
          <w:szCs w:val="20"/>
        </w:rPr>
      </w:pPr>
      <w:r w:rsidRPr="007B4229">
        <w:rPr>
          <w:rFonts w:asciiTheme="minorHAnsi" w:hAnsiTheme="minorHAnsi" w:cstheme="minorHAnsi"/>
          <w:sz w:val="20"/>
          <w:szCs w:val="20"/>
          <w:u w:val="single"/>
        </w:rPr>
        <w:t>Facturas</w:t>
      </w:r>
      <w:r w:rsidRPr="007B4229">
        <w:rPr>
          <w:rFonts w:asciiTheme="minorHAnsi" w:hAnsiTheme="minorHAnsi" w:cstheme="minorHAnsi"/>
          <w:sz w:val="20"/>
          <w:szCs w:val="20"/>
        </w:rPr>
        <w:t xml:space="preserve">: </w:t>
      </w:r>
      <w:r w:rsidRPr="007B4229">
        <w:rPr>
          <w:rFonts w:asciiTheme="minorHAnsi" w:hAnsiTheme="minorHAnsi" w:cstheme="minorHAnsi"/>
          <w:sz w:val="20"/>
          <w:szCs w:val="20"/>
          <w:lang w:val="es-ES"/>
        </w:rPr>
        <w:t xml:space="preserve">ya sean en formato físico o electrónico, así como facturas de crédito electrónicas </w:t>
      </w:r>
      <w:proofErr w:type="spellStart"/>
      <w:r w:rsidRPr="007B4229">
        <w:rPr>
          <w:rFonts w:asciiTheme="minorHAnsi" w:hAnsiTheme="minorHAnsi" w:cstheme="minorHAnsi"/>
          <w:sz w:val="20"/>
          <w:szCs w:val="20"/>
          <w:lang w:val="es-ES"/>
        </w:rPr>
        <w:t>MiPyme</w:t>
      </w:r>
      <w:proofErr w:type="spellEnd"/>
      <w:r w:rsidRPr="007B4229">
        <w:rPr>
          <w:rFonts w:asciiTheme="minorHAnsi" w:hAnsiTheme="minorHAnsi" w:cstheme="minorHAnsi"/>
          <w:sz w:val="20"/>
          <w:szCs w:val="20"/>
          <w:lang w:val="es-ES"/>
        </w:rPr>
        <w:t>, facturas de ventas por cuenta y orden u otro tipo de facturas que instrumenten una o varias ventas de insumos</w:t>
      </w:r>
      <w:r w:rsidRPr="007B4229">
        <w:rPr>
          <w:rFonts w:asciiTheme="minorHAnsi" w:hAnsiTheme="minorHAnsi" w:cstheme="minorHAnsi"/>
          <w:sz w:val="20"/>
          <w:szCs w:val="20"/>
        </w:rPr>
        <w:t xml:space="preserve"> y/o productos agropecuarios emitidas por el Fiduciante y/o los distribuidores contra los Deudores Cedidos.</w:t>
      </w:r>
    </w:p>
    <w:p w14:paraId="6E6E47FA" w14:textId="77777777" w:rsidR="00694DFE" w:rsidRPr="007B4229" w:rsidRDefault="00694DFE" w:rsidP="00694DFE">
      <w:pPr>
        <w:pStyle w:val="Default"/>
        <w:ind w:left="360"/>
        <w:jc w:val="both"/>
        <w:rPr>
          <w:rFonts w:asciiTheme="minorHAnsi" w:hAnsiTheme="minorHAnsi" w:cstheme="minorHAnsi"/>
          <w:sz w:val="20"/>
          <w:szCs w:val="20"/>
        </w:rPr>
      </w:pPr>
    </w:p>
    <w:p w14:paraId="17CC465F" w14:textId="1AE05F87" w:rsidR="00694DFE" w:rsidRPr="007B4229" w:rsidRDefault="00694DFE" w:rsidP="00694DFE">
      <w:pPr>
        <w:pStyle w:val="Default"/>
        <w:numPr>
          <w:ilvl w:val="0"/>
          <w:numId w:val="47"/>
        </w:numPr>
        <w:jc w:val="both"/>
        <w:rPr>
          <w:rFonts w:asciiTheme="minorHAnsi" w:hAnsiTheme="minorHAnsi" w:cstheme="minorHAnsi"/>
          <w:sz w:val="20"/>
          <w:szCs w:val="20"/>
        </w:rPr>
      </w:pPr>
      <w:r w:rsidRPr="007B4229">
        <w:rPr>
          <w:rFonts w:asciiTheme="minorHAnsi" w:hAnsiTheme="minorHAnsi" w:cstheme="minorHAnsi"/>
          <w:sz w:val="20"/>
          <w:szCs w:val="20"/>
          <w:u w:val="single"/>
        </w:rPr>
        <w:t>Activos financieros</w:t>
      </w:r>
      <w:r w:rsidRPr="007B4229">
        <w:rPr>
          <w:rFonts w:asciiTheme="minorHAnsi" w:hAnsiTheme="minorHAnsi" w:cstheme="minorHAnsi"/>
          <w:sz w:val="20"/>
          <w:szCs w:val="20"/>
        </w:rPr>
        <w:t xml:space="preserve">: Valores </w:t>
      </w:r>
      <w:r w:rsidR="00E806E6">
        <w:rPr>
          <w:rFonts w:asciiTheme="minorHAnsi" w:hAnsiTheme="minorHAnsi" w:cstheme="minorHAnsi"/>
          <w:sz w:val="20"/>
          <w:szCs w:val="20"/>
        </w:rPr>
        <w:t>representativos de</w:t>
      </w:r>
      <w:r w:rsidR="00E806E6" w:rsidRPr="007B4229">
        <w:rPr>
          <w:rFonts w:asciiTheme="minorHAnsi" w:hAnsiTheme="minorHAnsi" w:cstheme="minorHAnsi"/>
          <w:sz w:val="20"/>
          <w:szCs w:val="20"/>
        </w:rPr>
        <w:t xml:space="preserve"> </w:t>
      </w:r>
      <w:r w:rsidR="00E806E6">
        <w:rPr>
          <w:rFonts w:asciiTheme="minorHAnsi" w:hAnsiTheme="minorHAnsi" w:cstheme="minorHAnsi"/>
          <w:sz w:val="20"/>
          <w:szCs w:val="20"/>
        </w:rPr>
        <w:t>d</w:t>
      </w:r>
      <w:r w:rsidRPr="007B4229">
        <w:rPr>
          <w:rFonts w:asciiTheme="minorHAnsi" w:hAnsiTheme="minorHAnsi" w:cstheme="minorHAnsi"/>
          <w:sz w:val="20"/>
          <w:szCs w:val="20"/>
        </w:rPr>
        <w:t xml:space="preserve">euda  o de capital, emitidos por personas del sector público o privado, argentinas o extranjeras, incluyendo a los estados nacionales, provinciales o municipales; préstamos, o participaciones en préstamos, otorgados a personas del sector público o privado, argentinas o extranjeras, incluyendo a los estados nacionales, provinciales o municipales, certificados de depósito a plazo fijo y/o certificados de depósito emitidos por entidades financieras argentinas o extranjeras, o cualquier otra clase de activos </w:t>
      </w:r>
      <w:r w:rsidRPr="007B4229">
        <w:rPr>
          <w:rFonts w:asciiTheme="minorHAnsi" w:hAnsiTheme="minorHAnsi" w:cstheme="minorHAnsi"/>
          <w:sz w:val="20"/>
          <w:szCs w:val="20"/>
        </w:rPr>
        <w:lastRenderedPageBreak/>
        <w:t xml:space="preserve">financieros, hayan sido o no autorizados a la </w:t>
      </w:r>
      <w:r w:rsidRPr="00A5740B">
        <w:rPr>
          <w:rFonts w:asciiTheme="minorHAnsi" w:hAnsiTheme="minorHAnsi"/>
          <w:sz w:val="20"/>
        </w:rPr>
        <w:t>oferta pública en la República Argentina</w:t>
      </w:r>
      <w:r w:rsidRPr="007B4229">
        <w:rPr>
          <w:rFonts w:asciiTheme="minorHAnsi" w:hAnsiTheme="minorHAnsi" w:cstheme="minorHAnsi"/>
          <w:sz w:val="20"/>
          <w:szCs w:val="20"/>
        </w:rPr>
        <w:t xml:space="preserve"> o en otras jurisdicciones. Los valores</w:t>
      </w:r>
      <w:r w:rsidR="00E806E6">
        <w:rPr>
          <w:rFonts w:asciiTheme="minorHAnsi" w:hAnsiTheme="minorHAnsi" w:cstheme="minorHAnsi"/>
          <w:sz w:val="20"/>
          <w:szCs w:val="20"/>
        </w:rPr>
        <w:t xml:space="preserve"> representativos</w:t>
      </w:r>
      <w:r w:rsidRPr="007B4229">
        <w:rPr>
          <w:rFonts w:asciiTheme="minorHAnsi" w:hAnsiTheme="minorHAnsi" w:cstheme="minorHAnsi"/>
          <w:sz w:val="20"/>
          <w:szCs w:val="20"/>
        </w:rPr>
        <w:t xml:space="preserve"> de deuda podrán incluir, de manera no taxativa, bonos, notas, letras, obligaciones negociables, debentures y valores de </w:t>
      </w:r>
      <w:r w:rsidR="00E806E6">
        <w:rPr>
          <w:rFonts w:asciiTheme="minorHAnsi" w:hAnsiTheme="minorHAnsi" w:cstheme="minorHAnsi"/>
          <w:sz w:val="20"/>
          <w:szCs w:val="20"/>
        </w:rPr>
        <w:t xml:space="preserve">representativos de </w:t>
      </w:r>
      <w:r w:rsidRPr="007B4229">
        <w:rPr>
          <w:rFonts w:asciiTheme="minorHAnsi" w:hAnsiTheme="minorHAnsi" w:cstheme="minorHAnsi"/>
          <w:sz w:val="20"/>
          <w:szCs w:val="20"/>
        </w:rPr>
        <w:t xml:space="preserve">deuda </w:t>
      </w:r>
      <w:r w:rsidR="00E806E6">
        <w:rPr>
          <w:rFonts w:asciiTheme="minorHAnsi" w:hAnsiTheme="minorHAnsi" w:cstheme="minorHAnsi"/>
          <w:sz w:val="20"/>
          <w:szCs w:val="20"/>
        </w:rPr>
        <w:t xml:space="preserve">de fideicomisos </w:t>
      </w:r>
      <w:r w:rsidRPr="007B4229">
        <w:rPr>
          <w:rFonts w:asciiTheme="minorHAnsi" w:hAnsiTheme="minorHAnsi" w:cstheme="minorHAnsi"/>
          <w:sz w:val="20"/>
          <w:szCs w:val="20"/>
        </w:rPr>
        <w:t xml:space="preserve"> constituidos en la República Argentina o en el exterior. Los valores </w:t>
      </w:r>
      <w:r w:rsidR="00E806E6">
        <w:rPr>
          <w:rFonts w:asciiTheme="minorHAnsi" w:hAnsiTheme="minorHAnsi" w:cstheme="minorHAnsi"/>
          <w:sz w:val="20"/>
          <w:szCs w:val="20"/>
        </w:rPr>
        <w:t xml:space="preserve">representativos de capital </w:t>
      </w:r>
      <w:r w:rsidRPr="007B4229">
        <w:rPr>
          <w:rFonts w:asciiTheme="minorHAnsi" w:hAnsiTheme="minorHAnsi" w:cstheme="minorHAnsi"/>
          <w:sz w:val="20"/>
          <w:szCs w:val="20"/>
        </w:rPr>
        <w:t>podrán incluir, de manera no taxativa, acciones ordinarias, preferidas o de participación. Asimismo, podrán consistir en cuota partes y/o acciones de fondos comunes de inversión, abiertos y/o cerrados, nacionales o extranjeros, y certificados de participación de fideicomisos constituidos en la República Argentina o en el exterior; así como también en títulos de crédito o papeles de comercio.</w:t>
      </w:r>
      <w:r w:rsidR="00E806E6">
        <w:rPr>
          <w:rFonts w:asciiTheme="minorHAnsi" w:hAnsiTheme="minorHAnsi" w:cstheme="minorHAnsi"/>
          <w:sz w:val="20"/>
          <w:szCs w:val="20"/>
        </w:rPr>
        <w:t xml:space="preserve">. </w:t>
      </w:r>
    </w:p>
    <w:p w14:paraId="12B46A6E" w14:textId="77777777" w:rsidR="00694DFE" w:rsidRPr="007B4229" w:rsidRDefault="00694DFE" w:rsidP="00694DFE">
      <w:pPr>
        <w:pStyle w:val="Default"/>
        <w:jc w:val="both"/>
        <w:rPr>
          <w:rFonts w:asciiTheme="minorHAnsi" w:hAnsiTheme="minorHAnsi" w:cstheme="minorHAnsi"/>
          <w:sz w:val="20"/>
          <w:szCs w:val="20"/>
        </w:rPr>
      </w:pPr>
    </w:p>
    <w:p w14:paraId="2E63AF1E" w14:textId="77777777" w:rsidR="00694DFE" w:rsidRPr="007B4229" w:rsidRDefault="00694DFE" w:rsidP="00694DFE">
      <w:pPr>
        <w:pStyle w:val="Default"/>
        <w:numPr>
          <w:ilvl w:val="0"/>
          <w:numId w:val="47"/>
        </w:numPr>
        <w:jc w:val="both"/>
        <w:rPr>
          <w:rFonts w:asciiTheme="minorHAnsi" w:hAnsiTheme="minorHAnsi" w:cstheme="minorHAnsi"/>
          <w:sz w:val="20"/>
          <w:szCs w:val="20"/>
        </w:rPr>
      </w:pPr>
      <w:r w:rsidRPr="007B4229">
        <w:rPr>
          <w:rFonts w:asciiTheme="minorHAnsi" w:hAnsiTheme="minorHAnsi" w:cstheme="minorHAnsi"/>
          <w:sz w:val="20"/>
          <w:szCs w:val="20"/>
          <w:u w:val="single"/>
        </w:rPr>
        <w:t>Instrumentos financieros</w:t>
      </w:r>
      <w:r w:rsidRPr="007B4229">
        <w:rPr>
          <w:rFonts w:asciiTheme="minorHAnsi" w:hAnsiTheme="minorHAnsi" w:cstheme="minorHAnsi"/>
          <w:sz w:val="20"/>
          <w:szCs w:val="20"/>
        </w:rPr>
        <w:t xml:space="preserve">: créditos personales, hipotecarios, prendarios, créditos comerciales, pagarés, </w:t>
      </w:r>
      <w:proofErr w:type="spellStart"/>
      <w:r w:rsidRPr="007B4229">
        <w:rPr>
          <w:rFonts w:asciiTheme="minorHAnsi" w:hAnsiTheme="minorHAnsi" w:cstheme="minorHAnsi"/>
          <w:i/>
          <w:sz w:val="20"/>
          <w:szCs w:val="20"/>
        </w:rPr>
        <w:t>promissory</w:t>
      </w:r>
      <w:proofErr w:type="spellEnd"/>
      <w:r w:rsidRPr="007B4229">
        <w:rPr>
          <w:rFonts w:asciiTheme="minorHAnsi" w:hAnsiTheme="minorHAnsi" w:cstheme="minorHAnsi"/>
          <w:i/>
          <w:sz w:val="20"/>
          <w:szCs w:val="20"/>
        </w:rPr>
        <w:t xml:space="preserve"> notes</w:t>
      </w:r>
      <w:r w:rsidRPr="007B4229">
        <w:rPr>
          <w:rFonts w:asciiTheme="minorHAnsi" w:hAnsiTheme="minorHAnsi" w:cstheme="minorHAnsi"/>
          <w:sz w:val="20"/>
          <w:szCs w:val="20"/>
        </w:rPr>
        <w:t xml:space="preserve">, cheques de pago diferido, facturas de crédito, y cualquier otro tipo de activo o crédito derivado de la operatoria comercial del Fiduciante. </w:t>
      </w:r>
    </w:p>
    <w:p w14:paraId="4141CB5E" w14:textId="77777777" w:rsidR="00694DFE" w:rsidRPr="007B4229" w:rsidRDefault="00694DFE" w:rsidP="00694DFE">
      <w:pPr>
        <w:pStyle w:val="Default"/>
        <w:jc w:val="both"/>
        <w:rPr>
          <w:rFonts w:asciiTheme="minorHAnsi" w:hAnsiTheme="minorHAnsi" w:cstheme="minorHAnsi"/>
          <w:sz w:val="20"/>
          <w:szCs w:val="20"/>
        </w:rPr>
      </w:pPr>
    </w:p>
    <w:p w14:paraId="1423BB34" w14:textId="77777777" w:rsidR="00694DFE" w:rsidRPr="007B4229" w:rsidRDefault="00694DFE" w:rsidP="00694DFE">
      <w:pPr>
        <w:pStyle w:val="Default"/>
        <w:numPr>
          <w:ilvl w:val="0"/>
          <w:numId w:val="47"/>
        </w:numPr>
        <w:jc w:val="both"/>
        <w:rPr>
          <w:rFonts w:asciiTheme="minorHAnsi" w:hAnsiTheme="minorHAnsi" w:cstheme="minorHAnsi"/>
          <w:sz w:val="20"/>
          <w:szCs w:val="20"/>
        </w:rPr>
      </w:pPr>
      <w:r w:rsidRPr="007B4229">
        <w:rPr>
          <w:rFonts w:asciiTheme="minorHAnsi" w:hAnsiTheme="minorHAnsi" w:cstheme="minorHAnsi"/>
          <w:sz w:val="20"/>
          <w:szCs w:val="20"/>
          <w:u w:val="single"/>
        </w:rPr>
        <w:t>Otras operaciones financieras</w:t>
      </w:r>
      <w:r w:rsidRPr="007B4229">
        <w:rPr>
          <w:rFonts w:asciiTheme="minorHAnsi" w:hAnsiTheme="minorHAnsi" w:cstheme="minorHAnsi"/>
          <w:sz w:val="20"/>
          <w:szCs w:val="20"/>
        </w:rPr>
        <w:t>: operaciones de préstamo de valores fiduciarios, o de compra y recompra de valores fiduciarios, pases u otras operaciones financieras, swaps de tasa o moneda, o cualquier otra operación con productos derivados. Se consideran productos derivados cualquier operación de (i) pase, activo o pasivo (en inglés “</w:t>
      </w:r>
      <w:proofErr w:type="spellStart"/>
      <w:r w:rsidRPr="007B4229">
        <w:rPr>
          <w:rFonts w:asciiTheme="minorHAnsi" w:hAnsiTheme="minorHAnsi" w:cstheme="minorHAnsi"/>
          <w:sz w:val="20"/>
          <w:szCs w:val="20"/>
        </w:rPr>
        <w:t>repurchase</w:t>
      </w:r>
      <w:proofErr w:type="spellEnd"/>
      <w:r w:rsidRPr="007B4229">
        <w:rPr>
          <w:rFonts w:asciiTheme="minorHAnsi" w:hAnsiTheme="minorHAnsi" w:cstheme="minorHAnsi"/>
          <w:sz w:val="20"/>
          <w:szCs w:val="20"/>
        </w:rPr>
        <w:t xml:space="preserve"> </w:t>
      </w:r>
      <w:proofErr w:type="spellStart"/>
      <w:r w:rsidRPr="007B4229">
        <w:rPr>
          <w:rFonts w:asciiTheme="minorHAnsi" w:hAnsiTheme="minorHAnsi" w:cstheme="minorHAnsi"/>
          <w:sz w:val="20"/>
          <w:szCs w:val="20"/>
        </w:rPr>
        <w:t>agreement</w:t>
      </w:r>
      <w:proofErr w:type="spellEnd"/>
      <w:r w:rsidRPr="007B4229">
        <w:rPr>
          <w:rFonts w:asciiTheme="minorHAnsi" w:hAnsiTheme="minorHAnsi" w:cstheme="minorHAnsi"/>
          <w:sz w:val="20"/>
          <w:szCs w:val="20"/>
        </w:rPr>
        <w:t xml:space="preserve">” y “reverse </w:t>
      </w:r>
      <w:proofErr w:type="spellStart"/>
      <w:r w:rsidRPr="007B4229">
        <w:rPr>
          <w:rFonts w:asciiTheme="minorHAnsi" w:hAnsiTheme="minorHAnsi" w:cstheme="minorHAnsi"/>
          <w:sz w:val="20"/>
          <w:szCs w:val="20"/>
        </w:rPr>
        <w:t>repurchase</w:t>
      </w:r>
      <w:proofErr w:type="spellEnd"/>
      <w:r w:rsidRPr="007B4229">
        <w:rPr>
          <w:rFonts w:asciiTheme="minorHAnsi" w:hAnsiTheme="minorHAnsi" w:cstheme="minorHAnsi"/>
          <w:sz w:val="20"/>
          <w:szCs w:val="20"/>
        </w:rPr>
        <w:t xml:space="preserve"> </w:t>
      </w:r>
      <w:proofErr w:type="spellStart"/>
      <w:r w:rsidRPr="007B4229">
        <w:rPr>
          <w:rFonts w:asciiTheme="minorHAnsi" w:hAnsiTheme="minorHAnsi" w:cstheme="minorHAnsi"/>
          <w:sz w:val="20"/>
          <w:szCs w:val="20"/>
        </w:rPr>
        <w:t>agreement</w:t>
      </w:r>
      <w:proofErr w:type="spellEnd"/>
      <w:r w:rsidRPr="007B4229">
        <w:rPr>
          <w:rFonts w:asciiTheme="minorHAnsi" w:hAnsiTheme="minorHAnsi" w:cstheme="minorHAnsi"/>
          <w:sz w:val="20"/>
          <w:szCs w:val="20"/>
        </w:rPr>
        <w:t>”), (ii) opciones de venta y/o compra (en inglés “</w:t>
      </w:r>
      <w:proofErr w:type="spellStart"/>
      <w:r w:rsidRPr="007B4229">
        <w:rPr>
          <w:rFonts w:asciiTheme="minorHAnsi" w:hAnsiTheme="minorHAnsi" w:cstheme="minorHAnsi"/>
          <w:sz w:val="20"/>
          <w:szCs w:val="20"/>
        </w:rPr>
        <w:t>puts</w:t>
      </w:r>
      <w:proofErr w:type="spellEnd"/>
      <w:r w:rsidRPr="007B4229">
        <w:rPr>
          <w:rFonts w:asciiTheme="minorHAnsi" w:hAnsiTheme="minorHAnsi" w:cstheme="minorHAnsi"/>
          <w:sz w:val="20"/>
          <w:szCs w:val="20"/>
        </w:rPr>
        <w:t xml:space="preserve"> and </w:t>
      </w:r>
      <w:proofErr w:type="spellStart"/>
      <w:r w:rsidRPr="007B4229">
        <w:rPr>
          <w:rFonts w:asciiTheme="minorHAnsi" w:hAnsiTheme="minorHAnsi" w:cstheme="minorHAnsi"/>
          <w:sz w:val="20"/>
          <w:szCs w:val="20"/>
        </w:rPr>
        <w:t>calls</w:t>
      </w:r>
      <w:proofErr w:type="spellEnd"/>
      <w:r w:rsidRPr="007B4229">
        <w:rPr>
          <w:rFonts w:asciiTheme="minorHAnsi" w:hAnsiTheme="minorHAnsi" w:cstheme="minorHAnsi"/>
          <w:sz w:val="20"/>
          <w:szCs w:val="20"/>
        </w:rPr>
        <w:t>”) y combinaciones de éstas y/o (iii) futuros (en inglés “</w:t>
      </w:r>
      <w:proofErr w:type="spellStart"/>
      <w:r w:rsidRPr="007B4229">
        <w:rPr>
          <w:rFonts w:asciiTheme="minorHAnsi" w:hAnsiTheme="minorHAnsi" w:cstheme="minorHAnsi"/>
          <w:sz w:val="20"/>
          <w:szCs w:val="20"/>
        </w:rPr>
        <w:t>futures</w:t>
      </w:r>
      <w:proofErr w:type="spellEnd"/>
      <w:r w:rsidRPr="007B4229">
        <w:rPr>
          <w:rFonts w:asciiTheme="minorHAnsi" w:hAnsiTheme="minorHAnsi" w:cstheme="minorHAnsi"/>
          <w:sz w:val="20"/>
          <w:szCs w:val="20"/>
        </w:rPr>
        <w:t xml:space="preserve">” y “forwards”). No se podrá invertir en productos derivados que impliquen un riesgo de pérdida de capital. </w:t>
      </w:r>
    </w:p>
    <w:p w14:paraId="39D17C81" w14:textId="77777777" w:rsidR="00694DFE" w:rsidRPr="007B4229" w:rsidRDefault="00694DFE" w:rsidP="00694DFE">
      <w:pPr>
        <w:pStyle w:val="Default"/>
        <w:ind w:left="720"/>
        <w:jc w:val="both"/>
        <w:rPr>
          <w:rFonts w:asciiTheme="minorHAnsi" w:hAnsiTheme="minorHAnsi" w:cstheme="minorHAnsi"/>
          <w:sz w:val="20"/>
          <w:szCs w:val="20"/>
        </w:rPr>
      </w:pPr>
    </w:p>
    <w:p w14:paraId="34A226B3" w14:textId="77777777" w:rsidR="00694DFE" w:rsidRPr="007B4229" w:rsidRDefault="00694DFE" w:rsidP="00694DFE">
      <w:pPr>
        <w:pStyle w:val="Default"/>
        <w:numPr>
          <w:ilvl w:val="0"/>
          <w:numId w:val="47"/>
        </w:numPr>
        <w:jc w:val="both"/>
        <w:rPr>
          <w:rFonts w:asciiTheme="minorHAnsi" w:hAnsiTheme="minorHAnsi" w:cstheme="minorHAnsi"/>
          <w:sz w:val="20"/>
          <w:szCs w:val="20"/>
        </w:rPr>
      </w:pPr>
      <w:r w:rsidRPr="007B4229">
        <w:rPr>
          <w:rFonts w:asciiTheme="minorHAnsi" w:hAnsiTheme="minorHAnsi" w:cstheme="minorHAnsi"/>
          <w:sz w:val="20"/>
          <w:szCs w:val="20"/>
          <w:u w:val="single"/>
        </w:rPr>
        <w:t>Moneda</w:t>
      </w:r>
      <w:r w:rsidRPr="007B4229">
        <w:rPr>
          <w:rFonts w:asciiTheme="minorHAnsi" w:hAnsiTheme="minorHAnsi" w:cstheme="minorHAnsi"/>
          <w:sz w:val="20"/>
          <w:szCs w:val="20"/>
        </w:rPr>
        <w:t xml:space="preserve">: moneda de curso legal en la República Argentina y/o divisas extranjeras, para adquirir otros Activos </w:t>
      </w:r>
      <w:proofErr w:type="spellStart"/>
      <w:r w:rsidRPr="007B4229">
        <w:rPr>
          <w:rFonts w:asciiTheme="minorHAnsi" w:hAnsiTheme="minorHAnsi" w:cstheme="minorHAnsi"/>
          <w:sz w:val="20"/>
          <w:szCs w:val="20"/>
        </w:rPr>
        <w:t>Titulizables</w:t>
      </w:r>
      <w:proofErr w:type="spellEnd"/>
      <w:r w:rsidRPr="007B4229">
        <w:rPr>
          <w:rFonts w:asciiTheme="minorHAnsi" w:hAnsiTheme="minorHAnsi" w:cstheme="minorHAnsi"/>
          <w:sz w:val="20"/>
          <w:szCs w:val="20"/>
        </w:rPr>
        <w:t xml:space="preserve"> o integrar cuentas de cada Fideicomiso. </w:t>
      </w:r>
    </w:p>
    <w:p w14:paraId="4BB35F98" w14:textId="77777777" w:rsidR="00694DFE" w:rsidRPr="007B4229" w:rsidRDefault="00694DFE" w:rsidP="00694DFE">
      <w:pPr>
        <w:pStyle w:val="Default"/>
        <w:jc w:val="both"/>
        <w:rPr>
          <w:rFonts w:asciiTheme="minorHAnsi" w:hAnsiTheme="minorHAnsi" w:cstheme="minorHAnsi"/>
          <w:sz w:val="20"/>
          <w:szCs w:val="20"/>
        </w:rPr>
      </w:pPr>
    </w:p>
    <w:p w14:paraId="3B671765" w14:textId="77777777" w:rsidR="00694DFE" w:rsidRPr="007B4229" w:rsidRDefault="00694DFE" w:rsidP="00694DFE">
      <w:pPr>
        <w:pStyle w:val="Default"/>
        <w:numPr>
          <w:ilvl w:val="0"/>
          <w:numId w:val="47"/>
        </w:numPr>
        <w:jc w:val="both"/>
        <w:rPr>
          <w:rFonts w:asciiTheme="minorHAnsi" w:hAnsiTheme="minorHAnsi" w:cstheme="minorHAnsi"/>
          <w:sz w:val="20"/>
          <w:szCs w:val="20"/>
        </w:rPr>
      </w:pPr>
      <w:r w:rsidRPr="007B4229">
        <w:rPr>
          <w:rFonts w:asciiTheme="minorHAnsi" w:hAnsiTheme="minorHAnsi" w:cstheme="minorHAnsi"/>
          <w:sz w:val="20"/>
          <w:szCs w:val="20"/>
          <w:u w:val="single"/>
        </w:rPr>
        <w:t>Derechos de Venta</w:t>
      </w:r>
      <w:r w:rsidRPr="007B4229">
        <w:rPr>
          <w:rFonts w:asciiTheme="minorHAnsi" w:hAnsiTheme="minorHAnsi" w:cstheme="minorHAnsi"/>
          <w:sz w:val="20"/>
          <w:szCs w:val="20"/>
        </w:rPr>
        <w:t xml:space="preserve">: derechos </w:t>
      </w:r>
      <w:proofErr w:type="spellStart"/>
      <w:r w:rsidRPr="007B4229">
        <w:rPr>
          <w:rFonts w:asciiTheme="minorHAnsi" w:hAnsiTheme="minorHAnsi" w:cstheme="minorHAnsi"/>
          <w:sz w:val="20"/>
          <w:szCs w:val="20"/>
        </w:rPr>
        <w:t>creditorios</w:t>
      </w:r>
      <w:proofErr w:type="spellEnd"/>
      <w:r w:rsidRPr="007B4229">
        <w:rPr>
          <w:rFonts w:asciiTheme="minorHAnsi" w:hAnsiTheme="minorHAnsi" w:cstheme="minorHAnsi"/>
          <w:sz w:val="20"/>
          <w:szCs w:val="20"/>
        </w:rPr>
        <w:t xml:space="preserve"> de cobro por ventas o servicios, presentes o futuros, pagos adeudados bajo contratos de venta, alquiler o leasing y/o respecto de cualquier otro tipo de contrato; derechos a percibir activos que hayan sido cedidos fiduciariamente en garantía y/o cualquier otro producido, renta, fruto o cualquier otro monto relacionado con dichos activos; montos adeudados en virtud de pólizas de seguros; todo producido, renta, fruto, accesión y derecho, incluyendo de manera no taxativa todas las cuentas, derechos contractuales, documentación en garantía, instrumentos, cuentas de depósito, bienes intangibles en general y otras obligaciones de cualquier tipo, que existan actualmente o en el futuro, ya sea que surjan o no, o estén relacionadas con la venta o locación de bienes o la prestación de servicios o sean derivados de los activos mencionados en (i), (ii), (iii), (iv), (v), (vi) y (vii) precedentes, y cualquier otra combinación posible de activos antes enumerados.</w:t>
      </w:r>
    </w:p>
    <w:p w14:paraId="7CF95AF9" w14:textId="77777777" w:rsidR="00694DFE" w:rsidRPr="007B4229" w:rsidRDefault="00694DFE" w:rsidP="00694DFE">
      <w:pPr>
        <w:pStyle w:val="Default"/>
        <w:jc w:val="both"/>
        <w:rPr>
          <w:rFonts w:asciiTheme="minorHAnsi" w:hAnsiTheme="minorHAnsi" w:cstheme="minorHAnsi"/>
          <w:sz w:val="20"/>
          <w:szCs w:val="20"/>
        </w:rPr>
      </w:pPr>
    </w:p>
    <w:p w14:paraId="05240822" w14:textId="2CBD87D9" w:rsidR="00694DFE" w:rsidRPr="007B4229" w:rsidRDefault="00694DFE" w:rsidP="00694DFE">
      <w:pPr>
        <w:spacing w:after="0" w:line="240" w:lineRule="auto"/>
        <w:jc w:val="both"/>
        <w:rPr>
          <w:rFonts w:cstheme="minorHAnsi"/>
          <w:color w:val="000000"/>
          <w:sz w:val="20"/>
          <w:szCs w:val="20"/>
        </w:rPr>
      </w:pPr>
      <w:r w:rsidRPr="007B4229">
        <w:rPr>
          <w:rFonts w:cstheme="minorHAnsi"/>
          <w:b/>
          <w:bCs/>
          <w:color w:val="000000"/>
          <w:sz w:val="20"/>
          <w:szCs w:val="20"/>
        </w:rPr>
        <w:t xml:space="preserve">Fuente de pago de los Valores Fiduciarios. </w:t>
      </w:r>
      <w:r w:rsidRPr="007B4229">
        <w:rPr>
          <w:rFonts w:cstheme="minorHAnsi"/>
          <w:color w:val="000000"/>
          <w:sz w:val="20"/>
          <w:szCs w:val="20"/>
        </w:rPr>
        <w:t xml:space="preserve">El Patrimonio </w:t>
      </w:r>
      <w:proofErr w:type="spellStart"/>
      <w:r w:rsidRPr="007B4229">
        <w:rPr>
          <w:rFonts w:cstheme="minorHAnsi"/>
          <w:color w:val="000000"/>
          <w:sz w:val="20"/>
          <w:szCs w:val="20"/>
        </w:rPr>
        <w:t>Fideicomitido</w:t>
      </w:r>
      <w:proofErr w:type="spellEnd"/>
      <w:r w:rsidRPr="007B4229">
        <w:rPr>
          <w:rFonts w:cstheme="minorHAnsi"/>
          <w:color w:val="000000"/>
          <w:sz w:val="20"/>
          <w:szCs w:val="20"/>
        </w:rPr>
        <w:t>, salvo disposición en contrario en el Contrato Suplementario, será la única fuente de pago de los Valores Fiduciarios y de las obligaciones contraídas en la ejecución del Fideicomiso.</w:t>
      </w:r>
    </w:p>
    <w:p w14:paraId="5258B5A0" w14:textId="77777777" w:rsidR="00694DFE" w:rsidRPr="007B4229" w:rsidRDefault="00694DFE" w:rsidP="00694DFE">
      <w:pPr>
        <w:spacing w:after="0" w:line="240" w:lineRule="auto"/>
        <w:jc w:val="both"/>
        <w:rPr>
          <w:rFonts w:cstheme="minorHAnsi"/>
          <w:color w:val="000000"/>
          <w:sz w:val="20"/>
          <w:szCs w:val="20"/>
        </w:rPr>
      </w:pPr>
    </w:p>
    <w:p w14:paraId="303C9A96" w14:textId="7E116672" w:rsidR="00694DFE" w:rsidRPr="00A5740B" w:rsidRDefault="00694DFE" w:rsidP="00A5740B">
      <w:pPr>
        <w:autoSpaceDE w:val="0"/>
        <w:autoSpaceDN w:val="0"/>
        <w:adjustRightInd w:val="0"/>
        <w:spacing w:after="0" w:line="240" w:lineRule="auto"/>
        <w:jc w:val="both"/>
        <w:rPr>
          <w:color w:val="000000"/>
          <w:sz w:val="20"/>
        </w:rPr>
      </w:pPr>
      <w:r w:rsidRPr="007B4229">
        <w:rPr>
          <w:rFonts w:cstheme="minorHAnsi"/>
          <w:b/>
          <w:bCs/>
          <w:color w:val="000000"/>
          <w:sz w:val="20"/>
          <w:szCs w:val="20"/>
        </w:rPr>
        <w:t xml:space="preserve">Duración de los Fideicomisos. </w:t>
      </w:r>
      <w:r w:rsidRPr="007B4229">
        <w:rPr>
          <w:rFonts w:cstheme="minorHAnsi"/>
          <w:color w:val="000000"/>
          <w:sz w:val="20"/>
          <w:szCs w:val="20"/>
        </w:rPr>
        <w:t xml:space="preserve">La duración del Fideicomiso se extenderá hasta la fecha de pago total de los Servicios de los Valores Fiduciarios </w:t>
      </w:r>
      <w:r w:rsidRPr="00A5740B">
        <w:rPr>
          <w:color w:val="000000"/>
          <w:sz w:val="20"/>
        </w:rPr>
        <w:t xml:space="preserve">conforme </w:t>
      </w:r>
      <w:r w:rsidRPr="007B4229">
        <w:rPr>
          <w:rFonts w:cstheme="minorHAnsi"/>
          <w:color w:val="000000"/>
          <w:sz w:val="20"/>
          <w:szCs w:val="20"/>
        </w:rPr>
        <w:t>sus condiciones de emisión, y previa liquidación de los activos y pasivos remanentes si los hubiera. En ningún caso excederá el plazo</w:t>
      </w:r>
      <w:r w:rsidRPr="00A5740B">
        <w:rPr>
          <w:color w:val="000000"/>
          <w:sz w:val="20"/>
        </w:rPr>
        <w:t xml:space="preserve"> establecido en el </w:t>
      </w:r>
      <w:r w:rsidRPr="007B4229">
        <w:rPr>
          <w:rFonts w:cstheme="minorHAnsi"/>
          <w:color w:val="000000"/>
          <w:sz w:val="20"/>
          <w:szCs w:val="20"/>
        </w:rPr>
        <w:t>artículo 1668 del CCC</w:t>
      </w:r>
      <w:r w:rsidRPr="00A5740B">
        <w:rPr>
          <w:color w:val="000000"/>
          <w:sz w:val="20"/>
        </w:rPr>
        <w:t xml:space="preserve">. </w:t>
      </w:r>
    </w:p>
    <w:p w14:paraId="20032FB5" w14:textId="77777777" w:rsidR="00694DFE" w:rsidRPr="00A5740B" w:rsidRDefault="00694DFE" w:rsidP="00A5740B">
      <w:pPr>
        <w:autoSpaceDE w:val="0"/>
        <w:autoSpaceDN w:val="0"/>
        <w:adjustRightInd w:val="0"/>
        <w:spacing w:after="0" w:line="240" w:lineRule="auto"/>
        <w:jc w:val="both"/>
        <w:rPr>
          <w:color w:val="000000"/>
          <w:sz w:val="20"/>
        </w:rPr>
      </w:pPr>
    </w:p>
    <w:p w14:paraId="3549E39C" w14:textId="7C9422B7" w:rsidR="00694DFE" w:rsidRPr="00A5740B" w:rsidRDefault="00694DFE" w:rsidP="00A5740B">
      <w:pPr>
        <w:autoSpaceDE w:val="0"/>
        <w:autoSpaceDN w:val="0"/>
        <w:adjustRightInd w:val="0"/>
        <w:spacing w:after="0" w:line="240" w:lineRule="auto"/>
        <w:jc w:val="both"/>
        <w:rPr>
          <w:color w:val="000000"/>
          <w:sz w:val="20"/>
        </w:rPr>
      </w:pPr>
      <w:r w:rsidRPr="007B4229">
        <w:rPr>
          <w:rFonts w:cstheme="minorHAnsi"/>
          <w:b/>
          <w:bCs/>
          <w:color w:val="000000"/>
          <w:sz w:val="20"/>
          <w:szCs w:val="20"/>
        </w:rPr>
        <w:t>Sustitución</w:t>
      </w:r>
      <w:r w:rsidRPr="009F3570">
        <w:rPr>
          <w:rFonts w:cstheme="minorHAnsi"/>
          <w:b/>
          <w:bCs/>
          <w:color w:val="000000"/>
          <w:sz w:val="20"/>
          <w:szCs w:val="20"/>
        </w:rPr>
        <w:t xml:space="preserve"> de </w:t>
      </w:r>
      <w:r w:rsidRPr="00135F2A">
        <w:rPr>
          <w:rFonts w:cstheme="minorHAnsi"/>
          <w:b/>
          <w:bCs/>
          <w:color w:val="000000"/>
          <w:sz w:val="20"/>
          <w:szCs w:val="20"/>
        </w:rPr>
        <w:t xml:space="preserve">Bienes </w:t>
      </w:r>
      <w:proofErr w:type="spellStart"/>
      <w:r w:rsidRPr="00135F2A">
        <w:rPr>
          <w:rFonts w:cstheme="minorHAnsi"/>
          <w:b/>
          <w:bCs/>
          <w:color w:val="000000"/>
          <w:sz w:val="20"/>
          <w:szCs w:val="20"/>
        </w:rPr>
        <w:t>Fideicomitidos</w:t>
      </w:r>
      <w:proofErr w:type="spellEnd"/>
      <w:r w:rsidRPr="00A5740B">
        <w:rPr>
          <w:rFonts w:ascii="Times New Roman" w:eastAsia="Times New Roman" w:hAnsi="Times New Roman" w:cs="Times New Roman"/>
          <w:b/>
          <w:color w:val="000000"/>
          <w:sz w:val="20"/>
          <w:szCs w:val="24"/>
        </w:rPr>
        <w:t>.</w:t>
      </w:r>
      <w:r w:rsidRPr="007B4229">
        <w:rPr>
          <w:rFonts w:cstheme="minorHAnsi"/>
          <w:b/>
          <w:bCs/>
          <w:color w:val="000000"/>
          <w:sz w:val="20"/>
          <w:szCs w:val="20"/>
        </w:rPr>
        <w:t xml:space="preserve"> </w:t>
      </w:r>
      <w:r w:rsidRPr="007B4229">
        <w:rPr>
          <w:rFonts w:cstheme="minorHAnsi"/>
          <w:color w:val="000000"/>
          <w:sz w:val="20"/>
          <w:szCs w:val="20"/>
        </w:rPr>
        <w:t>La propiedad fiduciaria</w:t>
      </w:r>
      <w:r w:rsidRPr="00A5740B">
        <w:rPr>
          <w:color w:val="000000"/>
          <w:sz w:val="20"/>
        </w:rPr>
        <w:t xml:space="preserve"> sobre los Bienes </w:t>
      </w:r>
      <w:proofErr w:type="spellStart"/>
      <w:r w:rsidRPr="007B4229">
        <w:rPr>
          <w:rFonts w:cstheme="minorHAnsi"/>
          <w:color w:val="000000"/>
          <w:sz w:val="20"/>
          <w:szCs w:val="20"/>
        </w:rPr>
        <w:t>Fideicomitidos</w:t>
      </w:r>
      <w:proofErr w:type="spellEnd"/>
      <w:r w:rsidRPr="007B4229">
        <w:rPr>
          <w:rFonts w:cstheme="minorHAnsi"/>
          <w:color w:val="000000"/>
          <w:sz w:val="20"/>
          <w:szCs w:val="20"/>
        </w:rPr>
        <w:t xml:space="preserve"> se extenderá a los activos que sustituyan a los activos originariamente adquiridos.</w:t>
      </w:r>
      <w:r w:rsidRPr="00A5740B">
        <w:rPr>
          <w:color w:val="000000"/>
          <w:sz w:val="20"/>
        </w:rPr>
        <w:t xml:space="preserve"> </w:t>
      </w:r>
    </w:p>
    <w:p w14:paraId="6EAD9BA1" w14:textId="77777777" w:rsidR="00694DFE" w:rsidRPr="00A5740B" w:rsidRDefault="00694DFE" w:rsidP="00A5740B">
      <w:pPr>
        <w:autoSpaceDE w:val="0"/>
        <w:autoSpaceDN w:val="0"/>
        <w:adjustRightInd w:val="0"/>
        <w:spacing w:after="0" w:line="240" w:lineRule="auto"/>
        <w:jc w:val="both"/>
        <w:rPr>
          <w:color w:val="000000"/>
          <w:sz w:val="20"/>
        </w:rPr>
      </w:pPr>
    </w:p>
    <w:p w14:paraId="15386607" w14:textId="77777777" w:rsidR="00694DFE" w:rsidRPr="007B4229" w:rsidRDefault="00694DFE" w:rsidP="00694DFE">
      <w:pPr>
        <w:autoSpaceDE w:val="0"/>
        <w:autoSpaceDN w:val="0"/>
        <w:adjustRightInd w:val="0"/>
        <w:spacing w:after="0" w:line="240" w:lineRule="auto"/>
        <w:jc w:val="both"/>
        <w:rPr>
          <w:rFonts w:cstheme="minorHAnsi"/>
          <w:color w:val="000000"/>
          <w:sz w:val="20"/>
          <w:szCs w:val="20"/>
        </w:rPr>
      </w:pPr>
      <w:r w:rsidRPr="007B4229">
        <w:rPr>
          <w:rFonts w:cstheme="minorHAnsi"/>
          <w:color w:val="000000"/>
          <w:sz w:val="20"/>
          <w:szCs w:val="20"/>
        </w:rPr>
        <w:t xml:space="preserve">El Contrato Suplementario podrá determinar, entre otras cosas: </w:t>
      </w:r>
    </w:p>
    <w:p w14:paraId="2FAEDBCF" w14:textId="77777777" w:rsidR="00694DFE" w:rsidRPr="007B4229" w:rsidRDefault="00694DFE" w:rsidP="00694DFE">
      <w:pPr>
        <w:autoSpaceDE w:val="0"/>
        <w:autoSpaceDN w:val="0"/>
        <w:adjustRightInd w:val="0"/>
        <w:spacing w:after="0" w:line="240" w:lineRule="auto"/>
        <w:ind w:left="709" w:hanging="425"/>
        <w:jc w:val="both"/>
        <w:rPr>
          <w:rFonts w:cstheme="minorHAnsi"/>
          <w:color w:val="000000"/>
          <w:sz w:val="20"/>
          <w:szCs w:val="20"/>
        </w:rPr>
      </w:pPr>
    </w:p>
    <w:p w14:paraId="62334FB1" w14:textId="77777777" w:rsidR="00694DFE" w:rsidRPr="007B4229" w:rsidRDefault="00694DFE" w:rsidP="00694DFE">
      <w:pPr>
        <w:pStyle w:val="Prrafodelista"/>
        <w:numPr>
          <w:ilvl w:val="1"/>
          <w:numId w:val="47"/>
        </w:numPr>
        <w:autoSpaceDE w:val="0"/>
        <w:autoSpaceDN w:val="0"/>
        <w:adjustRightInd w:val="0"/>
        <w:spacing w:after="0" w:line="240" w:lineRule="auto"/>
        <w:ind w:left="709" w:hanging="425"/>
        <w:jc w:val="both"/>
        <w:rPr>
          <w:rFonts w:cstheme="minorHAnsi"/>
          <w:color w:val="000000"/>
          <w:sz w:val="20"/>
          <w:szCs w:val="20"/>
        </w:rPr>
      </w:pPr>
      <w:r w:rsidRPr="007B4229">
        <w:rPr>
          <w:rFonts w:cstheme="minorHAnsi"/>
          <w:color w:val="000000"/>
          <w:sz w:val="20"/>
          <w:szCs w:val="20"/>
        </w:rPr>
        <w:t xml:space="preserve">la posibilidad del Fiduciario de reemplazar o sustituir los Bienes </w:t>
      </w:r>
      <w:proofErr w:type="spellStart"/>
      <w:r w:rsidRPr="007B4229">
        <w:rPr>
          <w:rFonts w:cstheme="minorHAnsi"/>
          <w:color w:val="000000"/>
          <w:sz w:val="20"/>
          <w:szCs w:val="20"/>
        </w:rPr>
        <w:t>Fideicomitidos</w:t>
      </w:r>
      <w:proofErr w:type="spellEnd"/>
      <w:r w:rsidRPr="007B4229">
        <w:rPr>
          <w:rFonts w:cstheme="minorHAnsi"/>
          <w:color w:val="000000"/>
          <w:sz w:val="20"/>
          <w:szCs w:val="20"/>
        </w:rPr>
        <w:t xml:space="preserve"> bajo los términos y condiciones que se establezcan en este Contrato y en cada Contrato Suplementario, así como el modo en que tal facultad será ejercida;</w:t>
      </w:r>
    </w:p>
    <w:p w14:paraId="65851BAE" w14:textId="77777777" w:rsidR="00694DFE" w:rsidRPr="007B4229" w:rsidRDefault="00694DFE" w:rsidP="00694DFE">
      <w:pPr>
        <w:autoSpaceDE w:val="0"/>
        <w:autoSpaceDN w:val="0"/>
        <w:adjustRightInd w:val="0"/>
        <w:spacing w:after="0" w:line="240" w:lineRule="auto"/>
        <w:ind w:left="709" w:hanging="425"/>
        <w:jc w:val="both"/>
        <w:rPr>
          <w:rFonts w:cstheme="minorHAnsi"/>
          <w:color w:val="000000"/>
          <w:sz w:val="20"/>
          <w:szCs w:val="20"/>
        </w:rPr>
      </w:pPr>
    </w:p>
    <w:p w14:paraId="3E83CF02" w14:textId="77777777" w:rsidR="00694DFE" w:rsidRPr="007B4229" w:rsidRDefault="00694DFE" w:rsidP="00694DFE">
      <w:pPr>
        <w:pStyle w:val="Prrafodelista"/>
        <w:numPr>
          <w:ilvl w:val="1"/>
          <w:numId w:val="47"/>
        </w:numPr>
        <w:autoSpaceDE w:val="0"/>
        <w:autoSpaceDN w:val="0"/>
        <w:adjustRightInd w:val="0"/>
        <w:spacing w:after="0" w:line="240" w:lineRule="auto"/>
        <w:ind w:left="709" w:hanging="425"/>
        <w:jc w:val="both"/>
        <w:rPr>
          <w:rFonts w:cstheme="minorHAnsi"/>
          <w:color w:val="000000"/>
          <w:sz w:val="20"/>
          <w:szCs w:val="20"/>
        </w:rPr>
      </w:pPr>
      <w:r w:rsidRPr="007B4229">
        <w:rPr>
          <w:rFonts w:cstheme="minorHAnsi"/>
          <w:color w:val="000000"/>
          <w:sz w:val="20"/>
          <w:szCs w:val="20"/>
        </w:rPr>
        <w:t xml:space="preserve">la posibilidad del reemplazo de los Bienes </w:t>
      </w:r>
      <w:proofErr w:type="spellStart"/>
      <w:r w:rsidRPr="007B4229">
        <w:rPr>
          <w:rFonts w:cstheme="minorHAnsi"/>
          <w:color w:val="000000"/>
          <w:sz w:val="20"/>
          <w:szCs w:val="20"/>
        </w:rPr>
        <w:t>Fideicomitidos</w:t>
      </w:r>
      <w:proofErr w:type="spellEnd"/>
      <w:r w:rsidRPr="007B4229">
        <w:rPr>
          <w:rFonts w:cstheme="minorHAnsi"/>
          <w:color w:val="000000"/>
          <w:sz w:val="20"/>
          <w:szCs w:val="20"/>
        </w:rPr>
        <w:t xml:space="preserve"> que conforme a sus condiciones contractuales fueren </w:t>
      </w:r>
      <w:proofErr w:type="spellStart"/>
      <w:r w:rsidRPr="007B4229">
        <w:rPr>
          <w:rFonts w:cstheme="minorHAnsi"/>
          <w:color w:val="000000"/>
          <w:sz w:val="20"/>
          <w:szCs w:val="20"/>
        </w:rPr>
        <w:t>precancelados</w:t>
      </w:r>
      <w:proofErr w:type="spellEnd"/>
      <w:r w:rsidRPr="007B4229">
        <w:rPr>
          <w:rFonts w:cstheme="minorHAnsi"/>
          <w:color w:val="000000"/>
          <w:sz w:val="20"/>
          <w:szCs w:val="20"/>
        </w:rPr>
        <w:t xml:space="preserve"> y el modo en que este reemplazo deberá ser realizado;</w:t>
      </w:r>
    </w:p>
    <w:p w14:paraId="61A94FAC" w14:textId="77777777" w:rsidR="00694DFE" w:rsidRPr="007B4229" w:rsidRDefault="00694DFE" w:rsidP="00694DFE">
      <w:pPr>
        <w:autoSpaceDE w:val="0"/>
        <w:autoSpaceDN w:val="0"/>
        <w:adjustRightInd w:val="0"/>
        <w:spacing w:after="0" w:line="240" w:lineRule="auto"/>
        <w:ind w:left="709" w:hanging="425"/>
        <w:jc w:val="both"/>
        <w:rPr>
          <w:rFonts w:cstheme="minorHAnsi"/>
          <w:color w:val="000000"/>
          <w:sz w:val="20"/>
          <w:szCs w:val="20"/>
        </w:rPr>
      </w:pPr>
    </w:p>
    <w:p w14:paraId="3762726B" w14:textId="77777777" w:rsidR="00694DFE" w:rsidRPr="007B4229" w:rsidRDefault="00694DFE" w:rsidP="00694DFE">
      <w:pPr>
        <w:pStyle w:val="Prrafodelista"/>
        <w:numPr>
          <w:ilvl w:val="1"/>
          <w:numId w:val="47"/>
        </w:numPr>
        <w:autoSpaceDE w:val="0"/>
        <w:autoSpaceDN w:val="0"/>
        <w:adjustRightInd w:val="0"/>
        <w:spacing w:after="0" w:line="240" w:lineRule="auto"/>
        <w:ind w:left="709" w:hanging="425"/>
        <w:jc w:val="both"/>
        <w:rPr>
          <w:rFonts w:cstheme="minorHAnsi"/>
          <w:color w:val="000000"/>
          <w:sz w:val="20"/>
          <w:szCs w:val="20"/>
        </w:rPr>
      </w:pPr>
      <w:r w:rsidRPr="007B4229">
        <w:rPr>
          <w:rFonts w:cstheme="minorHAnsi"/>
          <w:color w:val="000000"/>
          <w:sz w:val="20"/>
          <w:szCs w:val="20"/>
        </w:rPr>
        <w:t xml:space="preserve">la posibilidad de sustituir los Bienes </w:t>
      </w:r>
      <w:proofErr w:type="spellStart"/>
      <w:r w:rsidRPr="007B4229">
        <w:rPr>
          <w:rFonts w:cstheme="minorHAnsi"/>
          <w:color w:val="000000"/>
          <w:sz w:val="20"/>
          <w:szCs w:val="20"/>
        </w:rPr>
        <w:t>Fideicomitidos</w:t>
      </w:r>
      <w:proofErr w:type="spellEnd"/>
      <w:r w:rsidRPr="007B4229">
        <w:rPr>
          <w:rFonts w:cstheme="minorHAnsi"/>
          <w:color w:val="000000"/>
          <w:sz w:val="20"/>
          <w:szCs w:val="20"/>
        </w:rPr>
        <w:t xml:space="preserve"> cuyos obligados o deudores hubieren incurrido en mora, de conformidad a como ella se determine en cada contrato de fideicomiso, o insolvencia patrimonial, pedido su concurso preventivo o quiebra, se hubieran disuelto, liquidado, fallecido o por cualquier otra razón no pudieran efectuar los pagos debidos, así como la posibilidad de otorgar quitas, esperas, refinanciaciones y prórrogas. </w:t>
      </w:r>
    </w:p>
    <w:p w14:paraId="56CC5327" w14:textId="77777777" w:rsidR="00694DFE" w:rsidRPr="007B4229" w:rsidRDefault="00694DFE" w:rsidP="00694DFE">
      <w:pPr>
        <w:autoSpaceDE w:val="0"/>
        <w:autoSpaceDN w:val="0"/>
        <w:adjustRightInd w:val="0"/>
        <w:spacing w:after="0" w:line="240" w:lineRule="auto"/>
        <w:jc w:val="both"/>
        <w:rPr>
          <w:rFonts w:cstheme="minorHAnsi"/>
          <w:color w:val="000000"/>
          <w:sz w:val="20"/>
          <w:szCs w:val="20"/>
        </w:rPr>
      </w:pPr>
    </w:p>
    <w:p w14:paraId="779EE8AA" w14:textId="5A04B7B2" w:rsidR="00745359" w:rsidRDefault="00694DFE" w:rsidP="00694DFE">
      <w:pPr>
        <w:tabs>
          <w:tab w:val="left" w:pos="284"/>
        </w:tabs>
        <w:spacing w:after="0" w:line="240" w:lineRule="auto"/>
        <w:jc w:val="both"/>
        <w:rPr>
          <w:rFonts w:cstheme="minorHAnsi"/>
          <w:color w:val="000000"/>
          <w:sz w:val="20"/>
          <w:szCs w:val="20"/>
        </w:rPr>
      </w:pPr>
      <w:r w:rsidRPr="007B4229">
        <w:rPr>
          <w:rFonts w:cstheme="minorHAnsi"/>
          <w:b/>
          <w:bCs/>
          <w:color w:val="000000"/>
          <w:sz w:val="20"/>
          <w:szCs w:val="20"/>
        </w:rPr>
        <w:t xml:space="preserve">Información material sobre los Bienes </w:t>
      </w:r>
      <w:proofErr w:type="spellStart"/>
      <w:r w:rsidRPr="007B4229">
        <w:rPr>
          <w:rFonts w:cstheme="minorHAnsi"/>
          <w:b/>
          <w:bCs/>
          <w:color w:val="000000"/>
          <w:sz w:val="20"/>
          <w:szCs w:val="20"/>
        </w:rPr>
        <w:t>Fideicomitidos</w:t>
      </w:r>
      <w:proofErr w:type="spellEnd"/>
      <w:r w:rsidRPr="007B4229">
        <w:rPr>
          <w:rFonts w:cstheme="minorHAnsi"/>
          <w:b/>
          <w:bCs/>
          <w:color w:val="000000"/>
          <w:sz w:val="20"/>
          <w:szCs w:val="20"/>
        </w:rPr>
        <w:t xml:space="preserve">. </w:t>
      </w:r>
      <w:r w:rsidRPr="007B4229">
        <w:rPr>
          <w:rFonts w:cstheme="minorHAnsi"/>
          <w:color w:val="000000"/>
          <w:sz w:val="20"/>
          <w:szCs w:val="20"/>
        </w:rPr>
        <w:t xml:space="preserve">Con relación a cada Fideicomiso, el Fiduciante incluirá en cada Suplemento de Prospecto la información material que sea relevante a fin de describirles a los inversores las consideraciones de inversión pertinentes, a cuyo efecto identificarán y detallarán en la mayor medida posible los Bienes </w:t>
      </w:r>
      <w:proofErr w:type="spellStart"/>
      <w:r w:rsidRPr="007B4229">
        <w:rPr>
          <w:rFonts w:cstheme="minorHAnsi"/>
          <w:color w:val="000000"/>
          <w:sz w:val="20"/>
          <w:szCs w:val="20"/>
        </w:rPr>
        <w:t>Fideicomitidos</w:t>
      </w:r>
      <w:proofErr w:type="spellEnd"/>
      <w:r w:rsidRPr="007B4229">
        <w:rPr>
          <w:rFonts w:cstheme="minorHAnsi"/>
          <w:color w:val="000000"/>
          <w:sz w:val="20"/>
          <w:szCs w:val="20"/>
        </w:rPr>
        <w:t>.</w:t>
      </w:r>
    </w:p>
    <w:p w14:paraId="3F9DC693" w14:textId="77777777" w:rsidR="00C642F7" w:rsidRDefault="00C642F7" w:rsidP="00694DFE">
      <w:pPr>
        <w:tabs>
          <w:tab w:val="left" w:pos="284"/>
        </w:tabs>
        <w:spacing w:after="0" w:line="240" w:lineRule="auto"/>
        <w:jc w:val="both"/>
        <w:rPr>
          <w:rFonts w:cstheme="minorHAnsi"/>
          <w:color w:val="000000"/>
          <w:sz w:val="20"/>
          <w:szCs w:val="20"/>
        </w:rPr>
      </w:pPr>
    </w:p>
    <w:p w14:paraId="2650B85F" w14:textId="77777777" w:rsidR="00745359" w:rsidRPr="007B4229" w:rsidRDefault="00745359" w:rsidP="00745359">
      <w:pPr>
        <w:pStyle w:val="Default"/>
        <w:jc w:val="center"/>
        <w:outlineLvl w:val="0"/>
        <w:rPr>
          <w:rFonts w:asciiTheme="minorHAnsi" w:hAnsiTheme="minorHAnsi" w:cstheme="minorHAnsi"/>
          <w:b/>
          <w:bCs/>
          <w:sz w:val="20"/>
          <w:szCs w:val="20"/>
          <w:lang w:val="es-ES"/>
        </w:rPr>
      </w:pPr>
      <w:bookmarkStart w:id="41" w:name="_Toc46310449"/>
      <w:r w:rsidRPr="007B4229">
        <w:rPr>
          <w:rFonts w:asciiTheme="minorHAnsi" w:hAnsiTheme="minorHAnsi" w:cstheme="minorHAnsi"/>
          <w:b/>
          <w:bCs/>
          <w:sz w:val="20"/>
          <w:szCs w:val="20"/>
          <w:lang w:val="es-ES"/>
        </w:rPr>
        <w:t>TRANSCRIPCIÓN DEL CONTRATO MARCO</w:t>
      </w:r>
      <w:bookmarkEnd w:id="41"/>
    </w:p>
    <w:p w14:paraId="01BDDCAC" w14:textId="77777777" w:rsidR="008960AD" w:rsidRPr="007B4229" w:rsidRDefault="008960AD" w:rsidP="00745359">
      <w:pPr>
        <w:spacing w:after="0" w:line="240" w:lineRule="auto"/>
        <w:rPr>
          <w:rFonts w:cstheme="minorHAnsi"/>
          <w:sz w:val="20"/>
          <w:szCs w:val="20"/>
          <w:lang w:val="es-ES"/>
        </w:rPr>
      </w:pPr>
    </w:p>
    <w:p w14:paraId="49DD8A39" w14:textId="77777777" w:rsidR="00C642F7" w:rsidRPr="007B4229" w:rsidRDefault="00C642F7" w:rsidP="00C642F7">
      <w:pPr>
        <w:spacing w:after="0" w:line="240" w:lineRule="auto"/>
        <w:jc w:val="both"/>
        <w:rPr>
          <w:rFonts w:cstheme="minorHAnsi"/>
          <w:color w:val="0D0D0D"/>
          <w:sz w:val="20"/>
          <w:szCs w:val="20"/>
          <w:lang w:val="es-ES"/>
        </w:rPr>
      </w:pPr>
      <w:r w:rsidRPr="00C642F7">
        <w:rPr>
          <w:rFonts w:cstheme="minorHAnsi"/>
          <w:color w:val="0D0D0D"/>
          <w:sz w:val="20"/>
          <w:szCs w:val="20"/>
          <w:lang w:val="es-ES"/>
        </w:rPr>
        <w:t>Para obtener información sobre el presente apartado véase la sección correspondiente del Prospecto en su versión completa.</w:t>
      </w:r>
    </w:p>
    <w:p w14:paraId="713080FA" w14:textId="77777777" w:rsidR="00980306" w:rsidRPr="00C642F7" w:rsidRDefault="00980306" w:rsidP="00980306">
      <w:pPr>
        <w:spacing w:after="0" w:line="240" w:lineRule="auto"/>
        <w:jc w:val="both"/>
        <w:rPr>
          <w:rFonts w:cstheme="minorHAnsi"/>
          <w:b/>
          <w:bCs/>
          <w:color w:val="000000"/>
          <w:sz w:val="20"/>
          <w:szCs w:val="20"/>
          <w:lang w:val="es-ES"/>
        </w:rPr>
        <w:sectPr w:rsidR="00980306" w:rsidRPr="00C642F7" w:rsidSect="00C55504">
          <w:pgSz w:w="11906" w:h="16838"/>
          <w:pgMar w:top="1417" w:right="1701" w:bottom="1417" w:left="1701" w:header="708" w:footer="708" w:gutter="0"/>
          <w:cols w:space="708"/>
          <w:docGrid w:linePitch="360"/>
        </w:sectPr>
      </w:pPr>
    </w:p>
    <w:p w14:paraId="6CD0EF27" w14:textId="77777777" w:rsidR="00745359" w:rsidRPr="007B4229" w:rsidRDefault="00745359" w:rsidP="001B2CB2">
      <w:pPr>
        <w:pStyle w:val="Default"/>
        <w:jc w:val="center"/>
        <w:rPr>
          <w:rFonts w:asciiTheme="minorHAnsi" w:hAnsiTheme="minorHAnsi" w:cstheme="minorHAnsi"/>
          <w:sz w:val="20"/>
          <w:szCs w:val="20"/>
          <w:lang w:val="es-ES"/>
        </w:rPr>
      </w:pPr>
      <w:r w:rsidRPr="007B4229">
        <w:rPr>
          <w:rFonts w:asciiTheme="minorHAnsi" w:hAnsiTheme="minorHAnsi" w:cstheme="minorHAnsi"/>
          <w:b/>
          <w:bCs/>
          <w:sz w:val="20"/>
          <w:szCs w:val="20"/>
          <w:lang w:val="es-ES"/>
        </w:rPr>
        <w:lastRenderedPageBreak/>
        <w:t>FIDUCIARIO Y EMISOR</w:t>
      </w:r>
    </w:p>
    <w:p w14:paraId="2673A095" w14:textId="77777777" w:rsidR="00745359" w:rsidRPr="007B4229" w:rsidRDefault="00745359" w:rsidP="001B2CB2">
      <w:pPr>
        <w:pStyle w:val="Default"/>
        <w:jc w:val="center"/>
        <w:rPr>
          <w:rFonts w:asciiTheme="minorHAnsi" w:hAnsiTheme="minorHAnsi" w:cstheme="minorHAnsi"/>
          <w:sz w:val="20"/>
          <w:szCs w:val="20"/>
          <w:lang w:val="es-ES"/>
        </w:rPr>
      </w:pPr>
      <w:r w:rsidRPr="007B4229">
        <w:rPr>
          <w:rFonts w:asciiTheme="minorHAnsi" w:hAnsiTheme="minorHAnsi" w:cstheme="minorHAnsi"/>
          <w:b/>
          <w:bCs/>
          <w:sz w:val="20"/>
          <w:szCs w:val="20"/>
          <w:lang w:val="es-ES"/>
        </w:rPr>
        <w:t>Rosario Administradora Sociedad Fiduciaria S. A.</w:t>
      </w:r>
    </w:p>
    <w:p w14:paraId="3CE43FE2" w14:textId="77777777" w:rsidR="001B2CB2" w:rsidRPr="007B4229" w:rsidRDefault="001B2CB2" w:rsidP="001B2CB2">
      <w:pPr>
        <w:pStyle w:val="Default"/>
        <w:jc w:val="center"/>
        <w:rPr>
          <w:rFonts w:asciiTheme="minorHAnsi" w:hAnsiTheme="minorHAnsi" w:cstheme="minorHAnsi"/>
          <w:sz w:val="20"/>
          <w:szCs w:val="20"/>
          <w:lang w:val="es-ES"/>
        </w:rPr>
      </w:pPr>
      <w:r w:rsidRPr="007B4229">
        <w:rPr>
          <w:rFonts w:asciiTheme="minorHAnsi" w:hAnsiTheme="minorHAnsi" w:cstheme="minorHAnsi"/>
          <w:sz w:val="20"/>
          <w:szCs w:val="20"/>
          <w:lang w:val="es-ES"/>
        </w:rPr>
        <w:t>Paraguay 777 Piso 9º</w:t>
      </w:r>
    </w:p>
    <w:p w14:paraId="1B738D15" w14:textId="77777777" w:rsidR="001B2CB2" w:rsidRPr="007B4229" w:rsidRDefault="001B2CB2" w:rsidP="001B2CB2">
      <w:pPr>
        <w:pStyle w:val="Default"/>
        <w:jc w:val="center"/>
        <w:rPr>
          <w:rFonts w:asciiTheme="minorHAnsi" w:hAnsiTheme="minorHAnsi" w:cstheme="minorHAnsi"/>
          <w:sz w:val="20"/>
          <w:szCs w:val="20"/>
          <w:lang w:val="es-ES"/>
        </w:rPr>
      </w:pPr>
      <w:r w:rsidRPr="007B4229">
        <w:rPr>
          <w:rFonts w:asciiTheme="minorHAnsi" w:hAnsiTheme="minorHAnsi" w:cstheme="minorHAnsi"/>
          <w:sz w:val="20"/>
          <w:szCs w:val="20"/>
          <w:lang w:val="es-ES"/>
        </w:rPr>
        <w:t>Ciudad de Rosario, Provincia de Santa Fe</w:t>
      </w:r>
    </w:p>
    <w:p w14:paraId="3AF81926" w14:textId="77777777" w:rsidR="009D1616" w:rsidRPr="007B4229" w:rsidRDefault="009D1616" w:rsidP="001B2CB2">
      <w:pPr>
        <w:pStyle w:val="Default"/>
        <w:jc w:val="center"/>
        <w:rPr>
          <w:rFonts w:asciiTheme="minorHAnsi" w:hAnsiTheme="minorHAnsi" w:cstheme="minorHAnsi"/>
          <w:sz w:val="20"/>
          <w:szCs w:val="20"/>
          <w:lang w:val="es-ES"/>
        </w:rPr>
      </w:pPr>
      <w:r w:rsidRPr="007B4229">
        <w:rPr>
          <w:rFonts w:asciiTheme="minorHAnsi" w:hAnsiTheme="minorHAnsi" w:cstheme="minorHAnsi"/>
          <w:sz w:val="20"/>
          <w:szCs w:val="20"/>
          <w:lang w:val="es-ES"/>
        </w:rPr>
        <w:t>República Argentina</w:t>
      </w:r>
    </w:p>
    <w:p w14:paraId="5AE99B53" w14:textId="77777777" w:rsidR="00BF435F" w:rsidRPr="007B4229" w:rsidRDefault="00BF435F" w:rsidP="001B2CB2">
      <w:pPr>
        <w:pStyle w:val="Default"/>
        <w:jc w:val="center"/>
        <w:rPr>
          <w:rFonts w:asciiTheme="minorHAnsi" w:hAnsiTheme="minorHAnsi" w:cstheme="minorHAnsi"/>
          <w:b/>
          <w:bCs/>
          <w:sz w:val="20"/>
          <w:szCs w:val="20"/>
          <w:lang w:val="es-ES"/>
        </w:rPr>
      </w:pPr>
    </w:p>
    <w:p w14:paraId="4EF894CB" w14:textId="77777777" w:rsidR="001B2CB2" w:rsidRPr="007B4229" w:rsidRDefault="001B2CB2" w:rsidP="001B2CB2">
      <w:pPr>
        <w:pStyle w:val="Default"/>
        <w:jc w:val="center"/>
        <w:rPr>
          <w:rFonts w:asciiTheme="minorHAnsi" w:hAnsiTheme="minorHAnsi" w:cstheme="minorHAnsi"/>
          <w:b/>
          <w:bCs/>
          <w:sz w:val="20"/>
          <w:szCs w:val="20"/>
          <w:lang w:val="es-ES"/>
        </w:rPr>
      </w:pPr>
    </w:p>
    <w:p w14:paraId="31712130" w14:textId="77777777" w:rsidR="001B2CB2" w:rsidRPr="007B4229" w:rsidRDefault="001B2CB2" w:rsidP="001B2CB2">
      <w:pPr>
        <w:pStyle w:val="Default"/>
        <w:jc w:val="center"/>
        <w:rPr>
          <w:rFonts w:asciiTheme="minorHAnsi" w:hAnsiTheme="minorHAnsi" w:cstheme="minorHAnsi"/>
          <w:b/>
          <w:bCs/>
          <w:sz w:val="20"/>
          <w:szCs w:val="20"/>
          <w:lang w:val="es-ES"/>
        </w:rPr>
      </w:pPr>
    </w:p>
    <w:p w14:paraId="5C13086D" w14:textId="77777777" w:rsidR="00745359" w:rsidRPr="007B4229" w:rsidRDefault="00BF435F" w:rsidP="001B2CB2">
      <w:pPr>
        <w:pStyle w:val="Default"/>
        <w:jc w:val="center"/>
        <w:rPr>
          <w:rFonts w:asciiTheme="minorHAnsi" w:hAnsiTheme="minorHAnsi" w:cstheme="minorHAnsi"/>
          <w:sz w:val="20"/>
          <w:szCs w:val="20"/>
          <w:lang w:val="es-ES"/>
        </w:rPr>
      </w:pPr>
      <w:r w:rsidRPr="007B4229">
        <w:rPr>
          <w:rFonts w:asciiTheme="minorHAnsi" w:hAnsiTheme="minorHAnsi" w:cstheme="minorHAnsi"/>
          <w:b/>
          <w:bCs/>
          <w:sz w:val="20"/>
          <w:szCs w:val="20"/>
          <w:lang w:val="es-ES"/>
        </w:rPr>
        <w:t>FIDUCIANTE</w:t>
      </w:r>
    </w:p>
    <w:p w14:paraId="61371D34" w14:textId="77777777" w:rsidR="00745359" w:rsidRPr="007B4229" w:rsidRDefault="00BF435F" w:rsidP="001B2CB2">
      <w:pPr>
        <w:pStyle w:val="Default"/>
        <w:jc w:val="center"/>
        <w:rPr>
          <w:rFonts w:asciiTheme="minorHAnsi" w:hAnsiTheme="minorHAnsi" w:cstheme="minorHAnsi"/>
          <w:sz w:val="20"/>
          <w:szCs w:val="20"/>
          <w:lang w:val="es-ES"/>
        </w:rPr>
      </w:pPr>
      <w:r w:rsidRPr="007B4229">
        <w:rPr>
          <w:rFonts w:asciiTheme="minorHAnsi" w:hAnsiTheme="minorHAnsi" w:cstheme="minorHAnsi"/>
          <w:b/>
          <w:bCs/>
          <w:sz w:val="20"/>
          <w:szCs w:val="20"/>
          <w:lang w:val="es-ES"/>
        </w:rPr>
        <w:t>Amauta Agro</w:t>
      </w:r>
      <w:r w:rsidR="00C973DC" w:rsidRPr="007B4229">
        <w:rPr>
          <w:rFonts w:asciiTheme="minorHAnsi" w:hAnsiTheme="minorHAnsi" w:cstheme="minorHAnsi"/>
          <w:b/>
          <w:bCs/>
          <w:sz w:val="20"/>
          <w:szCs w:val="20"/>
          <w:lang w:val="es-ES"/>
        </w:rPr>
        <w:t xml:space="preserve"> </w:t>
      </w:r>
      <w:r w:rsidR="00745359" w:rsidRPr="007B4229">
        <w:rPr>
          <w:rFonts w:asciiTheme="minorHAnsi" w:hAnsiTheme="minorHAnsi" w:cstheme="minorHAnsi"/>
          <w:b/>
          <w:bCs/>
          <w:sz w:val="20"/>
          <w:szCs w:val="20"/>
          <w:lang w:val="es-ES"/>
        </w:rPr>
        <w:t>S.A.</w:t>
      </w:r>
    </w:p>
    <w:p w14:paraId="1A684B67" w14:textId="77777777" w:rsidR="00183586" w:rsidRPr="007B4229" w:rsidRDefault="00183586" w:rsidP="001B2CB2">
      <w:pPr>
        <w:pStyle w:val="Default"/>
        <w:jc w:val="center"/>
        <w:rPr>
          <w:rFonts w:asciiTheme="minorHAnsi" w:hAnsiTheme="minorHAnsi" w:cstheme="minorHAnsi"/>
          <w:sz w:val="20"/>
          <w:szCs w:val="20"/>
          <w:lang w:val="es-ES"/>
        </w:rPr>
      </w:pPr>
      <w:r w:rsidRPr="007B4229">
        <w:rPr>
          <w:rFonts w:asciiTheme="minorHAnsi" w:hAnsiTheme="minorHAnsi" w:cstheme="minorHAnsi"/>
          <w:sz w:val="20"/>
          <w:szCs w:val="20"/>
          <w:lang w:val="es-ES"/>
        </w:rPr>
        <w:t xml:space="preserve">Madres de Plaza 25 de Mayo 3020, Piso 2 (S2013SWJ), </w:t>
      </w:r>
    </w:p>
    <w:p w14:paraId="2E217D65" w14:textId="77777777" w:rsidR="00745359" w:rsidRPr="007B4229" w:rsidRDefault="00183586" w:rsidP="001B2CB2">
      <w:pPr>
        <w:pStyle w:val="Default"/>
        <w:jc w:val="center"/>
        <w:rPr>
          <w:rFonts w:asciiTheme="minorHAnsi" w:hAnsiTheme="minorHAnsi" w:cstheme="minorHAnsi"/>
          <w:sz w:val="20"/>
          <w:szCs w:val="20"/>
          <w:lang w:val="es-ES"/>
        </w:rPr>
      </w:pPr>
      <w:r w:rsidRPr="007B4229">
        <w:rPr>
          <w:rFonts w:asciiTheme="minorHAnsi" w:hAnsiTheme="minorHAnsi" w:cstheme="minorHAnsi"/>
          <w:sz w:val="20"/>
          <w:szCs w:val="20"/>
          <w:lang w:val="es-ES"/>
        </w:rPr>
        <w:t>Ciudad de Rosario, Provincia de Santa Fe</w:t>
      </w:r>
    </w:p>
    <w:p w14:paraId="55D45066" w14:textId="77777777" w:rsidR="00183586" w:rsidRPr="007B4229" w:rsidRDefault="00183586" w:rsidP="00183586">
      <w:pPr>
        <w:spacing w:after="0" w:line="240" w:lineRule="auto"/>
        <w:ind w:right="-80" w:firstLine="28"/>
        <w:jc w:val="center"/>
        <w:rPr>
          <w:rFonts w:cstheme="minorHAnsi"/>
          <w:sz w:val="20"/>
          <w:szCs w:val="20"/>
          <w:lang w:val="es-ES"/>
        </w:rPr>
      </w:pPr>
      <w:r w:rsidRPr="007B4229">
        <w:rPr>
          <w:rFonts w:cstheme="minorHAnsi"/>
          <w:snapToGrid w:val="0"/>
          <w:sz w:val="20"/>
          <w:szCs w:val="20"/>
          <w:lang w:val="es-ES"/>
        </w:rPr>
        <w:t xml:space="preserve">República </w:t>
      </w:r>
      <w:r w:rsidRPr="007B4229">
        <w:rPr>
          <w:rFonts w:cstheme="minorHAnsi"/>
          <w:sz w:val="20"/>
          <w:szCs w:val="20"/>
          <w:lang w:val="es-ES"/>
        </w:rPr>
        <w:t>Argentina</w:t>
      </w:r>
    </w:p>
    <w:p w14:paraId="4D1D488C" w14:textId="77777777" w:rsidR="001B2CB2" w:rsidRPr="007B4229" w:rsidRDefault="001B2CB2" w:rsidP="001B2CB2">
      <w:pPr>
        <w:pStyle w:val="Default"/>
        <w:jc w:val="center"/>
        <w:rPr>
          <w:rFonts w:asciiTheme="minorHAnsi" w:hAnsiTheme="minorHAnsi" w:cstheme="minorHAnsi"/>
          <w:sz w:val="20"/>
          <w:szCs w:val="20"/>
          <w:lang w:val="es-ES"/>
        </w:rPr>
      </w:pPr>
    </w:p>
    <w:p w14:paraId="7775077C" w14:textId="77777777" w:rsidR="009C5032" w:rsidRPr="007B4229" w:rsidRDefault="009C5032" w:rsidP="001B2CB2">
      <w:pPr>
        <w:pStyle w:val="Default"/>
        <w:jc w:val="center"/>
        <w:rPr>
          <w:rFonts w:asciiTheme="minorHAnsi" w:hAnsiTheme="minorHAnsi" w:cstheme="minorHAnsi"/>
          <w:sz w:val="20"/>
          <w:szCs w:val="20"/>
          <w:lang w:val="es-ES"/>
        </w:rPr>
      </w:pPr>
    </w:p>
    <w:p w14:paraId="5FAD1E13" w14:textId="77777777" w:rsidR="001B2CB2" w:rsidRPr="007B4229" w:rsidRDefault="001B2CB2" w:rsidP="001B2CB2">
      <w:pPr>
        <w:pStyle w:val="Default"/>
        <w:jc w:val="center"/>
        <w:rPr>
          <w:rFonts w:asciiTheme="minorHAnsi" w:hAnsiTheme="minorHAnsi" w:cstheme="minorHAnsi"/>
          <w:sz w:val="20"/>
          <w:szCs w:val="20"/>
          <w:lang w:val="es-ES"/>
        </w:rPr>
      </w:pPr>
    </w:p>
    <w:p w14:paraId="0F67ACD3" w14:textId="77777777" w:rsidR="00745359" w:rsidRPr="007B4229" w:rsidRDefault="00745359" w:rsidP="001B2CB2">
      <w:pPr>
        <w:pStyle w:val="Default"/>
        <w:jc w:val="center"/>
        <w:rPr>
          <w:rFonts w:asciiTheme="minorHAnsi" w:hAnsiTheme="minorHAnsi" w:cstheme="minorHAnsi"/>
          <w:sz w:val="20"/>
          <w:szCs w:val="20"/>
          <w:lang w:val="es-ES"/>
        </w:rPr>
      </w:pPr>
      <w:r w:rsidRPr="007B4229">
        <w:rPr>
          <w:rFonts w:asciiTheme="minorHAnsi" w:hAnsiTheme="minorHAnsi" w:cstheme="minorHAnsi"/>
          <w:b/>
          <w:bCs/>
          <w:sz w:val="20"/>
          <w:szCs w:val="20"/>
          <w:lang w:val="es-ES"/>
        </w:rPr>
        <w:t>ORGANIZADOR y ASESOR FINANCIERO</w:t>
      </w:r>
    </w:p>
    <w:p w14:paraId="175DE00A" w14:textId="77777777" w:rsidR="00745359" w:rsidRPr="007B4229" w:rsidRDefault="00BF435F" w:rsidP="001B2CB2">
      <w:pPr>
        <w:pStyle w:val="Default"/>
        <w:jc w:val="center"/>
        <w:rPr>
          <w:rFonts w:asciiTheme="minorHAnsi" w:hAnsiTheme="minorHAnsi" w:cstheme="minorHAnsi"/>
          <w:sz w:val="20"/>
          <w:szCs w:val="20"/>
          <w:lang w:val="es-ES"/>
        </w:rPr>
      </w:pPr>
      <w:proofErr w:type="spellStart"/>
      <w:r w:rsidRPr="007B4229">
        <w:rPr>
          <w:rFonts w:asciiTheme="minorHAnsi" w:hAnsiTheme="minorHAnsi" w:cstheme="minorHAnsi"/>
          <w:b/>
          <w:bCs/>
          <w:sz w:val="20"/>
          <w:szCs w:val="20"/>
          <w:lang w:val="es-ES"/>
        </w:rPr>
        <w:t>Worcap</w:t>
      </w:r>
      <w:proofErr w:type="spellEnd"/>
      <w:r w:rsidR="00745359" w:rsidRPr="007B4229">
        <w:rPr>
          <w:rFonts w:asciiTheme="minorHAnsi" w:hAnsiTheme="minorHAnsi" w:cstheme="minorHAnsi"/>
          <w:b/>
          <w:bCs/>
          <w:sz w:val="20"/>
          <w:szCs w:val="20"/>
          <w:lang w:val="es-ES"/>
        </w:rPr>
        <w:t xml:space="preserve"> S.A.</w:t>
      </w:r>
    </w:p>
    <w:p w14:paraId="07689AC1" w14:textId="77777777" w:rsidR="00BF435F" w:rsidRPr="007B4229" w:rsidRDefault="00BF435F" w:rsidP="001B2CB2">
      <w:pPr>
        <w:pStyle w:val="Default"/>
        <w:jc w:val="center"/>
        <w:rPr>
          <w:rFonts w:asciiTheme="minorHAnsi" w:hAnsiTheme="minorHAnsi" w:cstheme="minorHAnsi"/>
          <w:sz w:val="20"/>
          <w:szCs w:val="20"/>
          <w:lang w:val="es-ES"/>
        </w:rPr>
      </w:pPr>
      <w:r w:rsidRPr="007B4229">
        <w:rPr>
          <w:rFonts w:asciiTheme="minorHAnsi" w:hAnsiTheme="minorHAnsi" w:cstheme="minorHAnsi"/>
          <w:sz w:val="20"/>
          <w:szCs w:val="20"/>
          <w:lang w:val="es-ES"/>
        </w:rPr>
        <w:t>San Lorenzo 1716, Piso 3° Of. 01</w:t>
      </w:r>
    </w:p>
    <w:p w14:paraId="53059DA7" w14:textId="77777777" w:rsidR="00BF435F" w:rsidRPr="007B4229" w:rsidRDefault="00BF435F" w:rsidP="001B2CB2">
      <w:pPr>
        <w:pStyle w:val="Default"/>
        <w:jc w:val="center"/>
        <w:rPr>
          <w:rFonts w:asciiTheme="minorHAnsi" w:hAnsiTheme="minorHAnsi" w:cstheme="minorHAnsi"/>
          <w:sz w:val="20"/>
          <w:szCs w:val="20"/>
          <w:lang w:val="es-ES"/>
        </w:rPr>
      </w:pPr>
      <w:r w:rsidRPr="007B4229">
        <w:rPr>
          <w:rFonts w:asciiTheme="minorHAnsi" w:hAnsiTheme="minorHAnsi" w:cstheme="minorHAnsi"/>
          <w:sz w:val="20"/>
          <w:szCs w:val="20"/>
          <w:lang w:val="es-ES"/>
        </w:rPr>
        <w:t>Ciudad de Rosario, Provincia de Sa</w:t>
      </w:r>
      <w:r w:rsidR="001B2CB2" w:rsidRPr="007B4229">
        <w:rPr>
          <w:rFonts w:asciiTheme="minorHAnsi" w:hAnsiTheme="minorHAnsi" w:cstheme="minorHAnsi"/>
          <w:sz w:val="20"/>
          <w:szCs w:val="20"/>
          <w:lang w:val="es-ES"/>
        </w:rPr>
        <w:t>nta Fe</w:t>
      </w:r>
    </w:p>
    <w:p w14:paraId="197DEAB5" w14:textId="77777777" w:rsidR="001B2CB2" w:rsidRPr="007B4229" w:rsidRDefault="001B2CB2" w:rsidP="001B2CB2">
      <w:pPr>
        <w:spacing w:after="0" w:line="240" w:lineRule="auto"/>
        <w:ind w:right="-80" w:firstLine="28"/>
        <w:jc w:val="center"/>
        <w:rPr>
          <w:rFonts w:cstheme="minorHAnsi"/>
          <w:sz w:val="20"/>
          <w:szCs w:val="20"/>
          <w:lang w:val="es-ES"/>
        </w:rPr>
      </w:pPr>
      <w:r w:rsidRPr="007B4229">
        <w:rPr>
          <w:rFonts w:cstheme="minorHAnsi"/>
          <w:snapToGrid w:val="0"/>
          <w:sz w:val="20"/>
          <w:szCs w:val="20"/>
          <w:lang w:val="es-ES"/>
        </w:rPr>
        <w:t xml:space="preserve">República </w:t>
      </w:r>
      <w:r w:rsidRPr="007B4229">
        <w:rPr>
          <w:rFonts w:cstheme="minorHAnsi"/>
          <w:sz w:val="20"/>
          <w:szCs w:val="20"/>
          <w:lang w:val="es-ES"/>
        </w:rPr>
        <w:t>Argentina</w:t>
      </w:r>
    </w:p>
    <w:p w14:paraId="0EA1EFD5" w14:textId="77777777" w:rsidR="00BF435F" w:rsidRPr="007B4229" w:rsidRDefault="00BF435F" w:rsidP="001B2CB2">
      <w:pPr>
        <w:pStyle w:val="Default"/>
        <w:jc w:val="center"/>
        <w:rPr>
          <w:rFonts w:asciiTheme="minorHAnsi" w:hAnsiTheme="minorHAnsi" w:cstheme="minorHAnsi"/>
          <w:b/>
          <w:bCs/>
          <w:sz w:val="20"/>
          <w:szCs w:val="20"/>
          <w:lang w:val="es-ES"/>
        </w:rPr>
      </w:pPr>
    </w:p>
    <w:p w14:paraId="757A7C31" w14:textId="77777777" w:rsidR="001B2CB2" w:rsidRPr="007B4229" w:rsidRDefault="001B2CB2" w:rsidP="001B2CB2">
      <w:pPr>
        <w:pStyle w:val="Default"/>
        <w:jc w:val="center"/>
        <w:rPr>
          <w:rFonts w:asciiTheme="minorHAnsi" w:hAnsiTheme="minorHAnsi" w:cstheme="minorHAnsi"/>
          <w:b/>
          <w:bCs/>
          <w:sz w:val="20"/>
          <w:szCs w:val="20"/>
          <w:lang w:val="es-ES"/>
        </w:rPr>
      </w:pPr>
    </w:p>
    <w:p w14:paraId="76FB5E61" w14:textId="77777777" w:rsidR="001B2CB2" w:rsidRPr="007B4229" w:rsidRDefault="001B2CB2" w:rsidP="001B2CB2">
      <w:pPr>
        <w:pStyle w:val="Default"/>
        <w:jc w:val="center"/>
        <w:rPr>
          <w:rFonts w:asciiTheme="minorHAnsi" w:hAnsiTheme="minorHAnsi" w:cstheme="minorHAnsi"/>
          <w:b/>
          <w:bCs/>
          <w:sz w:val="20"/>
          <w:szCs w:val="20"/>
          <w:lang w:val="es-ES"/>
        </w:rPr>
      </w:pPr>
    </w:p>
    <w:p w14:paraId="2460B5BD" w14:textId="77777777" w:rsidR="00745359" w:rsidRPr="007B4229" w:rsidRDefault="00745359" w:rsidP="001B2CB2">
      <w:pPr>
        <w:pStyle w:val="Default"/>
        <w:jc w:val="center"/>
        <w:rPr>
          <w:rFonts w:asciiTheme="minorHAnsi" w:hAnsiTheme="minorHAnsi" w:cstheme="minorHAnsi"/>
          <w:b/>
          <w:bCs/>
          <w:sz w:val="20"/>
          <w:szCs w:val="20"/>
          <w:lang w:val="es-ES"/>
        </w:rPr>
      </w:pPr>
      <w:r w:rsidRPr="007B4229">
        <w:rPr>
          <w:rFonts w:asciiTheme="minorHAnsi" w:hAnsiTheme="minorHAnsi" w:cstheme="minorHAnsi"/>
          <w:b/>
          <w:bCs/>
          <w:sz w:val="20"/>
          <w:szCs w:val="20"/>
          <w:lang w:val="es-ES"/>
        </w:rPr>
        <w:t>ASESORES LEGALES PARA LA CONSTITUCIÓN DEL PROGRAMA</w:t>
      </w:r>
    </w:p>
    <w:p w14:paraId="2D28C8F0" w14:textId="77777777" w:rsidR="00BF435F" w:rsidRPr="007B4229" w:rsidRDefault="00BF435F" w:rsidP="001B2CB2">
      <w:pPr>
        <w:spacing w:after="0" w:line="240" w:lineRule="auto"/>
        <w:ind w:left="-108" w:right="-80"/>
        <w:jc w:val="center"/>
        <w:rPr>
          <w:rFonts w:cstheme="minorHAnsi"/>
          <w:b/>
          <w:sz w:val="20"/>
          <w:szCs w:val="20"/>
          <w:lang w:val="es-ES"/>
        </w:rPr>
      </w:pPr>
      <w:proofErr w:type="spellStart"/>
      <w:r w:rsidRPr="007B4229">
        <w:rPr>
          <w:rFonts w:cstheme="minorHAnsi"/>
          <w:b/>
          <w:sz w:val="20"/>
          <w:szCs w:val="20"/>
          <w:lang w:val="es-ES"/>
        </w:rPr>
        <w:t>Zang</w:t>
      </w:r>
      <w:proofErr w:type="spellEnd"/>
      <w:r w:rsidRPr="007B4229">
        <w:rPr>
          <w:rFonts w:cstheme="minorHAnsi"/>
          <w:b/>
          <w:sz w:val="20"/>
          <w:szCs w:val="20"/>
          <w:lang w:val="es-ES"/>
        </w:rPr>
        <w:t xml:space="preserve">, </w:t>
      </w:r>
      <w:proofErr w:type="spellStart"/>
      <w:r w:rsidRPr="007B4229">
        <w:rPr>
          <w:rFonts w:cstheme="minorHAnsi"/>
          <w:b/>
          <w:sz w:val="20"/>
          <w:szCs w:val="20"/>
          <w:lang w:val="es-ES"/>
        </w:rPr>
        <w:t>Bergel</w:t>
      </w:r>
      <w:proofErr w:type="spellEnd"/>
      <w:r w:rsidRPr="007B4229">
        <w:rPr>
          <w:rFonts w:cstheme="minorHAnsi"/>
          <w:b/>
          <w:sz w:val="20"/>
          <w:szCs w:val="20"/>
          <w:lang w:val="es-ES"/>
        </w:rPr>
        <w:t xml:space="preserve"> &amp; </w:t>
      </w:r>
      <w:proofErr w:type="spellStart"/>
      <w:r w:rsidRPr="007B4229">
        <w:rPr>
          <w:rFonts w:cstheme="minorHAnsi"/>
          <w:b/>
          <w:sz w:val="20"/>
          <w:szCs w:val="20"/>
          <w:lang w:val="es-ES"/>
        </w:rPr>
        <w:t>Viñes</w:t>
      </w:r>
      <w:proofErr w:type="spellEnd"/>
      <w:r w:rsidRPr="007B4229">
        <w:rPr>
          <w:rFonts w:cstheme="minorHAnsi"/>
          <w:b/>
          <w:sz w:val="20"/>
          <w:szCs w:val="20"/>
          <w:lang w:val="es-ES"/>
        </w:rPr>
        <w:t xml:space="preserve"> Abogados</w:t>
      </w:r>
    </w:p>
    <w:p w14:paraId="10B15849" w14:textId="77777777" w:rsidR="00BF435F" w:rsidRPr="007B4229" w:rsidRDefault="00BF435F" w:rsidP="001B2CB2">
      <w:pPr>
        <w:spacing w:after="0" w:line="240" w:lineRule="auto"/>
        <w:ind w:left="-108" w:right="-80"/>
        <w:jc w:val="center"/>
        <w:rPr>
          <w:rFonts w:cstheme="minorHAnsi"/>
          <w:sz w:val="20"/>
          <w:szCs w:val="20"/>
          <w:lang w:val="es-ES"/>
        </w:rPr>
      </w:pPr>
      <w:r w:rsidRPr="007B4229">
        <w:rPr>
          <w:rFonts w:cstheme="minorHAnsi"/>
          <w:sz w:val="20"/>
          <w:szCs w:val="20"/>
          <w:lang w:val="es-ES"/>
        </w:rPr>
        <w:t xml:space="preserve">Florida 537 </w:t>
      </w:r>
      <w:r w:rsidR="001B2CB2" w:rsidRPr="007B4229">
        <w:rPr>
          <w:rFonts w:cstheme="minorHAnsi"/>
          <w:sz w:val="20"/>
          <w:szCs w:val="20"/>
          <w:lang w:val="es-ES"/>
        </w:rPr>
        <w:t xml:space="preserve">Piso </w:t>
      </w:r>
      <w:r w:rsidRPr="007B4229">
        <w:rPr>
          <w:rFonts w:cstheme="minorHAnsi"/>
          <w:sz w:val="20"/>
          <w:szCs w:val="20"/>
          <w:lang w:val="es-ES"/>
        </w:rPr>
        <w:t>18º</w:t>
      </w:r>
    </w:p>
    <w:p w14:paraId="7E94ABBA" w14:textId="77777777" w:rsidR="00BF435F" w:rsidRPr="007B4229" w:rsidRDefault="00BF435F" w:rsidP="001B2CB2">
      <w:pPr>
        <w:spacing w:after="0" w:line="240" w:lineRule="auto"/>
        <w:ind w:left="-108" w:right="-80"/>
        <w:jc w:val="center"/>
        <w:rPr>
          <w:rFonts w:cstheme="minorHAnsi"/>
          <w:sz w:val="20"/>
          <w:szCs w:val="20"/>
          <w:lang w:val="es-ES"/>
        </w:rPr>
      </w:pPr>
      <w:r w:rsidRPr="007B4229">
        <w:rPr>
          <w:rFonts w:cstheme="minorHAnsi"/>
          <w:sz w:val="20"/>
          <w:szCs w:val="20"/>
          <w:lang w:val="es-ES"/>
        </w:rPr>
        <w:t>Ciudad Autónoma de Buenos Aires, Argentina.</w:t>
      </w:r>
    </w:p>
    <w:p w14:paraId="288CFC27" w14:textId="77777777" w:rsidR="00BF435F" w:rsidRPr="007B4229" w:rsidRDefault="00BF435F" w:rsidP="001B2CB2">
      <w:pPr>
        <w:spacing w:after="0" w:line="240" w:lineRule="auto"/>
        <w:ind w:right="-80" w:firstLine="28"/>
        <w:jc w:val="center"/>
        <w:rPr>
          <w:rFonts w:cstheme="minorHAnsi"/>
          <w:sz w:val="20"/>
          <w:szCs w:val="20"/>
          <w:lang w:val="es-ES"/>
        </w:rPr>
      </w:pPr>
      <w:bookmarkStart w:id="42" w:name="_Toc105253795"/>
      <w:bookmarkStart w:id="43" w:name="_Toc105214361"/>
      <w:bookmarkStart w:id="44" w:name="_Toc102535181"/>
      <w:bookmarkStart w:id="45" w:name="_Toc102534801"/>
      <w:r w:rsidRPr="007B4229">
        <w:rPr>
          <w:rFonts w:cstheme="minorHAnsi"/>
          <w:snapToGrid w:val="0"/>
          <w:sz w:val="20"/>
          <w:szCs w:val="20"/>
          <w:lang w:val="es-ES"/>
        </w:rPr>
        <w:t xml:space="preserve">República </w:t>
      </w:r>
      <w:r w:rsidRPr="007B4229">
        <w:rPr>
          <w:rFonts w:cstheme="minorHAnsi"/>
          <w:sz w:val="20"/>
          <w:szCs w:val="20"/>
          <w:lang w:val="es-ES"/>
        </w:rPr>
        <w:t>Argentina</w:t>
      </w:r>
      <w:bookmarkEnd w:id="42"/>
      <w:bookmarkEnd w:id="43"/>
      <w:bookmarkEnd w:id="44"/>
      <w:bookmarkEnd w:id="45"/>
    </w:p>
    <w:p w14:paraId="43B22821" w14:textId="77777777" w:rsidR="00BF435F" w:rsidRPr="007B4229" w:rsidRDefault="00BF435F" w:rsidP="00745359">
      <w:pPr>
        <w:pStyle w:val="Default"/>
        <w:rPr>
          <w:rFonts w:asciiTheme="minorHAnsi" w:hAnsiTheme="minorHAnsi" w:cstheme="minorHAnsi"/>
          <w:sz w:val="20"/>
          <w:szCs w:val="20"/>
          <w:lang w:val="es-ES"/>
        </w:rPr>
      </w:pPr>
    </w:p>
    <w:sectPr w:rsidR="00BF435F" w:rsidRPr="007B4229" w:rsidSect="00C5550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F7D4F" w14:textId="77777777" w:rsidR="00A2207F" w:rsidRDefault="00A2207F" w:rsidP="00FC6C12">
      <w:pPr>
        <w:spacing w:after="0" w:line="240" w:lineRule="auto"/>
      </w:pPr>
      <w:r>
        <w:separator/>
      </w:r>
    </w:p>
  </w:endnote>
  <w:endnote w:type="continuationSeparator" w:id="0">
    <w:p w14:paraId="46A703BC" w14:textId="77777777" w:rsidR="00A2207F" w:rsidRDefault="00A2207F" w:rsidP="00FC6C12">
      <w:pPr>
        <w:spacing w:after="0" w:line="240" w:lineRule="auto"/>
      </w:pPr>
      <w:r>
        <w:continuationSeparator/>
      </w:r>
    </w:p>
  </w:endnote>
  <w:endnote w:type="continuationNotice" w:id="1">
    <w:p w14:paraId="121BE610" w14:textId="77777777" w:rsidR="00A2207F" w:rsidRDefault="00A22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83A8" w14:textId="37482B13" w:rsidR="00E039E7" w:rsidRDefault="00E039E7">
    <w:pPr>
      <w:pStyle w:val="Piedepgina"/>
    </w:pPr>
  </w:p>
  <w:p w14:paraId="13E91E8D" w14:textId="77777777" w:rsidR="00E039E7" w:rsidRDefault="00E039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62ADC" w14:textId="77777777" w:rsidR="00A2207F" w:rsidRDefault="00A2207F" w:rsidP="00FC6C12">
      <w:pPr>
        <w:spacing w:after="0" w:line="240" w:lineRule="auto"/>
      </w:pPr>
      <w:r>
        <w:separator/>
      </w:r>
    </w:p>
  </w:footnote>
  <w:footnote w:type="continuationSeparator" w:id="0">
    <w:p w14:paraId="088753F9" w14:textId="77777777" w:rsidR="00A2207F" w:rsidRDefault="00A2207F" w:rsidP="00FC6C12">
      <w:pPr>
        <w:spacing w:after="0" w:line="240" w:lineRule="auto"/>
      </w:pPr>
      <w:r>
        <w:continuationSeparator/>
      </w:r>
    </w:p>
  </w:footnote>
  <w:footnote w:type="continuationNotice" w:id="1">
    <w:p w14:paraId="7080028E" w14:textId="77777777" w:rsidR="00A2207F" w:rsidRDefault="00A2207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0199"/>
    <w:multiLevelType w:val="hybridMultilevel"/>
    <w:tmpl w:val="11F43BBE"/>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461044"/>
    <w:multiLevelType w:val="hybridMultilevel"/>
    <w:tmpl w:val="825431F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9AE1471"/>
    <w:multiLevelType w:val="hybridMultilevel"/>
    <w:tmpl w:val="41C6B21A"/>
    <w:lvl w:ilvl="0" w:tplc="E6B4042A">
      <w:start w:val="9"/>
      <w:numFmt w:val="lowerRoman"/>
      <w:lvlText w:val="(%1)"/>
      <w:lvlJc w:val="left"/>
      <w:pPr>
        <w:ind w:left="720" w:hanging="360"/>
      </w:pPr>
      <w:rPr>
        <w:rFonts w:hint="default"/>
        <w:lang w:val="es-ES"/>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BFC7C72"/>
    <w:multiLevelType w:val="hybridMultilevel"/>
    <w:tmpl w:val="DB90E61A"/>
    <w:lvl w:ilvl="0" w:tplc="CCE8748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CE96B5A"/>
    <w:multiLevelType w:val="hybridMultilevel"/>
    <w:tmpl w:val="3BCA155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6C7872"/>
    <w:multiLevelType w:val="hybridMultilevel"/>
    <w:tmpl w:val="1B505612"/>
    <w:lvl w:ilvl="0" w:tplc="B5806C2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EB60C74"/>
    <w:multiLevelType w:val="hybridMultilevel"/>
    <w:tmpl w:val="E8BAC2B0"/>
    <w:lvl w:ilvl="0" w:tplc="79C4E11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0ECF3C45"/>
    <w:multiLevelType w:val="hybridMultilevel"/>
    <w:tmpl w:val="50C4EA36"/>
    <w:lvl w:ilvl="0" w:tplc="C58639A6">
      <w:start w:val="1"/>
      <w:numFmt w:val="decimal"/>
      <w:lvlText w:val="%1."/>
      <w:lvlJc w:val="left"/>
      <w:pPr>
        <w:ind w:left="720" w:hanging="360"/>
      </w:pPr>
      <w:rPr>
        <w:rFonts w:hint="default"/>
        <w:b/>
      </w:rPr>
    </w:lvl>
    <w:lvl w:ilvl="1" w:tplc="B5806C24">
      <w:start w:val="1"/>
      <w:numFmt w:val="lowerLetter"/>
      <w:lvlText w:val="(%2)"/>
      <w:lvlJc w:val="left"/>
      <w:pPr>
        <w:ind w:left="1440" w:hanging="360"/>
      </w:pPr>
      <w:rPr>
        <w:rFonts w:hint="default"/>
        <w:b/>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1307FB6"/>
    <w:multiLevelType w:val="hybridMultilevel"/>
    <w:tmpl w:val="80247D8A"/>
    <w:lvl w:ilvl="0" w:tplc="A90A8760">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2DF1940"/>
    <w:multiLevelType w:val="hybridMultilevel"/>
    <w:tmpl w:val="140A1880"/>
    <w:lvl w:ilvl="0" w:tplc="A90A876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4732C60"/>
    <w:multiLevelType w:val="hybridMultilevel"/>
    <w:tmpl w:val="1286E81A"/>
    <w:lvl w:ilvl="0" w:tplc="5D6C5206">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6E9213C"/>
    <w:multiLevelType w:val="hybridMultilevel"/>
    <w:tmpl w:val="5164D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83A2239"/>
    <w:multiLevelType w:val="hybridMultilevel"/>
    <w:tmpl w:val="94F61476"/>
    <w:lvl w:ilvl="0" w:tplc="0DF84BC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E8B6865"/>
    <w:multiLevelType w:val="hybridMultilevel"/>
    <w:tmpl w:val="983A97D2"/>
    <w:lvl w:ilvl="0" w:tplc="B77A3EE2">
      <w:start w:val="1"/>
      <w:numFmt w:val="lowerRoman"/>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20013CE"/>
    <w:multiLevelType w:val="hybridMultilevel"/>
    <w:tmpl w:val="983A97D2"/>
    <w:lvl w:ilvl="0" w:tplc="B77A3EE2">
      <w:start w:val="1"/>
      <w:numFmt w:val="lowerRoman"/>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2B711A5"/>
    <w:multiLevelType w:val="hybridMultilevel"/>
    <w:tmpl w:val="508A19C8"/>
    <w:lvl w:ilvl="0" w:tplc="79C4E11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2D44906"/>
    <w:multiLevelType w:val="hybridMultilevel"/>
    <w:tmpl w:val="B62095D4"/>
    <w:lvl w:ilvl="0" w:tplc="B2B66A62">
      <w:start w:val="1"/>
      <w:numFmt w:val="upperLetter"/>
      <w:lvlText w:val="(%1)"/>
      <w:lvlJc w:val="left"/>
      <w:pPr>
        <w:ind w:left="735" w:hanging="37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9A435DD"/>
    <w:multiLevelType w:val="hybridMultilevel"/>
    <w:tmpl w:val="C858580C"/>
    <w:lvl w:ilvl="0" w:tplc="0DF84BC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B22752E"/>
    <w:multiLevelType w:val="hybridMultilevel"/>
    <w:tmpl w:val="4238DD2A"/>
    <w:lvl w:ilvl="0" w:tplc="5D6C5206">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EBD38AF"/>
    <w:multiLevelType w:val="hybridMultilevel"/>
    <w:tmpl w:val="8C2A8B48"/>
    <w:lvl w:ilvl="0" w:tplc="2C0A000D">
      <w:start w:val="1"/>
      <w:numFmt w:val="bullet"/>
      <w:lvlText w:val=""/>
      <w:lvlJc w:val="left"/>
      <w:pPr>
        <w:ind w:left="765" w:hanging="360"/>
      </w:pPr>
      <w:rPr>
        <w:rFonts w:ascii="Wingdings" w:hAnsi="Wingdings"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0" w15:restartNumberingAfterBreak="0">
    <w:nsid w:val="33C844AC"/>
    <w:multiLevelType w:val="hybridMultilevel"/>
    <w:tmpl w:val="8136723E"/>
    <w:lvl w:ilvl="0" w:tplc="5D6C5206">
      <w:start w:val="1"/>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6797220"/>
    <w:multiLevelType w:val="hybridMultilevel"/>
    <w:tmpl w:val="8640C9E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A395959"/>
    <w:multiLevelType w:val="hybridMultilevel"/>
    <w:tmpl w:val="D50CEBD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B090D2B"/>
    <w:multiLevelType w:val="hybridMultilevel"/>
    <w:tmpl w:val="5B7E5758"/>
    <w:lvl w:ilvl="0" w:tplc="B5806C2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1F76B92"/>
    <w:multiLevelType w:val="hybridMultilevel"/>
    <w:tmpl w:val="FD5666DE"/>
    <w:lvl w:ilvl="0" w:tplc="C87AA71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4F10427"/>
    <w:multiLevelType w:val="hybridMultilevel"/>
    <w:tmpl w:val="5AEC9B86"/>
    <w:lvl w:ilvl="0" w:tplc="EDC8C4E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6975AE8"/>
    <w:multiLevelType w:val="multilevel"/>
    <w:tmpl w:val="5CDE06D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47426227"/>
    <w:multiLevelType w:val="hybridMultilevel"/>
    <w:tmpl w:val="140A1880"/>
    <w:lvl w:ilvl="0" w:tplc="A90A876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D8E0C0E"/>
    <w:multiLevelType w:val="hybridMultilevel"/>
    <w:tmpl w:val="44A84D66"/>
    <w:lvl w:ilvl="0" w:tplc="0DF84BC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0713BD6"/>
    <w:multiLevelType w:val="hybridMultilevel"/>
    <w:tmpl w:val="727C7F5A"/>
    <w:lvl w:ilvl="0" w:tplc="0DF84BC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0D40A2F"/>
    <w:multiLevelType w:val="hybridMultilevel"/>
    <w:tmpl w:val="2DE627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2C509EA"/>
    <w:multiLevelType w:val="hybridMultilevel"/>
    <w:tmpl w:val="54A83D08"/>
    <w:lvl w:ilvl="0" w:tplc="0DF84BC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39714D2"/>
    <w:multiLevelType w:val="hybridMultilevel"/>
    <w:tmpl w:val="D24C3D58"/>
    <w:lvl w:ilvl="0" w:tplc="CCE8748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54E65243"/>
    <w:multiLevelType w:val="hybridMultilevel"/>
    <w:tmpl w:val="A9444508"/>
    <w:lvl w:ilvl="0" w:tplc="2964633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5474950"/>
    <w:multiLevelType w:val="hybridMultilevel"/>
    <w:tmpl w:val="6460355C"/>
    <w:lvl w:ilvl="0" w:tplc="C87AA71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57424B58"/>
    <w:multiLevelType w:val="hybridMultilevel"/>
    <w:tmpl w:val="59E66A40"/>
    <w:lvl w:ilvl="0" w:tplc="B5806C2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5C240A07"/>
    <w:multiLevelType w:val="hybridMultilevel"/>
    <w:tmpl w:val="983A97D2"/>
    <w:lvl w:ilvl="0" w:tplc="B77A3EE2">
      <w:start w:val="1"/>
      <w:numFmt w:val="lowerRoman"/>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5F896746"/>
    <w:multiLevelType w:val="hybridMultilevel"/>
    <w:tmpl w:val="7EEA4AAA"/>
    <w:lvl w:ilvl="0" w:tplc="0DF84BC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20824EB"/>
    <w:multiLevelType w:val="hybridMultilevel"/>
    <w:tmpl w:val="88F81F94"/>
    <w:lvl w:ilvl="0" w:tplc="B5806C2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2285DB2"/>
    <w:multiLevelType w:val="hybridMultilevel"/>
    <w:tmpl w:val="A044D7AA"/>
    <w:lvl w:ilvl="0" w:tplc="0DF84BC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A5A4D35"/>
    <w:multiLevelType w:val="hybridMultilevel"/>
    <w:tmpl w:val="FBAA2E80"/>
    <w:lvl w:ilvl="0" w:tplc="CCC8B28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6B031010"/>
    <w:multiLevelType w:val="hybridMultilevel"/>
    <w:tmpl w:val="E4A08768"/>
    <w:lvl w:ilvl="0" w:tplc="5D6C5206">
      <w:start w:val="1"/>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2" w15:restartNumberingAfterBreak="0">
    <w:nsid w:val="6C1815DF"/>
    <w:multiLevelType w:val="multilevel"/>
    <w:tmpl w:val="45F6571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E0F1657"/>
    <w:multiLevelType w:val="hybridMultilevel"/>
    <w:tmpl w:val="D276A45E"/>
    <w:lvl w:ilvl="0" w:tplc="1AE2D3D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E7371E3"/>
    <w:multiLevelType w:val="hybridMultilevel"/>
    <w:tmpl w:val="29B681AC"/>
    <w:lvl w:ilvl="0" w:tplc="CCE8748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6DC2D7E"/>
    <w:multiLevelType w:val="hybridMultilevel"/>
    <w:tmpl w:val="FE0A8E94"/>
    <w:lvl w:ilvl="0" w:tplc="5D6C5206">
      <w:start w:val="1"/>
      <w:numFmt w:val="bullet"/>
      <w:lvlText w:val="-"/>
      <w:lvlJc w:val="left"/>
      <w:pPr>
        <w:tabs>
          <w:tab w:val="num" w:pos="720"/>
        </w:tabs>
        <w:ind w:left="720" w:hanging="360"/>
      </w:pPr>
      <w:rPr>
        <w:rFonts w:ascii="Calibri" w:eastAsiaTheme="minorHAnsi" w:hAnsi="Calibri" w:cs="Calibri" w:hint="default"/>
      </w:rPr>
    </w:lvl>
    <w:lvl w:ilvl="1" w:tplc="A3AA56D4" w:tentative="1">
      <w:start w:val="1"/>
      <w:numFmt w:val="bullet"/>
      <w:lvlText w:val=""/>
      <w:lvlJc w:val="left"/>
      <w:pPr>
        <w:tabs>
          <w:tab w:val="num" w:pos="1440"/>
        </w:tabs>
        <w:ind w:left="1440" w:hanging="360"/>
      </w:pPr>
      <w:rPr>
        <w:rFonts w:ascii="Wingdings" w:hAnsi="Wingdings" w:hint="default"/>
      </w:rPr>
    </w:lvl>
    <w:lvl w:ilvl="2" w:tplc="761EBB54" w:tentative="1">
      <w:start w:val="1"/>
      <w:numFmt w:val="bullet"/>
      <w:lvlText w:val=""/>
      <w:lvlJc w:val="left"/>
      <w:pPr>
        <w:tabs>
          <w:tab w:val="num" w:pos="2160"/>
        </w:tabs>
        <w:ind w:left="2160" w:hanging="360"/>
      </w:pPr>
      <w:rPr>
        <w:rFonts w:ascii="Wingdings" w:hAnsi="Wingdings" w:hint="default"/>
      </w:rPr>
    </w:lvl>
    <w:lvl w:ilvl="3" w:tplc="090A107A" w:tentative="1">
      <w:start w:val="1"/>
      <w:numFmt w:val="bullet"/>
      <w:lvlText w:val=""/>
      <w:lvlJc w:val="left"/>
      <w:pPr>
        <w:tabs>
          <w:tab w:val="num" w:pos="2880"/>
        </w:tabs>
        <w:ind w:left="2880" w:hanging="360"/>
      </w:pPr>
      <w:rPr>
        <w:rFonts w:ascii="Wingdings" w:hAnsi="Wingdings" w:hint="default"/>
      </w:rPr>
    </w:lvl>
    <w:lvl w:ilvl="4" w:tplc="58CAA800" w:tentative="1">
      <w:start w:val="1"/>
      <w:numFmt w:val="bullet"/>
      <w:lvlText w:val=""/>
      <w:lvlJc w:val="left"/>
      <w:pPr>
        <w:tabs>
          <w:tab w:val="num" w:pos="3600"/>
        </w:tabs>
        <w:ind w:left="3600" w:hanging="360"/>
      </w:pPr>
      <w:rPr>
        <w:rFonts w:ascii="Wingdings" w:hAnsi="Wingdings" w:hint="default"/>
      </w:rPr>
    </w:lvl>
    <w:lvl w:ilvl="5" w:tplc="AA506B26" w:tentative="1">
      <w:start w:val="1"/>
      <w:numFmt w:val="bullet"/>
      <w:lvlText w:val=""/>
      <w:lvlJc w:val="left"/>
      <w:pPr>
        <w:tabs>
          <w:tab w:val="num" w:pos="4320"/>
        </w:tabs>
        <w:ind w:left="4320" w:hanging="360"/>
      </w:pPr>
      <w:rPr>
        <w:rFonts w:ascii="Wingdings" w:hAnsi="Wingdings" w:hint="default"/>
      </w:rPr>
    </w:lvl>
    <w:lvl w:ilvl="6" w:tplc="2C5E7636" w:tentative="1">
      <w:start w:val="1"/>
      <w:numFmt w:val="bullet"/>
      <w:lvlText w:val=""/>
      <w:lvlJc w:val="left"/>
      <w:pPr>
        <w:tabs>
          <w:tab w:val="num" w:pos="5040"/>
        </w:tabs>
        <w:ind w:left="5040" w:hanging="360"/>
      </w:pPr>
      <w:rPr>
        <w:rFonts w:ascii="Wingdings" w:hAnsi="Wingdings" w:hint="default"/>
      </w:rPr>
    </w:lvl>
    <w:lvl w:ilvl="7" w:tplc="74CE80EA" w:tentative="1">
      <w:start w:val="1"/>
      <w:numFmt w:val="bullet"/>
      <w:lvlText w:val=""/>
      <w:lvlJc w:val="left"/>
      <w:pPr>
        <w:tabs>
          <w:tab w:val="num" w:pos="5760"/>
        </w:tabs>
        <w:ind w:left="5760" w:hanging="360"/>
      </w:pPr>
      <w:rPr>
        <w:rFonts w:ascii="Wingdings" w:hAnsi="Wingdings" w:hint="default"/>
      </w:rPr>
    </w:lvl>
    <w:lvl w:ilvl="8" w:tplc="0EA6389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F27A38"/>
    <w:multiLevelType w:val="hybridMultilevel"/>
    <w:tmpl w:val="11E875E2"/>
    <w:lvl w:ilvl="0" w:tplc="0DF84BC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7B343B66"/>
    <w:multiLevelType w:val="hybridMultilevel"/>
    <w:tmpl w:val="805607E6"/>
    <w:lvl w:ilvl="0" w:tplc="B5806C2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7F176EC5"/>
    <w:multiLevelType w:val="hybridMultilevel"/>
    <w:tmpl w:val="A89E4C22"/>
    <w:lvl w:ilvl="0" w:tplc="7948201C">
      <w:start w:val="1"/>
      <w:numFmt w:val="bullet"/>
      <w:lvlText w:val=""/>
      <w:lvlJc w:val="left"/>
      <w:pPr>
        <w:tabs>
          <w:tab w:val="num" w:pos="360"/>
        </w:tabs>
        <w:ind w:left="360" w:hanging="360"/>
      </w:pPr>
      <w:rPr>
        <w:rFonts w:ascii="Wingdings" w:hAnsi="Wingdings" w:hint="default"/>
      </w:rPr>
    </w:lvl>
    <w:lvl w:ilvl="1" w:tplc="3E1E5A5E" w:tentative="1">
      <w:start w:val="1"/>
      <w:numFmt w:val="bullet"/>
      <w:lvlText w:val="o"/>
      <w:lvlJc w:val="left"/>
      <w:pPr>
        <w:tabs>
          <w:tab w:val="num" w:pos="1080"/>
        </w:tabs>
        <w:ind w:left="1080" w:hanging="360"/>
      </w:pPr>
      <w:rPr>
        <w:rFonts w:ascii="Courier New" w:hAnsi="Courier New" w:hint="default"/>
      </w:rPr>
    </w:lvl>
    <w:lvl w:ilvl="2" w:tplc="5364A6DE"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E94F95"/>
    <w:multiLevelType w:val="hybridMultilevel"/>
    <w:tmpl w:val="08224A1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49"/>
  </w:num>
  <w:num w:numId="3">
    <w:abstractNumId w:val="0"/>
  </w:num>
  <w:num w:numId="4">
    <w:abstractNumId w:val="48"/>
  </w:num>
  <w:num w:numId="5">
    <w:abstractNumId w:val="42"/>
  </w:num>
  <w:num w:numId="6">
    <w:abstractNumId w:val="18"/>
  </w:num>
  <w:num w:numId="7">
    <w:abstractNumId w:val="26"/>
  </w:num>
  <w:num w:numId="8">
    <w:abstractNumId w:val="20"/>
  </w:num>
  <w:num w:numId="9">
    <w:abstractNumId w:val="7"/>
  </w:num>
  <w:num w:numId="10">
    <w:abstractNumId w:val="21"/>
  </w:num>
  <w:num w:numId="11">
    <w:abstractNumId w:val="27"/>
  </w:num>
  <w:num w:numId="12">
    <w:abstractNumId w:val="8"/>
  </w:num>
  <w:num w:numId="13">
    <w:abstractNumId w:val="25"/>
  </w:num>
  <w:num w:numId="14">
    <w:abstractNumId w:val="30"/>
  </w:num>
  <w:num w:numId="15">
    <w:abstractNumId w:val="43"/>
  </w:num>
  <w:num w:numId="16">
    <w:abstractNumId w:val="12"/>
  </w:num>
  <w:num w:numId="17">
    <w:abstractNumId w:val="29"/>
  </w:num>
  <w:num w:numId="18">
    <w:abstractNumId w:val="31"/>
  </w:num>
  <w:num w:numId="19">
    <w:abstractNumId w:val="28"/>
  </w:num>
  <w:num w:numId="20">
    <w:abstractNumId w:val="17"/>
  </w:num>
  <w:num w:numId="21">
    <w:abstractNumId w:val="11"/>
  </w:num>
  <w:num w:numId="22">
    <w:abstractNumId w:val="33"/>
  </w:num>
  <w:num w:numId="23">
    <w:abstractNumId w:val="46"/>
  </w:num>
  <w:num w:numId="24">
    <w:abstractNumId w:val="39"/>
  </w:num>
  <w:num w:numId="25">
    <w:abstractNumId w:val="37"/>
  </w:num>
  <w:num w:numId="26">
    <w:abstractNumId w:val="45"/>
  </w:num>
  <w:num w:numId="27">
    <w:abstractNumId w:val="41"/>
  </w:num>
  <w:num w:numId="28">
    <w:abstractNumId w:val="10"/>
  </w:num>
  <w:num w:numId="29">
    <w:abstractNumId w:val="1"/>
  </w:num>
  <w:num w:numId="30">
    <w:abstractNumId w:val="44"/>
  </w:num>
  <w:num w:numId="31">
    <w:abstractNumId w:val="3"/>
  </w:num>
  <w:num w:numId="32">
    <w:abstractNumId w:val="4"/>
  </w:num>
  <w:num w:numId="33">
    <w:abstractNumId w:val="32"/>
  </w:num>
  <w:num w:numId="34">
    <w:abstractNumId w:val="22"/>
  </w:num>
  <w:num w:numId="35">
    <w:abstractNumId w:val="47"/>
  </w:num>
  <w:num w:numId="36">
    <w:abstractNumId w:val="35"/>
  </w:num>
  <w:num w:numId="37">
    <w:abstractNumId w:val="15"/>
  </w:num>
  <w:num w:numId="38">
    <w:abstractNumId w:val="6"/>
  </w:num>
  <w:num w:numId="39">
    <w:abstractNumId w:val="34"/>
  </w:num>
  <w:num w:numId="40">
    <w:abstractNumId w:val="24"/>
  </w:num>
  <w:num w:numId="41">
    <w:abstractNumId w:val="23"/>
  </w:num>
  <w:num w:numId="42">
    <w:abstractNumId w:val="5"/>
  </w:num>
  <w:num w:numId="43">
    <w:abstractNumId w:val="38"/>
  </w:num>
  <w:num w:numId="44">
    <w:abstractNumId w:val="16"/>
  </w:num>
  <w:num w:numId="45">
    <w:abstractNumId w:val="2"/>
  </w:num>
  <w:num w:numId="46">
    <w:abstractNumId w:val="13"/>
  </w:num>
  <w:num w:numId="47">
    <w:abstractNumId w:val="14"/>
  </w:num>
  <w:num w:numId="48">
    <w:abstractNumId w:val="19"/>
  </w:num>
  <w:num w:numId="49">
    <w:abstractNumId w:val="4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58"/>
    <w:rsid w:val="00012639"/>
    <w:rsid w:val="00022DB9"/>
    <w:rsid w:val="00033E5F"/>
    <w:rsid w:val="00041131"/>
    <w:rsid w:val="000419E8"/>
    <w:rsid w:val="00044CBD"/>
    <w:rsid w:val="00047526"/>
    <w:rsid w:val="000567E5"/>
    <w:rsid w:val="00057D5F"/>
    <w:rsid w:val="000607E7"/>
    <w:rsid w:val="000756D7"/>
    <w:rsid w:val="00083DBE"/>
    <w:rsid w:val="0008640F"/>
    <w:rsid w:val="00091596"/>
    <w:rsid w:val="00092455"/>
    <w:rsid w:val="000A59EC"/>
    <w:rsid w:val="000A69E9"/>
    <w:rsid w:val="000B13C5"/>
    <w:rsid w:val="000B45C2"/>
    <w:rsid w:val="000B65D2"/>
    <w:rsid w:val="000C2FAA"/>
    <w:rsid w:val="000C3CA6"/>
    <w:rsid w:val="000D3AD7"/>
    <w:rsid w:val="000D549F"/>
    <w:rsid w:val="000D7E4B"/>
    <w:rsid w:val="000E2A6C"/>
    <w:rsid w:val="000E5F5C"/>
    <w:rsid w:val="000E66DB"/>
    <w:rsid w:val="000F544C"/>
    <w:rsid w:val="000F7364"/>
    <w:rsid w:val="00101972"/>
    <w:rsid w:val="0010601E"/>
    <w:rsid w:val="00123136"/>
    <w:rsid w:val="00125CF9"/>
    <w:rsid w:val="00132360"/>
    <w:rsid w:val="00135CC5"/>
    <w:rsid w:val="00135F2A"/>
    <w:rsid w:val="001378AF"/>
    <w:rsid w:val="00150EA9"/>
    <w:rsid w:val="001519A7"/>
    <w:rsid w:val="0015286A"/>
    <w:rsid w:val="00170610"/>
    <w:rsid w:val="00175A81"/>
    <w:rsid w:val="00177930"/>
    <w:rsid w:val="00183586"/>
    <w:rsid w:val="0018756E"/>
    <w:rsid w:val="00190943"/>
    <w:rsid w:val="001942BA"/>
    <w:rsid w:val="0019448D"/>
    <w:rsid w:val="001A1EE5"/>
    <w:rsid w:val="001A5038"/>
    <w:rsid w:val="001B2CB2"/>
    <w:rsid w:val="001B3807"/>
    <w:rsid w:val="001B7DE1"/>
    <w:rsid w:val="001C6FA3"/>
    <w:rsid w:val="001D2C0C"/>
    <w:rsid w:val="001D5377"/>
    <w:rsid w:val="001E1CB9"/>
    <w:rsid w:val="001E23F0"/>
    <w:rsid w:val="00224FF2"/>
    <w:rsid w:val="002376AB"/>
    <w:rsid w:val="002447D3"/>
    <w:rsid w:val="00251A1D"/>
    <w:rsid w:val="00253F58"/>
    <w:rsid w:val="0025771A"/>
    <w:rsid w:val="002579CB"/>
    <w:rsid w:val="00257F54"/>
    <w:rsid w:val="002640B4"/>
    <w:rsid w:val="00266F0D"/>
    <w:rsid w:val="00272912"/>
    <w:rsid w:val="00283650"/>
    <w:rsid w:val="0029019A"/>
    <w:rsid w:val="0029221A"/>
    <w:rsid w:val="00293D89"/>
    <w:rsid w:val="00296367"/>
    <w:rsid w:val="002A0833"/>
    <w:rsid w:val="002A11FD"/>
    <w:rsid w:val="002A7180"/>
    <w:rsid w:val="002B25E3"/>
    <w:rsid w:val="002B6291"/>
    <w:rsid w:val="002B632F"/>
    <w:rsid w:val="002B66D7"/>
    <w:rsid w:val="002C7FD4"/>
    <w:rsid w:val="002D1D0E"/>
    <w:rsid w:val="002D4462"/>
    <w:rsid w:val="002E31B8"/>
    <w:rsid w:val="002E723B"/>
    <w:rsid w:val="00307EE0"/>
    <w:rsid w:val="00316B9D"/>
    <w:rsid w:val="00317957"/>
    <w:rsid w:val="00344596"/>
    <w:rsid w:val="003473C6"/>
    <w:rsid w:val="00352E2A"/>
    <w:rsid w:val="003628F9"/>
    <w:rsid w:val="003654D3"/>
    <w:rsid w:val="00367C8D"/>
    <w:rsid w:val="00372100"/>
    <w:rsid w:val="00380AC6"/>
    <w:rsid w:val="00386CCE"/>
    <w:rsid w:val="003910E2"/>
    <w:rsid w:val="00392884"/>
    <w:rsid w:val="0039328F"/>
    <w:rsid w:val="003A7419"/>
    <w:rsid w:val="003B46C1"/>
    <w:rsid w:val="003B7A6C"/>
    <w:rsid w:val="003C5042"/>
    <w:rsid w:val="003E61C2"/>
    <w:rsid w:val="003E7FDA"/>
    <w:rsid w:val="003F4CFD"/>
    <w:rsid w:val="003F7FE7"/>
    <w:rsid w:val="00404B81"/>
    <w:rsid w:val="00422DA0"/>
    <w:rsid w:val="0043116A"/>
    <w:rsid w:val="00432A93"/>
    <w:rsid w:val="004342BD"/>
    <w:rsid w:val="00442A9A"/>
    <w:rsid w:val="00442CEE"/>
    <w:rsid w:val="00442E1B"/>
    <w:rsid w:val="0045355A"/>
    <w:rsid w:val="0046142C"/>
    <w:rsid w:val="00463506"/>
    <w:rsid w:val="004737FE"/>
    <w:rsid w:val="004857D6"/>
    <w:rsid w:val="00490E1F"/>
    <w:rsid w:val="00494A82"/>
    <w:rsid w:val="00496519"/>
    <w:rsid w:val="004B0842"/>
    <w:rsid w:val="004B0EE1"/>
    <w:rsid w:val="004B4CF6"/>
    <w:rsid w:val="004C0C83"/>
    <w:rsid w:val="004D474E"/>
    <w:rsid w:val="004D7F87"/>
    <w:rsid w:val="00500D78"/>
    <w:rsid w:val="005059B6"/>
    <w:rsid w:val="0052130C"/>
    <w:rsid w:val="00525CFC"/>
    <w:rsid w:val="00532CD8"/>
    <w:rsid w:val="00540D56"/>
    <w:rsid w:val="00553DAB"/>
    <w:rsid w:val="00557A8C"/>
    <w:rsid w:val="00572523"/>
    <w:rsid w:val="00575DF1"/>
    <w:rsid w:val="00584ECB"/>
    <w:rsid w:val="00594DD2"/>
    <w:rsid w:val="005A13AE"/>
    <w:rsid w:val="005A14F5"/>
    <w:rsid w:val="005A32C6"/>
    <w:rsid w:val="005B19EB"/>
    <w:rsid w:val="005B5594"/>
    <w:rsid w:val="005C3503"/>
    <w:rsid w:val="005C6CCE"/>
    <w:rsid w:val="005D49E9"/>
    <w:rsid w:val="005E2188"/>
    <w:rsid w:val="005E3F31"/>
    <w:rsid w:val="005E71FB"/>
    <w:rsid w:val="00610A40"/>
    <w:rsid w:val="00635D6B"/>
    <w:rsid w:val="00646152"/>
    <w:rsid w:val="00650D3A"/>
    <w:rsid w:val="006555E2"/>
    <w:rsid w:val="00664D4A"/>
    <w:rsid w:val="00666DE9"/>
    <w:rsid w:val="00671C4C"/>
    <w:rsid w:val="006737B7"/>
    <w:rsid w:val="00677DAF"/>
    <w:rsid w:val="00685959"/>
    <w:rsid w:val="00687423"/>
    <w:rsid w:val="00691723"/>
    <w:rsid w:val="006937EB"/>
    <w:rsid w:val="00694DFE"/>
    <w:rsid w:val="00696F23"/>
    <w:rsid w:val="006A32B8"/>
    <w:rsid w:val="006A5776"/>
    <w:rsid w:val="006B1D39"/>
    <w:rsid w:val="006B7D29"/>
    <w:rsid w:val="006C31B3"/>
    <w:rsid w:val="006C6640"/>
    <w:rsid w:val="006D6437"/>
    <w:rsid w:val="006E4E79"/>
    <w:rsid w:val="006E7C55"/>
    <w:rsid w:val="006F32DA"/>
    <w:rsid w:val="00705E05"/>
    <w:rsid w:val="0071261D"/>
    <w:rsid w:val="00714B2D"/>
    <w:rsid w:val="00717C4D"/>
    <w:rsid w:val="0072172F"/>
    <w:rsid w:val="007245AE"/>
    <w:rsid w:val="00724A45"/>
    <w:rsid w:val="00725C5A"/>
    <w:rsid w:val="007320FB"/>
    <w:rsid w:val="007428EA"/>
    <w:rsid w:val="00742DE6"/>
    <w:rsid w:val="00745359"/>
    <w:rsid w:val="007522C6"/>
    <w:rsid w:val="007557BD"/>
    <w:rsid w:val="00760FF2"/>
    <w:rsid w:val="00764049"/>
    <w:rsid w:val="007705E8"/>
    <w:rsid w:val="00772391"/>
    <w:rsid w:val="007756F0"/>
    <w:rsid w:val="00797AA7"/>
    <w:rsid w:val="007A3243"/>
    <w:rsid w:val="007B220D"/>
    <w:rsid w:val="007B307B"/>
    <w:rsid w:val="007B4229"/>
    <w:rsid w:val="007D0519"/>
    <w:rsid w:val="007F60CE"/>
    <w:rsid w:val="008509CE"/>
    <w:rsid w:val="00861421"/>
    <w:rsid w:val="0086300C"/>
    <w:rsid w:val="008671D4"/>
    <w:rsid w:val="008724B4"/>
    <w:rsid w:val="00875988"/>
    <w:rsid w:val="008806C4"/>
    <w:rsid w:val="008848AD"/>
    <w:rsid w:val="008875B7"/>
    <w:rsid w:val="008960AD"/>
    <w:rsid w:val="008A3183"/>
    <w:rsid w:val="008C2A49"/>
    <w:rsid w:val="008D5A68"/>
    <w:rsid w:val="008E2C00"/>
    <w:rsid w:val="008E5CEE"/>
    <w:rsid w:val="008F196E"/>
    <w:rsid w:val="008F6D56"/>
    <w:rsid w:val="00901C2A"/>
    <w:rsid w:val="00903474"/>
    <w:rsid w:val="0090665D"/>
    <w:rsid w:val="009113FE"/>
    <w:rsid w:val="00920096"/>
    <w:rsid w:val="0092724E"/>
    <w:rsid w:val="00932CBF"/>
    <w:rsid w:val="00937755"/>
    <w:rsid w:val="0094323D"/>
    <w:rsid w:val="009505BB"/>
    <w:rsid w:val="00953EFF"/>
    <w:rsid w:val="0096321C"/>
    <w:rsid w:val="00970798"/>
    <w:rsid w:val="00975D05"/>
    <w:rsid w:val="00980306"/>
    <w:rsid w:val="009870AB"/>
    <w:rsid w:val="00994591"/>
    <w:rsid w:val="00994DD0"/>
    <w:rsid w:val="00995941"/>
    <w:rsid w:val="009A72F9"/>
    <w:rsid w:val="009B2F13"/>
    <w:rsid w:val="009C5032"/>
    <w:rsid w:val="009D101F"/>
    <w:rsid w:val="009D1616"/>
    <w:rsid w:val="009E145A"/>
    <w:rsid w:val="009E6899"/>
    <w:rsid w:val="009F3570"/>
    <w:rsid w:val="00A01C38"/>
    <w:rsid w:val="00A13A16"/>
    <w:rsid w:val="00A2207F"/>
    <w:rsid w:val="00A47861"/>
    <w:rsid w:val="00A5740B"/>
    <w:rsid w:val="00A61DA7"/>
    <w:rsid w:val="00A656A4"/>
    <w:rsid w:val="00A66EE4"/>
    <w:rsid w:val="00A822B7"/>
    <w:rsid w:val="00A847B3"/>
    <w:rsid w:val="00A85590"/>
    <w:rsid w:val="00A863B7"/>
    <w:rsid w:val="00A873B3"/>
    <w:rsid w:val="00A87593"/>
    <w:rsid w:val="00A939BB"/>
    <w:rsid w:val="00A952B4"/>
    <w:rsid w:val="00A95B3D"/>
    <w:rsid w:val="00AA4A12"/>
    <w:rsid w:val="00AA6691"/>
    <w:rsid w:val="00AC2C65"/>
    <w:rsid w:val="00AD01A0"/>
    <w:rsid w:val="00AF0503"/>
    <w:rsid w:val="00AF67A0"/>
    <w:rsid w:val="00AF6D41"/>
    <w:rsid w:val="00B02DB3"/>
    <w:rsid w:val="00B04FA5"/>
    <w:rsid w:val="00B16D1B"/>
    <w:rsid w:val="00B17369"/>
    <w:rsid w:val="00B22ADB"/>
    <w:rsid w:val="00B23514"/>
    <w:rsid w:val="00B2437B"/>
    <w:rsid w:val="00B2450D"/>
    <w:rsid w:val="00B718C2"/>
    <w:rsid w:val="00B72F60"/>
    <w:rsid w:val="00B84B8B"/>
    <w:rsid w:val="00B90658"/>
    <w:rsid w:val="00BA17F6"/>
    <w:rsid w:val="00BB1280"/>
    <w:rsid w:val="00BB3CE2"/>
    <w:rsid w:val="00BC26CA"/>
    <w:rsid w:val="00BD05DC"/>
    <w:rsid w:val="00BD23FA"/>
    <w:rsid w:val="00BD5E6A"/>
    <w:rsid w:val="00BE3548"/>
    <w:rsid w:val="00BE5722"/>
    <w:rsid w:val="00BF435F"/>
    <w:rsid w:val="00BF4DC1"/>
    <w:rsid w:val="00C03CBA"/>
    <w:rsid w:val="00C121B1"/>
    <w:rsid w:val="00C3091C"/>
    <w:rsid w:val="00C317F8"/>
    <w:rsid w:val="00C34157"/>
    <w:rsid w:val="00C36CBD"/>
    <w:rsid w:val="00C36D12"/>
    <w:rsid w:val="00C46D97"/>
    <w:rsid w:val="00C53630"/>
    <w:rsid w:val="00C55504"/>
    <w:rsid w:val="00C57AC0"/>
    <w:rsid w:val="00C642F7"/>
    <w:rsid w:val="00C664E1"/>
    <w:rsid w:val="00C81CB3"/>
    <w:rsid w:val="00C828C1"/>
    <w:rsid w:val="00C90B88"/>
    <w:rsid w:val="00C96470"/>
    <w:rsid w:val="00C973DC"/>
    <w:rsid w:val="00CA0991"/>
    <w:rsid w:val="00CA3543"/>
    <w:rsid w:val="00CA451D"/>
    <w:rsid w:val="00CB25A6"/>
    <w:rsid w:val="00CB488B"/>
    <w:rsid w:val="00CC08E3"/>
    <w:rsid w:val="00CC4DBB"/>
    <w:rsid w:val="00CD414A"/>
    <w:rsid w:val="00CD519E"/>
    <w:rsid w:val="00CE6849"/>
    <w:rsid w:val="00CF4386"/>
    <w:rsid w:val="00CF50E9"/>
    <w:rsid w:val="00D008CD"/>
    <w:rsid w:val="00D014D1"/>
    <w:rsid w:val="00D03800"/>
    <w:rsid w:val="00D04F83"/>
    <w:rsid w:val="00D10BD4"/>
    <w:rsid w:val="00D10C95"/>
    <w:rsid w:val="00D147FE"/>
    <w:rsid w:val="00D33FB3"/>
    <w:rsid w:val="00D35A17"/>
    <w:rsid w:val="00D423B2"/>
    <w:rsid w:val="00D424A6"/>
    <w:rsid w:val="00D47008"/>
    <w:rsid w:val="00D572FC"/>
    <w:rsid w:val="00D57361"/>
    <w:rsid w:val="00D61F4C"/>
    <w:rsid w:val="00D722DF"/>
    <w:rsid w:val="00D767A3"/>
    <w:rsid w:val="00D8427B"/>
    <w:rsid w:val="00D85E34"/>
    <w:rsid w:val="00D94E70"/>
    <w:rsid w:val="00D951E9"/>
    <w:rsid w:val="00DB1310"/>
    <w:rsid w:val="00DB1D4B"/>
    <w:rsid w:val="00DB7ABE"/>
    <w:rsid w:val="00DC0C89"/>
    <w:rsid w:val="00DC22B9"/>
    <w:rsid w:val="00DC4711"/>
    <w:rsid w:val="00DD0C77"/>
    <w:rsid w:val="00DD186C"/>
    <w:rsid w:val="00DD74C9"/>
    <w:rsid w:val="00DE3058"/>
    <w:rsid w:val="00DF0EF8"/>
    <w:rsid w:val="00DF465C"/>
    <w:rsid w:val="00E039E7"/>
    <w:rsid w:val="00E12712"/>
    <w:rsid w:val="00E27B9C"/>
    <w:rsid w:val="00E30659"/>
    <w:rsid w:val="00E319EE"/>
    <w:rsid w:val="00E358B2"/>
    <w:rsid w:val="00E42B33"/>
    <w:rsid w:val="00E457B4"/>
    <w:rsid w:val="00E72EEB"/>
    <w:rsid w:val="00E75551"/>
    <w:rsid w:val="00E806E6"/>
    <w:rsid w:val="00E86F57"/>
    <w:rsid w:val="00E875A9"/>
    <w:rsid w:val="00E92E12"/>
    <w:rsid w:val="00E938C3"/>
    <w:rsid w:val="00E966FE"/>
    <w:rsid w:val="00EC2513"/>
    <w:rsid w:val="00ED206D"/>
    <w:rsid w:val="00ED2C40"/>
    <w:rsid w:val="00ED627C"/>
    <w:rsid w:val="00ED656C"/>
    <w:rsid w:val="00ED72F0"/>
    <w:rsid w:val="00EE511B"/>
    <w:rsid w:val="00EE5E69"/>
    <w:rsid w:val="00EF0D16"/>
    <w:rsid w:val="00F00E09"/>
    <w:rsid w:val="00F00E63"/>
    <w:rsid w:val="00F03FE2"/>
    <w:rsid w:val="00F13831"/>
    <w:rsid w:val="00F15E18"/>
    <w:rsid w:val="00F2322A"/>
    <w:rsid w:val="00F26836"/>
    <w:rsid w:val="00F37BAA"/>
    <w:rsid w:val="00F40C4F"/>
    <w:rsid w:val="00F43E6B"/>
    <w:rsid w:val="00F52B38"/>
    <w:rsid w:val="00F66EFD"/>
    <w:rsid w:val="00F971A7"/>
    <w:rsid w:val="00FA1A85"/>
    <w:rsid w:val="00FC0D50"/>
    <w:rsid w:val="00FC3C45"/>
    <w:rsid w:val="00FC6C12"/>
    <w:rsid w:val="00FD08A8"/>
    <w:rsid w:val="00FE1682"/>
    <w:rsid w:val="00FE4952"/>
    <w:rsid w:val="00FE79DC"/>
    <w:rsid w:val="00FE7C99"/>
    <w:rsid w:val="00FF32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7126F"/>
  <w15:docId w15:val="{D8D55E18-7C1D-4754-8938-9F654934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título 11,título 12"/>
    <w:basedOn w:val="Normal"/>
    <w:next w:val="Normal"/>
    <w:link w:val="Ttulo1Car"/>
    <w:qFormat/>
    <w:rsid w:val="006A5776"/>
    <w:pPr>
      <w:keepNext/>
      <w:widowControl w:val="0"/>
      <w:autoSpaceDE w:val="0"/>
      <w:autoSpaceDN w:val="0"/>
      <w:adjustRightInd w:val="0"/>
      <w:spacing w:after="0" w:line="240" w:lineRule="auto"/>
      <w:jc w:val="center"/>
      <w:outlineLvl w:val="0"/>
    </w:pPr>
    <w:rPr>
      <w:rFonts w:ascii="Palatino" w:eastAsia="Times New Roman" w:hAnsi="Palatino" w:cs="Times New Roman"/>
      <w:b/>
      <w:bCs/>
      <w:sz w:val="20"/>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90658"/>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FC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encabezado1,encabezado2,Page Header"/>
    <w:basedOn w:val="Normal"/>
    <w:link w:val="EncabezadoCar"/>
    <w:uiPriority w:val="99"/>
    <w:unhideWhenUsed/>
    <w:rsid w:val="00FC6C12"/>
    <w:pPr>
      <w:tabs>
        <w:tab w:val="center" w:pos="4252"/>
        <w:tab w:val="right" w:pos="8504"/>
      </w:tabs>
      <w:spacing w:after="0" w:line="240" w:lineRule="auto"/>
    </w:pPr>
  </w:style>
  <w:style w:type="character" w:customStyle="1" w:styleId="EncabezadoCar">
    <w:name w:val="Encabezado Car"/>
    <w:aliases w:val="encabezado Car,encabezado1 Car,encabezado2 Car,Page Header Car"/>
    <w:basedOn w:val="Fuentedeprrafopredeter"/>
    <w:link w:val="Encabezado"/>
    <w:uiPriority w:val="99"/>
    <w:rsid w:val="00FC6C12"/>
  </w:style>
  <w:style w:type="paragraph" w:styleId="Piedepgina">
    <w:name w:val="footer"/>
    <w:basedOn w:val="Normal"/>
    <w:link w:val="PiedepginaCar"/>
    <w:uiPriority w:val="99"/>
    <w:unhideWhenUsed/>
    <w:rsid w:val="00FC6C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6C12"/>
  </w:style>
  <w:style w:type="character" w:styleId="Refdecomentario">
    <w:name w:val="annotation reference"/>
    <w:semiHidden/>
    <w:rsid w:val="007320FB"/>
    <w:rPr>
      <w:sz w:val="16"/>
      <w:szCs w:val="16"/>
    </w:rPr>
  </w:style>
  <w:style w:type="paragraph" w:customStyle="1" w:styleId="Textochico">
    <w:name w:val="Texto chico"/>
    <w:basedOn w:val="Normal"/>
    <w:link w:val="TextochicoCar"/>
    <w:qFormat/>
    <w:rsid w:val="007320FB"/>
    <w:pPr>
      <w:spacing w:after="60" w:line="240" w:lineRule="auto"/>
      <w:ind w:firstLine="567"/>
      <w:jc w:val="both"/>
    </w:pPr>
    <w:rPr>
      <w:rFonts w:ascii="Georgia" w:eastAsia="SimSun" w:hAnsi="Georgia" w:cs="Times New Roman"/>
      <w:sz w:val="18"/>
      <w:szCs w:val="18"/>
      <w:lang w:val="es-MX" w:eastAsia="zh-CN"/>
    </w:rPr>
  </w:style>
  <w:style w:type="character" w:customStyle="1" w:styleId="TextochicoCar">
    <w:name w:val="Texto chico Car"/>
    <w:link w:val="Textochico"/>
    <w:rsid w:val="007320FB"/>
    <w:rPr>
      <w:rFonts w:ascii="Georgia" w:eastAsia="SimSun" w:hAnsi="Georgia" w:cs="Times New Roman"/>
      <w:sz w:val="18"/>
      <w:szCs w:val="18"/>
      <w:lang w:val="es-MX" w:eastAsia="zh-CN"/>
    </w:rPr>
  </w:style>
  <w:style w:type="paragraph" w:styleId="Prrafodelista">
    <w:name w:val="List Paragraph"/>
    <w:basedOn w:val="Normal"/>
    <w:uiPriority w:val="34"/>
    <w:qFormat/>
    <w:rsid w:val="001A1EE5"/>
    <w:pPr>
      <w:ind w:left="720"/>
      <w:contextualSpacing/>
    </w:pPr>
  </w:style>
  <w:style w:type="character" w:customStyle="1" w:styleId="Ttulo1Car">
    <w:name w:val="Título 1 Car"/>
    <w:aliases w:val="título 1 Car,título 11 Car,título 12 Car"/>
    <w:basedOn w:val="Fuentedeprrafopredeter"/>
    <w:link w:val="Ttulo1"/>
    <w:rsid w:val="006A5776"/>
    <w:rPr>
      <w:rFonts w:ascii="Palatino" w:eastAsia="Times New Roman" w:hAnsi="Palatino" w:cs="Times New Roman"/>
      <w:b/>
      <w:bCs/>
      <w:sz w:val="20"/>
      <w:szCs w:val="24"/>
      <w:lang w:val="en-US"/>
    </w:rPr>
  </w:style>
  <w:style w:type="character" w:styleId="Hipervnculo">
    <w:name w:val="Hyperlink"/>
    <w:uiPriority w:val="99"/>
    <w:unhideWhenUsed/>
    <w:rsid w:val="0071261D"/>
    <w:rPr>
      <w:rFonts w:ascii="Times New Roman" w:hAnsi="Times New Roman" w:cs="Times New Roman" w:hint="default"/>
      <w:color w:val="0000FF"/>
      <w:u w:val="single"/>
    </w:rPr>
  </w:style>
  <w:style w:type="paragraph" w:customStyle="1" w:styleId="Textopredeterminado">
    <w:name w:val="Texto predeterminado"/>
    <w:basedOn w:val="Normal"/>
    <w:uiPriority w:val="99"/>
    <w:rsid w:val="0071261D"/>
    <w:pPr>
      <w:spacing w:after="0" w:line="240" w:lineRule="auto"/>
    </w:pPr>
    <w:rPr>
      <w:rFonts w:ascii="Times New Roman" w:eastAsia="Times New Roman" w:hAnsi="Times New Roman" w:cs="Times New Roman"/>
      <w:sz w:val="24"/>
      <w:szCs w:val="20"/>
      <w:lang w:val="es-ES_tradnl" w:eastAsia="es-ES"/>
    </w:rPr>
  </w:style>
  <w:style w:type="paragraph" w:customStyle="1" w:styleId="notaalpie">
    <w:name w:val="nota al pie"/>
    <w:basedOn w:val="Normal"/>
    <w:uiPriority w:val="99"/>
    <w:rsid w:val="0071261D"/>
    <w:pPr>
      <w:spacing w:after="0" w:line="240" w:lineRule="auto"/>
      <w:jc w:val="both"/>
    </w:pPr>
    <w:rPr>
      <w:rFonts w:ascii="Arial" w:eastAsia="Times New Roman" w:hAnsi="Arial" w:cs="Times New Roman"/>
      <w:sz w:val="20"/>
      <w:szCs w:val="20"/>
      <w:lang w:val="es-ES_tradnl" w:eastAsia="es-ES"/>
    </w:rPr>
  </w:style>
  <w:style w:type="character" w:customStyle="1" w:styleId="cuit">
    <w:name w:val="cuit"/>
    <w:basedOn w:val="Fuentedeprrafopredeter"/>
    <w:rsid w:val="0071261D"/>
  </w:style>
  <w:style w:type="paragraph" w:customStyle="1" w:styleId="Estndar">
    <w:name w:val="Estándar"/>
    <w:basedOn w:val="Normal"/>
    <w:rsid w:val="008960A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Adentro">
    <w:name w:val="Adentro"/>
    <w:basedOn w:val="Normal"/>
    <w:rsid w:val="008960AD"/>
    <w:pPr>
      <w:widowControl w:val="0"/>
      <w:autoSpaceDE w:val="0"/>
      <w:autoSpaceDN w:val="0"/>
      <w:adjustRightInd w:val="0"/>
      <w:spacing w:after="0" w:line="240" w:lineRule="auto"/>
      <w:ind w:left="283"/>
      <w:jc w:val="both"/>
    </w:pPr>
    <w:rPr>
      <w:rFonts w:ascii="Times New Roman" w:eastAsia="Times New Roman" w:hAnsi="Times New Roman" w:cs="Times New Roman"/>
      <w:sz w:val="24"/>
      <w:szCs w:val="24"/>
      <w:lang w:val="en-US"/>
    </w:rPr>
  </w:style>
  <w:style w:type="paragraph" w:styleId="NormalWeb">
    <w:name w:val="Normal (Web)"/>
    <w:basedOn w:val="Normal"/>
    <w:rsid w:val="008960A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unhideWhenUsed/>
    <w:qFormat/>
    <w:rsid w:val="00463506"/>
    <w:pPr>
      <w:tabs>
        <w:tab w:val="right" w:leader="dot" w:pos="3969"/>
      </w:tabs>
      <w:spacing w:after="0" w:line="240" w:lineRule="auto"/>
      <w:ind w:right="567"/>
    </w:pPr>
  </w:style>
  <w:style w:type="character" w:customStyle="1" w:styleId="st">
    <w:name w:val="st"/>
    <w:basedOn w:val="Fuentedeprrafopredeter"/>
    <w:rsid w:val="006B7D29"/>
  </w:style>
  <w:style w:type="character" w:styleId="nfasis">
    <w:name w:val="Emphasis"/>
    <w:basedOn w:val="Fuentedeprrafopredeter"/>
    <w:uiPriority w:val="20"/>
    <w:qFormat/>
    <w:rsid w:val="006B7D29"/>
    <w:rPr>
      <w:i/>
      <w:iCs/>
    </w:rPr>
  </w:style>
  <w:style w:type="character" w:styleId="Textoennegrita">
    <w:name w:val="Strong"/>
    <w:basedOn w:val="Fuentedeprrafopredeter"/>
    <w:uiPriority w:val="22"/>
    <w:qFormat/>
    <w:rsid w:val="0029221A"/>
    <w:rPr>
      <w:b/>
      <w:bCs/>
    </w:rPr>
  </w:style>
  <w:style w:type="character" w:customStyle="1" w:styleId="respuesta">
    <w:name w:val="respuesta"/>
    <w:basedOn w:val="Fuentedeprrafopredeter"/>
    <w:rsid w:val="00CB25A6"/>
  </w:style>
  <w:style w:type="paragraph" w:styleId="Textodeglobo">
    <w:name w:val="Balloon Text"/>
    <w:basedOn w:val="Normal"/>
    <w:link w:val="TextodegloboCar"/>
    <w:uiPriority w:val="99"/>
    <w:semiHidden/>
    <w:unhideWhenUsed/>
    <w:rsid w:val="007640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049"/>
    <w:rPr>
      <w:rFonts w:ascii="Segoe UI" w:hAnsi="Segoe UI" w:cs="Segoe UI"/>
      <w:sz w:val="18"/>
      <w:szCs w:val="18"/>
    </w:rPr>
  </w:style>
  <w:style w:type="paragraph" w:styleId="Textocomentario">
    <w:name w:val="annotation text"/>
    <w:basedOn w:val="Normal"/>
    <w:link w:val="TextocomentarioCar"/>
    <w:uiPriority w:val="99"/>
    <w:semiHidden/>
    <w:unhideWhenUsed/>
    <w:rsid w:val="00664D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4D4A"/>
    <w:rPr>
      <w:sz w:val="20"/>
      <w:szCs w:val="20"/>
    </w:rPr>
  </w:style>
  <w:style w:type="paragraph" w:styleId="Asuntodelcomentario">
    <w:name w:val="annotation subject"/>
    <w:basedOn w:val="Textocomentario"/>
    <w:next w:val="Textocomentario"/>
    <w:link w:val="AsuntodelcomentarioCar"/>
    <w:uiPriority w:val="99"/>
    <w:semiHidden/>
    <w:unhideWhenUsed/>
    <w:rsid w:val="00664D4A"/>
    <w:rPr>
      <w:b/>
      <w:bCs/>
    </w:rPr>
  </w:style>
  <w:style w:type="character" w:customStyle="1" w:styleId="AsuntodelcomentarioCar">
    <w:name w:val="Asunto del comentario Car"/>
    <w:basedOn w:val="TextocomentarioCar"/>
    <w:link w:val="Asuntodelcomentario"/>
    <w:uiPriority w:val="99"/>
    <w:semiHidden/>
    <w:rsid w:val="00664D4A"/>
    <w:rPr>
      <w:b/>
      <w:bCs/>
      <w:sz w:val="20"/>
      <w:szCs w:val="20"/>
    </w:rPr>
  </w:style>
  <w:style w:type="character" w:styleId="Hipervnculovisitado">
    <w:name w:val="FollowedHyperlink"/>
    <w:basedOn w:val="Fuentedeprrafopredeter"/>
    <w:uiPriority w:val="99"/>
    <w:semiHidden/>
    <w:unhideWhenUsed/>
    <w:rsid w:val="006737B7"/>
    <w:rPr>
      <w:color w:val="800080" w:themeColor="followedHyperlink"/>
      <w:u w:val="single"/>
    </w:rPr>
  </w:style>
  <w:style w:type="paragraph" w:styleId="Textonotapie">
    <w:name w:val="footnote text"/>
    <w:basedOn w:val="Normal"/>
    <w:link w:val="TextonotapieCar"/>
    <w:rsid w:val="003A7419"/>
    <w:pPr>
      <w:spacing w:after="0" w:line="240" w:lineRule="auto"/>
      <w:jc w:val="both"/>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rsid w:val="003A7419"/>
    <w:rPr>
      <w:rFonts w:ascii="Arial" w:eastAsia="Times New Roman" w:hAnsi="Arial" w:cs="Times New Roman"/>
      <w:sz w:val="20"/>
      <w:szCs w:val="20"/>
      <w:lang w:val="es-ES_tradnl" w:eastAsia="es-ES"/>
    </w:rPr>
  </w:style>
  <w:style w:type="character" w:styleId="Refdenotaalpie">
    <w:name w:val="footnote reference"/>
    <w:rsid w:val="003A7419"/>
    <w:rPr>
      <w:vertAlign w:val="superscript"/>
    </w:rPr>
  </w:style>
  <w:style w:type="paragraph" w:customStyle="1" w:styleId="BDOtextogeneral">
    <w:name w:val="BDO texto general"/>
    <w:basedOn w:val="Normal"/>
    <w:uiPriority w:val="99"/>
    <w:rsid w:val="003A7419"/>
    <w:pPr>
      <w:tabs>
        <w:tab w:val="left" w:pos="0"/>
      </w:tabs>
      <w:spacing w:after="0" w:line="240" w:lineRule="auto"/>
      <w:jc w:val="both"/>
    </w:pPr>
    <w:rPr>
      <w:rFonts w:ascii="Trebuchet MS" w:eastAsia="Times New Roman" w:hAnsi="Trebuchet MS" w:cs="Arial"/>
      <w:color w:val="786860"/>
      <w:sz w:val="20"/>
      <w:szCs w:val="20"/>
      <w:lang w:val="es-ES_tradnl" w:eastAsia="es-ES"/>
    </w:rPr>
  </w:style>
  <w:style w:type="paragraph" w:styleId="Textoindependiente">
    <w:name w:val="Body Text"/>
    <w:aliases w:val="bt,body text, Car,Texto independienteR,Body Text1"/>
    <w:basedOn w:val="Normal"/>
    <w:link w:val="TextoindependienteCar"/>
    <w:uiPriority w:val="1"/>
    <w:qFormat/>
    <w:rsid w:val="00EF0D16"/>
    <w:pPr>
      <w:widowControl w:val="0"/>
      <w:autoSpaceDE w:val="0"/>
      <w:autoSpaceDN w:val="0"/>
      <w:spacing w:after="0" w:line="240" w:lineRule="auto"/>
    </w:pPr>
    <w:rPr>
      <w:rFonts w:ascii="Times New Roman" w:eastAsia="Times New Roman" w:hAnsi="Times New Roman" w:cs="Times New Roman"/>
      <w:lang w:eastAsia="es-AR" w:bidi="es-AR"/>
    </w:rPr>
  </w:style>
  <w:style w:type="character" w:customStyle="1" w:styleId="TextoindependienteCar">
    <w:name w:val="Texto independiente Car"/>
    <w:aliases w:val="bt Car,body text Car, Car Car,Texto independienteR Car,Body Text1 Car"/>
    <w:basedOn w:val="Fuentedeprrafopredeter"/>
    <w:link w:val="Textoindependiente"/>
    <w:uiPriority w:val="1"/>
    <w:rsid w:val="00EF0D16"/>
    <w:rPr>
      <w:rFonts w:ascii="Times New Roman" w:eastAsia="Times New Roman" w:hAnsi="Times New Roman" w:cs="Times New Roman"/>
      <w:lang w:eastAsia="es-AR" w:bidi="es-AR"/>
    </w:rPr>
  </w:style>
  <w:style w:type="paragraph" w:styleId="Revisin">
    <w:name w:val="Revision"/>
    <w:hidden/>
    <w:uiPriority w:val="99"/>
    <w:semiHidden/>
    <w:rsid w:val="005C3503"/>
    <w:pPr>
      <w:spacing w:after="0" w:line="240" w:lineRule="auto"/>
    </w:pPr>
  </w:style>
  <w:style w:type="paragraph" w:customStyle="1" w:styleId="BH2Izquierda">
    <w:name w:val="BH2 Izquierda"/>
    <w:basedOn w:val="Normal"/>
    <w:link w:val="BH2IzquierdaCar"/>
    <w:qFormat/>
    <w:rsid w:val="00FE79DC"/>
    <w:pPr>
      <w:keepNext/>
      <w:autoSpaceDE w:val="0"/>
      <w:autoSpaceDN w:val="0"/>
      <w:adjustRightInd w:val="0"/>
      <w:spacing w:before="240" w:after="240" w:line="240" w:lineRule="auto"/>
      <w:outlineLvl w:val="1"/>
    </w:pPr>
    <w:rPr>
      <w:rFonts w:ascii="Times New Roman" w:eastAsia="Calibri" w:hAnsi="Times New Roman" w:cs="Times New Roman"/>
      <w:b/>
      <w:sz w:val="20"/>
      <w:szCs w:val="20"/>
      <w:lang w:val="en-US" w:eastAsia="x-none"/>
    </w:rPr>
  </w:style>
  <w:style w:type="character" w:customStyle="1" w:styleId="BH2IzquierdaCar">
    <w:name w:val="BH2 Izquierda Car"/>
    <w:link w:val="BH2Izquierda"/>
    <w:rsid w:val="00FE79DC"/>
    <w:rPr>
      <w:rFonts w:ascii="Times New Roman" w:eastAsia="Calibri" w:hAnsi="Times New Roman" w:cs="Times New Roman"/>
      <w:b/>
      <w:sz w:val="20"/>
      <w:szCs w:val="20"/>
      <w:lang w:val="en-US" w:eastAsia="x-none"/>
    </w:rPr>
  </w:style>
  <w:style w:type="table" w:customStyle="1" w:styleId="TableNormal1">
    <w:name w:val="Table Normal1"/>
    <w:uiPriority w:val="2"/>
    <w:semiHidden/>
    <w:unhideWhenUsed/>
    <w:qFormat/>
    <w:rsid w:val="00FE79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8150">
      <w:bodyDiv w:val="1"/>
      <w:marLeft w:val="0"/>
      <w:marRight w:val="0"/>
      <w:marTop w:val="0"/>
      <w:marBottom w:val="0"/>
      <w:divBdr>
        <w:top w:val="none" w:sz="0" w:space="0" w:color="auto"/>
        <w:left w:val="none" w:sz="0" w:space="0" w:color="auto"/>
        <w:bottom w:val="none" w:sz="0" w:space="0" w:color="auto"/>
        <w:right w:val="none" w:sz="0" w:space="0" w:color="auto"/>
      </w:divBdr>
    </w:div>
    <w:div w:id="845364776">
      <w:bodyDiv w:val="1"/>
      <w:marLeft w:val="0"/>
      <w:marRight w:val="0"/>
      <w:marTop w:val="0"/>
      <w:marBottom w:val="0"/>
      <w:divBdr>
        <w:top w:val="none" w:sz="0" w:space="0" w:color="auto"/>
        <w:left w:val="none" w:sz="0" w:space="0" w:color="auto"/>
        <w:bottom w:val="none" w:sz="0" w:space="0" w:color="auto"/>
        <w:right w:val="none" w:sz="0" w:space="0" w:color="auto"/>
      </w:divBdr>
    </w:div>
    <w:div w:id="1338189286">
      <w:bodyDiv w:val="1"/>
      <w:marLeft w:val="0"/>
      <w:marRight w:val="0"/>
      <w:marTop w:val="0"/>
      <w:marBottom w:val="0"/>
      <w:divBdr>
        <w:top w:val="none" w:sz="0" w:space="0" w:color="auto"/>
        <w:left w:val="none" w:sz="0" w:space="0" w:color="auto"/>
        <w:bottom w:val="none" w:sz="0" w:space="0" w:color="auto"/>
        <w:right w:val="none" w:sz="0" w:space="0" w:color="auto"/>
      </w:divBdr>
    </w:div>
    <w:div w:id="1398166306">
      <w:bodyDiv w:val="1"/>
      <w:marLeft w:val="0"/>
      <w:marRight w:val="0"/>
      <w:marTop w:val="0"/>
      <w:marBottom w:val="0"/>
      <w:divBdr>
        <w:top w:val="none" w:sz="0" w:space="0" w:color="auto"/>
        <w:left w:val="none" w:sz="0" w:space="0" w:color="auto"/>
        <w:bottom w:val="none" w:sz="0" w:space="0" w:color="auto"/>
        <w:right w:val="none" w:sz="0" w:space="0" w:color="auto"/>
      </w:divBdr>
    </w:div>
    <w:div w:id="1557089742">
      <w:bodyDiv w:val="1"/>
      <w:marLeft w:val="0"/>
      <w:marRight w:val="0"/>
      <w:marTop w:val="0"/>
      <w:marBottom w:val="0"/>
      <w:divBdr>
        <w:top w:val="none" w:sz="0" w:space="0" w:color="auto"/>
        <w:left w:val="none" w:sz="0" w:space="0" w:color="auto"/>
        <w:bottom w:val="none" w:sz="0" w:space="0" w:color="auto"/>
        <w:right w:val="none" w:sz="0" w:space="0" w:color="auto"/>
      </w:divBdr>
    </w:div>
    <w:div w:id="1760642366">
      <w:bodyDiv w:val="1"/>
      <w:marLeft w:val="0"/>
      <w:marRight w:val="0"/>
      <w:marTop w:val="0"/>
      <w:marBottom w:val="0"/>
      <w:divBdr>
        <w:top w:val="none" w:sz="0" w:space="0" w:color="auto"/>
        <w:left w:val="none" w:sz="0" w:space="0" w:color="auto"/>
        <w:bottom w:val="none" w:sz="0" w:space="0" w:color="auto"/>
        <w:right w:val="none" w:sz="0" w:space="0" w:color="auto"/>
      </w:divBdr>
    </w:div>
    <w:div w:id="17711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CD78-E8C8-418A-B26F-35567269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5458</Words>
  <Characters>30025</Characters>
  <Application>Microsoft Office Word</Application>
  <DocSecurity>0</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Manuel Bereciartúa</dc:creator>
  <cp:lastModifiedBy>Joana Sole</cp:lastModifiedBy>
  <cp:revision>2</cp:revision>
  <cp:lastPrinted>2020-07-22T17:53:00Z</cp:lastPrinted>
  <dcterms:created xsi:type="dcterms:W3CDTF">2020-07-22T19:44:00Z</dcterms:created>
  <dcterms:modified xsi:type="dcterms:W3CDTF">2020-07-22T19:44:00Z</dcterms:modified>
</cp:coreProperties>
</file>