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5F37E2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METALÚRGICA SERGIO STRAPAZZON S.R.L.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5F37E2">
        <w:rPr>
          <w:rFonts w:ascii="Times New Roman" w:hAnsi="Times New Roman" w:cs="Times New Roman"/>
          <w:sz w:val="24"/>
          <w:szCs w:val="24"/>
        </w:rPr>
        <w:t>METALÚRGICA SERGIO STRAPAZZON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F37E2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5F37E2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2020-06-02T11:51:00Z</dcterms:modified>
</cp:coreProperties>
</file>