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B4976" w14:textId="1E083517" w:rsidR="00D16F4F" w:rsidRDefault="00E54718" w:rsidP="005F572D">
      <w:pPr>
        <w:widowControl w:val="0"/>
        <w:jc w:val="center"/>
        <w:rPr>
          <w:rFonts w:ascii="Palatino" w:hAnsi="Palatino"/>
          <w:b/>
          <w:sz w:val="36"/>
          <w:szCs w:val="28"/>
        </w:rPr>
      </w:pPr>
      <w:r w:rsidRPr="0004101C">
        <w:rPr>
          <w:rFonts w:ascii="Palatino" w:hAnsi="Palatino"/>
          <w:b/>
          <w:sz w:val="36"/>
          <w:szCs w:val="28"/>
        </w:rPr>
        <w:t>PROSPECTO</w:t>
      </w:r>
      <w:r w:rsidR="00122FBA">
        <w:rPr>
          <w:rFonts w:ascii="Palatino" w:hAnsi="Palatino"/>
          <w:b/>
          <w:sz w:val="36"/>
          <w:szCs w:val="28"/>
        </w:rPr>
        <w:t xml:space="preserve"> RESUMIDO</w:t>
      </w:r>
    </w:p>
    <w:p w14:paraId="56540A85" w14:textId="77777777" w:rsidR="007D1D61" w:rsidRPr="00F85D80" w:rsidRDefault="007D1D61" w:rsidP="00D16F4F">
      <w:pPr>
        <w:widowControl w:val="0"/>
        <w:jc w:val="center"/>
        <w:rPr>
          <w:rFonts w:ascii="Palatino" w:hAnsi="Palatino"/>
          <w:b/>
          <w:sz w:val="28"/>
          <w:szCs w:val="28"/>
        </w:rPr>
      </w:pPr>
    </w:p>
    <w:p w14:paraId="15BABF04" w14:textId="77777777" w:rsidR="00493A18" w:rsidRDefault="00074FC8" w:rsidP="00493A18">
      <w:pPr>
        <w:widowControl w:val="0"/>
        <w:jc w:val="center"/>
        <w:rPr>
          <w:rFonts w:ascii="Palatino" w:hAnsi="Palatino"/>
          <w:b/>
          <w:sz w:val="36"/>
          <w:szCs w:val="28"/>
        </w:rPr>
      </w:pPr>
      <w:r>
        <w:rPr>
          <w:rFonts w:ascii="Palatino" w:hAnsi="Palatino"/>
          <w:b/>
          <w:sz w:val="36"/>
          <w:szCs w:val="28"/>
        </w:rPr>
        <w:t xml:space="preserve">Fideicomiso Financiero </w:t>
      </w:r>
    </w:p>
    <w:p w14:paraId="585EFDF4" w14:textId="5CE69A4F" w:rsidR="00493A18" w:rsidRPr="00493A18" w:rsidRDefault="00493A18" w:rsidP="00493A18">
      <w:pPr>
        <w:widowControl w:val="0"/>
        <w:jc w:val="center"/>
        <w:rPr>
          <w:rFonts w:ascii="Palatino" w:hAnsi="Palatino"/>
          <w:b/>
          <w:sz w:val="36"/>
          <w:szCs w:val="28"/>
          <w:lang w:val="es-ES"/>
        </w:rPr>
      </w:pPr>
      <w:r w:rsidRPr="00493A18">
        <w:rPr>
          <w:rFonts w:ascii="Palatino" w:hAnsi="Palatino"/>
          <w:b/>
          <w:sz w:val="36"/>
          <w:szCs w:val="28"/>
          <w:lang w:val="es-ES"/>
        </w:rPr>
        <w:t>INVERSIÓN FORESTAL I</w:t>
      </w:r>
    </w:p>
    <w:p w14:paraId="6A368D84" w14:textId="7C475A45" w:rsidR="00582820" w:rsidRPr="00F85D80" w:rsidRDefault="00582820" w:rsidP="00D16F4F">
      <w:pPr>
        <w:widowControl w:val="0"/>
        <w:jc w:val="center"/>
        <w:rPr>
          <w:rFonts w:ascii="Palatino" w:hAnsi="Palatino"/>
          <w:b/>
          <w:sz w:val="28"/>
          <w:szCs w:val="28"/>
        </w:rPr>
      </w:pPr>
    </w:p>
    <w:p w14:paraId="2C6C08D3" w14:textId="6F5D098E" w:rsidR="00B019E4" w:rsidRDefault="007D1D61" w:rsidP="008D2BF7">
      <w:pPr>
        <w:pStyle w:val="Sangradetextonormal"/>
        <w:ind w:right="-1"/>
        <w:jc w:val="center"/>
        <w:rPr>
          <w:rFonts w:ascii="Palatino" w:hAnsi="Palatino"/>
          <w:b/>
          <w:sz w:val="36"/>
          <w:szCs w:val="28"/>
          <w:lang w:val="es-AR"/>
        </w:rPr>
      </w:pPr>
      <w:r w:rsidRPr="007D1D61">
        <w:rPr>
          <w:rFonts w:ascii="Palatino" w:hAnsi="Palatino"/>
          <w:b/>
          <w:szCs w:val="28"/>
          <w:lang w:val="es-AR"/>
        </w:rPr>
        <w:t>Fideicomiso Financiero Individual</w:t>
      </w:r>
    </w:p>
    <w:p w14:paraId="479B4DAF" w14:textId="14DECB40" w:rsidR="00F1152B" w:rsidRDefault="00F1152B" w:rsidP="008D2BF7">
      <w:pPr>
        <w:pStyle w:val="Sangradetextonormal"/>
        <w:ind w:right="-1"/>
        <w:jc w:val="center"/>
        <w:rPr>
          <w:rFonts w:ascii="Palatino" w:hAnsi="Palatino"/>
          <w:b/>
          <w:lang w:val="es-AR"/>
        </w:rPr>
      </w:pPr>
      <w:r w:rsidRPr="00F1152B">
        <w:rPr>
          <w:rFonts w:ascii="Palatino" w:hAnsi="Palatino"/>
          <w:b/>
          <w:sz w:val="36"/>
          <w:szCs w:val="28"/>
          <w:lang w:val="es-AR"/>
        </w:rPr>
        <w:t xml:space="preserve">por </w:t>
      </w:r>
      <w:r w:rsidR="00D67FA6">
        <w:rPr>
          <w:rFonts w:ascii="Palatino" w:hAnsi="Palatino"/>
          <w:b/>
          <w:sz w:val="36"/>
          <w:szCs w:val="28"/>
          <w:lang w:val="es-AR"/>
        </w:rPr>
        <w:t>hasta</w:t>
      </w:r>
      <w:r w:rsidRPr="00F1152B">
        <w:rPr>
          <w:rFonts w:ascii="Palatino" w:hAnsi="Palatino"/>
          <w:b/>
          <w:sz w:val="36"/>
          <w:szCs w:val="28"/>
          <w:lang w:val="es-AR"/>
        </w:rPr>
        <w:t xml:space="preserve"> V/N </w:t>
      </w:r>
      <w:r w:rsidR="00D67FA6">
        <w:rPr>
          <w:rFonts w:ascii="Palatino" w:hAnsi="Palatino"/>
          <w:b/>
          <w:sz w:val="36"/>
          <w:szCs w:val="28"/>
          <w:lang w:val="es-AR"/>
        </w:rPr>
        <w:t>U</w:t>
      </w:r>
      <w:r w:rsidRPr="00F1152B">
        <w:rPr>
          <w:rFonts w:ascii="Palatino" w:hAnsi="Palatino"/>
          <w:b/>
          <w:sz w:val="36"/>
          <w:szCs w:val="28"/>
          <w:lang w:val="es-AR"/>
        </w:rPr>
        <w:t>$</w:t>
      </w:r>
      <w:r w:rsidR="00A50BFD">
        <w:rPr>
          <w:rFonts w:ascii="Palatino" w:hAnsi="Palatino"/>
          <w:b/>
          <w:sz w:val="36"/>
          <w:szCs w:val="28"/>
          <w:lang w:val="es-AR"/>
        </w:rPr>
        <w:t xml:space="preserve">S </w:t>
      </w:r>
      <w:r w:rsidR="00EA530C">
        <w:rPr>
          <w:rFonts w:ascii="Palatino" w:hAnsi="Palatino"/>
          <w:b/>
          <w:sz w:val="36"/>
          <w:szCs w:val="28"/>
          <w:lang w:val="es-AR"/>
        </w:rPr>
        <w:t>5.100.000</w:t>
      </w:r>
      <w:r w:rsidR="00D67FA6">
        <w:rPr>
          <w:rFonts w:ascii="Palatino" w:hAnsi="Palatino"/>
          <w:b/>
          <w:sz w:val="36"/>
          <w:szCs w:val="28"/>
          <w:lang w:val="es-AR"/>
        </w:rPr>
        <w:t>.-</w:t>
      </w:r>
    </w:p>
    <w:p w14:paraId="2C0013E8" w14:textId="10A0EA86" w:rsidR="00582820" w:rsidRDefault="00582820" w:rsidP="008D2BF7">
      <w:pPr>
        <w:tabs>
          <w:tab w:val="left" w:pos="284"/>
          <w:tab w:val="left" w:pos="7655"/>
        </w:tabs>
        <w:ind w:right="-1"/>
        <w:jc w:val="center"/>
        <w:rPr>
          <w:rFonts w:ascii="Palatino" w:hAnsi="Palatino"/>
          <w:b/>
          <w:sz w:val="22"/>
          <w:szCs w:val="28"/>
        </w:rPr>
      </w:pPr>
    </w:p>
    <w:p w14:paraId="1A088340" w14:textId="35EDD0E1" w:rsidR="00276F92" w:rsidRPr="00F1152B" w:rsidRDefault="00276F92" w:rsidP="008D2BF7">
      <w:pPr>
        <w:tabs>
          <w:tab w:val="left" w:pos="284"/>
          <w:tab w:val="left" w:pos="7655"/>
        </w:tabs>
        <w:ind w:right="-1"/>
        <w:jc w:val="center"/>
        <w:rPr>
          <w:rFonts w:ascii="Palatino" w:hAnsi="Palatino"/>
          <w:b/>
          <w:sz w:val="22"/>
          <w:szCs w:val="28"/>
        </w:rPr>
      </w:pPr>
    </w:p>
    <w:p w14:paraId="539FEB2A" w14:textId="3BA3B6E7" w:rsidR="00276F92" w:rsidRPr="00F1152B" w:rsidRDefault="00276F92" w:rsidP="008D2BF7">
      <w:pPr>
        <w:tabs>
          <w:tab w:val="left" w:pos="284"/>
          <w:tab w:val="left" w:pos="7655"/>
        </w:tabs>
        <w:ind w:right="-1"/>
        <w:jc w:val="center"/>
        <w:rPr>
          <w:rFonts w:ascii="Palatino" w:hAnsi="Palatino"/>
          <w:b/>
          <w:sz w:val="22"/>
          <w:szCs w:val="28"/>
        </w:rPr>
      </w:pPr>
      <w:r w:rsidRPr="00F1152B">
        <w:rPr>
          <w:rFonts w:ascii="Palatino" w:hAnsi="Palatino"/>
          <w:b/>
          <w:sz w:val="22"/>
          <w:szCs w:val="28"/>
        </w:rPr>
        <w:t>Certificados de Participación</w:t>
      </w:r>
    </w:p>
    <w:p w14:paraId="390D9DF3" w14:textId="18628FB5" w:rsidR="00276F92" w:rsidRDefault="00276F92" w:rsidP="008D2BF7">
      <w:pPr>
        <w:tabs>
          <w:tab w:val="left" w:pos="284"/>
          <w:tab w:val="left" w:pos="7655"/>
        </w:tabs>
        <w:ind w:right="-1"/>
        <w:jc w:val="center"/>
        <w:rPr>
          <w:rFonts w:ascii="Palatino" w:hAnsi="Palatino" w:cs="Arial"/>
          <w:b/>
          <w:sz w:val="22"/>
          <w:szCs w:val="28"/>
        </w:rPr>
      </w:pPr>
      <w:r w:rsidRPr="00F1152B">
        <w:rPr>
          <w:rFonts w:ascii="Palatino" w:hAnsi="Palatino"/>
          <w:b/>
          <w:sz w:val="22"/>
          <w:szCs w:val="28"/>
        </w:rPr>
        <w:t xml:space="preserve">por </w:t>
      </w:r>
      <w:r w:rsidR="00D67FA6">
        <w:rPr>
          <w:rFonts w:ascii="Palatino" w:hAnsi="Palatino"/>
          <w:b/>
          <w:sz w:val="22"/>
          <w:szCs w:val="28"/>
        </w:rPr>
        <w:t xml:space="preserve">hasta </w:t>
      </w:r>
      <w:r w:rsidRPr="00F1152B">
        <w:rPr>
          <w:rFonts w:ascii="Palatino" w:hAnsi="Palatino"/>
          <w:b/>
          <w:sz w:val="22"/>
          <w:szCs w:val="28"/>
        </w:rPr>
        <w:t xml:space="preserve">un V/N </w:t>
      </w:r>
      <w:r w:rsidR="00D67FA6">
        <w:rPr>
          <w:rFonts w:ascii="Palatino" w:hAnsi="Palatino"/>
          <w:b/>
          <w:sz w:val="22"/>
          <w:szCs w:val="28"/>
        </w:rPr>
        <w:t>de U</w:t>
      </w:r>
      <w:r w:rsidRPr="00F1152B">
        <w:rPr>
          <w:rFonts w:ascii="Palatino" w:hAnsi="Palatino"/>
          <w:b/>
          <w:sz w:val="22"/>
          <w:szCs w:val="28"/>
        </w:rPr>
        <w:t>$</w:t>
      </w:r>
      <w:r w:rsidR="00D67FA6">
        <w:rPr>
          <w:rFonts w:ascii="Palatino" w:hAnsi="Palatino"/>
          <w:b/>
          <w:sz w:val="22"/>
          <w:szCs w:val="28"/>
        </w:rPr>
        <w:t xml:space="preserve">S </w:t>
      </w:r>
      <w:r w:rsidR="00EA530C">
        <w:rPr>
          <w:rFonts w:ascii="Palatino" w:hAnsi="Palatino"/>
          <w:b/>
          <w:sz w:val="22"/>
          <w:szCs w:val="28"/>
        </w:rPr>
        <w:t>5.100.000</w:t>
      </w:r>
      <w:r w:rsidR="00D67FA6">
        <w:rPr>
          <w:rFonts w:ascii="Palatino" w:hAnsi="Palatino"/>
          <w:b/>
          <w:sz w:val="22"/>
          <w:szCs w:val="28"/>
        </w:rPr>
        <w:t>.-</w:t>
      </w:r>
    </w:p>
    <w:p w14:paraId="5A713823" w14:textId="0C0F9F80" w:rsidR="0027698C" w:rsidRDefault="0027698C" w:rsidP="008D2BF7">
      <w:pPr>
        <w:tabs>
          <w:tab w:val="left" w:pos="284"/>
          <w:tab w:val="left" w:pos="7655"/>
        </w:tabs>
        <w:ind w:right="-1"/>
        <w:jc w:val="center"/>
        <w:rPr>
          <w:rFonts w:ascii="Palatino" w:hAnsi="Palatino"/>
          <w:b/>
          <w:sz w:val="22"/>
          <w:szCs w:val="28"/>
        </w:rPr>
      </w:pPr>
    </w:p>
    <w:p w14:paraId="44836DC8" w14:textId="17F3B61E" w:rsidR="00D0698C" w:rsidRDefault="00D0698C" w:rsidP="008D2BF7">
      <w:pPr>
        <w:tabs>
          <w:tab w:val="left" w:pos="284"/>
          <w:tab w:val="left" w:pos="7655"/>
        </w:tabs>
        <w:ind w:right="-1"/>
        <w:jc w:val="center"/>
        <w:rPr>
          <w:rFonts w:ascii="Palatino" w:hAnsi="Palatino"/>
          <w:b/>
          <w:sz w:val="22"/>
          <w:szCs w:val="28"/>
        </w:rPr>
      </w:pPr>
    </w:p>
    <w:p w14:paraId="17C5EFAE" w14:textId="29828B46" w:rsidR="00B6371F" w:rsidRDefault="009D56E7" w:rsidP="008D2BF7">
      <w:pPr>
        <w:tabs>
          <w:tab w:val="left" w:pos="284"/>
          <w:tab w:val="left" w:pos="7655"/>
        </w:tabs>
        <w:ind w:right="-1"/>
        <w:jc w:val="center"/>
        <w:rPr>
          <w:rFonts w:ascii="Palatino" w:hAnsi="Palatino"/>
          <w:b/>
          <w:sz w:val="22"/>
          <w:szCs w:val="28"/>
        </w:rPr>
      </w:pPr>
      <w:r w:rsidRPr="009D56E7">
        <w:rPr>
          <w:rFonts w:ascii="Palatino" w:hAnsi="Palatino"/>
          <w:b/>
          <w:noProof/>
          <w:sz w:val="22"/>
          <w:szCs w:val="28"/>
          <w:lang w:eastAsia="es-AR"/>
        </w:rPr>
        <w:drawing>
          <wp:inline distT="0" distB="0" distL="0" distR="0" wp14:anchorId="3D4B4D84" wp14:editId="512C72EB">
            <wp:extent cx="2087817" cy="1278255"/>
            <wp:effectExtent l="0" t="0" r="8255" b="0"/>
            <wp:docPr id="6" name="Imagen 6" descr="C:\Users\ljakimowicz\Downloads\Logo CI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akimowicz\Downloads\Logo CIDE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87817" cy="1278255"/>
                    </a:xfrm>
                    <a:prstGeom prst="rect">
                      <a:avLst/>
                    </a:prstGeom>
                    <a:noFill/>
                    <a:ln>
                      <a:noFill/>
                    </a:ln>
                  </pic:spPr>
                </pic:pic>
              </a:graphicData>
            </a:graphic>
          </wp:inline>
        </w:drawing>
      </w:r>
    </w:p>
    <w:p w14:paraId="7AE57469" w14:textId="1CF8482C" w:rsidR="00D0698C" w:rsidRPr="00F1152B" w:rsidRDefault="00D0698C" w:rsidP="008D2BF7">
      <w:pPr>
        <w:tabs>
          <w:tab w:val="left" w:pos="284"/>
          <w:tab w:val="left" w:pos="7655"/>
        </w:tabs>
        <w:ind w:right="-1"/>
        <w:jc w:val="center"/>
        <w:rPr>
          <w:rFonts w:ascii="Palatino" w:hAnsi="Palatino"/>
          <w:b/>
          <w:sz w:val="22"/>
          <w:szCs w:val="28"/>
        </w:rPr>
      </w:pPr>
    </w:p>
    <w:p w14:paraId="749FB8C7" w14:textId="77777777" w:rsidR="0018634C" w:rsidRPr="00EC47F2" w:rsidRDefault="0018634C" w:rsidP="0018634C">
      <w:pPr>
        <w:spacing w:line="276" w:lineRule="auto"/>
        <w:jc w:val="center"/>
        <w:rPr>
          <w:rFonts w:ascii="Palatino" w:hAnsi="Palatino"/>
          <w:b/>
          <w:caps/>
          <w:sz w:val="21"/>
          <w:lang w:val="pt-BR"/>
        </w:rPr>
      </w:pPr>
      <w:r w:rsidRPr="00EC47F2">
        <w:rPr>
          <w:rFonts w:ascii="Palatino" w:hAnsi="Palatino"/>
          <w:color w:val="000000" w:themeColor="text1"/>
          <w:sz w:val="48"/>
          <w:szCs w:val="5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CIDEA S.R.L.</w:t>
      </w:r>
    </w:p>
    <w:p w14:paraId="2E80B12A" w14:textId="03F8AE56" w:rsidR="0018634C" w:rsidRPr="0018634C" w:rsidRDefault="0018634C" w:rsidP="0018634C">
      <w:pPr>
        <w:spacing w:line="276" w:lineRule="auto"/>
        <w:jc w:val="center"/>
        <w:rPr>
          <w:rFonts w:ascii="Palatino" w:hAnsi="Palatino"/>
          <w:sz w:val="21"/>
        </w:rPr>
      </w:pPr>
      <w:r w:rsidRPr="0018634C">
        <w:rPr>
          <w:rFonts w:ascii="Palatino" w:hAnsi="Palatino"/>
          <w:sz w:val="21"/>
        </w:rPr>
        <w:t xml:space="preserve">como </w:t>
      </w:r>
      <w:r w:rsidR="007B7697">
        <w:rPr>
          <w:rFonts w:ascii="Palatino" w:hAnsi="Palatino"/>
          <w:sz w:val="21"/>
        </w:rPr>
        <w:t xml:space="preserve">Administrador y </w:t>
      </w:r>
      <w:r w:rsidRPr="0018634C">
        <w:rPr>
          <w:rFonts w:ascii="Palatino" w:hAnsi="Palatino"/>
          <w:sz w:val="21"/>
        </w:rPr>
        <w:t>Operador Técnico</w:t>
      </w:r>
    </w:p>
    <w:p w14:paraId="570BDBA2" w14:textId="77777777" w:rsidR="0018634C" w:rsidRDefault="0018634C" w:rsidP="008D2BF7">
      <w:pPr>
        <w:pStyle w:val="Textoindependiente2"/>
        <w:ind w:right="-1"/>
        <w:rPr>
          <w:rFonts w:ascii="Palatino" w:hAnsi="Palatino"/>
          <w:sz w:val="21"/>
        </w:rPr>
      </w:pPr>
    </w:p>
    <w:p w14:paraId="5C4B8E80" w14:textId="77777777" w:rsidR="0018634C" w:rsidRDefault="0018634C" w:rsidP="008D2BF7">
      <w:pPr>
        <w:pStyle w:val="Textoindependiente2"/>
        <w:ind w:right="-1"/>
        <w:rPr>
          <w:rFonts w:ascii="Palatino" w:hAnsi="Palatino"/>
          <w:sz w:val="21"/>
        </w:rPr>
      </w:pPr>
    </w:p>
    <w:p w14:paraId="6F2409FE" w14:textId="49FFD02F" w:rsidR="00D0698C" w:rsidRDefault="0018634C" w:rsidP="00FC6FB2">
      <w:pPr>
        <w:pStyle w:val="Textoindependiente2"/>
        <w:ind w:right="-1"/>
        <w:rPr>
          <w:rFonts w:ascii="Palatino" w:hAnsi="Palatino"/>
          <w:sz w:val="21"/>
        </w:rPr>
      </w:pPr>
      <w:r w:rsidRPr="00897150">
        <w:rPr>
          <w:noProof/>
          <w:lang w:val="es-AR" w:eastAsia="es-AR"/>
        </w:rPr>
        <w:drawing>
          <wp:inline distT="0" distB="0" distL="0" distR="0" wp14:anchorId="42E64564" wp14:editId="0ABACD79">
            <wp:extent cx="2569845" cy="87566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28" cstate="print"/>
                    <a:stretch>
                      <a:fillRect/>
                    </a:stretch>
                  </pic:blipFill>
                  <pic:spPr bwMode="auto">
                    <a:xfrm>
                      <a:off x="0" y="0"/>
                      <a:ext cx="2569845" cy="875665"/>
                    </a:xfrm>
                    <a:prstGeom prst="rect">
                      <a:avLst/>
                    </a:prstGeom>
                    <a:noFill/>
                    <a:ln w="9525">
                      <a:noFill/>
                      <a:miter lim="800000"/>
                      <a:headEnd/>
                      <a:tailEnd/>
                    </a:ln>
                  </pic:spPr>
                </pic:pic>
              </a:graphicData>
            </a:graphic>
          </wp:inline>
        </w:drawing>
      </w:r>
    </w:p>
    <w:p w14:paraId="75E26C38" w14:textId="77777777" w:rsidR="00AF4EE7" w:rsidRDefault="00AF4EE7" w:rsidP="00FC6FB2">
      <w:pPr>
        <w:pStyle w:val="Textoindependiente2"/>
        <w:ind w:right="-1"/>
        <w:rPr>
          <w:rFonts w:ascii="Palatino" w:hAnsi="Palatino"/>
          <w:sz w:val="21"/>
        </w:rPr>
      </w:pPr>
    </w:p>
    <w:p w14:paraId="75EA69AF" w14:textId="4C0C2CF7" w:rsidR="00B27CBF" w:rsidRPr="00DD33BD" w:rsidRDefault="00FC6FB2" w:rsidP="00B27CBF">
      <w:pPr>
        <w:ind w:right="-1"/>
        <w:jc w:val="center"/>
        <w:rPr>
          <w:rFonts w:ascii="Palatino" w:hAnsi="Palatino"/>
          <w:b/>
          <w:caps/>
          <w:sz w:val="21"/>
        </w:rPr>
      </w:pPr>
      <w:r w:rsidRPr="00FC6FB2">
        <w:rPr>
          <w:rFonts w:ascii="Palatino" w:hAnsi="Palatino"/>
          <w:b/>
          <w:caps/>
          <w:sz w:val="21"/>
        </w:rPr>
        <w:t>ROSARIO ADMINISTRADORA SOCIEDAD FIDUCIARIA S.A.</w:t>
      </w:r>
      <w:r w:rsidR="00B27CBF" w:rsidRPr="00DD33BD">
        <w:rPr>
          <w:rFonts w:ascii="Palatino" w:hAnsi="Palatino"/>
          <w:b/>
          <w:caps/>
          <w:sz w:val="21"/>
        </w:rPr>
        <w:t xml:space="preserve"> </w:t>
      </w:r>
    </w:p>
    <w:p w14:paraId="06CD947B" w14:textId="158BD883" w:rsidR="00B6371F" w:rsidRPr="00EC47F2" w:rsidRDefault="0018634C" w:rsidP="004C01D5">
      <w:pPr>
        <w:pStyle w:val="Textoindependiente2"/>
        <w:ind w:right="-1"/>
        <w:rPr>
          <w:rFonts w:ascii="Palatino" w:hAnsi="Palatino"/>
          <w:sz w:val="21"/>
          <w:lang w:val="es-AR"/>
        </w:rPr>
      </w:pPr>
      <w:r>
        <w:rPr>
          <w:rFonts w:ascii="Palatino" w:hAnsi="Palatino"/>
          <w:sz w:val="21"/>
        </w:rPr>
        <w:t xml:space="preserve"> </w:t>
      </w:r>
      <w:proofErr w:type="gramStart"/>
      <w:r>
        <w:rPr>
          <w:rFonts w:ascii="Palatino" w:hAnsi="Palatino"/>
          <w:sz w:val="21"/>
        </w:rPr>
        <w:t>como</w:t>
      </w:r>
      <w:proofErr w:type="gramEnd"/>
      <w:r w:rsidR="00B27CBF" w:rsidRPr="00185B78">
        <w:rPr>
          <w:rFonts w:ascii="Palatino" w:hAnsi="Palatino"/>
          <w:sz w:val="21"/>
        </w:rPr>
        <w:t xml:space="preserve"> Fiduciario</w:t>
      </w:r>
      <w:r w:rsidR="00935882">
        <w:rPr>
          <w:rFonts w:ascii="Palatino" w:hAnsi="Palatino"/>
          <w:sz w:val="21"/>
        </w:rPr>
        <w:t>, Emisor</w:t>
      </w:r>
      <w:r w:rsidR="00167C31">
        <w:rPr>
          <w:rFonts w:ascii="Palatino" w:hAnsi="Palatino"/>
          <w:sz w:val="21"/>
        </w:rPr>
        <w:t xml:space="preserve"> y Co-organizador</w:t>
      </w:r>
    </w:p>
    <w:p w14:paraId="24D87365" w14:textId="1ECFB97E" w:rsidR="003515C5" w:rsidRPr="00EC47F2" w:rsidRDefault="003515C5" w:rsidP="004C01D5">
      <w:pPr>
        <w:pStyle w:val="Textoindependiente2"/>
        <w:ind w:right="-1"/>
        <w:rPr>
          <w:rFonts w:ascii="Palatino" w:hAnsi="Palatino"/>
          <w:sz w:val="21"/>
          <w:lang w:val="es-AR"/>
        </w:rPr>
      </w:pPr>
    </w:p>
    <w:p w14:paraId="220BDB69" w14:textId="77777777" w:rsidR="003515C5" w:rsidRPr="00EC47F2" w:rsidRDefault="003515C5" w:rsidP="004C01D5">
      <w:pPr>
        <w:pStyle w:val="Textoindependiente2"/>
        <w:ind w:right="-1"/>
        <w:rPr>
          <w:rFonts w:ascii="Palatino" w:hAnsi="Palatino"/>
          <w:sz w:val="21"/>
          <w:lang w:val="es-AR"/>
        </w:rPr>
      </w:pPr>
    </w:p>
    <w:p w14:paraId="171990E9" w14:textId="7F531EF2" w:rsidR="0011364A" w:rsidRDefault="0011364A" w:rsidP="003515C5">
      <w:pPr>
        <w:tabs>
          <w:tab w:val="left" w:pos="284"/>
          <w:tab w:val="left" w:pos="7655"/>
        </w:tabs>
        <w:ind w:right="-1"/>
        <w:jc w:val="center"/>
        <w:rPr>
          <w:b/>
          <w:sz w:val="28"/>
          <w:lang w:val="en-US"/>
        </w:rPr>
      </w:pPr>
      <w:r w:rsidRPr="00897150">
        <w:rPr>
          <w:b/>
          <w:noProof/>
          <w:sz w:val="28"/>
          <w:lang w:eastAsia="es-AR"/>
        </w:rPr>
        <w:drawing>
          <wp:inline distT="0" distB="0" distL="0" distR="0" wp14:anchorId="32D713DD" wp14:editId="78090FB4">
            <wp:extent cx="157162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ull.jpg"/>
                    <pic:cNvPicPr/>
                  </pic:nvPicPr>
                  <pic:blipFill>
                    <a:blip r:embed="rId29">
                      <a:extLst>
                        <a:ext uri="{28A0092B-C50C-407E-A947-70E740481C1C}">
                          <a14:useLocalDpi xmlns:a14="http://schemas.microsoft.com/office/drawing/2010/main" val="0"/>
                        </a:ext>
                      </a:extLst>
                    </a:blip>
                    <a:stretch>
                      <a:fillRect/>
                    </a:stretch>
                  </pic:blipFill>
                  <pic:spPr>
                    <a:xfrm>
                      <a:off x="0" y="0"/>
                      <a:ext cx="1571625" cy="723900"/>
                    </a:xfrm>
                    <a:prstGeom prst="rect">
                      <a:avLst/>
                    </a:prstGeom>
                  </pic:spPr>
                </pic:pic>
              </a:graphicData>
            </a:graphic>
          </wp:inline>
        </w:drawing>
      </w:r>
    </w:p>
    <w:p w14:paraId="43760B3E" w14:textId="3F00FE49" w:rsidR="003515C5" w:rsidRPr="00EC47F2" w:rsidRDefault="003515C5" w:rsidP="003515C5">
      <w:pPr>
        <w:tabs>
          <w:tab w:val="left" w:pos="284"/>
          <w:tab w:val="left" w:pos="7655"/>
        </w:tabs>
        <w:ind w:right="-1"/>
        <w:jc w:val="center"/>
        <w:rPr>
          <w:b/>
          <w:sz w:val="28"/>
          <w:lang w:val="en-US"/>
        </w:rPr>
      </w:pPr>
    </w:p>
    <w:p w14:paraId="229A15CD" w14:textId="314403C2" w:rsidR="003515C5" w:rsidRPr="00EC47F2" w:rsidRDefault="003515C5" w:rsidP="003515C5">
      <w:pPr>
        <w:spacing w:line="276" w:lineRule="auto"/>
        <w:jc w:val="center"/>
        <w:rPr>
          <w:rFonts w:ascii="Palatino" w:hAnsi="Palatino"/>
          <w:b/>
          <w:caps/>
          <w:sz w:val="21"/>
          <w:lang w:val="en-US"/>
        </w:rPr>
      </w:pPr>
      <w:r w:rsidRPr="00EC47F2">
        <w:rPr>
          <w:rFonts w:ascii="Palatino" w:hAnsi="Palatino"/>
          <w:b/>
          <w:caps/>
          <w:sz w:val="21"/>
          <w:lang w:val="en-US"/>
        </w:rPr>
        <w:t>Bull Market Brokers S.A.</w:t>
      </w:r>
    </w:p>
    <w:p w14:paraId="0C432FDE" w14:textId="630731D7" w:rsidR="003515C5" w:rsidRPr="00B11917" w:rsidRDefault="003515C5" w:rsidP="003515C5">
      <w:pPr>
        <w:spacing w:line="276" w:lineRule="auto"/>
        <w:jc w:val="center"/>
        <w:rPr>
          <w:rFonts w:ascii="Palatino" w:hAnsi="Palatino"/>
          <w:sz w:val="21"/>
        </w:rPr>
      </w:pPr>
      <w:r w:rsidRPr="00B11917">
        <w:rPr>
          <w:rFonts w:ascii="Palatino" w:hAnsi="Palatino"/>
          <w:sz w:val="21"/>
        </w:rPr>
        <w:t>como Colocador y Co-organizador</w:t>
      </w:r>
    </w:p>
    <w:p w14:paraId="3E072B90" w14:textId="77777777" w:rsidR="003515C5" w:rsidRPr="00B11917" w:rsidRDefault="003515C5" w:rsidP="003515C5">
      <w:pPr>
        <w:spacing w:line="276" w:lineRule="auto"/>
        <w:jc w:val="center"/>
        <w:rPr>
          <w:rFonts w:ascii="Palatino" w:hAnsi="Palatino"/>
          <w:sz w:val="21"/>
        </w:rPr>
      </w:pPr>
    </w:p>
    <w:p w14:paraId="05C70BD5" w14:textId="0778FA19" w:rsidR="003515C5" w:rsidRPr="00B11917" w:rsidRDefault="000C5327" w:rsidP="003515C5">
      <w:pPr>
        <w:tabs>
          <w:tab w:val="left" w:pos="284"/>
          <w:tab w:val="left" w:pos="7655"/>
        </w:tabs>
        <w:ind w:right="-1"/>
        <w:jc w:val="center"/>
        <w:rPr>
          <w:b/>
          <w:sz w:val="28"/>
        </w:rPr>
      </w:pPr>
      <w:r w:rsidRPr="00897150">
        <w:rPr>
          <w:rFonts w:ascii="Arial" w:hAnsi="Arial"/>
          <w:b/>
          <w:noProof/>
          <w:sz w:val="36"/>
          <w:lang w:eastAsia="es-AR"/>
        </w:rPr>
        <w:drawing>
          <wp:inline distT="0" distB="0" distL="0" distR="0" wp14:anchorId="451DAE19" wp14:editId="3B461909">
            <wp:extent cx="1686629" cy="476656"/>
            <wp:effectExtent l="0" t="0" r="2540" b="6350"/>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08696" cy="482892"/>
                    </a:xfrm>
                    <a:prstGeom prst="rect">
                      <a:avLst/>
                    </a:prstGeom>
                    <a:noFill/>
                    <a:ln>
                      <a:noFill/>
                    </a:ln>
                  </pic:spPr>
                </pic:pic>
              </a:graphicData>
            </a:graphic>
          </wp:inline>
        </w:drawing>
      </w:r>
      <w:r w:rsidRPr="00B11917" w:rsidDel="000C5327">
        <w:rPr>
          <w:b/>
          <w:sz w:val="28"/>
        </w:rPr>
        <w:t xml:space="preserve"> </w:t>
      </w:r>
    </w:p>
    <w:p w14:paraId="401DABDE" w14:textId="471F3F2A" w:rsidR="003515C5" w:rsidRPr="008A1590" w:rsidRDefault="003515C5" w:rsidP="003515C5">
      <w:pPr>
        <w:spacing w:line="276" w:lineRule="auto"/>
        <w:jc w:val="center"/>
        <w:rPr>
          <w:rFonts w:ascii="Palatino" w:hAnsi="Palatino"/>
          <w:b/>
          <w:caps/>
          <w:sz w:val="21"/>
          <w:lang w:val="en-US"/>
        </w:rPr>
      </w:pPr>
      <w:r w:rsidRPr="008A1590">
        <w:rPr>
          <w:rFonts w:ascii="Palatino" w:hAnsi="Palatino"/>
          <w:b/>
          <w:caps/>
          <w:sz w:val="21"/>
          <w:lang w:val="en-US"/>
        </w:rPr>
        <w:t xml:space="preserve">First </w:t>
      </w:r>
      <w:r w:rsidR="000C5327" w:rsidRPr="008A1590">
        <w:rPr>
          <w:rFonts w:ascii="Palatino" w:hAnsi="Palatino"/>
          <w:b/>
          <w:caps/>
          <w:sz w:val="21"/>
          <w:lang w:val="en-US"/>
        </w:rPr>
        <w:tab/>
        <w:t xml:space="preserve">corporate finance advisors </w:t>
      </w:r>
      <w:r w:rsidRPr="008A1590">
        <w:rPr>
          <w:rFonts w:ascii="Palatino" w:hAnsi="Palatino"/>
          <w:b/>
          <w:caps/>
          <w:sz w:val="21"/>
          <w:lang w:val="en-US"/>
        </w:rPr>
        <w:t>S.A.</w:t>
      </w:r>
    </w:p>
    <w:p w14:paraId="4D57426B" w14:textId="68059808" w:rsidR="003515C5" w:rsidRDefault="003515C5" w:rsidP="003515C5">
      <w:pPr>
        <w:spacing w:line="276" w:lineRule="auto"/>
        <w:jc w:val="center"/>
        <w:rPr>
          <w:rFonts w:ascii="Palatino" w:hAnsi="Palatino"/>
          <w:sz w:val="21"/>
        </w:rPr>
      </w:pPr>
      <w:r w:rsidRPr="0018634C">
        <w:rPr>
          <w:rFonts w:ascii="Palatino" w:hAnsi="Palatino"/>
          <w:sz w:val="21"/>
        </w:rPr>
        <w:lastRenderedPageBreak/>
        <w:t xml:space="preserve">como </w:t>
      </w:r>
      <w:r>
        <w:rPr>
          <w:rFonts w:ascii="Palatino" w:hAnsi="Palatino"/>
          <w:sz w:val="21"/>
        </w:rPr>
        <w:t>Asesor Financiero</w:t>
      </w:r>
    </w:p>
    <w:p w14:paraId="659E37BC" w14:textId="04A9AAE7" w:rsidR="00B9418A" w:rsidRDefault="00AF4EE7" w:rsidP="00851A34">
      <w:pPr>
        <w:jc w:val="both"/>
        <w:rPr>
          <w:rFonts w:ascii="Palatino" w:hAnsi="Palatino"/>
          <w:bCs/>
          <w:sz w:val="20"/>
          <w:szCs w:val="20"/>
        </w:rPr>
      </w:pPr>
      <w:r>
        <w:rPr>
          <w:rFonts w:ascii="Palatino" w:hAnsi="Palatino"/>
          <w:sz w:val="21"/>
        </w:rPr>
        <w:br w:type="page"/>
      </w:r>
      <w:r w:rsidR="00B9418A" w:rsidRPr="00D8723E">
        <w:rPr>
          <w:rFonts w:ascii="Palatino" w:hAnsi="Palatino"/>
          <w:sz w:val="20"/>
          <w:szCs w:val="20"/>
        </w:rPr>
        <w:t>Los certificados de participación (los “</w:t>
      </w:r>
      <w:r w:rsidR="00582630">
        <w:rPr>
          <w:rFonts w:ascii="Palatino" w:hAnsi="Palatino"/>
          <w:sz w:val="20"/>
          <w:szCs w:val="20"/>
          <w:u w:val="single"/>
        </w:rPr>
        <w:t>Certificados de Participación</w:t>
      </w:r>
      <w:r w:rsidR="00B9418A" w:rsidRPr="00D8723E">
        <w:rPr>
          <w:rFonts w:ascii="Palatino" w:hAnsi="Palatino"/>
          <w:sz w:val="20"/>
          <w:szCs w:val="20"/>
        </w:rPr>
        <w:t xml:space="preserve">”) serán emitidos por </w:t>
      </w:r>
      <w:r w:rsidR="00C86414" w:rsidRPr="00C86414">
        <w:rPr>
          <w:rFonts w:ascii="Palatino" w:hAnsi="Palatino"/>
          <w:sz w:val="20"/>
          <w:szCs w:val="20"/>
        </w:rPr>
        <w:t xml:space="preserve">Rosario Administradora Sociedad Fiduciaria S.A., exclusivamente en su carácter de fiduciario y no a título personal </w:t>
      </w:r>
      <w:r w:rsidR="006B368B" w:rsidRPr="006B368B">
        <w:rPr>
          <w:rFonts w:ascii="Palatino" w:hAnsi="Palatino"/>
          <w:sz w:val="20"/>
          <w:szCs w:val="20"/>
        </w:rPr>
        <w:t>(“</w:t>
      </w:r>
      <w:r w:rsidR="006B368B" w:rsidRPr="00540BAE">
        <w:rPr>
          <w:rFonts w:ascii="Palatino" w:hAnsi="Palatino"/>
          <w:sz w:val="20"/>
          <w:szCs w:val="20"/>
          <w:u w:val="single"/>
        </w:rPr>
        <w:t>Rosfid</w:t>
      </w:r>
      <w:r w:rsidR="006B368B" w:rsidRPr="006B368B">
        <w:rPr>
          <w:rFonts w:ascii="Palatino" w:hAnsi="Palatino"/>
          <w:sz w:val="20"/>
          <w:szCs w:val="20"/>
        </w:rPr>
        <w:t>” o el “</w:t>
      </w:r>
      <w:r w:rsidR="006B368B" w:rsidRPr="00540BAE">
        <w:rPr>
          <w:rFonts w:ascii="Palatino" w:hAnsi="Palatino"/>
          <w:sz w:val="20"/>
          <w:szCs w:val="20"/>
          <w:u w:val="single"/>
        </w:rPr>
        <w:t>Fiduciario</w:t>
      </w:r>
      <w:r w:rsidR="006B368B" w:rsidRPr="006B368B">
        <w:rPr>
          <w:rFonts w:ascii="Palatino" w:hAnsi="Palatino"/>
          <w:sz w:val="20"/>
          <w:szCs w:val="20"/>
        </w:rPr>
        <w:t>” o el “</w:t>
      </w:r>
      <w:r w:rsidR="006B368B" w:rsidRPr="00540BAE">
        <w:rPr>
          <w:rFonts w:ascii="Palatino" w:hAnsi="Palatino"/>
          <w:sz w:val="20"/>
          <w:szCs w:val="20"/>
          <w:u w:val="single"/>
        </w:rPr>
        <w:t>Fiduciario Financiero</w:t>
      </w:r>
      <w:r w:rsidR="006B368B" w:rsidRPr="006B368B">
        <w:rPr>
          <w:rFonts w:ascii="Palatino" w:hAnsi="Palatino"/>
          <w:sz w:val="20"/>
          <w:szCs w:val="20"/>
        </w:rPr>
        <w:t>”, indistintamente)</w:t>
      </w:r>
      <w:r w:rsidR="00B9418A" w:rsidRPr="00D8723E">
        <w:rPr>
          <w:rFonts w:ascii="Palatino" w:hAnsi="Palatino"/>
          <w:sz w:val="20"/>
          <w:szCs w:val="20"/>
        </w:rPr>
        <w:t>, con relación al Fideicomiso Financiero “</w:t>
      </w:r>
      <w:r w:rsidR="00C86414" w:rsidRPr="00C86414">
        <w:rPr>
          <w:rFonts w:ascii="Palatino" w:hAnsi="Palatino"/>
          <w:sz w:val="20"/>
          <w:szCs w:val="20"/>
        </w:rPr>
        <w:t>INVERSIÓN FORESTAL I</w:t>
      </w:r>
      <w:r w:rsidR="00B9418A" w:rsidRPr="00D8723E">
        <w:rPr>
          <w:rFonts w:ascii="Palatino" w:hAnsi="Palatino"/>
          <w:sz w:val="20"/>
          <w:szCs w:val="20"/>
        </w:rPr>
        <w:t xml:space="preserve">”, </w:t>
      </w:r>
      <w:r w:rsidR="00B9418A">
        <w:rPr>
          <w:rFonts w:ascii="Palatino" w:hAnsi="Palatino"/>
          <w:sz w:val="20"/>
          <w:szCs w:val="20"/>
        </w:rPr>
        <w:t>(el “</w:t>
      </w:r>
      <w:r w:rsidR="00B9418A">
        <w:rPr>
          <w:rFonts w:ascii="Palatino" w:hAnsi="Palatino"/>
          <w:sz w:val="20"/>
          <w:szCs w:val="20"/>
          <w:u w:val="single"/>
        </w:rPr>
        <w:t>Fideicomiso</w:t>
      </w:r>
      <w:r w:rsidR="00B9418A">
        <w:rPr>
          <w:rFonts w:ascii="Palatino" w:hAnsi="Palatino"/>
          <w:sz w:val="20"/>
          <w:szCs w:val="20"/>
        </w:rPr>
        <w:t>” o el “</w:t>
      </w:r>
      <w:r w:rsidR="00B9418A">
        <w:rPr>
          <w:rFonts w:ascii="Palatino" w:hAnsi="Palatino"/>
          <w:sz w:val="20"/>
          <w:szCs w:val="20"/>
          <w:u w:val="single"/>
        </w:rPr>
        <w:t>Fideicomiso Financiero</w:t>
      </w:r>
      <w:r w:rsidR="00B9418A">
        <w:rPr>
          <w:rFonts w:ascii="Palatino" w:hAnsi="Palatino"/>
          <w:sz w:val="20"/>
          <w:szCs w:val="20"/>
        </w:rPr>
        <w:t xml:space="preserve">”, en forma indistinta), en el que </w:t>
      </w:r>
      <w:r w:rsidR="004C31BD">
        <w:rPr>
          <w:rFonts w:ascii="Palatino" w:hAnsi="Palatino"/>
          <w:sz w:val="20"/>
          <w:szCs w:val="20"/>
        </w:rPr>
        <w:t xml:space="preserve">CIDEA S.R.L. actúa como </w:t>
      </w:r>
      <w:r w:rsidR="00C4224A">
        <w:rPr>
          <w:rFonts w:ascii="Palatino" w:hAnsi="Palatino"/>
          <w:sz w:val="20"/>
          <w:szCs w:val="20"/>
        </w:rPr>
        <w:t xml:space="preserve">administrador y </w:t>
      </w:r>
      <w:r w:rsidR="004C31BD">
        <w:rPr>
          <w:rFonts w:ascii="Palatino" w:hAnsi="Palatino"/>
          <w:sz w:val="20"/>
          <w:szCs w:val="20"/>
        </w:rPr>
        <w:t xml:space="preserve">operador técnico (el </w:t>
      </w:r>
      <w:r w:rsidR="00C4224A">
        <w:rPr>
          <w:rFonts w:ascii="Palatino" w:hAnsi="Palatino"/>
          <w:sz w:val="20"/>
          <w:szCs w:val="20"/>
        </w:rPr>
        <w:t>“</w:t>
      </w:r>
      <w:r w:rsidR="00C4224A" w:rsidRPr="00EC47F2">
        <w:rPr>
          <w:rFonts w:ascii="Palatino" w:hAnsi="Palatino"/>
          <w:sz w:val="20"/>
          <w:szCs w:val="20"/>
          <w:u w:val="single"/>
        </w:rPr>
        <w:t>Administrador</w:t>
      </w:r>
      <w:r w:rsidR="00C4224A">
        <w:rPr>
          <w:rFonts w:ascii="Palatino" w:hAnsi="Palatino"/>
          <w:sz w:val="20"/>
          <w:szCs w:val="20"/>
        </w:rPr>
        <w:t xml:space="preserve">” y/u </w:t>
      </w:r>
      <w:r w:rsidR="004C31BD">
        <w:rPr>
          <w:rFonts w:ascii="Palatino" w:hAnsi="Palatino"/>
          <w:sz w:val="20"/>
          <w:szCs w:val="20"/>
        </w:rPr>
        <w:t>“</w:t>
      </w:r>
      <w:r w:rsidR="004C31BD">
        <w:rPr>
          <w:rFonts w:ascii="Palatino" w:hAnsi="Palatino"/>
          <w:sz w:val="20"/>
          <w:szCs w:val="20"/>
          <w:u w:val="single"/>
        </w:rPr>
        <w:t>Operador Técnico</w:t>
      </w:r>
      <w:r w:rsidR="004C31BD">
        <w:rPr>
          <w:rFonts w:ascii="Palatino" w:hAnsi="Palatino"/>
          <w:sz w:val="20"/>
          <w:szCs w:val="20"/>
        </w:rPr>
        <w:t>”)</w:t>
      </w:r>
      <w:r w:rsidR="00B9418A">
        <w:rPr>
          <w:rFonts w:ascii="Palatino" w:hAnsi="Palatino"/>
          <w:sz w:val="20"/>
          <w:szCs w:val="20"/>
        </w:rPr>
        <w:t>, constituido conforme los Capítulos 30 y 31 del Título IV del Libro Tercero del Código Civil y Comercial de la Nación, la ley 24.441 (la “</w:t>
      </w:r>
      <w:r w:rsidR="00B9418A">
        <w:rPr>
          <w:rFonts w:ascii="Palatino" w:hAnsi="Palatino"/>
          <w:sz w:val="20"/>
          <w:szCs w:val="20"/>
          <w:u w:val="single"/>
        </w:rPr>
        <w:t>Ley 24.441</w:t>
      </w:r>
      <w:r w:rsidR="00B9418A">
        <w:rPr>
          <w:rFonts w:ascii="Palatino" w:hAnsi="Palatino"/>
          <w:sz w:val="20"/>
          <w:szCs w:val="20"/>
        </w:rPr>
        <w:t>”) y el Capítulo IV del Título V de las Normas de la de la Comisión Nacional de Valores (“</w:t>
      </w:r>
      <w:r w:rsidR="00B9418A">
        <w:rPr>
          <w:rFonts w:ascii="Palatino" w:hAnsi="Palatino"/>
          <w:sz w:val="20"/>
          <w:szCs w:val="20"/>
          <w:u w:val="single"/>
        </w:rPr>
        <w:t>CNV</w:t>
      </w:r>
      <w:r w:rsidR="00B9418A">
        <w:rPr>
          <w:rFonts w:ascii="Palatino" w:hAnsi="Palatino"/>
          <w:sz w:val="20"/>
          <w:szCs w:val="20"/>
        </w:rPr>
        <w:t>”) –según N.T. 2013 y sus modificatorias– (las “</w:t>
      </w:r>
      <w:r w:rsidR="00B9418A">
        <w:rPr>
          <w:rFonts w:ascii="Palatino" w:hAnsi="Palatino"/>
          <w:sz w:val="20"/>
          <w:szCs w:val="20"/>
          <w:u w:val="single"/>
        </w:rPr>
        <w:t>Normas de la CNV</w:t>
      </w:r>
      <w:r w:rsidR="00B9418A">
        <w:rPr>
          <w:rFonts w:ascii="Palatino" w:hAnsi="Palatino"/>
          <w:sz w:val="20"/>
          <w:szCs w:val="20"/>
        </w:rPr>
        <w:t>”)</w:t>
      </w:r>
      <w:r w:rsidR="00B9418A" w:rsidRPr="00D8723E">
        <w:rPr>
          <w:rFonts w:ascii="Palatino" w:hAnsi="Palatino"/>
          <w:sz w:val="20"/>
          <w:szCs w:val="20"/>
        </w:rPr>
        <w:t xml:space="preserve">. El pago de los </w:t>
      </w:r>
      <w:r w:rsidR="00D832CA">
        <w:rPr>
          <w:rFonts w:ascii="Palatino" w:hAnsi="Palatino"/>
          <w:sz w:val="20"/>
          <w:szCs w:val="20"/>
        </w:rPr>
        <w:t>Certificados de Participación</w:t>
      </w:r>
      <w:r w:rsidR="00B9418A" w:rsidRPr="00D8723E">
        <w:rPr>
          <w:rFonts w:ascii="Palatino" w:hAnsi="Palatino"/>
          <w:sz w:val="20"/>
          <w:szCs w:val="20"/>
        </w:rPr>
        <w:t xml:space="preserve"> a los respectivos Beneficiarios, </w:t>
      </w:r>
      <w:r w:rsidR="00B9418A">
        <w:rPr>
          <w:rFonts w:ascii="Palatino" w:hAnsi="Palatino"/>
          <w:sz w:val="20"/>
          <w:szCs w:val="20"/>
        </w:rPr>
        <w:t>bajo los términos y condiciones previstos en el Contrato de Fideicomiso,</w:t>
      </w:r>
      <w:r w:rsidR="00B9418A" w:rsidRPr="00D8723E">
        <w:rPr>
          <w:rFonts w:ascii="Palatino" w:hAnsi="Palatino"/>
          <w:sz w:val="20"/>
          <w:szCs w:val="20"/>
        </w:rPr>
        <w:t xml:space="preserve"> tiene como única fuente los fondos correspondientes a </w:t>
      </w:r>
      <w:r w:rsidR="00D832CA">
        <w:rPr>
          <w:rFonts w:ascii="Palatino" w:hAnsi="Palatino"/>
          <w:sz w:val="20"/>
          <w:szCs w:val="20"/>
        </w:rPr>
        <w:t>los Bienes Fideicomitidos de acuerdo a la actividad,</w:t>
      </w:r>
      <w:r w:rsidR="00B9418A" w:rsidRPr="00D8723E">
        <w:rPr>
          <w:rFonts w:ascii="Palatino" w:hAnsi="Palatino"/>
          <w:sz w:val="20"/>
          <w:szCs w:val="20"/>
        </w:rPr>
        <w:t xml:space="preserve"> parámetros y procedimientos establecidos en el </w:t>
      </w:r>
      <w:r w:rsidR="00336B1E" w:rsidRPr="00336B1E">
        <w:rPr>
          <w:rFonts w:ascii="Palatino" w:hAnsi="Palatino"/>
          <w:sz w:val="20"/>
          <w:szCs w:val="20"/>
          <w:lang w:val="es-ES"/>
        </w:rPr>
        <w:t>plan de inversión, producción y estratégico</w:t>
      </w:r>
      <w:r w:rsidR="00336B1E">
        <w:rPr>
          <w:rFonts w:ascii="Palatino" w:hAnsi="Palatino"/>
          <w:sz w:val="20"/>
          <w:szCs w:val="20"/>
          <w:lang w:val="es-ES"/>
        </w:rPr>
        <w:t xml:space="preserve"> (el “</w:t>
      </w:r>
      <w:r w:rsidR="00336B1E" w:rsidRPr="00336B1E">
        <w:rPr>
          <w:rFonts w:ascii="Palatino" w:hAnsi="Palatino"/>
          <w:sz w:val="20"/>
          <w:szCs w:val="20"/>
          <w:u w:val="single"/>
          <w:lang w:val="es-ES"/>
        </w:rPr>
        <w:t>PIPE</w:t>
      </w:r>
      <w:r w:rsidR="00336B1E">
        <w:rPr>
          <w:rFonts w:ascii="Palatino" w:hAnsi="Palatino"/>
          <w:sz w:val="20"/>
          <w:szCs w:val="20"/>
          <w:lang w:val="es-ES"/>
        </w:rPr>
        <w:t>”)</w:t>
      </w:r>
      <w:r w:rsidR="00B9418A" w:rsidRPr="00D8723E">
        <w:rPr>
          <w:rFonts w:ascii="Palatino" w:hAnsi="Palatino"/>
          <w:sz w:val="20"/>
          <w:szCs w:val="20"/>
        </w:rPr>
        <w:t>. Los bienes del Fiduciario</w:t>
      </w:r>
      <w:r w:rsidR="0094750D">
        <w:rPr>
          <w:rFonts w:ascii="Palatino" w:hAnsi="Palatino"/>
          <w:sz w:val="20"/>
          <w:szCs w:val="20"/>
        </w:rPr>
        <w:t xml:space="preserve"> y</w:t>
      </w:r>
      <w:r w:rsidR="00336B1E">
        <w:rPr>
          <w:rFonts w:ascii="Palatino" w:hAnsi="Palatino"/>
          <w:sz w:val="20"/>
          <w:szCs w:val="20"/>
        </w:rPr>
        <w:t xml:space="preserve"> del Operador Técnico</w:t>
      </w:r>
      <w:r w:rsidR="00B9418A" w:rsidRPr="00D8723E">
        <w:rPr>
          <w:rFonts w:ascii="Palatino" w:hAnsi="Palatino"/>
          <w:sz w:val="20"/>
          <w:szCs w:val="20"/>
        </w:rPr>
        <w:t xml:space="preserve"> no responderán por las obligaciones contraídas en la ejecución del Fideicomiso, las que serán satisfechas exclusivamente con los Bienes Fideicomitidos, conforme lo dispone el art. 1687 del </w:t>
      </w:r>
      <w:r w:rsidR="00B9418A">
        <w:rPr>
          <w:rFonts w:ascii="Palatino" w:hAnsi="Palatino"/>
          <w:sz w:val="20"/>
          <w:szCs w:val="20"/>
        </w:rPr>
        <w:t>Código Civil y Comercial de la Nación</w:t>
      </w:r>
      <w:r w:rsidR="00B9418A" w:rsidRPr="00D8723E">
        <w:rPr>
          <w:rFonts w:ascii="Palatino" w:hAnsi="Palatino"/>
          <w:sz w:val="20"/>
          <w:szCs w:val="20"/>
        </w:rPr>
        <w:t>.</w:t>
      </w:r>
      <w:r w:rsidR="00B9418A" w:rsidRPr="00D8723E">
        <w:rPr>
          <w:rFonts w:ascii="Palatino" w:hAnsi="Palatino"/>
          <w:bCs/>
          <w:sz w:val="20"/>
          <w:szCs w:val="20"/>
        </w:rPr>
        <w:t xml:space="preserve"> </w:t>
      </w:r>
    </w:p>
    <w:p w14:paraId="3315E38D" w14:textId="77777777" w:rsidR="00A57ABE" w:rsidRPr="00331BA1" w:rsidRDefault="00A57ABE" w:rsidP="00B9418A">
      <w:pPr>
        <w:jc w:val="both"/>
        <w:rPr>
          <w:rFonts w:ascii="Palatino" w:hAnsi="Palatino"/>
          <w:sz w:val="20"/>
          <w:szCs w:val="20"/>
          <w:u w:val="single"/>
        </w:rPr>
      </w:pPr>
    </w:p>
    <w:p w14:paraId="526EE090" w14:textId="339507C6" w:rsidR="005E29BC" w:rsidRPr="002F7BB1" w:rsidRDefault="005E29BC" w:rsidP="00D0374E">
      <w:pPr>
        <w:jc w:val="both"/>
        <w:rPr>
          <w:rFonts w:ascii="Palatino" w:hAnsi="Palatino"/>
          <w:b/>
          <w:sz w:val="20"/>
          <w:lang w:val="es-ES"/>
        </w:rPr>
      </w:pPr>
      <w:r w:rsidRPr="007C054F">
        <w:rPr>
          <w:rFonts w:ascii="Palatino" w:hAnsi="Palatino"/>
          <w:b/>
          <w:sz w:val="20"/>
          <w:szCs w:val="20"/>
        </w:rPr>
        <w:t xml:space="preserve">Los </w:t>
      </w:r>
      <w:r w:rsidR="00D832CA" w:rsidRPr="007C054F">
        <w:rPr>
          <w:rFonts w:ascii="Palatino" w:hAnsi="Palatino"/>
          <w:b/>
          <w:sz w:val="20"/>
          <w:szCs w:val="20"/>
        </w:rPr>
        <w:t>Certificados de Participación</w:t>
      </w:r>
      <w:r w:rsidRPr="007C054F">
        <w:rPr>
          <w:rFonts w:ascii="Palatino" w:hAnsi="Palatino"/>
          <w:b/>
          <w:sz w:val="20"/>
          <w:szCs w:val="20"/>
        </w:rPr>
        <w:t xml:space="preserve"> solo podrán ser adquiridos por </w:t>
      </w:r>
      <w:r w:rsidRPr="00EC47F2">
        <w:rPr>
          <w:rFonts w:ascii="Palatino" w:hAnsi="Palatino"/>
          <w:b/>
          <w:sz w:val="20"/>
          <w:szCs w:val="20"/>
        </w:rPr>
        <w:t>Inversores Calificados</w:t>
      </w:r>
      <w:r w:rsidRPr="007C054F">
        <w:rPr>
          <w:rFonts w:ascii="Palatino" w:hAnsi="Palatino"/>
          <w:b/>
          <w:sz w:val="20"/>
          <w:szCs w:val="20"/>
        </w:rPr>
        <w:t>,</w:t>
      </w:r>
      <w:r w:rsidRPr="00BA6541">
        <w:rPr>
          <w:rFonts w:ascii="Palatino" w:hAnsi="Palatino"/>
          <w:b/>
          <w:sz w:val="20"/>
          <w:szCs w:val="20"/>
        </w:rPr>
        <w:t xml:space="preserve"> </w:t>
      </w:r>
      <w:r w:rsidR="00D0374E" w:rsidRPr="00CE3847">
        <w:rPr>
          <w:rFonts w:ascii="Palatino" w:hAnsi="Palatino"/>
          <w:b/>
          <w:sz w:val="20"/>
          <w:lang w:val="es-ES"/>
        </w:rPr>
        <w:t>tal como se define dicho término a continuación y de conformidad con el artículo 12, Sección I, Capítulo VI, Título II de las Normas de la CNV (los “Inversores Calificados”), 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w:t>
      </w:r>
      <w:proofErr w:type="spellStart"/>
      <w:r w:rsidR="00D0374E" w:rsidRPr="00CE3847">
        <w:rPr>
          <w:rFonts w:ascii="Palatino" w:hAnsi="Palatino"/>
          <w:b/>
          <w:sz w:val="20"/>
          <w:lang w:val="es-ES"/>
        </w:rPr>
        <w:t>ANSeS</w:t>
      </w:r>
      <w:proofErr w:type="spellEnd"/>
      <w:r w:rsidR="00D0374E" w:rsidRPr="00CE3847">
        <w:rPr>
          <w:rFonts w:ascii="Palatino" w:hAnsi="Palatino"/>
          <w:b/>
          <w:sz w:val="20"/>
          <w:lang w:val="es-ES"/>
        </w:rPr>
        <w:t>)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p>
    <w:p w14:paraId="7758169C" w14:textId="77777777" w:rsidR="00AA7D7F" w:rsidRPr="002F7BB1" w:rsidRDefault="00AA7D7F" w:rsidP="00D0374E">
      <w:pPr>
        <w:jc w:val="both"/>
        <w:rPr>
          <w:rFonts w:ascii="Palatino" w:hAnsi="Palatino"/>
          <w:b/>
          <w:sz w:val="20"/>
          <w:lang w:val="es-ES"/>
        </w:rPr>
      </w:pPr>
    </w:p>
    <w:p w14:paraId="7F30A21F" w14:textId="13723DA9" w:rsidR="00AA7D7F" w:rsidRDefault="00BE3FB9" w:rsidP="00D0374E">
      <w:pPr>
        <w:jc w:val="both"/>
        <w:rPr>
          <w:rFonts w:ascii="Palatino" w:hAnsi="Palatino"/>
          <w:b/>
          <w:sz w:val="20"/>
          <w:szCs w:val="20"/>
        </w:rPr>
      </w:pPr>
      <w:r>
        <w:rPr>
          <w:rFonts w:ascii="Palatino" w:hAnsi="Palatino"/>
          <w:b/>
          <w:sz w:val="20"/>
          <w:szCs w:val="20"/>
        </w:rPr>
        <w:t>Los suscriptores</w:t>
      </w:r>
      <w:r w:rsidRPr="00BE3FB9">
        <w:rPr>
          <w:rFonts w:ascii="Palatino" w:hAnsi="Palatino"/>
          <w:b/>
          <w:sz w:val="20"/>
          <w:szCs w:val="20"/>
        </w:rPr>
        <w:t xml:space="preserve"> de los Certificados de Participación </w:t>
      </w:r>
      <w:r>
        <w:rPr>
          <w:rFonts w:ascii="Palatino" w:hAnsi="Palatino"/>
          <w:b/>
          <w:sz w:val="20"/>
          <w:szCs w:val="20"/>
        </w:rPr>
        <w:t>asumirán</w:t>
      </w:r>
      <w:r w:rsidR="00AA7D7F" w:rsidRPr="00AA7D7F">
        <w:rPr>
          <w:rFonts w:ascii="Palatino" w:hAnsi="Palatino"/>
          <w:b/>
          <w:sz w:val="20"/>
          <w:szCs w:val="20"/>
        </w:rPr>
        <w:t xml:space="preserve"> los roles de fiduciantes y beneficiarios </w:t>
      </w:r>
      <w:r>
        <w:rPr>
          <w:rFonts w:ascii="Palatino" w:hAnsi="Palatino"/>
          <w:b/>
          <w:sz w:val="20"/>
          <w:szCs w:val="20"/>
        </w:rPr>
        <w:t>del Fideicomiso.</w:t>
      </w:r>
    </w:p>
    <w:p w14:paraId="78353484" w14:textId="77777777" w:rsidR="005E29BC" w:rsidRDefault="005E29BC" w:rsidP="005E29BC">
      <w:pPr>
        <w:jc w:val="both"/>
        <w:rPr>
          <w:rFonts w:ascii="Palatino" w:hAnsi="Palatino"/>
          <w:b/>
          <w:sz w:val="20"/>
          <w:szCs w:val="20"/>
        </w:rPr>
      </w:pPr>
    </w:p>
    <w:p w14:paraId="01CD2268" w14:textId="481A56FE" w:rsidR="00B9418A" w:rsidRPr="00D8723E" w:rsidRDefault="00B9418A" w:rsidP="00B9418A">
      <w:pPr>
        <w:jc w:val="both"/>
        <w:rPr>
          <w:rFonts w:ascii="Palatino" w:hAnsi="Palatino"/>
          <w:b/>
          <w:sz w:val="20"/>
          <w:szCs w:val="20"/>
        </w:rPr>
      </w:pPr>
      <w:r w:rsidRPr="00D8723E">
        <w:rPr>
          <w:rFonts w:ascii="Palatino" w:hAnsi="Palatino"/>
          <w:b/>
          <w:sz w:val="20"/>
          <w:szCs w:val="20"/>
        </w:rPr>
        <w:t xml:space="preserve">DE ACUERDO A LO ESTABLECIDO EN EL ARTICULO 45 DE LA SECCIÓN V CAPÍTULO V, DEL TITULO II DE LAS NORMAS DE LA CNV SE HACE CONSTAR QUE LOS </w:t>
      </w:r>
      <w:r w:rsidR="00D832CA">
        <w:rPr>
          <w:rFonts w:ascii="Palatino" w:hAnsi="Palatino"/>
          <w:b/>
          <w:sz w:val="20"/>
          <w:szCs w:val="20"/>
        </w:rPr>
        <w:t xml:space="preserve">CERTIFICADOS DE </w:t>
      </w:r>
      <w:r w:rsidR="00D832CA" w:rsidRPr="00BF762A">
        <w:rPr>
          <w:rFonts w:ascii="Palatino" w:hAnsi="Palatino"/>
          <w:b/>
          <w:sz w:val="20"/>
          <w:szCs w:val="20"/>
        </w:rPr>
        <w:t>PARTICIPACIÓN</w:t>
      </w:r>
      <w:r w:rsidRPr="00BF762A">
        <w:rPr>
          <w:rFonts w:ascii="Palatino" w:hAnsi="Palatino"/>
          <w:b/>
          <w:sz w:val="20"/>
          <w:szCs w:val="20"/>
        </w:rPr>
        <w:t xml:space="preserve"> CUENTAN CON UNA CALIFICACIÓN DE RIESGO EMITIDA POR </w:t>
      </w:r>
      <w:r w:rsidR="00FD350B" w:rsidRPr="00FD350B">
        <w:rPr>
          <w:rFonts w:ascii="Palatino" w:hAnsi="Palatino"/>
          <w:b/>
          <w:sz w:val="20"/>
          <w:szCs w:val="20"/>
        </w:rPr>
        <w:t>PROFESSIONAL RATING SERVICES ACR S.A. (</w:t>
      </w:r>
      <w:r w:rsidR="00FD350B" w:rsidRPr="00F5552E">
        <w:rPr>
          <w:rFonts w:ascii="Palatino" w:hAnsi="Palatino"/>
          <w:b/>
          <w:i/>
          <w:iCs/>
          <w:sz w:val="20"/>
          <w:szCs w:val="20"/>
        </w:rPr>
        <w:t>PRORATINGS</w:t>
      </w:r>
      <w:r w:rsidR="00FD350B" w:rsidRPr="00FD350B">
        <w:rPr>
          <w:rFonts w:ascii="Palatino" w:hAnsi="Palatino"/>
          <w:b/>
          <w:sz w:val="20"/>
          <w:szCs w:val="20"/>
        </w:rPr>
        <w:t>)</w:t>
      </w:r>
      <w:r w:rsidRPr="00BF762A">
        <w:rPr>
          <w:rFonts w:ascii="Palatino" w:hAnsi="Palatino"/>
          <w:b/>
          <w:sz w:val="20"/>
          <w:szCs w:val="20"/>
        </w:rPr>
        <w:t xml:space="preserve"> EN TAL SENTIDO, </w:t>
      </w:r>
      <w:r w:rsidRPr="00BF762A">
        <w:rPr>
          <w:rFonts w:ascii="Palatino" w:hAnsi="Palatino" w:cs="Arial"/>
          <w:b/>
          <w:sz w:val="20"/>
          <w:szCs w:val="20"/>
        </w:rPr>
        <w:t xml:space="preserve">EL AGENTE DE CALIFICACIÓN DE RIESGO CALIFICÓ CON FECHA </w:t>
      </w:r>
      <w:r w:rsidR="0042734B">
        <w:rPr>
          <w:rFonts w:ascii="Palatino" w:hAnsi="Palatino"/>
          <w:b/>
          <w:sz w:val="20"/>
          <w:szCs w:val="20"/>
        </w:rPr>
        <w:t>7</w:t>
      </w:r>
      <w:r w:rsidRPr="00BF762A">
        <w:rPr>
          <w:rFonts w:ascii="Palatino" w:hAnsi="Palatino" w:cs="Arial"/>
          <w:b/>
          <w:sz w:val="20"/>
          <w:szCs w:val="20"/>
        </w:rPr>
        <w:t xml:space="preserve"> DE </w:t>
      </w:r>
      <w:r w:rsidR="0042734B">
        <w:rPr>
          <w:rFonts w:ascii="Palatino" w:hAnsi="Palatino"/>
          <w:b/>
          <w:sz w:val="20"/>
          <w:szCs w:val="20"/>
        </w:rPr>
        <w:t>OCTU</w:t>
      </w:r>
      <w:r w:rsidR="00FD3E58">
        <w:rPr>
          <w:rFonts w:ascii="Palatino" w:hAnsi="Palatino"/>
          <w:b/>
          <w:sz w:val="20"/>
          <w:szCs w:val="20"/>
        </w:rPr>
        <w:t>BRE</w:t>
      </w:r>
      <w:r w:rsidRPr="00BF762A">
        <w:rPr>
          <w:rFonts w:ascii="Palatino" w:hAnsi="Palatino" w:cs="Arial"/>
          <w:b/>
          <w:sz w:val="20"/>
          <w:szCs w:val="20"/>
        </w:rPr>
        <w:t xml:space="preserve"> DE 201</w:t>
      </w:r>
      <w:r w:rsidR="00D832CA" w:rsidRPr="00BF762A">
        <w:rPr>
          <w:rFonts w:ascii="Palatino" w:hAnsi="Palatino" w:cs="Arial"/>
          <w:b/>
          <w:sz w:val="20"/>
          <w:szCs w:val="20"/>
        </w:rPr>
        <w:t>9</w:t>
      </w:r>
      <w:r w:rsidRPr="00BF762A">
        <w:rPr>
          <w:rFonts w:ascii="Palatino" w:hAnsi="Palatino" w:cs="Arial"/>
          <w:b/>
          <w:sz w:val="20"/>
          <w:szCs w:val="20"/>
        </w:rPr>
        <w:t xml:space="preserve"> LOS </w:t>
      </w:r>
      <w:r w:rsidR="00310626" w:rsidRPr="00BF762A">
        <w:rPr>
          <w:rFonts w:ascii="Palatino" w:hAnsi="Palatino" w:cs="Arial"/>
          <w:b/>
          <w:sz w:val="20"/>
          <w:szCs w:val="20"/>
        </w:rPr>
        <w:t>CERTIFICADOS DE PARTICIPACIÓN</w:t>
      </w:r>
      <w:r w:rsidRPr="00BF762A">
        <w:rPr>
          <w:rFonts w:ascii="Palatino" w:hAnsi="Palatino" w:cs="Arial"/>
          <w:b/>
          <w:sz w:val="20"/>
          <w:szCs w:val="20"/>
        </w:rPr>
        <w:t xml:space="preserve"> COMO </w:t>
      </w:r>
      <w:r w:rsidR="00FD3E58" w:rsidRPr="00FD3E58">
        <w:rPr>
          <w:rFonts w:ascii="Palatino" w:hAnsi="Palatino"/>
          <w:b/>
          <w:sz w:val="20"/>
          <w:szCs w:val="20"/>
        </w:rPr>
        <w:t>BBFE (ARG)</w:t>
      </w:r>
      <w:r w:rsidR="00BF762A" w:rsidRPr="00BF762A">
        <w:rPr>
          <w:rFonts w:ascii="Palatino" w:hAnsi="Palatino"/>
          <w:b/>
          <w:sz w:val="20"/>
          <w:szCs w:val="20"/>
        </w:rPr>
        <w:t xml:space="preserve"> </w:t>
      </w:r>
      <w:r w:rsidRPr="00BF762A">
        <w:rPr>
          <w:rFonts w:ascii="Palatino" w:hAnsi="Palatino" w:cs="Arial"/>
          <w:b/>
          <w:sz w:val="20"/>
          <w:szCs w:val="20"/>
        </w:rPr>
        <w:t xml:space="preserve">EN LA ESCALA NACIONAL PARA CALIFICACIONES ARGENTINAS. </w:t>
      </w:r>
      <w:r w:rsidRPr="00BF762A">
        <w:rPr>
          <w:rFonts w:ascii="Palatino" w:hAnsi="Palatino"/>
          <w:b/>
          <w:sz w:val="20"/>
          <w:szCs w:val="20"/>
        </w:rPr>
        <w:t xml:space="preserve">LA CALIFICACIÓN OTORGADA SE BASA EN LA DOCUMENTACIÓN E INFORMACIÓN PRESENTADA POR EL EMISOR Y SUS ASESORES A </w:t>
      </w:r>
      <w:r w:rsidR="00FD12F5">
        <w:rPr>
          <w:rFonts w:ascii="Palatino" w:hAnsi="Palatino"/>
          <w:b/>
          <w:sz w:val="20"/>
          <w:szCs w:val="20"/>
        </w:rPr>
        <w:t>SEPTIEMBRE</w:t>
      </w:r>
      <w:r w:rsidRPr="00BF762A">
        <w:rPr>
          <w:rFonts w:ascii="Palatino" w:hAnsi="Palatino"/>
          <w:b/>
          <w:sz w:val="20"/>
          <w:szCs w:val="20"/>
        </w:rPr>
        <w:t xml:space="preserve"> DE 201</w:t>
      </w:r>
      <w:r w:rsidR="00A907C3" w:rsidRPr="00BF762A">
        <w:rPr>
          <w:rFonts w:ascii="Palatino" w:hAnsi="Palatino"/>
          <w:b/>
          <w:sz w:val="20"/>
          <w:szCs w:val="20"/>
        </w:rPr>
        <w:t>9</w:t>
      </w:r>
      <w:r w:rsidRPr="00BF762A">
        <w:rPr>
          <w:rFonts w:ascii="Palatino" w:hAnsi="Palatino"/>
          <w:b/>
          <w:sz w:val="20"/>
          <w:szCs w:val="20"/>
        </w:rPr>
        <w:t>, QUEDANDO SUJETAS A LA RECEPCIÓN DE LA DOCUMENTACIÓN DEFINITIVA</w:t>
      </w:r>
      <w:r w:rsidRPr="00D8723E">
        <w:rPr>
          <w:rFonts w:ascii="Palatino" w:hAnsi="Palatino"/>
          <w:b/>
          <w:sz w:val="20"/>
          <w:szCs w:val="20"/>
        </w:rPr>
        <w:t xml:space="preserve"> A LA FECHA DE LIQUIDACIÓN Y EMISIÓN. LAS ACTUALIZACIONES DE LAS CALIFICACIONES ESTARÁN DISPONIBLES EN LA AUTOPISTA DE LA INFORMACIÓN FINANCIERA DE LA CNV (www.cnv.go</w:t>
      </w:r>
      <w:r w:rsidR="00A907C3">
        <w:rPr>
          <w:rFonts w:ascii="Palatino" w:hAnsi="Palatino"/>
          <w:b/>
          <w:sz w:val="20"/>
          <w:szCs w:val="20"/>
        </w:rPr>
        <w:t>v</w:t>
      </w:r>
      <w:r w:rsidRPr="00D8723E">
        <w:rPr>
          <w:rFonts w:ascii="Palatino" w:hAnsi="Palatino"/>
          <w:b/>
          <w:sz w:val="20"/>
          <w:szCs w:val="20"/>
        </w:rPr>
        <w:t xml:space="preserve">.ar). </w:t>
      </w:r>
    </w:p>
    <w:p w14:paraId="35ADB3F8" w14:textId="77777777" w:rsidR="00B9418A" w:rsidRPr="00D8723E" w:rsidRDefault="00B9418A" w:rsidP="00B9418A">
      <w:pPr>
        <w:jc w:val="both"/>
        <w:rPr>
          <w:rFonts w:ascii="Palatino" w:hAnsi="Palatino"/>
          <w:b/>
          <w:sz w:val="20"/>
          <w:szCs w:val="20"/>
        </w:rPr>
      </w:pPr>
    </w:p>
    <w:p w14:paraId="63DDEFCF" w14:textId="5616CFA5" w:rsidR="00B9418A" w:rsidRDefault="00B9418A" w:rsidP="00B9418A">
      <w:pPr>
        <w:pBdr>
          <w:top w:val="single" w:sz="4" w:space="0" w:color="00000A"/>
          <w:left w:val="single" w:sz="4" w:space="4" w:color="00000A"/>
          <w:bottom w:val="single" w:sz="4" w:space="1" w:color="00000A"/>
          <w:right w:val="single" w:sz="4" w:space="4" w:color="00000A"/>
        </w:pBdr>
        <w:tabs>
          <w:tab w:val="left" w:pos="7797"/>
        </w:tabs>
        <w:ind w:right="-1"/>
        <w:jc w:val="both"/>
        <w:rPr>
          <w:rFonts w:ascii="Palatino" w:hAnsi="Palatino"/>
          <w:b/>
          <w:sz w:val="20"/>
          <w:szCs w:val="20"/>
        </w:rPr>
      </w:pPr>
      <w:r w:rsidRPr="00D8723E">
        <w:rPr>
          <w:rFonts w:ascii="Palatino" w:hAnsi="Palatino"/>
          <w:b/>
          <w:sz w:val="20"/>
          <w:szCs w:val="20"/>
        </w:rPr>
        <w:t>LA OFERTA PÚBLICA DE LOS VALORES FIDUCIARIOS FUE AUTORIZADA POR</w:t>
      </w:r>
      <w:r w:rsidR="00B14ACD">
        <w:rPr>
          <w:rFonts w:ascii="Palatino" w:hAnsi="Palatino"/>
          <w:b/>
          <w:sz w:val="20"/>
          <w:szCs w:val="20"/>
        </w:rPr>
        <w:t xml:space="preserve"> </w:t>
      </w:r>
      <w:r w:rsidR="00B14ACD" w:rsidRPr="00BF762A">
        <w:rPr>
          <w:rFonts w:ascii="Palatino" w:hAnsi="Palatino"/>
          <w:b/>
          <w:sz w:val="20"/>
          <w:szCs w:val="20"/>
        </w:rPr>
        <w:t>RESOLUCIÓN Nº</w:t>
      </w:r>
      <w:r w:rsidRPr="00BF762A">
        <w:rPr>
          <w:rFonts w:ascii="Palatino" w:hAnsi="Palatino"/>
          <w:b/>
          <w:sz w:val="20"/>
          <w:szCs w:val="20"/>
        </w:rPr>
        <w:t xml:space="preserve"> </w:t>
      </w:r>
      <w:r w:rsidR="00FD3E58">
        <w:rPr>
          <w:rFonts w:ascii="Palatino" w:hAnsi="Palatino"/>
          <w:b/>
          <w:sz w:val="20"/>
          <w:szCs w:val="20"/>
        </w:rPr>
        <w:t>RESFC-2019-20458-APN-DIR#CNV</w:t>
      </w:r>
      <w:r w:rsidR="00BF762A" w:rsidRPr="00BF762A">
        <w:rPr>
          <w:rFonts w:ascii="Palatino" w:hAnsi="Palatino"/>
          <w:b/>
          <w:sz w:val="20"/>
          <w:szCs w:val="20"/>
        </w:rPr>
        <w:t xml:space="preserve"> </w:t>
      </w:r>
      <w:r w:rsidR="00B14ACD" w:rsidRPr="00BF762A">
        <w:rPr>
          <w:rFonts w:ascii="Palatino" w:hAnsi="Palatino"/>
          <w:b/>
          <w:sz w:val="20"/>
          <w:szCs w:val="20"/>
        </w:rPr>
        <w:t xml:space="preserve">DEL </w:t>
      </w:r>
      <w:r w:rsidR="00FD3E58">
        <w:rPr>
          <w:rFonts w:ascii="Palatino" w:hAnsi="Palatino"/>
          <w:b/>
          <w:sz w:val="20"/>
          <w:szCs w:val="20"/>
        </w:rPr>
        <w:t>30 DE SEPTIEMBRE DE 2019</w:t>
      </w:r>
      <w:r w:rsidR="00B14ACD" w:rsidRPr="00BF762A">
        <w:rPr>
          <w:rFonts w:ascii="Palatino" w:hAnsi="Palatino"/>
          <w:b/>
          <w:sz w:val="20"/>
          <w:szCs w:val="20"/>
        </w:rPr>
        <w:t xml:space="preserve"> POR EL DIRECTORIO DE LA CNV Y LA GERENCIA DE FIDEICOMISOS FINANCIEROS DE LA CNV HA LEVANTADO LOS CONDICIONAMIENTOS DEL FIDEICOMISO EL </w:t>
      </w:r>
      <w:r w:rsidR="00FC3BE4">
        <w:rPr>
          <w:rFonts w:ascii="Palatino" w:hAnsi="Palatino"/>
          <w:b/>
          <w:sz w:val="20"/>
          <w:szCs w:val="20"/>
        </w:rPr>
        <w:t>16</w:t>
      </w:r>
      <w:r w:rsidR="00F80FC3">
        <w:rPr>
          <w:rFonts w:ascii="Palatino" w:hAnsi="Palatino"/>
          <w:b/>
          <w:sz w:val="20"/>
          <w:szCs w:val="20"/>
        </w:rPr>
        <w:t xml:space="preserve"> DE OCTUBRE DE 2019</w:t>
      </w:r>
      <w:r w:rsidRPr="00BF762A">
        <w:rPr>
          <w:rFonts w:ascii="Palatino" w:hAnsi="Palatino"/>
          <w:b/>
          <w:sz w:val="20"/>
          <w:szCs w:val="20"/>
        </w:rPr>
        <w:t>. ESTAS AUTORIZACIONES SÓLO SIGNIFICAN QUE SE HA CUMPLIDO CON LOS REQUISITOS ESTABLECIDOS EN MATERIA DE INFORMACIÓN. LA CNV NO HA EMITIDO JUICIO</w:t>
      </w:r>
      <w:r>
        <w:rPr>
          <w:rFonts w:ascii="Palatino" w:hAnsi="Palatino"/>
          <w:b/>
          <w:sz w:val="20"/>
          <w:szCs w:val="20"/>
        </w:rPr>
        <w:t xml:space="preserve"> SOBRE LOS DATOS CONTENIDOS EN EL PROSPECTO. LA VERACIDAD DE LA INFORMACIÓN SUMINISTRADA EN EL PROSPECTO ES RESPONSABILIDAD DEL FIDUCIARIO</w:t>
      </w:r>
      <w:r w:rsidR="00C70546">
        <w:rPr>
          <w:rFonts w:ascii="Palatino" w:hAnsi="Palatino"/>
          <w:b/>
          <w:sz w:val="20"/>
          <w:szCs w:val="20"/>
        </w:rPr>
        <w:t xml:space="preserve"> Y </w:t>
      </w:r>
      <w:r w:rsidR="00FC2893" w:rsidRPr="00FC2893">
        <w:rPr>
          <w:rFonts w:ascii="Palatino" w:hAnsi="Palatino"/>
          <w:b/>
          <w:sz w:val="20"/>
          <w:szCs w:val="20"/>
        </w:rPr>
        <w:t xml:space="preserve">DEL OPERADOR TÉCNICO </w:t>
      </w:r>
      <w:r w:rsidR="00FC2893">
        <w:rPr>
          <w:rFonts w:ascii="Palatino" w:hAnsi="Palatino"/>
          <w:b/>
          <w:sz w:val="20"/>
          <w:szCs w:val="20"/>
        </w:rPr>
        <w:t>Y DE</w:t>
      </w:r>
      <w:r>
        <w:rPr>
          <w:rFonts w:ascii="Palatino" w:hAnsi="Palatino"/>
          <w:b/>
          <w:sz w:val="20"/>
          <w:szCs w:val="20"/>
        </w:rPr>
        <w:t>MÁS RESPONSABLES CONTEMPLADOS EN LOS ARTÍCULOS 119 Y 120 DE LA LEY 26.831. LOS AUDITORES, EN LO QUE LES ATAÑE, SERÁN RESPONSABLES EN CUANTO A SUS RESPECTIVOS INFORMES SOBRE LOS ESTADOS CONTABLES QUE SE ACOMPAÑAN. EL FIDUCIAR</w:t>
      </w:r>
      <w:r w:rsidR="00FC2893">
        <w:rPr>
          <w:rFonts w:ascii="Palatino" w:hAnsi="Palatino"/>
          <w:b/>
          <w:sz w:val="20"/>
          <w:szCs w:val="20"/>
        </w:rPr>
        <w:t>IO</w:t>
      </w:r>
      <w:r w:rsidR="00FC2893" w:rsidRPr="00FC2893">
        <w:rPr>
          <w:rFonts w:ascii="Palatino" w:hAnsi="Palatino"/>
          <w:b/>
          <w:sz w:val="20"/>
          <w:szCs w:val="20"/>
        </w:rPr>
        <w:t xml:space="preserve"> Y EL OPERADOR TÉCNICO</w:t>
      </w:r>
      <w:r w:rsidR="00FC2893">
        <w:rPr>
          <w:rFonts w:ascii="Palatino" w:hAnsi="Palatino"/>
          <w:b/>
          <w:sz w:val="20"/>
          <w:szCs w:val="20"/>
        </w:rPr>
        <w:t xml:space="preserve"> </w:t>
      </w:r>
      <w:r>
        <w:rPr>
          <w:rFonts w:ascii="Palatino" w:hAnsi="Palatino"/>
          <w:b/>
          <w:sz w:val="20"/>
          <w:szCs w:val="20"/>
        </w:rPr>
        <w:t>MANIFIESTAN, CON CARÁCTER DE DECLARACIÓN JURADA, QUE EL PROSPECTO CONTIENE, A LA FECHA DE SU PUBLICACIÓN, INFORMACIÓN VERAZ Y SUFICIENTE SOBRE TODO HECHO RELEVANTE Y DE TODA AQUELLA QUE DEBA SER DE CONOCIMIENTO DEL PÚBLICO INVERSOR CON RELACIÓN A LA PRESENTE EMISIÓN, CONFORME LAS NORMAS VIGENTES.</w:t>
      </w:r>
    </w:p>
    <w:p w14:paraId="55A8102E" w14:textId="77777777" w:rsidR="00B6371F" w:rsidRDefault="00B6371F" w:rsidP="00B9418A">
      <w:pPr>
        <w:pStyle w:val="Textodeglobo"/>
        <w:tabs>
          <w:tab w:val="left" w:pos="7797"/>
        </w:tabs>
        <w:ind w:right="-1"/>
        <w:jc w:val="both"/>
        <w:rPr>
          <w:rFonts w:ascii="Palatino" w:hAnsi="Palatino"/>
          <w:sz w:val="20"/>
          <w:szCs w:val="20"/>
          <w:lang w:val="es-AR"/>
        </w:rPr>
      </w:pPr>
    </w:p>
    <w:p w14:paraId="5445CA50" w14:textId="7A68C982" w:rsidR="00B9418A" w:rsidRPr="00D8723E" w:rsidRDefault="00B9418A" w:rsidP="00B9418A">
      <w:pPr>
        <w:pStyle w:val="Textodeglobo"/>
        <w:tabs>
          <w:tab w:val="left" w:pos="7797"/>
        </w:tabs>
        <w:ind w:right="-1"/>
        <w:jc w:val="both"/>
        <w:rPr>
          <w:rFonts w:ascii="Palatino" w:hAnsi="Palatino"/>
          <w:sz w:val="20"/>
          <w:szCs w:val="20"/>
          <w:lang w:val="es-AR"/>
        </w:rPr>
      </w:pPr>
      <w:r w:rsidRPr="00D8723E">
        <w:rPr>
          <w:rFonts w:ascii="Palatino" w:hAnsi="Palatino"/>
          <w:sz w:val="20"/>
          <w:szCs w:val="20"/>
          <w:lang w:val="es-AR"/>
        </w:rPr>
        <w:t xml:space="preserve">Copias del Prospecto y </w:t>
      </w:r>
      <w:r w:rsidR="00FC2893">
        <w:rPr>
          <w:rFonts w:ascii="Palatino" w:hAnsi="Palatino"/>
          <w:sz w:val="20"/>
          <w:szCs w:val="20"/>
          <w:lang w:val="es-AR"/>
        </w:rPr>
        <w:t xml:space="preserve">del </w:t>
      </w:r>
      <w:r w:rsidRPr="00D8723E">
        <w:rPr>
          <w:rFonts w:ascii="Palatino" w:hAnsi="Palatino"/>
          <w:sz w:val="20"/>
          <w:szCs w:val="20"/>
          <w:lang w:val="es-AR"/>
        </w:rPr>
        <w:t xml:space="preserve">Contrato de Fideicomiso se encuentran a disposición del público inversor en </w:t>
      </w:r>
      <w:hyperlink r:id="rId31" w:history="1">
        <w:r w:rsidR="00FC2893" w:rsidRPr="00EA2105">
          <w:rPr>
            <w:rStyle w:val="Hipervnculo"/>
            <w:rFonts w:ascii="Palatino" w:hAnsi="Palatino"/>
            <w:sz w:val="20"/>
            <w:szCs w:val="20"/>
            <w:lang w:val="es-AR"/>
          </w:rPr>
          <w:t>www.cnv.gov.ar</w:t>
        </w:r>
      </w:hyperlink>
      <w:r w:rsidRPr="00D8723E">
        <w:rPr>
          <w:rFonts w:ascii="Palatino" w:hAnsi="Palatino"/>
          <w:sz w:val="20"/>
          <w:szCs w:val="20"/>
          <w:lang w:val="es-AR"/>
        </w:rPr>
        <w:t xml:space="preserve">, y en los sistemas de información dispuestos por los mercados en que vayan a listarse y/o negociarse los </w:t>
      </w:r>
      <w:r w:rsidR="00310626">
        <w:rPr>
          <w:rFonts w:ascii="Palatino" w:hAnsi="Palatino"/>
          <w:sz w:val="20"/>
          <w:szCs w:val="20"/>
          <w:lang w:val="es-AR"/>
        </w:rPr>
        <w:t>Certificados de Participación</w:t>
      </w:r>
      <w:r w:rsidR="00310626" w:rsidRPr="00D8723E">
        <w:rPr>
          <w:rFonts w:ascii="Palatino" w:hAnsi="Palatino"/>
          <w:sz w:val="20"/>
          <w:szCs w:val="20"/>
          <w:lang w:val="es-AR"/>
        </w:rPr>
        <w:t xml:space="preserve"> </w:t>
      </w:r>
      <w:r w:rsidRPr="00D8723E">
        <w:rPr>
          <w:rFonts w:ascii="Palatino" w:hAnsi="Palatino"/>
          <w:sz w:val="20"/>
          <w:szCs w:val="20"/>
          <w:lang w:val="es-AR"/>
        </w:rPr>
        <w:t>al igual que en la oficina del Fiduciario indicada en la contratapa del Prospecto, los días hábiles en el horario de 10 a 15 hs.</w:t>
      </w:r>
    </w:p>
    <w:p w14:paraId="146F5168" w14:textId="77777777" w:rsidR="00B9418A" w:rsidRPr="00D8723E" w:rsidRDefault="00B9418A" w:rsidP="00B9418A">
      <w:pPr>
        <w:pStyle w:val="Textodeglobo"/>
        <w:tabs>
          <w:tab w:val="left" w:pos="7797"/>
        </w:tabs>
        <w:ind w:right="-285"/>
        <w:rPr>
          <w:rFonts w:ascii="Palatino" w:hAnsi="Palatino"/>
          <w:sz w:val="20"/>
          <w:szCs w:val="20"/>
          <w:lang w:val="es-AR"/>
        </w:rPr>
      </w:pPr>
    </w:p>
    <w:p w14:paraId="66AFC483" w14:textId="77777777" w:rsidR="00595911" w:rsidRDefault="00595911" w:rsidP="00B9418A">
      <w:pPr>
        <w:tabs>
          <w:tab w:val="left" w:pos="7797"/>
        </w:tabs>
        <w:ind w:right="-1"/>
        <w:jc w:val="center"/>
        <w:rPr>
          <w:rFonts w:ascii="Palatino" w:hAnsi="Palatino"/>
          <w:sz w:val="20"/>
          <w:szCs w:val="20"/>
        </w:rPr>
      </w:pPr>
    </w:p>
    <w:p w14:paraId="1C85D60B" w14:textId="2B342404" w:rsidR="00595911" w:rsidRDefault="00B9418A" w:rsidP="00FC2893">
      <w:pPr>
        <w:tabs>
          <w:tab w:val="left" w:pos="7797"/>
        </w:tabs>
        <w:ind w:right="-1"/>
        <w:jc w:val="center"/>
        <w:rPr>
          <w:rFonts w:ascii="Palatino" w:hAnsi="Palatino"/>
          <w:sz w:val="20"/>
          <w:szCs w:val="20"/>
        </w:rPr>
      </w:pPr>
      <w:r w:rsidRPr="00D8723E">
        <w:rPr>
          <w:rFonts w:ascii="Palatino" w:hAnsi="Palatino"/>
          <w:sz w:val="20"/>
          <w:szCs w:val="20"/>
        </w:rPr>
        <w:t>La fecha del Prospecto</w:t>
      </w:r>
      <w:r w:rsidR="0053458E">
        <w:rPr>
          <w:rFonts w:ascii="Palatino" w:hAnsi="Palatino"/>
          <w:sz w:val="20"/>
          <w:szCs w:val="20"/>
        </w:rPr>
        <w:t xml:space="preserve"> Resumido</w:t>
      </w:r>
      <w:r w:rsidRPr="00D8723E">
        <w:rPr>
          <w:rFonts w:ascii="Palatino" w:hAnsi="Palatino"/>
          <w:sz w:val="20"/>
          <w:szCs w:val="20"/>
        </w:rPr>
        <w:t xml:space="preserve"> es</w:t>
      </w:r>
      <w:r w:rsidR="00E66E36">
        <w:rPr>
          <w:rFonts w:ascii="Palatino" w:hAnsi="Palatino"/>
          <w:sz w:val="20"/>
          <w:szCs w:val="20"/>
        </w:rPr>
        <w:t xml:space="preserve"> </w:t>
      </w:r>
      <w:r w:rsidR="00FC3BE4">
        <w:rPr>
          <w:rFonts w:ascii="Palatino" w:hAnsi="Palatino"/>
          <w:sz w:val="20"/>
          <w:szCs w:val="20"/>
        </w:rPr>
        <w:t xml:space="preserve">16 </w:t>
      </w:r>
      <w:r w:rsidRPr="00D8723E">
        <w:rPr>
          <w:rFonts w:ascii="Palatino" w:hAnsi="Palatino"/>
          <w:spacing w:val="-3"/>
          <w:sz w:val="20"/>
          <w:szCs w:val="20"/>
        </w:rPr>
        <w:t>de</w:t>
      </w:r>
      <w:r w:rsidR="00E66E36">
        <w:rPr>
          <w:rFonts w:ascii="Palatino" w:hAnsi="Palatino"/>
          <w:spacing w:val="-3"/>
          <w:sz w:val="20"/>
          <w:szCs w:val="20"/>
        </w:rPr>
        <w:t xml:space="preserve"> </w:t>
      </w:r>
      <w:r w:rsidR="00B94BFF">
        <w:rPr>
          <w:rFonts w:ascii="Palatino" w:hAnsi="Palatino"/>
          <w:spacing w:val="-3"/>
          <w:sz w:val="20"/>
          <w:szCs w:val="20"/>
        </w:rPr>
        <w:t xml:space="preserve">octubre </w:t>
      </w:r>
      <w:r w:rsidRPr="00D8723E">
        <w:rPr>
          <w:rFonts w:ascii="Palatino" w:hAnsi="Palatino"/>
          <w:sz w:val="20"/>
          <w:szCs w:val="20"/>
        </w:rPr>
        <w:t xml:space="preserve">de </w:t>
      </w:r>
      <w:r w:rsidR="00A61F5E" w:rsidRPr="00D8723E">
        <w:rPr>
          <w:rFonts w:ascii="Palatino" w:hAnsi="Palatino"/>
          <w:sz w:val="20"/>
          <w:szCs w:val="20"/>
        </w:rPr>
        <w:t>201</w:t>
      </w:r>
      <w:r w:rsidR="001215FB">
        <w:rPr>
          <w:rFonts w:ascii="Palatino" w:hAnsi="Palatino"/>
          <w:sz w:val="20"/>
          <w:szCs w:val="20"/>
        </w:rPr>
        <w:t>9</w:t>
      </w:r>
    </w:p>
    <w:p w14:paraId="7C0E24EC" w14:textId="45AB7D1A" w:rsidR="00851A34" w:rsidRDefault="00851A34">
      <w:pPr>
        <w:rPr>
          <w:rFonts w:ascii="Palatino" w:hAnsi="Palatino"/>
          <w:sz w:val="20"/>
          <w:szCs w:val="20"/>
        </w:rPr>
      </w:pPr>
      <w:r>
        <w:rPr>
          <w:rFonts w:ascii="Palatino" w:hAnsi="Palatino"/>
          <w:sz w:val="20"/>
          <w:szCs w:val="20"/>
        </w:rPr>
        <w:br w:type="page"/>
      </w:r>
    </w:p>
    <w:bookmarkStart w:id="0" w:name="_GoBack" w:displacedByCustomXml="next"/>
    <w:bookmarkEnd w:id="0" w:displacedByCustomXml="next"/>
    <w:bookmarkStart w:id="1" w:name="_Toc15574510" w:displacedByCustomXml="next"/>
    <w:bookmarkStart w:id="2" w:name="_Toc15574599" w:displacedByCustomXml="next"/>
    <w:sdt>
      <w:sdtPr>
        <w:rPr>
          <w:rFonts w:ascii="Times New Roman" w:eastAsia="Times New Roman" w:hAnsi="Times New Roman" w:cs="Times New Roman"/>
          <w:b w:val="0"/>
          <w:bCs w:val="0"/>
          <w:color w:val="auto"/>
          <w:sz w:val="24"/>
          <w:szCs w:val="24"/>
          <w:lang w:val="es-ES"/>
        </w:rPr>
        <w:id w:val="949278972"/>
        <w:docPartObj>
          <w:docPartGallery w:val="Table of Contents"/>
          <w:docPartUnique/>
        </w:docPartObj>
      </w:sdtPr>
      <w:sdtEndPr>
        <w:rPr>
          <w:noProof/>
          <w:lang w:val="es-AR"/>
        </w:rPr>
      </w:sdtEndPr>
      <w:sdtContent>
        <w:p w14:paraId="00696AA9" w14:textId="38127E0B" w:rsidR="0001072F" w:rsidRPr="00122FBA" w:rsidRDefault="0029716C">
          <w:pPr>
            <w:pStyle w:val="TtulodeTDC"/>
            <w:rPr>
              <w:rFonts w:ascii="Times New Roman" w:eastAsia="Times New Roman" w:hAnsi="Times New Roman" w:cs="Times New Roman"/>
              <w:snapToGrid w:val="0"/>
              <w:color w:val="auto"/>
              <w:sz w:val="20"/>
              <w:szCs w:val="20"/>
              <w:lang w:val="es-ES_tradnl"/>
            </w:rPr>
          </w:pPr>
          <w:r w:rsidRPr="00122FBA">
            <w:rPr>
              <w:rFonts w:ascii="Times New Roman" w:eastAsia="Times New Roman" w:hAnsi="Times New Roman" w:cs="Times New Roman"/>
              <w:snapToGrid w:val="0"/>
              <w:color w:val="auto"/>
              <w:sz w:val="20"/>
              <w:szCs w:val="20"/>
              <w:lang w:val="es-ES_tradnl"/>
            </w:rPr>
            <w:t>Índice</w:t>
          </w:r>
        </w:p>
        <w:p w14:paraId="799F52FF" w14:textId="5B5538FB" w:rsidR="0001072F" w:rsidRPr="00122FBA" w:rsidRDefault="0001072F">
          <w:pPr>
            <w:pStyle w:val="TDC1"/>
            <w:tabs>
              <w:tab w:val="right" w:leader="dot" w:pos="8494"/>
            </w:tabs>
            <w:rPr>
              <w:rFonts w:ascii="Times New Roman" w:hAnsi="Times New Roman" w:cs="Times New Roman"/>
              <w:i w:val="0"/>
              <w:iCs w:val="0"/>
              <w:noProof/>
              <w:snapToGrid w:val="0"/>
              <w:sz w:val="20"/>
              <w:szCs w:val="20"/>
              <w:lang w:val="es-ES_tradnl"/>
            </w:rPr>
          </w:pPr>
          <w:r w:rsidRPr="00122FBA">
            <w:rPr>
              <w:rFonts w:ascii="Times New Roman" w:hAnsi="Times New Roman" w:cs="Times New Roman"/>
              <w:i w:val="0"/>
              <w:iCs w:val="0"/>
              <w:snapToGrid w:val="0"/>
              <w:sz w:val="20"/>
              <w:szCs w:val="20"/>
              <w:lang w:val="es-ES_tradnl"/>
            </w:rPr>
            <w:fldChar w:fldCharType="begin"/>
          </w:r>
          <w:r w:rsidRPr="00122FBA">
            <w:rPr>
              <w:rFonts w:ascii="Times New Roman" w:hAnsi="Times New Roman" w:cs="Times New Roman"/>
              <w:i w:val="0"/>
              <w:iCs w:val="0"/>
              <w:snapToGrid w:val="0"/>
              <w:sz w:val="20"/>
              <w:szCs w:val="20"/>
              <w:lang w:val="es-ES_tradnl"/>
            </w:rPr>
            <w:instrText>TOC \o "1-3" \h \z \u</w:instrText>
          </w:r>
          <w:r w:rsidRPr="00122FBA">
            <w:rPr>
              <w:rFonts w:ascii="Times New Roman" w:hAnsi="Times New Roman" w:cs="Times New Roman"/>
              <w:i w:val="0"/>
              <w:iCs w:val="0"/>
              <w:snapToGrid w:val="0"/>
              <w:sz w:val="20"/>
              <w:szCs w:val="20"/>
              <w:lang w:val="es-ES_tradnl"/>
            </w:rPr>
            <w:fldChar w:fldCharType="separate"/>
          </w:r>
          <w:hyperlink w:anchor="_Toc15918433" w:history="1">
            <w:r w:rsidRPr="00122FBA">
              <w:rPr>
                <w:rFonts w:ascii="Times New Roman" w:hAnsi="Times New Roman" w:cs="Times New Roman"/>
                <w:i w:val="0"/>
                <w:iCs w:val="0"/>
                <w:noProof/>
                <w:snapToGrid w:val="0"/>
                <w:sz w:val="20"/>
                <w:szCs w:val="20"/>
                <w:lang w:val="es-ES_tradnl"/>
              </w:rPr>
              <w:t>I. ADVERTENCIAS</w:t>
            </w:r>
            <w:r w:rsidRPr="00122FBA">
              <w:rPr>
                <w:rFonts w:ascii="Times New Roman" w:hAnsi="Times New Roman" w:cs="Times New Roman"/>
                <w:i w:val="0"/>
                <w:iCs w:val="0"/>
                <w:noProof/>
                <w:snapToGrid w:val="0"/>
                <w:webHidden/>
                <w:sz w:val="20"/>
                <w:szCs w:val="20"/>
                <w:lang w:val="es-ES_tradnl"/>
              </w:rPr>
              <w:tab/>
            </w:r>
            <w:r w:rsidRPr="00122FBA">
              <w:rPr>
                <w:rFonts w:ascii="Times New Roman" w:hAnsi="Times New Roman" w:cs="Times New Roman"/>
                <w:i w:val="0"/>
                <w:iCs w:val="0"/>
                <w:noProof/>
                <w:snapToGrid w:val="0"/>
                <w:webHidden/>
                <w:sz w:val="20"/>
                <w:szCs w:val="20"/>
                <w:lang w:val="es-ES_tradnl"/>
              </w:rPr>
              <w:fldChar w:fldCharType="begin"/>
            </w:r>
            <w:r w:rsidRPr="00122FBA">
              <w:rPr>
                <w:rFonts w:ascii="Times New Roman" w:hAnsi="Times New Roman" w:cs="Times New Roman"/>
                <w:i w:val="0"/>
                <w:iCs w:val="0"/>
                <w:noProof/>
                <w:snapToGrid w:val="0"/>
                <w:webHidden/>
                <w:sz w:val="20"/>
                <w:szCs w:val="20"/>
                <w:lang w:val="es-ES_tradnl"/>
              </w:rPr>
              <w:instrText xml:space="preserve"> PAGEREF _Toc15918433 \h </w:instrText>
            </w:r>
            <w:r w:rsidRPr="00122FBA">
              <w:rPr>
                <w:rFonts w:ascii="Times New Roman" w:hAnsi="Times New Roman" w:cs="Times New Roman"/>
                <w:i w:val="0"/>
                <w:iCs w:val="0"/>
                <w:noProof/>
                <w:snapToGrid w:val="0"/>
                <w:webHidden/>
                <w:sz w:val="20"/>
                <w:szCs w:val="20"/>
                <w:lang w:val="es-ES_tradnl"/>
              </w:rPr>
            </w:r>
            <w:r w:rsidRPr="00122FBA">
              <w:rPr>
                <w:rFonts w:ascii="Times New Roman" w:hAnsi="Times New Roman" w:cs="Times New Roman"/>
                <w:i w:val="0"/>
                <w:iCs w:val="0"/>
                <w:noProof/>
                <w:snapToGrid w:val="0"/>
                <w:webHidden/>
                <w:sz w:val="20"/>
                <w:szCs w:val="20"/>
                <w:lang w:val="es-ES_tradnl"/>
              </w:rPr>
              <w:fldChar w:fldCharType="separate"/>
            </w:r>
            <w:r w:rsidR="00C14967">
              <w:rPr>
                <w:rFonts w:ascii="Times New Roman" w:hAnsi="Times New Roman" w:cs="Times New Roman"/>
                <w:i w:val="0"/>
                <w:iCs w:val="0"/>
                <w:noProof/>
                <w:snapToGrid w:val="0"/>
                <w:webHidden/>
                <w:sz w:val="20"/>
                <w:szCs w:val="20"/>
                <w:lang w:val="es-ES_tradnl"/>
              </w:rPr>
              <w:t>4</w:t>
            </w:r>
            <w:r w:rsidRPr="00122FBA">
              <w:rPr>
                <w:rFonts w:ascii="Times New Roman" w:hAnsi="Times New Roman" w:cs="Times New Roman"/>
                <w:i w:val="0"/>
                <w:iCs w:val="0"/>
                <w:noProof/>
                <w:snapToGrid w:val="0"/>
                <w:webHidden/>
                <w:sz w:val="20"/>
                <w:szCs w:val="20"/>
                <w:lang w:val="es-ES_tradnl"/>
              </w:rPr>
              <w:fldChar w:fldCharType="end"/>
            </w:r>
          </w:hyperlink>
        </w:p>
        <w:p w14:paraId="703FEFE7" w14:textId="1B12F3F0" w:rsidR="0001072F" w:rsidRPr="00122FBA" w:rsidRDefault="00C14967">
          <w:pPr>
            <w:pStyle w:val="TDC1"/>
            <w:tabs>
              <w:tab w:val="right" w:leader="dot" w:pos="8494"/>
            </w:tabs>
            <w:rPr>
              <w:rFonts w:ascii="Times New Roman" w:hAnsi="Times New Roman" w:cs="Times New Roman"/>
              <w:i w:val="0"/>
              <w:iCs w:val="0"/>
              <w:noProof/>
              <w:snapToGrid w:val="0"/>
              <w:sz w:val="20"/>
              <w:szCs w:val="20"/>
              <w:lang w:val="es-ES_tradnl"/>
            </w:rPr>
          </w:pPr>
          <w:hyperlink w:anchor="_Toc15918434" w:history="1">
            <w:r w:rsidR="0001072F" w:rsidRPr="00122FBA">
              <w:rPr>
                <w:rFonts w:ascii="Times New Roman" w:hAnsi="Times New Roman" w:cs="Times New Roman"/>
                <w:i w:val="0"/>
                <w:iCs w:val="0"/>
                <w:noProof/>
                <w:snapToGrid w:val="0"/>
                <w:sz w:val="20"/>
                <w:szCs w:val="20"/>
                <w:lang w:val="es-ES_tradnl"/>
              </w:rPr>
              <w:t>II. CONSIDERACIONES DE RIESGO PARA LA INVERSIÓN</w:t>
            </w:r>
            <w:r w:rsidR="0001072F" w:rsidRPr="00122FBA">
              <w:rPr>
                <w:rFonts w:ascii="Times New Roman" w:hAnsi="Times New Roman" w:cs="Times New Roman"/>
                <w:i w:val="0"/>
                <w:iCs w:val="0"/>
                <w:noProof/>
                <w:snapToGrid w:val="0"/>
                <w:webHidden/>
                <w:sz w:val="20"/>
                <w:szCs w:val="20"/>
                <w:lang w:val="es-ES_tradnl"/>
              </w:rPr>
              <w:tab/>
            </w:r>
            <w:r w:rsidR="0001072F" w:rsidRPr="00122FBA">
              <w:rPr>
                <w:rFonts w:ascii="Times New Roman" w:hAnsi="Times New Roman" w:cs="Times New Roman"/>
                <w:i w:val="0"/>
                <w:iCs w:val="0"/>
                <w:noProof/>
                <w:snapToGrid w:val="0"/>
                <w:webHidden/>
                <w:sz w:val="20"/>
                <w:szCs w:val="20"/>
                <w:lang w:val="es-ES_tradnl"/>
              </w:rPr>
              <w:fldChar w:fldCharType="begin"/>
            </w:r>
            <w:r w:rsidR="0001072F" w:rsidRPr="00122FBA">
              <w:rPr>
                <w:rFonts w:ascii="Times New Roman" w:hAnsi="Times New Roman" w:cs="Times New Roman"/>
                <w:i w:val="0"/>
                <w:iCs w:val="0"/>
                <w:noProof/>
                <w:snapToGrid w:val="0"/>
                <w:webHidden/>
                <w:sz w:val="20"/>
                <w:szCs w:val="20"/>
                <w:lang w:val="es-ES_tradnl"/>
              </w:rPr>
              <w:instrText xml:space="preserve"> PAGEREF _Toc15918434 \h </w:instrText>
            </w:r>
            <w:r w:rsidR="0001072F" w:rsidRPr="00122FBA">
              <w:rPr>
                <w:rFonts w:ascii="Times New Roman" w:hAnsi="Times New Roman" w:cs="Times New Roman"/>
                <w:i w:val="0"/>
                <w:iCs w:val="0"/>
                <w:noProof/>
                <w:snapToGrid w:val="0"/>
                <w:webHidden/>
                <w:sz w:val="20"/>
                <w:szCs w:val="20"/>
                <w:lang w:val="es-ES_tradnl"/>
              </w:rPr>
            </w:r>
            <w:r w:rsidR="0001072F" w:rsidRPr="00122FBA">
              <w:rPr>
                <w:rFonts w:ascii="Times New Roman" w:hAnsi="Times New Roman" w:cs="Times New Roman"/>
                <w:i w:val="0"/>
                <w:iCs w:val="0"/>
                <w:noProof/>
                <w:snapToGrid w:val="0"/>
                <w:webHidden/>
                <w:sz w:val="20"/>
                <w:szCs w:val="20"/>
                <w:lang w:val="es-ES_tradnl"/>
              </w:rPr>
              <w:fldChar w:fldCharType="separate"/>
            </w:r>
            <w:r>
              <w:rPr>
                <w:rFonts w:ascii="Times New Roman" w:hAnsi="Times New Roman" w:cs="Times New Roman"/>
                <w:i w:val="0"/>
                <w:iCs w:val="0"/>
                <w:noProof/>
                <w:snapToGrid w:val="0"/>
                <w:webHidden/>
                <w:sz w:val="20"/>
                <w:szCs w:val="20"/>
                <w:lang w:val="es-ES_tradnl"/>
              </w:rPr>
              <w:t>7</w:t>
            </w:r>
            <w:r w:rsidR="0001072F" w:rsidRPr="00122FBA">
              <w:rPr>
                <w:rFonts w:ascii="Times New Roman" w:hAnsi="Times New Roman" w:cs="Times New Roman"/>
                <w:i w:val="0"/>
                <w:iCs w:val="0"/>
                <w:noProof/>
                <w:snapToGrid w:val="0"/>
                <w:webHidden/>
                <w:sz w:val="20"/>
                <w:szCs w:val="20"/>
                <w:lang w:val="es-ES_tradnl"/>
              </w:rPr>
              <w:fldChar w:fldCharType="end"/>
            </w:r>
          </w:hyperlink>
        </w:p>
        <w:p w14:paraId="5FE36714" w14:textId="2CEA0B06" w:rsidR="0001072F" w:rsidRPr="00122FBA" w:rsidRDefault="00C14967">
          <w:pPr>
            <w:pStyle w:val="TDC1"/>
            <w:tabs>
              <w:tab w:val="right" w:leader="dot" w:pos="8494"/>
            </w:tabs>
            <w:rPr>
              <w:rFonts w:ascii="Times New Roman" w:hAnsi="Times New Roman" w:cs="Times New Roman"/>
              <w:i w:val="0"/>
              <w:iCs w:val="0"/>
              <w:noProof/>
              <w:snapToGrid w:val="0"/>
              <w:sz w:val="20"/>
              <w:szCs w:val="20"/>
              <w:lang w:val="es-ES_tradnl"/>
            </w:rPr>
          </w:pPr>
          <w:hyperlink w:anchor="_Toc15918435" w:history="1">
            <w:r w:rsidR="0001072F" w:rsidRPr="00122FBA">
              <w:rPr>
                <w:rFonts w:ascii="Times New Roman" w:hAnsi="Times New Roman" w:cs="Times New Roman"/>
                <w:i w:val="0"/>
                <w:iCs w:val="0"/>
                <w:noProof/>
                <w:snapToGrid w:val="0"/>
                <w:sz w:val="20"/>
                <w:szCs w:val="20"/>
                <w:lang w:val="es-ES_tradnl"/>
              </w:rPr>
              <w:t>III. RESUMEN DE TÉRMINOS Y CONDICIONES DE LA EMISIÓN</w:t>
            </w:r>
            <w:r w:rsidR="0001072F" w:rsidRPr="00122FBA">
              <w:rPr>
                <w:rFonts w:ascii="Times New Roman" w:hAnsi="Times New Roman" w:cs="Times New Roman"/>
                <w:i w:val="0"/>
                <w:iCs w:val="0"/>
                <w:noProof/>
                <w:snapToGrid w:val="0"/>
                <w:webHidden/>
                <w:sz w:val="20"/>
                <w:szCs w:val="20"/>
                <w:lang w:val="es-ES_tradnl"/>
              </w:rPr>
              <w:tab/>
            </w:r>
            <w:r w:rsidR="0001072F" w:rsidRPr="00122FBA">
              <w:rPr>
                <w:rFonts w:ascii="Times New Roman" w:hAnsi="Times New Roman" w:cs="Times New Roman"/>
                <w:i w:val="0"/>
                <w:iCs w:val="0"/>
                <w:noProof/>
                <w:snapToGrid w:val="0"/>
                <w:webHidden/>
                <w:sz w:val="20"/>
                <w:szCs w:val="20"/>
                <w:lang w:val="es-ES_tradnl"/>
              </w:rPr>
              <w:fldChar w:fldCharType="begin"/>
            </w:r>
            <w:r w:rsidR="0001072F" w:rsidRPr="00122FBA">
              <w:rPr>
                <w:rFonts w:ascii="Times New Roman" w:hAnsi="Times New Roman" w:cs="Times New Roman"/>
                <w:i w:val="0"/>
                <w:iCs w:val="0"/>
                <w:noProof/>
                <w:snapToGrid w:val="0"/>
                <w:webHidden/>
                <w:sz w:val="20"/>
                <w:szCs w:val="20"/>
                <w:lang w:val="es-ES_tradnl"/>
              </w:rPr>
              <w:instrText xml:space="preserve"> PAGEREF _Toc15918435 \h </w:instrText>
            </w:r>
            <w:r w:rsidR="0001072F" w:rsidRPr="00122FBA">
              <w:rPr>
                <w:rFonts w:ascii="Times New Roman" w:hAnsi="Times New Roman" w:cs="Times New Roman"/>
                <w:i w:val="0"/>
                <w:iCs w:val="0"/>
                <w:noProof/>
                <w:snapToGrid w:val="0"/>
                <w:webHidden/>
                <w:sz w:val="20"/>
                <w:szCs w:val="20"/>
                <w:lang w:val="es-ES_tradnl"/>
              </w:rPr>
            </w:r>
            <w:r w:rsidR="0001072F" w:rsidRPr="00122FBA">
              <w:rPr>
                <w:rFonts w:ascii="Times New Roman" w:hAnsi="Times New Roman" w:cs="Times New Roman"/>
                <w:i w:val="0"/>
                <w:iCs w:val="0"/>
                <w:noProof/>
                <w:snapToGrid w:val="0"/>
                <w:webHidden/>
                <w:sz w:val="20"/>
                <w:szCs w:val="20"/>
                <w:lang w:val="es-ES_tradnl"/>
              </w:rPr>
              <w:fldChar w:fldCharType="separate"/>
            </w:r>
            <w:r>
              <w:rPr>
                <w:rFonts w:ascii="Times New Roman" w:hAnsi="Times New Roman" w:cs="Times New Roman"/>
                <w:i w:val="0"/>
                <w:iCs w:val="0"/>
                <w:noProof/>
                <w:snapToGrid w:val="0"/>
                <w:webHidden/>
                <w:sz w:val="20"/>
                <w:szCs w:val="20"/>
                <w:lang w:val="es-ES_tradnl"/>
              </w:rPr>
              <w:t>14</w:t>
            </w:r>
            <w:r w:rsidR="0001072F" w:rsidRPr="00122FBA">
              <w:rPr>
                <w:rFonts w:ascii="Times New Roman" w:hAnsi="Times New Roman" w:cs="Times New Roman"/>
                <w:i w:val="0"/>
                <w:iCs w:val="0"/>
                <w:noProof/>
                <w:snapToGrid w:val="0"/>
                <w:webHidden/>
                <w:sz w:val="20"/>
                <w:szCs w:val="20"/>
                <w:lang w:val="es-ES_tradnl"/>
              </w:rPr>
              <w:fldChar w:fldCharType="end"/>
            </w:r>
          </w:hyperlink>
        </w:p>
        <w:p w14:paraId="31F65557" w14:textId="12C7501C" w:rsidR="0001072F" w:rsidRPr="00122FBA" w:rsidRDefault="00C14967">
          <w:pPr>
            <w:pStyle w:val="TDC1"/>
            <w:tabs>
              <w:tab w:val="right" w:leader="dot" w:pos="8494"/>
            </w:tabs>
            <w:rPr>
              <w:rFonts w:ascii="Times New Roman" w:hAnsi="Times New Roman" w:cs="Times New Roman"/>
              <w:i w:val="0"/>
              <w:iCs w:val="0"/>
              <w:noProof/>
              <w:snapToGrid w:val="0"/>
              <w:sz w:val="20"/>
              <w:szCs w:val="20"/>
              <w:lang w:val="es-ES_tradnl"/>
            </w:rPr>
          </w:pPr>
          <w:hyperlink w:anchor="_Toc15918436" w:history="1">
            <w:r w:rsidR="0001072F" w:rsidRPr="00122FBA">
              <w:rPr>
                <w:rFonts w:ascii="Times New Roman" w:hAnsi="Times New Roman" w:cs="Times New Roman"/>
                <w:i w:val="0"/>
                <w:iCs w:val="0"/>
                <w:noProof/>
                <w:snapToGrid w:val="0"/>
                <w:sz w:val="20"/>
                <w:szCs w:val="20"/>
                <w:lang w:val="es-ES_tradnl"/>
              </w:rPr>
              <w:t>IV. DESCRIPCIÓN DEL FIDUCIARIO Y EMISOR</w:t>
            </w:r>
            <w:r w:rsidR="0001072F" w:rsidRPr="00122FBA">
              <w:rPr>
                <w:rFonts w:ascii="Times New Roman" w:hAnsi="Times New Roman" w:cs="Times New Roman"/>
                <w:i w:val="0"/>
                <w:iCs w:val="0"/>
                <w:noProof/>
                <w:snapToGrid w:val="0"/>
                <w:webHidden/>
                <w:sz w:val="20"/>
                <w:szCs w:val="20"/>
                <w:lang w:val="es-ES_tradnl"/>
              </w:rPr>
              <w:tab/>
            </w:r>
            <w:r w:rsidR="0001072F" w:rsidRPr="00122FBA">
              <w:rPr>
                <w:rFonts w:ascii="Times New Roman" w:hAnsi="Times New Roman" w:cs="Times New Roman"/>
                <w:i w:val="0"/>
                <w:iCs w:val="0"/>
                <w:noProof/>
                <w:snapToGrid w:val="0"/>
                <w:webHidden/>
                <w:sz w:val="20"/>
                <w:szCs w:val="20"/>
                <w:lang w:val="es-ES_tradnl"/>
              </w:rPr>
              <w:fldChar w:fldCharType="begin"/>
            </w:r>
            <w:r w:rsidR="0001072F" w:rsidRPr="00122FBA">
              <w:rPr>
                <w:rFonts w:ascii="Times New Roman" w:hAnsi="Times New Roman" w:cs="Times New Roman"/>
                <w:i w:val="0"/>
                <w:iCs w:val="0"/>
                <w:noProof/>
                <w:snapToGrid w:val="0"/>
                <w:webHidden/>
                <w:sz w:val="20"/>
                <w:szCs w:val="20"/>
                <w:lang w:val="es-ES_tradnl"/>
              </w:rPr>
              <w:instrText xml:space="preserve"> PAGEREF _Toc15918436 \h </w:instrText>
            </w:r>
            <w:r w:rsidR="0001072F" w:rsidRPr="00122FBA">
              <w:rPr>
                <w:rFonts w:ascii="Times New Roman" w:hAnsi="Times New Roman" w:cs="Times New Roman"/>
                <w:i w:val="0"/>
                <w:iCs w:val="0"/>
                <w:noProof/>
                <w:snapToGrid w:val="0"/>
                <w:webHidden/>
                <w:sz w:val="20"/>
                <w:szCs w:val="20"/>
                <w:lang w:val="es-ES_tradnl"/>
              </w:rPr>
            </w:r>
            <w:r w:rsidR="0001072F" w:rsidRPr="00122FBA">
              <w:rPr>
                <w:rFonts w:ascii="Times New Roman" w:hAnsi="Times New Roman" w:cs="Times New Roman"/>
                <w:i w:val="0"/>
                <w:iCs w:val="0"/>
                <w:noProof/>
                <w:snapToGrid w:val="0"/>
                <w:webHidden/>
                <w:sz w:val="20"/>
                <w:szCs w:val="20"/>
                <w:lang w:val="es-ES_tradnl"/>
              </w:rPr>
              <w:fldChar w:fldCharType="separate"/>
            </w:r>
            <w:r>
              <w:rPr>
                <w:rFonts w:ascii="Times New Roman" w:hAnsi="Times New Roman" w:cs="Times New Roman"/>
                <w:i w:val="0"/>
                <w:iCs w:val="0"/>
                <w:noProof/>
                <w:snapToGrid w:val="0"/>
                <w:webHidden/>
                <w:sz w:val="20"/>
                <w:szCs w:val="20"/>
                <w:lang w:val="es-ES_tradnl"/>
              </w:rPr>
              <w:t>19</w:t>
            </w:r>
            <w:r w:rsidR="0001072F" w:rsidRPr="00122FBA">
              <w:rPr>
                <w:rFonts w:ascii="Times New Roman" w:hAnsi="Times New Roman" w:cs="Times New Roman"/>
                <w:i w:val="0"/>
                <w:iCs w:val="0"/>
                <w:noProof/>
                <w:snapToGrid w:val="0"/>
                <w:webHidden/>
                <w:sz w:val="20"/>
                <w:szCs w:val="20"/>
                <w:lang w:val="es-ES_tradnl"/>
              </w:rPr>
              <w:fldChar w:fldCharType="end"/>
            </w:r>
          </w:hyperlink>
        </w:p>
        <w:p w14:paraId="5234B3BC" w14:textId="755EE1BB" w:rsidR="0001072F" w:rsidRPr="00122FBA" w:rsidRDefault="00C14967">
          <w:pPr>
            <w:pStyle w:val="TDC1"/>
            <w:tabs>
              <w:tab w:val="right" w:leader="dot" w:pos="8494"/>
            </w:tabs>
            <w:rPr>
              <w:rFonts w:ascii="Times New Roman" w:hAnsi="Times New Roman" w:cs="Times New Roman"/>
              <w:i w:val="0"/>
              <w:iCs w:val="0"/>
              <w:noProof/>
              <w:snapToGrid w:val="0"/>
              <w:sz w:val="20"/>
              <w:szCs w:val="20"/>
              <w:lang w:val="es-ES_tradnl"/>
            </w:rPr>
          </w:pPr>
          <w:hyperlink w:anchor="_Toc15918437" w:history="1">
            <w:r w:rsidR="0001072F" w:rsidRPr="00122FBA">
              <w:rPr>
                <w:rFonts w:ascii="Times New Roman" w:hAnsi="Times New Roman" w:cs="Times New Roman"/>
                <w:i w:val="0"/>
                <w:iCs w:val="0"/>
                <w:noProof/>
                <w:snapToGrid w:val="0"/>
                <w:sz w:val="20"/>
                <w:szCs w:val="20"/>
                <w:lang w:val="es-ES_tradnl"/>
              </w:rPr>
              <w:t xml:space="preserve">V. DECLARACIONES DEL FIDUCIARIO </w:t>
            </w:r>
            <w:r w:rsidR="0001072F" w:rsidRPr="00122FBA">
              <w:rPr>
                <w:rFonts w:ascii="Times New Roman" w:hAnsi="Times New Roman" w:cs="Times New Roman"/>
                <w:i w:val="0"/>
                <w:iCs w:val="0"/>
                <w:noProof/>
                <w:snapToGrid w:val="0"/>
                <w:webHidden/>
                <w:sz w:val="20"/>
                <w:szCs w:val="20"/>
                <w:lang w:val="es-ES_tradnl"/>
              </w:rPr>
              <w:tab/>
            </w:r>
            <w:r w:rsidR="0001072F" w:rsidRPr="00122FBA">
              <w:rPr>
                <w:rFonts w:ascii="Times New Roman" w:hAnsi="Times New Roman" w:cs="Times New Roman"/>
                <w:i w:val="0"/>
                <w:iCs w:val="0"/>
                <w:noProof/>
                <w:snapToGrid w:val="0"/>
                <w:webHidden/>
                <w:sz w:val="20"/>
                <w:szCs w:val="20"/>
                <w:lang w:val="es-ES_tradnl"/>
              </w:rPr>
              <w:fldChar w:fldCharType="begin"/>
            </w:r>
            <w:r w:rsidR="0001072F" w:rsidRPr="00122FBA">
              <w:rPr>
                <w:rFonts w:ascii="Times New Roman" w:hAnsi="Times New Roman" w:cs="Times New Roman"/>
                <w:i w:val="0"/>
                <w:iCs w:val="0"/>
                <w:noProof/>
                <w:snapToGrid w:val="0"/>
                <w:webHidden/>
                <w:sz w:val="20"/>
                <w:szCs w:val="20"/>
                <w:lang w:val="es-ES_tradnl"/>
              </w:rPr>
              <w:instrText xml:space="preserve"> PAGEREF _Toc15918437 \h </w:instrText>
            </w:r>
            <w:r w:rsidR="0001072F" w:rsidRPr="00122FBA">
              <w:rPr>
                <w:rFonts w:ascii="Times New Roman" w:hAnsi="Times New Roman" w:cs="Times New Roman"/>
                <w:i w:val="0"/>
                <w:iCs w:val="0"/>
                <w:noProof/>
                <w:snapToGrid w:val="0"/>
                <w:webHidden/>
                <w:sz w:val="20"/>
                <w:szCs w:val="20"/>
                <w:lang w:val="es-ES_tradnl"/>
              </w:rPr>
            </w:r>
            <w:r w:rsidR="0001072F" w:rsidRPr="00122FBA">
              <w:rPr>
                <w:rFonts w:ascii="Times New Roman" w:hAnsi="Times New Roman" w:cs="Times New Roman"/>
                <w:i w:val="0"/>
                <w:iCs w:val="0"/>
                <w:noProof/>
                <w:snapToGrid w:val="0"/>
                <w:webHidden/>
                <w:sz w:val="20"/>
                <w:szCs w:val="20"/>
                <w:lang w:val="es-ES_tradnl"/>
              </w:rPr>
              <w:fldChar w:fldCharType="separate"/>
            </w:r>
            <w:r>
              <w:rPr>
                <w:rFonts w:ascii="Times New Roman" w:hAnsi="Times New Roman" w:cs="Times New Roman"/>
                <w:i w:val="0"/>
                <w:iCs w:val="0"/>
                <w:noProof/>
                <w:snapToGrid w:val="0"/>
                <w:webHidden/>
                <w:sz w:val="20"/>
                <w:szCs w:val="20"/>
                <w:lang w:val="es-ES_tradnl"/>
              </w:rPr>
              <w:t>19</w:t>
            </w:r>
            <w:r w:rsidR="0001072F" w:rsidRPr="00122FBA">
              <w:rPr>
                <w:rFonts w:ascii="Times New Roman" w:hAnsi="Times New Roman" w:cs="Times New Roman"/>
                <w:i w:val="0"/>
                <w:iCs w:val="0"/>
                <w:noProof/>
                <w:snapToGrid w:val="0"/>
                <w:webHidden/>
                <w:sz w:val="20"/>
                <w:szCs w:val="20"/>
                <w:lang w:val="es-ES_tradnl"/>
              </w:rPr>
              <w:fldChar w:fldCharType="end"/>
            </w:r>
          </w:hyperlink>
        </w:p>
        <w:p w14:paraId="4AE017ED" w14:textId="337652BF" w:rsidR="0001072F" w:rsidRPr="00122FBA" w:rsidRDefault="00C14967">
          <w:pPr>
            <w:pStyle w:val="TDC1"/>
            <w:tabs>
              <w:tab w:val="right" w:leader="dot" w:pos="8494"/>
            </w:tabs>
            <w:rPr>
              <w:rFonts w:ascii="Times New Roman" w:hAnsi="Times New Roman" w:cs="Times New Roman"/>
              <w:i w:val="0"/>
              <w:iCs w:val="0"/>
              <w:noProof/>
              <w:snapToGrid w:val="0"/>
              <w:sz w:val="20"/>
              <w:szCs w:val="20"/>
              <w:lang w:val="es-ES_tradnl"/>
            </w:rPr>
          </w:pPr>
          <w:hyperlink w:anchor="_Toc15918438" w:history="1">
            <w:r w:rsidR="0001072F" w:rsidRPr="00122FBA">
              <w:rPr>
                <w:rFonts w:ascii="Times New Roman" w:hAnsi="Times New Roman" w:cs="Times New Roman"/>
                <w:i w:val="0"/>
                <w:iCs w:val="0"/>
                <w:noProof/>
                <w:snapToGrid w:val="0"/>
                <w:sz w:val="20"/>
                <w:szCs w:val="20"/>
                <w:lang w:val="es-ES_tradnl"/>
              </w:rPr>
              <w:t>VI. DESCRIPCIÓN DEL ADMINISTRADOR Y OPERADOR TÉCNICO</w:t>
            </w:r>
            <w:r w:rsidR="0001072F" w:rsidRPr="00122FBA">
              <w:rPr>
                <w:rFonts w:ascii="Times New Roman" w:hAnsi="Times New Roman" w:cs="Times New Roman"/>
                <w:i w:val="0"/>
                <w:iCs w:val="0"/>
                <w:noProof/>
                <w:snapToGrid w:val="0"/>
                <w:webHidden/>
                <w:sz w:val="20"/>
                <w:szCs w:val="20"/>
                <w:lang w:val="es-ES_tradnl"/>
              </w:rPr>
              <w:tab/>
            </w:r>
            <w:r w:rsidR="0001072F" w:rsidRPr="00122FBA">
              <w:rPr>
                <w:rFonts w:ascii="Times New Roman" w:hAnsi="Times New Roman" w:cs="Times New Roman"/>
                <w:i w:val="0"/>
                <w:iCs w:val="0"/>
                <w:noProof/>
                <w:snapToGrid w:val="0"/>
                <w:webHidden/>
                <w:sz w:val="20"/>
                <w:szCs w:val="20"/>
                <w:lang w:val="es-ES_tradnl"/>
              </w:rPr>
              <w:fldChar w:fldCharType="begin"/>
            </w:r>
            <w:r w:rsidR="0001072F" w:rsidRPr="00122FBA">
              <w:rPr>
                <w:rFonts w:ascii="Times New Roman" w:hAnsi="Times New Roman" w:cs="Times New Roman"/>
                <w:i w:val="0"/>
                <w:iCs w:val="0"/>
                <w:noProof/>
                <w:snapToGrid w:val="0"/>
                <w:webHidden/>
                <w:sz w:val="20"/>
                <w:szCs w:val="20"/>
                <w:lang w:val="es-ES_tradnl"/>
              </w:rPr>
              <w:instrText xml:space="preserve"> PAGEREF _Toc15918438 \h </w:instrText>
            </w:r>
            <w:r w:rsidR="0001072F" w:rsidRPr="00122FBA">
              <w:rPr>
                <w:rFonts w:ascii="Times New Roman" w:hAnsi="Times New Roman" w:cs="Times New Roman"/>
                <w:i w:val="0"/>
                <w:iCs w:val="0"/>
                <w:noProof/>
                <w:snapToGrid w:val="0"/>
                <w:webHidden/>
                <w:sz w:val="20"/>
                <w:szCs w:val="20"/>
                <w:lang w:val="es-ES_tradnl"/>
              </w:rPr>
            </w:r>
            <w:r w:rsidR="0001072F" w:rsidRPr="00122FBA">
              <w:rPr>
                <w:rFonts w:ascii="Times New Roman" w:hAnsi="Times New Roman" w:cs="Times New Roman"/>
                <w:i w:val="0"/>
                <w:iCs w:val="0"/>
                <w:noProof/>
                <w:snapToGrid w:val="0"/>
                <w:webHidden/>
                <w:sz w:val="20"/>
                <w:szCs w:val="20"/>
                <w:lang w:val="es-ES_tradnl"/>
              </w:rPr>
              <w:fldChar w:fldCharType="separate"/>
            </w:r>
            <w:r>
              <w:rPr>
                <w:rFonts w:ascii="Times New Roman" w:hAnsi="Times New Roman" w:cs="Times New Roman"/>
                <w:i w:val="0"/>
                <w:iCs w:val="0"/>
                <w:noProof/>
                <w:snapToGrid w:val="0"/>
                <w:webHidden/>
                <w:sz w:val="20"/>
                <w:szCs w:val="20"/>
                <w:lang w:val="es-ES_tradnl"/>
              </w:rPr>
              <w:t>19</w:t>
            </w:r>
            <w:r w:rsidR="0001072F" w:rsidRPr="00122FBA">
              <w:rPr>
                <w:rFonts w:ascii="Times New Roman" w:hAnsi="Times New Roman" w:cs="Times New Roman"/>
                <w:i w:val="0"/>
                <w:iCs w:val="0"/>
                <w:noProof/>
                <w:snapToGrid w:val="0"/>
                <w:webHidden/>
                <w:sz w:val="20"/>
                <w:szCs w:val="20"/>
                <w:lang w:val="es-ES_tradnl"/>
              </w:rPr>
              <w:fldChar w:fldCharType="end"/>
            </w:r>
          </w:hyperlink>
        </w:p>
        <w:p w14:paraId="1202B6C4" w14:textId="34EBDD07" w:rsidR="0001072F" w:rsidRPr="00122FBA" w:rsidRDefault="00C14967">
          <w:pPr>
            <w:pStyle w:val="TDC1"/>
            <w:tabs>
              <w:tab w:val="right" w:leader="dot" w:pos="8494"/>
            </w:tabs>
            <w:rPr>
              <w:rFonts w:ascii="Times New Roman" w:hAnsi="Times New Roman" w:cs="Times New Roman"/>
              <w:i w:val="0"/>
              <w:iCs w:val="0"/>
              <w:noProof/>
              <w:snapToGrid w:val="0"/>
              <w:sz w:val="20"/>
              <w:szCs w:val="20"/>
              <w:lang w:val="es-ES_tradnl"/>
            </w:rPr>
          </w:pPr>
          <w:hyperlink w:anchor="_Toc15918439" w:history="1">
            <w:r w:rsidR="0001072F" w:rsidRPr="00122FBA">
              <w:rPr>
                <w:rFonts w:ascii="Times New Roman" w:hAnsi="Times New Roman" w:cs="Times New Roman"/>
                <w:i w:val="0"/>
                <w:iCs w:val="0"/>
                <w:noProof/>
                <w:snapToGrid w:val="0"/>
                <w:sz w:val="20"/>
                <w:szCs w:val="20"/>
                <w:lang w:val="es-ES_tradnl"/>
              </w:rPr>
              <w:t>VII. DESCRIPCIÓN DE OTROS PARTICIPANTES</w:t>
            </w:r>
            <w:r w:rsidR="0001072F" w:rsidRPr="00122FBA">
              <w:rPr>
                <w:rFonts w:ascii="Times New Roman" w:hAnsi="Times New Roman" w:cs="Times New Roman"/>
                <w:i w:val="0"/>
                <w:iCs w:val="0"/>
                <w:noProof/>
                <w:snapToGrid w:val="0"/>
                <w:webHidden/>
                <w:sz w:val="20"/>
                <w:szCs w:val="20"/>
                <w:lang w:val="es-ES_tradnl"/>
              </w:rPr>
              <w:tab/>
            </w:r>
            <w:r w:rsidR="0001072F" w:rsidRPr="00122FBA">
              <w:rPr>
                <w:rFonts w:ascii="Times New Roman" w:hAnsi="Times New Roman" w:cs="Times New Roman"/>
                <w:i w:val="0"/>
                <w:iCs w:val="0"/>
                <w:noProof/>
                <w:snapToGrid w:val="0"/>
                <w:webHidden/>
                <w:sz w:val="20"/>
                <w:szCs w:val="20"/>
                <w:lang w:val="es-ES_tradnl"/>
              </w:rPr>
              <w:fldChar w:fldCharType="begin"/>
            </w:r>
            <w:r w:rsidR="0001072F" w:rsidRPr="00122FBA">
              <w:rPr>
                <w:rFonts w:ascii="Times New Roman" w:hAnsi="Times New Roman" w:cs="Times New Roman"/>
                <w:i w:val="0"/>
                <w:iCs w:val="0"/>
                <w:noProof/>
                <w:snapToGrid w:val="0"/>
                <w:webHidden/>
                <w:sz w:val="20"/>
                <w:szCs w:val="20"/>
                <w:lang w:val="es-ES_tradnl"/>
              </w:rPr>
              <w:instrText xml:space="preserve"> PAGEREF _Toc15918439 \h </w:instrText>
            </w:r>
            <w:r w:rsidR="0001072F" w:rsidRPr="00122FBA">
              <w:rPr>
                <w:rFonts w:ascii="Times New Roman" w:hAnsi="Times New Roman" w:cs="Times New Roman"/>
                <w:i w:val="0"/>
                <w:iCs w:val="0"/>
                <w:noProof/>
                <w:snapToGrid w:val="0"/>
                <w:webHidden/>
                <w:sz w:val="20"/>
                <w:szCs w:val="20"/>
                <w:lang w:val="es-ES_tradnl"/>
              </w:rPr>
            </w:r>
            <w:r w:rsidR="0001072F" w:rsidRPr="00122FBA">
              <w:rPr>
                <w:rFonts w:ascii="Times New Roman" w:hAnsi="Times New Roman" w:cs="Times New Roman"/>
                <w:i w:val="0"/>
                <w:iCs w:val="0"/>
                <w:noProof/>
                <w:snapToGrid w:val="0"/>
                <w:webHidden/>
                <w:sz w:val="20"/>
                <w:szCs w:val="20"/>
                <w:lang w:val="es-ES_tradnl"/>
              </w:rPr>
              <w:fldChar w:fldCharType="separate"/>
            </w:r>
            <w:r>
              <w:rPr>
                <w:rFonts w:ascii="Times New Roman" w:hAnsi="Times New Roman" w:cs="Times New Roman"/>
                <w:i w:val="0"/>
                <w:iCs w:val="0"/>
                <w:noProof/>
                <w:snapToGrid w:val="0"/>
                <w:webHidden/>
                <w:sz w:val="20"/>
                <w:szCs w:val="20"/>
                <w:lang w:val="es-ES_tradnl"/>
              </w:rPr>
              <w:t>19</w:t>
            </w:r>
            <w:r w:rsidR="0001072F" w:rsidRPr="00122FBA">
              <w:rPr>
                <w:rFonts w:ascii="Times New Roman" w:hAnsi="Times New Roman" w:cs="Times New Roman"/>
                <w:i w:val="0"/>
                <w:iCs w:val="0"/>
                <w:noProof/>
                <w:snapToGrid w:val="0"/>
                <w:webHidden/>
                <w:sz w:val="20"/>
                <w:szCs w:val="20"/>
                <w:lang w:val="es-ES_tradnl"/>
              </w:rPr>
              <w:fldChar w:fldCharType="end"/>
            </w:r>
          </w:hyperlink>
        </w:p>
        <w:p w14:paraId="0D2A449D" w14:textId="10F7E1E3" w:rsidR="0001072F" w:rsidRPr="00122FBA" w:rsidRDefault="00C14967">
          <w:pPr>
            <w:pStyle w:val="TDC1"/>
            <w:tabs>
              <w:tab w:val="right" w:leader="dot" w:pos="8494"/>
            </w:tabs>
            <w:rPr>
              <w:rFonts w:ascii="Times New Roman" w:hAnsi="Times New Roman" w:cs="Times New Roman"/>
              <w:i w:val="0"/>
              <w:iCs w:val="0"/>
              <w:noProof/>
              <w:snapToGrid w:val="0"/>
              <w:sz w:val="20"/>
              <w:szCs w:val="20"/>
              <w:lang w:val="es-ES_tradnl"/>
            </w:rPr>
          </w:pPr>
          <w:hyperlink w:anchor="_Toc15918440" w:history="1">
            <w:r w:rsidR="0001072F" w:rsidRPr="00122FBA">
              <w:rPr>
                <w:rFonts w:ascii="Times New Roman" w:hAnsi="Times New Roman" w:cs="Times New Roman"/>
                <w:i w:val="0"/>
                <w:iCs w:val="0"/>
                <w:noProof/>
                <w:snapToGrid w:val="0"/>
                <w:sz w:val="20"/>
                <w:szCs w:val="20"/>
                <w:lang w:val="es-ES_tradnl"/>
              </w:rPr>
              <w:t>VIII. DESCRIPCIÓN DEL HABER DEL FIDEICOMISO</w:t>
            </w:r>
            <w:r w:rsidR="0001072F" w:rsidRPr="00122FBA">
              <w:rPr>
                <w:rFonts w:ascii="Times New Roman" w:hAnsi="Times New Roman" w:cs="Times New Roman"/>
                <w:i w:val="0"/>
                <w:iCs w:val="0"/>
                <w:noProof/>
                <w:snapToGrid w:val="0"/>
                <w:webHidden/>
                <w:sz w:val="20"/>
                <w:szCs w:val="20"/>
                <w:lang w:val="es-ES_tradnl"/>
              </w:rPr>
              <w:tab/>
            </w:r>
            <w:r w:rsidR="0001072F" w:rsidRPr="00122FBA">
              <w:rPr>
                <w:rFonts w:ascii="Times New Roman" w:hAnsi="Times New Roman" w:cs="Times New Roman"/>
                <w:i w:val="0"/>
                <w:iCs w:val="0"/>
                <w:noProof/>
                <w:snapToGrid w:val="0"/>
                <w:webHidden/>
                <w:sz w:val="20"/>
                <w:szCs w:val="20"/>
                <w:lang w:val="es-ES_tradnl"/>
              </w:rPr>
              <w:fldChar w:fldCharType="begin"/>
            </w:r>
            <w:r w:rsidR="0001072F" w:rsidRPr="00122FBA">
              <w:rPr>
                <w:rFonts w:ascii="Times New Roman" w:hAnsi="Times New Roman" w:cs="Times New Roman"/>
                <w:i w:val="0"/>
                <w:iCs w:val="0"/>
                <w:noProof/>
                <w:snapToGrid w:val="0"/>
                <w:webHidden/>
                <w:sz w:val="20"/>
                <w:szCs w:val="20"/>
                <w:lang w:val="es-ES_tradnl"/>
              </w:rPr>
              <w:instrText xml:space="preserve"> PAGEREF _Toc15918440 \h </w:instrText>
            </w:r>
            <w:r w:rsidR="0001072F" w:rsidRPr="00122FBA">
              <w:rPr>
                <w:rFonts w:ascii="Times New Roman" w:hAnsi="Times New Roman" w:cs="Times New Roman"/>
                <w:i w:val="0"/>
                <w:iCs w:val="0"/>
                <w:noProof/>
                <w:snapToGrid w:val="0"/>
                <w:webHidden/>
                <w:sz w:val="20"/>
                <w:szCs w:val="20"/>
                <w:lang w:val="es-ES_tradnl"/>
              </w:rPr>
            </w:r>
            <w:r w:rsidR="0001072F" w:rsidRPr="00122FBA">
              <w:rPr>
                <w:rFonts w:ascii="Times New Roman" w:hAnsi="Times New Roman" w:cs="Times New Roman"/>
                <w:i w:val="0"/>
                <w:iCs w:val="0"/>
                <w:noProof/>
                <w:snapToGrid w:val="0"/>
                <w:webHidden/>
                <w:sz w:val="20"/>
                <w:szCs w:val="20"/>
                <w:lang w:val="es-ES_tradnl"/>
              </w:rPr>
              <w:fldChar w:fldCharType="separate"/>
            </w:r>
            <w:r>
              <w:rPr>
                <w:rFonts w:ascii="Times New Roman" w:hAnsi="Times New Roman" w:cs="Times New Roman"/>
                <w:i w:val="0"/>
                <w:iCs w:val="0"/>
                <w:noProof/>
                <w:snapToGrid w:val="0"/>
                <w:webHidden/>
                <w:sz w:val="20"/>
                <w:szCs w:val="20"/>
                <w:lang w:val="es-ES_tradnl"/>
              </w:rPr>
              <w:t>19</w:t>
            </w:r>
            <w:r w:rsidR="0001072F" w:rsidRPr="00122FBA">
              <w:rPr>
                <w:rFonts w:ascii="Times New Roman" w:hAnsi="Times New Roman" w:cs="Times New Roman"/>
                <w:i w:val="0"/>
                <w:iCs w:val="0"/>
                <w:noProof/>
                <w:snapToGrid w:val="0"/>
                <w:webHidden/>
                <w:sz w:val="20"/>
                <w:szCs w:val="20"/>
                <w:lang w:val="es-ES_tradnl"/>
              </w:rPr>
              <w:fldChar w:fldCharType="end"/>
            </w:r>
          </w:hyperlink>
        </w:p>
        <w:p w14:paraId="2996F27C" w14:textId="57343172" w:rsidR="0001072F" w:rsidRPr="00122FBA" w:rsidRDefault="00C14967">
          <w:pPr>
            <w:pStyle w:val="TDC1"/>
            <w:tabs>
              <w:tab w:val="right" w:leader="dot" w:pos="8494"/>
            </w:tabs>
            <w:rPr>
              <w:rFonts w:ascii="Times New Roman" w:hAnsi="Times New Roman" w:cs="Times New Roman"/>
              <w:i w:val="0"/>
              <w:iCs w:val="0"/>
              <w:noProof/>
              <w:snapToGrid w:val="0"/>
              <w:sz w:val="20"/>
              <w:szCs w:val="20"/>
              <w:lang w:val="es-ES_tradnl"/>
            </w:rPr>
          </w:pPr>
          <w:hyperlink w:anchor="_Toc15918441" w:history="1">
            <w:r w:rsidR="0001072F" w:rsidRPr="00122FBA">
              <w:rPr>
                <w:rFonts w:ascii="Times New Roman" w:hAnsi="Times New Roman" w:cs="Times New Roman"/>
                <w:i w:val="0"/>
                <w:iCs w:val="0"/>
                <w:noProof/>
                <w:snapToGrid w:val="0"/>
                <w:sz w:val="20"/>
                <w:szCs w:val="20"/>
                <w:lang w:val="es-ES_tradnl"/>
              </w:rPr>
              <w:t>PLAN DE INVERSIÓN, PRODUCCIÓN Y ESTRATÉGICO</w:t>
            </w:r>
            <w:r w:rsidR="0001072F" w:rsidRPr="00122FBA">
              <w:rPr>
                <w:rFonts w:ascii="Times New Roman" w:hAnsi="Times New Roman" w:cs="Times New Roman"/>
                <w:i w:val="0"/>
                <w:iCs w:val="0"/>
                <w:noProof/>
                <w:snapToGrid w:val="0"/>
                <w:webHidden/>
                <w:sz w:val="20"/>
                <w:szCs w:val="20"/>
                <w:lang w:val="es-ES_tradnl"/>
              </w:rPr>
              <w:tab/>
            </w:r>
            <w:r w:rsidR="0001072F" w:rsidRPr="00122FBA">
              <w:rPr>
                <w:rFonts w:ascii="Times New Roman" w:hAnsi="Times New Roman" w:cs="Times New Roman"/>
                <w:i w:val="0"/>
                <w:iCs w:val="0"/>
                <w:noProof/>
                <w:snapToGrid w:val="0"/>
                <w:webHidden/>
                <w:sz w:val="20"/>
                <w:szCs w:val="20"/>
                <w:lang w:val="es-ES_tradnl"/>
              </w:rPr>
              <w:fldChar w:fldCharType="begin"/>
            </w:r>
            <w:r w:rsidR="0001072F" w:rsidRPr="00122FBA">
              <w:rPr>
                <w:rFonts w:ascii="Times New Roman" w:hAnsi="Times New Roman" w:cs="Times New Roman"/>
                <w:i w:val="0"/>
                <w:iCs w:val="0"/>
                <w:noProof/>
                <w:snapToGrid w:val="0"/>
                <w:webHidden/>
                <w:sz w:val="20"/>
                <w:szCs w:val="20"/>
                <w:lang w:val="es-ES_tradnl"/>
              </w:rPr>
              <w:instrText xml:space="preserve"> PAGEREF _Toc15918441 \h </w:instrText>
            </w:r>
            <w:r w:rsidR="0001072F" w:rsidRPr="00122FBA">
              <w:rPr>
                <w:rFonts w:ascii="Times New Roman" w:hAnsi="Times New Roman" w:cs="Times New Roman"/>
                <w:i w:val="0"/>
                <w:iCs w:val="0"/>
                <w:noProof/>
                <w:snapToGrid w:val="0"/>
                <w:webHidden/>
                <w:sz w:val="20"/>
                <w:szCs w:val="20"/>
                <w:lang w:val="es-ES_tradnl"/>
              </w:rPr>
            </w:r>
            <w:r w:rsidR="0001072F" w:rsidRPr="00122FBA">
              <w:rPr>
                <w:rFonts w:ascii="Times New Roman" w:hAnsi="Times New Roman" w:cs="Times New Roman"/>
                <w:i w:val="0"/>
                <w:iCs w:val="0"/>
                <w:noProof/>
                <w:snapToGrid w:val="0"/>
                <w:webHidden/>
                <w:sz w:val="20"/>
                <w:szCs w:val="20"/>
                <w:lang w:val="es-ES_tradnl"/>
              </w:rPr>
              <w:fldChar w:fldCharType="separate"/>
            </w:r>
            <w:r>
              <w:rPr>
                <w:rFonts w:ascii="Times New Roman" w:hAnsi="Times New Roman" w:cs="Times New Roman"/>
                <w:i w:val="0"/>
                <w:iCs w:val="0"/>
                <w:noProof/>
                <w:snapToGrid w:val="0"/>
                <w:webHidden/>
                <w:sz w:val="20"/>
                <w:szCs w:val="20"/>
                <w:lang w:val="es-ES_tradnl"/>
              </w:rPr>
              <w:t>19</w:t>
            </w:r>
            <w:r w:rsidR="0001072F" w:rsidRPr="00122FBA">
              <w:rPr>
                <w:rFonts w:ascii="Times New Roman" w:hAnsi="Times New Roman" w:cs="Times New Roman"/>
                <w:i w:val="0"/>
                <w:iCs w:val="0"/>
                <w:noProof/>
                <w:snapToGrid w:val="0"/>
                <w:webHidden/>
                <w:sz w:val="20"/>
                <w:szCs w:val="20"/>
                <w:lang w:val="es-ES_tradnl"/>
              </w:rPr>
              <w:fldChar w:fldCharType="end"/>
            </w:r>
          </w:hyperlink>
        </w:p>
        <w:p w14:paraId="1EE14269" w14:textId="009BF399" w:rsidR="0001072F" w:rsidRPr="00122FBA" w:rsidRDefault="00C14967">
          <w:pPr>
            <w:pStyle w:val="TDC1"/>
            <w:tabs>
              <w:tab w:val="right" w:leader="dot" w:pos="8494"/>
            </w:tabs>
            <w:rPr>
              <w:rFonts w:ascii="Times New Roman" w:hAnsi="Times New Roman" w:cs="Times New Roman"/>
              <w:i w:val="0"/>
              <w:iCs w:val="0"/>
              <w:noProof/>
              <w:snapToGrid w:val="0"/>
              <w:sz w:val="20"/>
              <w:szCs w:val="20"/>
              <w:lang w:val="es-ES_tradnl"/>
            </w:rPr>
          </w:pPr>
          <w:hyperlink w:anchor="_Toc15918442" w:history="1">
            <w:r w:rsidR="0001072F" w:rsidRPr="00122FBA">
              <w:rPr>
                <w:rFonts w:ascii="Times New Roman" w:hAnsi="Times New Roman" w:cs="Times New Roman"/>
                <w:i w:val="0"/>
                <w:iCs w:val="0"/>
                <w:noProof/>
                <w:snapToGrid w:val="0"/>
                <w:sz w:val="20"/>
                <w:szCs w:val="20"/>
                <w:lang w:val="es-ES_tradnl"/>
              </w:rPr>
              <w:t>IX. FLUJO DE FONDOS TEÓRICO</w:t>
            </w:r>
            <w:r w:rsidR="0001072F" w:rsidRPr="00122FBA">
              <w:rPr>
                <w:rFonts w:ascii="Times New Roman" w:hAnsi="Times New Roman" w:cs="Times New Roman"/>
                <w:i w:val="0"/>
                <w:iCs w:val="0"/>
                <w:noProof/>
                <w:snapToGrid w:val="0"/>
                <w:webHidden/>
                <w:sz w:val="20"/>
                <w:szCs w:val="20"/>
                <w:lang w:val="es-ES_tradnl"/>
              </w:rPr>
              <w:tab/>
            </w:r>
            <w:r w:rsidR="0001072F" w:rsidRPr="00122FBA">
              <w:rPr>
                <w:rFonts w:ascii="Times New Roman" w:hAnsi="Times New Roman" w:cs="Times New Roman"/>
                <w:i w:val="0"/>
                <w:iCs w:val="0"/>
                <w:noProof/>
                <w:snapToGrid w:val="0"/>
                <w:webHidden/>
                <w:sz w:val="20"/>
                <w:szCs w:val="20"/>
                <w:lang w:val="es-ES_tradnl"/>
              </w:rPr>
              <w:fldChar w:fldCharType="begin"/>
            </w:r>
            <w:r w:rsidR="0001072F" w:rsidRPr="00122FBA">
              <w:rPr>
                <w:rFonts w:ascii="Times New Roman" w:hAnsi="Times New Roman" w:cs="Times New Roman"/>
                <w:i w:val="0"/>
                <w:iCs w:val="0"/>
                <w:noProof/>
                <w:snapToGrid w:val="0"/>
                <w:webHidden/>
                <w:sz w:val="20"/>
                <w:szCs w:val="20"/>
                <w:lang w:val="es-ES_tradnl"/>
              </w:rPr>
              <w:instrText xml:space="preserve"> PAGEREF _Toc15918442 \h </w:instrText>
            </w:r>
            <w:r w:rsidR="0001072F" w:rsidRPr="00122FBA">
              <w:rPr>
                <w:rFonts w:ascii="Times New Roman" w:hAnsi="Times New Roman" w:cs="Times New Roman"/>
                <w:i w:val="0"/>
                <w:iCs w:val="0"/>
                <w:noProof/>
                <w:snapToGrid w:val="0"/>
                <w:webHidden/>
                <w:sz w:val="20"/>
                <w:szCs w:val="20"/>
                <w:lang w:val="es-ES_tradnl"/>
              </w:rPr>
            </w:r>
            <w:r w:rsidR="0001072F" w:rsidRPr="00122FBA">
              <w:rPr>
                <w:rFonts w:ascii="Times New Roman" w:hAnsi="Times New Roman" w:cs="Times New Roman"/>
                <w:i w:val="0"/>
                <w:iCs w:val="0"/>
                <w:noProof/>
                <w:snapToGrid w:val="0"/>
                <w:webHidden/>
                <w:sz w:val="20"/>
                <w:szCs w:val="20"/>
                <w:lang w:val="es-ES_tradnl"/>
              </w:rPr>
              <w:fldChar w:fldCharType="separate"/>
            </w:r>
            <w:r>
              <w:rPr>
                <w:rFonts w:ascii="Times New Roman" w:hAnsi="Times New Roman" w:cs="Times New Roman"/>
                <w:i w:val="0"/>
                <w:iCs w:val="0"/>
                <w:noProof/>
                <w:snapToGrid w:val="0"/>
                <w:webHidden/>
                <w:sz w:val="20"/>
                <w:szCs w:val="20"/>
                <w:lang w:val="es-ES_tradnl"/>
              </w:rPr>
              <w:t>26</w:t>
            </w:r>
            <w:r w:rsidR="0001072F" w:rsidRPr="00122FBA">
              <w:rPr>
                <w:rFonts w:ascii="Times New Roman" w:hAnsi="Times New Roman" w:cs="Times New Roman"/>
                <w:i w:val="0"/>
                <w:iCs w:val="0"/>
                <w:noProof/>
                <w:snapToGrid w:val="0"/>
                <w:webHidden/>
                <w:sz w:val="20"/>
                <w:szCs w:val="20"/>
                <w:lang w:val="es-ES_tradnl"/>
              </w:rPr>
              <w:fldChar w:fldCharType="end"/>
            </w:r>
          </w:hyperlink>
        </w:p>
        <w:p w14:paraId="42BD74EF" w14:textId="4CE36F80" w:rsidR="0001072F" w:rsidRPr="00122FBA" w:rsidRDefault="00C14967">
          <w:pPr>
            <w:pStyle w:val="TDC1"/>
            <w:tabs>
              <w:tab w:val="right" w:leader="dot" w:pos="8494"/>
            </w:tabs>
            <w:rPr>
              <w:rFonts w:ascii="Times New Roman" w:hAnsi="Times New Roman" w:cs="Times New Roman"/>
              <w:i w:val="0"/>
              <w:iCs w:val="0"/>
              <w:noProof/>
              <w:snapToGrid w:val="0"/>
              <w:sz w:val="20"/>
              <w:szCs w:val="20"/>
              <w:lang w:val="es-ES_tradnl"/>
            </w:rPr>
          </w:pPr>
          <w:hyperlink w:anchor="_Toc15918443" w:history="1">
            <w:r w:rsidR="0001072F" w:rsidRPr="00122FBA">
              <w:rPr>
                <w:rFonts w:ascii="Times New Roman" w:hAnsi="Times New Roman" w:cs="Times New Roman"/>
                <w:i w:val="0"/>
                <w:iCs w:val="0"/>
                <w:noProof/>
                <w:snapToGrid w:val="0"/>
                <w:sz w:val="20"/>
                <w:szCs w:val="20"/>
                <w:lang w:val="es-ES_tradnl"/>
              </w:rPr>
              <w:t>X. CRONOGRAMA DE PAGO DE SERVICIOS</w:t>
            </w:r>
            <w:r w:rsidR="0001072F" w:rsidRPr="00122FBA">
              <w:rPr>
                <w:rFonts w:ascii="Times New Roman" w:hAnsi="Times New Roman" w:cs="Times New Roman"/>
                <w:i w:val="0"/>
                <w:iCs w:val="0"/>
                <w:noProof/>
                <w:snapToGrid w:val="0"/>
                <w:webHidden/>
                <w:sz w:val="20"/>
                <w:szCs w:val="20"/>
                <w:lang w:val="es-ES_tradnl"/>
              </w:rPr>
              <w:tab/>
            </w:r>
            <w:r w:rsidR="0001072F" w:rsidRPr="00122FBA">
              <w:rPr>
                <w:rFonts w:ascii="Times New Roman" w:hAnsi="Times New Roman" w:cs="Times New Roman"/>
                <w:i w:val="0"/>
                <w:iCs w:val="0"/>
                <w:noProof/>
                <w:snapToGrid w:val="0"/>
                <w:webHidden/>
                <w:sz w:val="20"/>
                <w:szCs w:val="20"/>
                <w:lang w:val="es-ES_tradnl"/>
              </w:rPr>
              <w:fldChar w:fldCharType="begin"/>
            </w:r>
            <w:r w:rsidR="0001072F" w:rsidRPr="00122FBA">
              <w:rPr>
                <w:rFonts w:ascii="Times New Roman" w:hAnsi="Times New Roman" w:cs="Times New Roman"/>
                <w:i w:val="0"/>
                <w:iCs w:val="0"/>
                <w:noProof/>
                <w:snapToGrid w:val="0"/>
                <w:webHidden/>
                <w:sz w:val="20"/>
                <w:szCs w:val="20"/>
                <w:lang w:val="es-ES_tradnl"/>
              </w:rPr>
              <w:instrText xml:space="preserve"> PAGEREF _Toc15918443 \h </w:instrText>
            </w:r>
            <w:r w:rsidR="0001072F" w:rsidRPr="00122FBA">
              <w:rPr>
                <w:rFonts w:ascii="Times New Roman" w:hAnsi="Times New Roman" w:cs="Times New Roman"/>
                <w:i w:val="0"/>
                <w:iCs w:val="0"/>
                <w:noProof/>
                <w:snapToGrid w:val="0"/>
                <w:webHidden/>
                <w:sz w:val="20"/>
                <w:szCs w:val="20"/>
                <w:lang w:val="es-ES_tradnl"/>
              </w:rPr>
            </w:r>
            <w:r w:rsidR="0001072F" w:rsidRPr="00122FBA">
              <w:rPr>
                <w:rFonts w:ascii="Times New Roman" w:hAnsi="Times New Roman" w:cs="Times New Roman"/>
                <w:i w:val="0"/>
                <w:iCs w:val="0"/>
                <w:noProof/>
                <w:snapToGrid w:val="0"/>
                <w:webHidden/>
                <w:sz w:val="20"/>
                <w:szCs w:val="20"/>
                <w:lang w:val="es-ES_tradnl"/>
              </w:rPr>
              <w:fldChar w:fldCharType="separate"/>
            </w:r>
            <w:r>
              <w:rPr>
                <w:rFonts w:ascii="Times New Roman" w:hAnsi="Times New Roman" w:cs="Times New Roman"/>
                <w:i w:val="0"/>
                <w:iCs w:val="0"/>
                <w:noProof/>
                <w:snapToGrid w:val="0"/>
                <w:webHidden/>
                <w:sz w:val="20"/>
                <w:szCs w:val="20"/>
                <w:lang w:val="es-ES_tradnl"/>
              </w:rPr>
              <w:t>26</w:t>
            </w:r>
            <w:r w:rsidR="0001072F" w:rsidRPr="00122FBA">
              <w:rPr>
                <w:rFonts w:ascii="Times New Roman" w:hAnsi="Times New Roman" w:cs="Times New Roman"/>
                <w:i w:val="0"/>
                <w:iCs w:val="0"/>
                <w:noProof/>
                <w:snapToGrid w:val="0"/>
                <w:webHidden/>
                <w:sz w:val="20"/>
                <w:szCs w:val="20"/>
                <w:lang w:val="es-ES_tradnl"/>
              </w:rPr>
              <w:fldChar w:fldCharType="end"/>
            </w:r>
          </w:hyperlink>
        </w:p>
        <w:p w14:paraId="793BD6E7" w14:textId="7008313A" w:rsidR="0001072F" w:rsidRPr="00122FBA" w:rsidRDefault="00C14967">
          <w:pPr>
            <w:pStyle w:val="TDC1"/>
            <w:tabs>
              <w:tab w:val="right" w:leader="dot" w:pos="8494"/>
            </w:tabs>
            <w:rPr>
              <w:rFonts w:ascii="Times New Roman" w:hAnsi="Times New Roman" w:cs="Times New Roman"/>
              <w:i w:val="0"/>
              <w:iCs w:val="0"/>
              <w:noProof/>
              <w:snapToGrid w:val="0"/>
              <w:sz w:val="20"/>
              <w:szCs w:val="20"/>
              <w:lang w:val="es-ES_tradnl"/>
            </w:rPr>
          </w:pPr>
          <w:hyperlink w:anchor="_Toc15918444" w:history="1">
            <w:r w:rsidR="0001072F" w:rsidRPr="00122FBA">
              <w:rPr>
                <w:rFonts w:ascii="Times New Roman" w:hAnsi="Times New Roman" w:cs="Times New Roman"/>
                <w:i w:val="0"/>
                <w:iCs w:val="0"/>
                <w:noProof/>
                <w:snapToGrid w:val="0"/>
                <w:sz w:val="20"/>
                <w:szCs w:val="20"/>
                <w:lang w:val="es-ES_tradnl"/>
              </w:rPr>
              <w:t>XI. ESQUEMA GRÁFICO DEL FIDEICOMISO</w:t>
            </w:r>
            <w:r w:rsidR="0001072F" w:rsidRPr="00122FBA">
              <w:rPr>
                <w:rFonts w:ascii="Times New Roman" w:hAnsi="Times New Roman" w:cs="Times New Roman"/>
                <w:i w:val="0"/>
                <w:iCs w:val="0"/>
                <w:noProof/>
                <w:snapToGrid w:val="0"/>
                <w:webHidden/>
                <w:sz w:val="20"/>
                <w:szCs w:val="20"/>
                <w:lang w:val="es-ES_tradnl"/>
              </w:rPr>
              <w:tab/>
            </w:r>
            <w:r w:rsidR="0001072F" w:rsidRPr="00122FBA">
              <w:rPr>
                <w:rFonts w:ascii="Times New Roman" w:hAnsi="Times New Roman" w:cs="Times New Roman"/>
                <w:i w:val="0"/>
                <w:iCs w:val="0"/>
                <w:noProof/>
                <w:snapToGrid w:val="0"/>
                <w:webHidden/>
                <w:sz w:val="20"/>
                <w:szCs w:val="20"/>
                <w:lang w:val="es-ES_tradnl"/>
              </w:rPr>
              <w:fldChar w:fldCharType="begin"/>
            </w:r>
            <w:r w:rsidR="0001072F" w:rsidRPr="00122FBA">
              <w:rPr>
                <w:rFonts w:ascii="Times New Roman" w:hAnsi="Times New Roman" w:cs="Times New Roman"/>
                <w:i w:val="0"/>
                <w:iCs w:val="0"/>
                <w:noProof/>
                <w:snapToGrid w:val="0"/>
                <w:webHidden/>
                <w:sz w:val="20"/>
                <w:szCs w:val="20"/>
                <w:lang w:val="es-ES_tradnl"/>
              </w:rPr>
              <w:instrText xml:space="preserve"> PAGEREF _Toc15918444 \h </w:instrText>
            </w:r>
            <w:r w:rsidR="0001072F" w:rsidRPr="00122FBA">
              <w:rPr>
                <w:rFonts w:ascii="Times New Roman" w:hAnsi="Times New Roman" w:cs="Times New Roman"/>
                <w:i w:val="0"/>
                <w:iCs w:val="0"/>
                <w:noProof/>
                <w:snapToGrid w:val="0"/>
                <w:webHidden/>
                <w:sz w:val="20"/>
                <w:szCs w:val="20"/>
                <w:lang w:val="es-ES_tradnl"/>
              </w:rPr>
            </w:r>
            <w:r w:rsidR="0001072F" w:rsidRPr="00122FBA">
              <w:rPr>
                <w:rFonts w:ascii="Times New Roman" w:hAnsi="Times New Roman" w:cs="Times New Roman"/>
                <w:i w:val="0"/>
                <w:iCs w:val="0"/>
                <w:noProof/>
                <w:snapToGrid w:val="0"/>
                <w:webHidden/>
                <w:sz w:val="20"/>
                <w:szCs w:val="20"/>
                <w:lang w:val="es-ES_tradnl"/>
              </w:rPr>
              <w:fldChar w:fldCharType="separate"/>
            </w:r>
            <w:r>
              <w:rPr>
                <w:rFonts w:ascii="Times New Roman" w:hAnsi="Times New Roman" w:cs="Times New Roman"/>
                <w:i w:val="0"/>
                <w:iCs w:val="0"/>
                <w:noProof/>
                <w:snapToGrid w:val="0"/>
                <w:webHidden/>
                <w:sz w:val="20"/>
                <w:szCs w:val="20"/>
                <w:lang w:val="es-ES_tradnl"/>
              </w:rPr>
              <w:t>27</w:t>
            </w:r>
            <w:r w:rsidR="0001072F" w:rsidRPr="00122FBA">
              <w:rPr>
                <w:rFonts w:ascii="Times New Roman" w:hAnsi="Times New Roman" w:cs="Times New Roman"/>
                <w:i w:val="0"/>
                <w:iCs w:val="0"/>
                <w:noProof/>
                <w:snapToGrid w:val="0"/>
                <w:webHidden/>
                <w:sz w:val="20"/>
                <w:szCs w:val="20"/>
                <w:lang w:val="es-ES_tradnl"/>
              </w:rPr>
              <w:fldChar w:fldCharType="end"/>
            </w:r>
          </w:hyperlink>
        </w:p>
        <w:p w14:paraId="07B05335" w14:textId="42E69CE1" w:rsidR="0001072F" w:rsidRPr="00122FBA" w:rsidRDefault="00C14967">
          <w:pPr>
            <w:pStyle w:val="TDC1"/>
            <w:tabs>
              <w:tab w:val="right" w:leader="dot" w:pos="8494"/>
            </w:tabs>
            <w:rPr>
              <w:rFonts w:ascii="Times New Roman" w:hAnsi="Times New Roman" w:cs="Times New Roman"/>
              <w:i w:val="0"/>
              <w:iCs w:val="0"/>
              <w:noProof/>
              <w:snapToGrid w:val="0"/>
              <w:sz w:val="20"/>
              <w:szCs w:val="20"/>
              <w:lang w:val="es-ES_tradnl"/>
            </w:rPr>
          </w:pPr>
          <w:hyperlink w:anchor="_Toc15918445" w:history="1">
            <w:r w:rsidR="0001072F" w:rsidRPr="00122FBA">
              <w:rPr>
                <w:rFonts w:ascii="Times New Roman" w:hAnsi="Times New Roman" w:cs="Times New Roman"/>
                <w:i w:val="0"/>
                <w:iCs w:val="0"/>
                <w:noProof/>
                <w:snapToGrid w:val="0"/>
                <w:sz w:val="20"/>
                <w:szCs w:val="20"/>
                <w:lang w:val="es-ES_tradnl"/>
              </w:rPr>
              <w:t>XII. PROCEDIMIENTO DE COLOCACIÓN</w:t>
            </w:r>
            <w:r w:rsidR="0001072F" w:rsidRPr="00122FBA">
              <w:rPr>
                <w:rFonts w:ascii="Times New Roman" w:hAnsi="Times New Roman" w:cs="Times New Roman"/>
                <w:i w:val="0"/>
                <w:iCs w:val="0"/>
                <w:noProof/>
                <w:snapToGrid w:val="0"/>
                <w:webHidden/>
                <w:sz w:val="20"/>
                <w:szCs w:val="20"/>
                <w:lang w:val="es-ES_tradnl"/>
              </w:rPr>
              <w:tab/>
            </w:r>
            <w:r w:rsidR="0001072F" w:rsidRPr="00122FBA">
              <w:rPr>
                <w:rFonts w:ascii="Times New Roman" w:hAnsi="Times New Roman" w:cs="Times New Roman"/>
                <w:i w:val="0"/>
                <w:iCs w:val="0"/>
                <w:noProof/>
                <w:snapToGrid w:val="0"/>
                <w:webHidden/>
                <w:sz w:val="20"/>
                <w:szCs w:val="20"/>
                <w:lang w:val="es-ES_tradnl"/>
              </w:rPr>
              <w:fldChar w:fldCharType="begin"/>
            </w:r>
            <w:r w:rsidR="0001072F" w:rsidRPr="00122FBA">
              <w:rPr>
                <w:rFonts w:ascii="Times New Roman" w:hAnsi="Times New Roman" w:cs="Times New Roman"/>
                <w:i w:val="0"/>
                <w:iCs w:val="0"/>
                <w:noProof/>
                <w:snapToGrid w:val="0"/>
                <w:webHidden/>
                <w:sz w:val="20"/>
                <w:szCs w:val="20"/>
                <w:lang w:val="es-ES_tradnl"/>
              </w:rPr>
              <w:instrText xml:space="preserve"> PAGEREF _Toc15918445 \h </w:instrText>
            </w:r>
            <w:r w:rsidR="0001072F" w:rsidRPr="00122FBA">
              <w:rPr>
                <w:rFonts w:ascii="Times New Roman" w:hAnsi="Times New Roman" w:cs="Times New Roman"/>
                <w:i w:val="0"/>
                <w:iCs w:val="0"/>
                <w:noProof/>
                <w:snapToGrid w:val="0"/>
                <w:webHidden/>
                <w:sz w:val="20"/>
                <w:szCs w:val="20"/>
                <w:lang w:val="es-ES_tradnl"/>
              </w:rPr>
            </w:r>
            <w:r w:rsidR="0001072F" w:rsidRPr="00122FBA">
              <w:rPr>
                <w:rFonts w:ascii="Times New Roman" w:hAnsi="Times New Roman" w:cs="Times New Roman"/>
                <w:i w:val="0"/>
                <w:iCs w:val="0"/>
                <w:noProof/>
                <w:snapToGrid w:val="0"/>
                <w:webHidden/>
                <w:sz w:val="20"/>
                <w:szCs w:val="20"/>
                <w:lang w:val="es-ES_tradnl"/>
              </w:rPr>
              <w:fldChar w:fldCharType="separate"/>
            </w:r>
            <w:r>
              <w:rPr>
                <w:rFonts w:ascii="Times New Roman" w:hAnsi="Times New Roman" w:cs="Times New Roman"/>
                <w:i w:val="0"/>
                <w:iCs w:val="0"/>
                <w:noProof/>
                <w:snapToGrid w:val="0"/>
                <w:webHidden/>
                <w:sz w:val="20"/>
                <w:szCs w:val="20"/>
                <w:lang w:val="es-ES_tradnl"/>
              </w:rPr>
              <w:t>28</w:t>
            </w:r>
            <w:r w:rsidR="0001072F" w:rsidRPr="00122FBA">
              <w:rPr>
                <w:rFonts w:ascii="Times New Roman" w:hAnsi="Times New Roman" w:cs="Times New Roman"/>
                <w:i w:val="0"/>
                <w:iCs w:val="0"/>
                <w:noProof/>
                <w:snapToGrid w:val="0"/>
                <w:webHidden/>
                <w:sz w:val="20"/>
                <w:szCs w:val="20"/>
                <w:lang w:val="es-ES_tradnl"/>
              </w:rPr>
              <w:fldChar w:fldCharType="end"/>
            </w:r>
          </w:hyperlink>
        </w:p>
        <w:p w14:paraId="1274D254" w14:textId="0EA13EFE" w:rsidR="0001072F" w:rsidRPr="00122FBA" w:rsidRDefault="00C14967">
          <w:pPr>
            <w:pStyle w:val="TDC1"/>
            <w:tabs>
              <w:tab w:val="right" w:leader="dot" w:pos="8494"/>
            </w:tabs>
            <w:rPr>
              <w:rFonts w:ascii="Times New Roman" w:hAnsi="Times New Roman" w:cs="Times New Roman"/>
              <w:i w:val="0"/>
              <w:iCs w:val="0"/>
              <w:noProof/>
              <w:snapToGrid w:val="0"/>
              <w:sz w:val="20"/>
              <w:szCs w:val="20"/>
              <w:lang w:val="es-ES_tradnl"/>
            </w:rPr>
          </w:pPr>
          <w:hyperlink w:anchor="_Toc15918446" w:history="1">
            <w:r w:rsidR="0001072F" w:rsidRPr="00122FBA">
              <w:rPr>
                <w:rFonts w:ascii="Times New Roman" w:hAnsi="Times New Roman" w:cs="Times New Roman"/>
                <w:i w:val="0"/>
                <w:iCs w:val="0"/>
                <w:noProof/>
                <w:snapToGrid w:val="0"/>
                <w:sz w:val="20"/>
                <w:szCs w:val="20"/>
                <w:lang w:val="es-ES_tradnl"/>
              </w:rPr>
              <w:t>XIII. DESCRIPCIÓN DEL TRATAMIENTO IMPOSITIVO</w:t>
            </w:r>
            <w:r w:rsidR="0001072F" w:rsidRPr="00122FBA">
              <w:rPr>
                <w:rFonts w:ascii="Times New Roman" w:hAnsi="Times New Roman" w:cs="Times New Roman"/>
                <w:i w:val="0"/>
                <w:iCs w:val="0"/>
                <w:noProof/>
                <w:snapToGrid w:val="0"/>
                <w:webHidden/>
                <w:sz w:val="20"/>
                <w:szCs w:val="20"/>
                <w:lang w:val="es-ES_tradnl"/>
              </w:rPr>
              <w:tab/>
            </w:r>
            <w:r w:rsidR="0001072F" w:rsidRPr="00122FBA">
              <w:rPr>
                <w:rFonts w:ascii="Times New Roman" w:hAnsi="Times New Roman" w:cs="Times New Roman"/>
                <w:i w:val="0"/>
                <w:iCs w:val="0"/>
                <w:noProof/>
                <w:snapToGrid w:val="0"/>
                <w:webHidden/>
                <w:sz w:val="20"/>
                <w:szCs w:val="20"/>
                <w:lang w:val="es-ES_tradnl"/>
              </w:rPr>
              <w:fldChar w:fldCharType="begin"/>
            </w:r>
            <w:r w:rsidR="0001072F" w:rsidRPr="00122FBA">
              <w:rPr>
                <w:rFonts w:ascii="Times New Roman" w:hAnsi="Times New Roman" w:cs="Times New Roman"/>
                <w:i w:val="0"/>
                <w:iCs w:val="0"/>
                <w:noProof/>
                <w:snapToGrid w:val="0"/>
                <w:webHidden/>
                <w:sz w:val="20"/>
                <w:szCs w:val="20"/>
                <w:lang w:val="es-ES_tradnl"/>
              </w:rPr>
              <w:instrText xml:space="preserve"> PAGEREF _Toc15918446 \h </w:instrText>
            </w:r>
            <w:r w:rsidR="0001072F" w:rsidRPr="00122FBA">
              <w:rPr>
                <w:rFonts w:ascii="Times New Roman" w:hAnsi="Times New Roman" w:cs="Times New Roman"/>
                <w:i w:val="0"/>
                <w:iCs w:val="0"/>
                <w:noProof/>
                <w:snapToGrid w:val="0"/>
                <w:webHidden/>
                <w:sz w:val="20"/>
                <w:szCs w:val="20"/>
                <w:lang w:val="es-ES_tradnl"/>
              </w:rPr>
            </w:r>
            <w:r w:rsidR="0001072F" w:rsidRPr="00122FBA">
              <w:rPr>
                <w:rFonts w:ascii="Times New Roman" w:hAnsi="Times New Roman" w:cs="Times New Roman"/>
                <w:i w:val="0"/>
                <w:iCs w:val="0"/>
                <w:noProof/>
                <w:snapToGrid w:val="0"/>
                <w:webHidden/>
                <w:sz w:val="20"/>
                <w:szCs w:val="20"/>
                <w:lang w:val="es-ES_tradnl"/>
              </w:rPr>
              <w:fldChar w:fldCharType="separate"/>
            </w:r>
            <w:r>
              <w:rPr>
                <w:rFonts w:ascii="Times New Roman" w:hAnsi="Times New Roman" w:cs="Times New Roman"/>
                <w:i w:val="0"/>
                <w:iCs w:val="0"/>
                <w:noProof/>
                <w:snapToGrid w:val="0"/>
                <w:webHidden/>
                <w:sz w:val="20"/>
                <w:szCs w:val="20"/>
                <w:lang w:val="es-ES_tradnl"/>
              </w:rPr>
              <w:t>31</w:t>
            </w:r>
            <w:r w:rsidR="0001072F" w:rsidRPr="00122FBA">
              <w:rPr>
                <w:rFonts w:ascii="Times New Roman" w:hAnsi="Times New Roman" w:cs="Times New Roman"/>
                <w:i w:val="0"/>
                <w:iCs w:val="0"/>
                <w:noProof/>
                <w:snapToGrid w:val="0"/>
                <w:webHidden/>
                <w:sz w:val="20"/>
                <w:szCs w:val="20"/>
                <w:lang w:val="es-ES_tradnl"/>
              </w:rPr>
              <w:fldChar w:fldCharType="end"/>
            </w:r>
          </w:hyperlink>
        </w:p>
        <w:p w14:paraId="26B58B3A" w14:textId="3B5EB81C" w:rsidR="0001072F" w:rsidRPr="00122FBA" w:rsidRDefault="00C14967">
          <w:pPr>
            <w:pStyle w:val="TDC1"/>
            <w:tabs>
              <w:tab w:val="right" w:leader="dot" w:pos="8494"/>
            </w:tabs>
            <w:rPr>
              <w:rFonts w:ascii="Times New Roman" w:hAnsi="Times New Roman" w:cs="Times New Roman"/>
              <w:i w:val="0"/>
              <w:iCs w:val="0"/>
              <w:noProof/>
              <w:snapToGrid w:val="0"/>
              <w:sz w:val="20"/>
              <w:szCs w:val="20"/>
              <w:lang w:val="es-ES_tradnl"/>
            </w:rPr>
          </w:pPr>
          <w:hyperlink w:anchor="_Toc15918447" w:history="1">
            <w:r w:rsidR="0001072F" w:rsidRPr="00122FBA">
              <w:rPr>
                <w:rFonts w:ascii="Times New Roman" w:hAnsi="Times New Roman" w:cs="Times New Roman"/>
                <w:i w:val="0"/>
                <w:iCs w:val="0"/>
                <w:noProof/>
                <w:snapToGrid w:val="0"/>
                <w:sz w:val="20"/>
                <w:szCs w:val="20"/>
                <w:lang w:val="es-ES_tradnl"/>
              </w:rPr>
              <w:t>XIV. TRANSCRIPCIÓN DEL CONTRATO DE FIDEICOMISO</w:t>
            </w:r>
            <w:r w:rsidR="0001072F" w:rsidRPr="00122FBA">
              <w:rPr>
                <w:rFonts w:ascii="Times New Roman" w:hAnsi="Times New Roman" w:cs="Times New Roman"/>
                <w:i w:val="0"/>
                <w:iCs w:val="0"/>
                <w:noProof/>
                <w:snapToGrid w:val="0"/>
                <w:webHidden/>
                <w:sz w:val="20"/>
                <w:szCs w:val="20"/>
                <w:lang w:val="es-ES_tradnl"/>
              </w:rPr>
              <w:tab/>
            </w:r>
            <w:r w:rsidR="0001072F" w:rsidRPr="00122FBA">
              <w:rPr>
                <w:rFonts w:ascii="Times New Roman" w:hAnsi="Times New Roman" w:cs="Times New Roman"/>
                <w:i w:val="0"/>
                <w:iCs w:val="0"/>
                <w:noProof/>
                <w:snapToGrid w:val="0"/>
                <w:webHidden/>
                <w:sz w:val="20"/>
                <w:szCs w:val="20"/>
                <w:lang w:val="es-ES_tradnl"/>
              </w:rPr>
              <w:fldChar w:fldCharType="begin"/>
            </w:r>
            <w:r w:rsidR="0001072F" w:rsidRPr="00122FBA">
              <w:rPr>
                <w:rFonts w:ascii="Times New Roman" w:hAnsi="Times New Roman" w:cs="Times New Roman"/>
                <w:i w:val="0"/>
                <w:iCs w:val="0"/>
                <w:noProof/>
                <w:snapToGrid w:val="0"/>
                <w:webHidden/>
                <w:sz w:val="20"/>
                <w:szCs w:val="20"/>
                <w:lang w:val="es-ES_tradnl"/>
              </w:rPr>
              <w:instrText xml:space="preserve"> PAGEREF _Toc15918447 \h </w:instrText>
            </w:r>
            <w:r w:rsidR="0001072F" w:rsidRPr="00122FBA">
              <w:rPr>
                <w:rFonts w:ascii="Times New Roman" w:hAnsi="Times New Roman" w:cs="Times New Roman"/>
                <w:i w:val="0"/>
                <w:iCs w:val="0"/>
                <w:noProof/>
                <w:snapToGrid w:val="0"/>
                <w:webHidden/>
                <w:sz w:val="20"/>
                <w:szCs w:val="20"/>
                <w:lang w:val="es-ES_tradnl"/>
              </w:rPr>
            </w:r>
            <w:r w:rsidR="0001072F" w:rsidRPr="00122FBA">
              <w:rPr>
                <w:rFonts w:ascii="Times New Roman" w:hAnsi="Times New Roman" w:cs="Times New Roman"/>
                <w:i w:val="0"/>
                <w:iCs w:val="0"/>
                <w:noProof/>
                <w:snapToGrid w:val="0"/>
                <w:webHidden/>
                <w:sz w:val="20"/>
                <w:szCs w:val="20"/>
                <w:lang w:val="es-ES_tradnl"/>
              </w:rPr>
              <w:fldChar w:fldCharType="separate"/>
            </w:r>
            <w:r>
              <w:rPr>
                <w:rFonts w:ascii="Times New Roman" w:hAnsi="Times New Roman" w:cs="Times New Roman"/>
                <w:i w:val="0"/>
                <w:iCs w:val="0"/>
                <w:noProof/>
                <w:snapToGrid w:val="0"/>
                <w:webHidden/>
                <w:sz w:val="20"/>
                <w:szCs w:val="20"/>
                <w:lang w:val="es-ES_tradnl"/>
              </w:rPr>
              <w:t>31</w:t>
            </w:r>
            <w:r w:rsidR="0001072F" w:rsidRPr="00122FBA">
              <w:rPr>
                <w:rFonts w:ascii="Times New Roman" w:hAnsi="Times New Roman" w:cs="Times New Roman"/>
                <w:i w:val="0"/>
                <w:iCs w:val="0"/>
                <w:noProof/>
                <w:snapToGrid w:val="0"/>
                <w:webHidden/>
                <w:sz w:val="20"/>
                <w:szCs w:val="20"/>
                <w:lang w:val="es-ES_tradnl"/>
              </w:rPr>
              <w:fldChar w:fldCharType="end"/>
            </w:r>
          </w:hyperlink>
        </w:p>
        <w:p w14:paraId="672D765D" w14:textId="5D1E5630" w:rsidR="0001072F" w:rsidRDefault="0001072F">
          <w:r w:rsidRPr="00122FBA">
            <w:rPr>
              <w:b/>
              <w:bCs/>
              <w:snapToGrid w:val="0"/>
              <w:sz w:val="20"/>
              <w:szCs w:val="20"/>
              <w:lang w:val="es-ES_tradnl"/>
            </w:rPr>
            <w:fldChar w:fldCharType="end"/>
          </w:r>
        </w:p>
      </w:sdtContent>
    </w:sdt>
    <w:p w14:paraId="72AFCC83" w14:textId="182A892A" w:rsidR="00B9418A" w:rsidRPr="002F7BB1" w:rsidRDefault="00D21364" w:rsidP="00122FBA">
      <w:pPr>
        <w:pStyle w:val="Ttulo1"/>
        <w:keepNext w:val="0"/>
        <w:widowControl w:val="0"/>
        <w:adjustRightInd w:val="0"/>
        <w:snapToGrid w:val="0"/>
        <w:rPr>
          <w:b w:val="0"/>
        </w:rPr>
      </w:pPr>
      <w:bookmarkStart w:id="3" w:name="_Toc15918433"/>
      <w:r>
        <w:rPr>
          <w:bCs/>
        </w:rPr>
        <w:t xml:space="preserve">I. </w:t>
      </w:r>
      <w:r w:rsidR="00B9418A" w:rsidRPr="002F7BB1">
        <w:t>ADVERTENCIAS</w:t>
      </w:r>
      <w:bookmarkEnd w:id="3"/>
      <w:bookmarkEnd w:id="2"/>
      <w:bookmarkEnd w:id="1"/>
    </w:p>
    <w:p w14:paraId="5D45B4F3" w14:textId="77777777" w:rsidR="00B9418A" w:rsidRDefault="00B9418A" w:rsidP="00B9418A">
      <w:pPr>
        <w:tabs>
          <w:tab w:val="left" w:pos="7797"/>
        </w:tabs>
        <w:jc w:val="both"/>
        <w:rPr>
          <w:rFonts w:ascii="Palatino" w:hAnsi="Palatino"/>
          <w:b/>
        </w:rPr>
      </w:pPr>
    </w:p>
    <w:p w14:paraId="563BB5C1" w14:textId="66576D3F" w:rsidR="00B9418A" w:rsidRDefault="00B9418A" w:rsidP="00B9418A">
      <w:pPr>
        <w:tabs>
          <w:tab w:val="left" w:pos="-720"/>
          <w:tab w:val="left" w:pos="284"/>
        </w:tabs>
        <w:jc w:val="both"/>
        <w:rPr>
          <w:rFonts w:ascii="Palatino" w:hAnsi="Palatino"/>
          <w:b/>
          <w:sz w:val="20"/>
          <w:szCs w:val="20"/>
        </w:rPr>
      </w:pPr>
      <w:r w:rsidRPr="00D8723E">
        <w:rPr>
          <w:rFonts w:ascii="Palatino" w:hAnsi="Palatino"/>
          <w:b/>
          <w:sz w:val="20"/>
          <w:szCs w:val="20"/>
        </w:rPr>
        <w:t xml:space="preserve">LOS </w:t>
      </w:r>
      <w:r w:rsidR="00D832CA">
        <w:rPr>
          <w:rFonts w:ascii="Palatino" w:hAnsi="Palatino"/>
          <w:b/>
          <w:sz w:val="20"/>
          <w:szCs w:val="20"/>
        </w:rPr>
        <w:t>CERTIFICADOS DE PARTICIPACIÓN</w:t>
      </w:r>
      <w:r w:rsidRPr="00D8723E">
        <w:rPr>
          <w:rFonts w:ascii="Palatino" w:hAnsi="Palatino"/>
          <w:b/>
          <w:sz w:val="20"/>
          <w:szCs w:val="20"/>
        </w:rPr>
        <w:t xml:space="preserve"> SERÁN OFRECIDOS POR OFERTA PÚBLICA </w:t>
      </w:r>
      <w:r w:rsidRPr="007C054F">
        <w:rPr>
          <w:rFonts w:ascii="Palatino" w:hAnsi="Palatino"/>
          <w:b/>
          <w:sz w:val="20"/>
          <w:szCs w:val="20"/>
        </w:rPr>
        <w:t xml:space="preserve">A POTENCIALES </w:t>
      </w:r>
      <w:r w:rsidRPr="00EC47F2">
        <w:rPr>
          <w:rFonts w:ascii="Palatino" w:hAnsi="Palatino"/>
          <w:b/>
          <w:sz w:val="20"/>
          <w:szCs w:val="20"/>
        </w:rPr>
        <w:t xml:space="preserve">INVERSORES </w:t>
      </w:r>
      <w:r w:rsidR="00FD5333" w:rsidRPr="00EC47F2">
        <w:rPr>
          <w:rFonts w:ascii="Palatino" w:hAnsi="Palatino"/>
          <w:b/>
          <w:sz w:val="20"/>
          <w:szCs w:val="20"/>
        </w:rPr>
        <w:t>CALIFICADOS</w:t>
      </w:r>
      <w:r w:rsidR="00FD5333" w:rsidRPr="007C054F">
        <w:rPr>
          <w:rFonts w:ascii="Palatino" w:hAnsi="Palatino"/>
          <w:b/>
          <w:sz w:val="20"/>
          <w:szCs w:val="20"/>
        </w:rPr>
        <w:t xml:space="preserve"> </w:t>
      </w:r>
      <w:r w:rsidRPr="007C054F">
        <w:rPr>
          <w:rFonts w:ascii="Palatino" w:hAnsi="Palatino"/>
          <w:b/>
          <w:sz w:val="20"/>
          <w:szCs w:val="20"/>
        </w:rPr>
        <w:t>EN LA REPÚBLICA ARGENTINA</w:t>
      </w:r>
      <w:r w:rsidRPr="00D8723E">
        <w:rPr>
          <w:rFonts w:ascii="Palatino" w:hAnsi="Palatino"/>
          <w:b/>
          <w:sz w:val="20"/>
          <w:szCs w:val="20"/>
        </w:rPr>
        <w:t xml:space="preserve"> MEDIANTE LA ENTREGA Y/O LA PUESTA A DISPOSICIÓN DEL PROSPECTO. NO HABRÁ </w:t>
      </w:r>
      <w:r>
        <w:rPr>
          <w:rFonts w:ascii="Palatino" w:hAnsi="Palatino"/>
          <w:b/>
          <w:sz w:val="20"/>
          <w:szCs w:val="20"/>
        </w:rPr>
        <w:t xml:space="preserve">UN OFRECIMIENTO DE LOS </w:t>
      </w:r>
      <w:r w:rsidR="00310626">
        <w:rPr>
          <w:rFonts w:ascii="Palatino" w:hAnsi="Palatino"/>
          <w:b/>
          <w:sz w:val="20"/>
          <w:szCs w:val="20"/>
        </w:rPr>
        <w:t>CERTIFICADOS DE PARTICIPACIÓN</w:t>
      </w:r>
      <w:r>
        <w:rPr>
          <w:rFonts w:ascii="Palatino" w:hAnsi="Palatino"/>
          <w:b/>
          <w:sz w:val="20"/>
          <w:szCs w:val="20"/>
        </w:rPr>
        <w:t xml:space="preserve"> EN NINGUNA OTRA JURISDICCIÓN.</w:t>
      </w:r>
    </w:p>
    <w:p w14:paraId="4BB88108" w14:textId="77777777" w:rsidR="00B9418A" w:rsidRPr="00D8723E" w:rsidRDefault="00B9418A" w:rsidP="00B9418A">
      <w:pPr>
        <w:tabs>
          <w:tab w:val="left" w:pos="-720"/>
          <w:tab w:val="left" w:pos="284"/>
        </w:tabs>
        <w:jc w:val="both"/>
        <w:rPr>
          <w:rFonts w:ascii="Palatino" w:hAnsi="Palatino"/>
          <w:b/>
          <w:sz w:val="20"/>
          <w:szCs w:val="20"/>
        </w:rPr>
      </w:pPr>
    </w:p>
    <w:p w14:paraId="003AFA89" w14:textId="206BD0EF" w:rsidR="00B9418A" w:rsidRDefault="00B9418A" w:rsidP="00B9418A">
      <w:pPr>
        <w:tabs>
          <w:tab w:val="left" w:pos="-720"/>
          <w:tab w:val="left" w:pos="284"/>
        </w:tabs>
        <w:jc w:val="both"/>
        <w:rPr>
          <w:rFonts w:ascii="Palatino" w:hAnsi="Palatino"/>
          <w:b/>
          <w:spacing w:val="-3"/>
          <w:sz w:val="20"/>
          <w:szCs w:val="20"/>
        </w:rPr>
      </w:pPr>
      <w:r w:rsidRPr="00D8723E">
        <w:rPr>
          <w:rFonts w:ascii="Palatino" w:hAnsi="Palatino"/>
          <w:b/>
          <w:sz w:val="20"/>
          <w:szCs w:val="20"/>
        </w:rPr>
        <w:t xml:space="preserve">LOS </w:t>
      </w:r>
      <w:r w:rsidR="00D832CA">
        <w:rPr>
          <w:rFonts w:ascii="Palatino" w:hAnsi="Palatino"/>
          <w:b/>
          <w:sz w:val="20"/>
          <w:szCs w:val="20"/>
        </w:rPr>
        <w:t>CERTIFICADOS DE PARTICIPACIÓN</w:t>
      </w:r>
      <w:r w:rsidR="00D832CA" w:rsidRPr="00D8723E">
        <w:rPr>
          <w:rFonts w:ascii="Palatino" w:hAnsi="Palatino"/>
          <w:b/>
          <w:sz w:val="20"/>
          <w:szCs w:val="20"/>
        </w:rPr>
        <w:t xml:space="preserve"> </w:t>
      </w:r>
      <w:r w:rsidRPr="00D8723E">
        <w:rPr>
          <w:rFonts w:ascii="Palatino" w:hAnsi="Palatino"/>
          <w:b/>
          <w:sz w:val="20"/>
          <w:szCs w:val="20"/>
        </w:rPr>
        <w:t xml:space="preserve">NO REPRESENTAN NI REPRESENTARÁN UN DERECHO U OBLIGACIÓN DEL FIDUCIARIO NI SE ENCUENTRAN GARANTIZADOS POR </w:t>
      </w:r>
      <w:r w:rsidR="00581213">
        <w:rPr>
          <w:rFonts w:ascii="Palatino" w:hAnsi="Palatino"/>
          <w:b/>
          <w:sz w:val="20"/>
          <w:szCs w:val="20"/>
        </w:rPr>
        <w:t>E</w:t>
      </w:r>
      <w:r w:rsidRPr="00D8723E">
        <w:rPr>
          <w:rFonts w:ascii="Palatino" w:hAnsi="Palatino"/>
          <w:b/>
          <w:sz w:val="20"/>
          <w:szCs w:val="20"/>
        </w:rPr>
        <w:t xml:space="preserve">L MISMO, </w:t>
      </w:r>
      <w:r w:rsidR="00E77F5A">
        <w:rPr>
          <w:rFonts w:ascii="Palatino" w:hAnsi="Palatino"/>
          <w:b/>
          <w:sz w:val="20"/>
          <w:szCs w:val="20"/>
        </w:rPr>
        <w:t xml:space="preserve">NI POR </w:t>
      </w:r>
      <w:r w:rsidR="00E77F5A" w:rsidRPr="00FC2893">
        <w:rPr>
          <w:rFonts w:ascii="Palatino" w:hAnsi="Palatino"/>
          <w:b/>
          <w:sz w:val="20"/>
          <w:szCs w:val="20"/>
        </w:rPr>
        <w:t>EL OPERADOR TÉCNICO</w:t>
      </w:r>
      <w:r>
        <w:rPr>
          <w:rFonts w:ascii="Palatino" w:hAnsi="Palatino"/>
          <w:b/>
          <w:spacing w:val="-3"/>
          <w:sz w:val="20"/>
          <w:szCs w:val="20"/>
        </w:rPr>
        <w:t xml:space="preserve">. </w:t>
      </w:r>
    </w:p>
    <w:p w14:paraId="71A9F916" w14:textId="77777777" w:rsidR="00B9418A" w:rsidRDefault="00B9418A" w:rsidP="00B9418A">
      <w:pPr>
        <w:tabs>
          <w:tab w:val="left" w:pos="-720"/>
          <w:tab w:val="left" w:pos="284"/>
        </w:tabs>
        <w:jc w:val="both"/>
        <w:rPr>
          <w:rFonts w:ascii="Palatino" w:hAnsi="Palatino"/>
          <w:b/>
          <w:spacing w:val="-3"/>
          <w:sz w:val="20"/>
          <w:szCs w:val="20"/>
        </w:rPr>
      </w:pPr>
    </w:p>
    <w:p w14:paraId="20C5BE5A" w14:textId="4DF17D7F" w:rsidR="00B9418A" w:rsidRDefault="00B9418A" w:rsidP="00B9418A">
      <w:pPr>
        <w:tabs>
          <w:tab w:val="left" w:pos="-720"/>
          <w:tab w:val="left" w:pos="284"/>
        </w:tabs>
        <w:jc w:val="both"/>
        <w:rPr>
          <w:rFonts w:ascii="Palatino" w:hAnsi="Palatino"/>
          <w:b/>
          <w:spacing w:val="-3"/>
          <w:sz w:val="20"/>
          <w:szCs w:val="20"/>
        </w:rPr>
      </w:pPr>
      <w:r>
        <w:rPr>
          <w:rFonts w:ascii="Palatino" w:hAnsi="Palatino"/>
          <w:b/>
          <w:spacing w:val="-3"/>
          <w:sz w:val="20"/>
          <w:szCs w:val="20"/>
        </w:rPr>
        <w:t xml:space="preserve">EL FIDEICOMISO NO CONSTITUYE UN FONDO </w:t>
      </w:r>
      <w:r w:rsidR="00373217">
        <w:rPr>
          <w:rFonts w:ascii="Palatino" w:hAnsi="Palatino"/>
          <w:b/>
          <w:spacing w:val="-3"/>
          <w:sz w:val="20"/>
          <w:szCs w:val="20"/>
        </w:rPr>
        <w:t>COMÚN</w:t>
      </w:r>
      <w:r>
        <w:rPr>
          <w:rFonts w:ascii="Palatino" w:hAnsi="Palatino"/>
          <w:b/>
          <w:spacing w:val="-3"/>
          <w:sz w:val="20"/>
          <w:szCs w:val="20"/>
        </w:rPr>
        <w:t xml:space="preserve"> DE INVERSIÓN NI SE ENCUENTRA ALCANZADO POR LA LEY 24.083</w:t>
      </w:r>
      <w:r w:rsidR="00D832CA">
        <w:rPr>
          <w:rFonts w:ascii="Palatino" w:hAnsi="Palatino"/>
          <w:b/>
          <w:spacing w:val="-3"/>
          <w:sz w:val="20"/>
          <w:szCs w:val="20"/>
        </w:rPr>
        <w:t>, SUS COMPLEMENTARIAS Y MODIFICATORIAS</w:t>
      </w:r>
      <w:r>
        <w:rPr>
          <w:rFonts w:ascii="Palatino" w:hAnsi="Palatino"/>
          <w:b/>
          <w:spacing w:val="-3"/>
          <w:sz w:val="20"/>
          <w:szCs w:val="20"/>
        </w:rPr>
        <w:t xml:space="preserve"> DE FONDOS COMUNES DE INVERSIÓN.</w:t>
      </w:r>
    </w:p>
    <w:p w14:paraId="7CD340D9" w14:textId="77777777" w:rsidR="00F52938" w:rsidRDefault="00F52938" w:rsidP="00B9418A">
      <w:pPr>
        <w:tabs>
          <w:tab w:val="left" w:pos="7797"/>
        </w:tabs>
        <w:jc w:val="both"/>
        <w:rPr>
          <w:rFonts w:ascii="Palatino" w:hAnsi="Palatino"/>
          <w:b/>
          <w:sz w:val="20"/>
          <w:szCs w:val="20"/>
        </w:rPr>
      </w:pPr>
    </w:p>
    <w:p w14:paraId="52C03653" w14:textId="0DE03C51" w:rsidR="00B9418A" w:rsidRDefault="00B9418A" w:rsidP="00B9418A">
      <w:pPr>
        <w:tabs>
          <w:tab w:val="left" w:pos="7797"/>
        </w:tabs>
        <w:jc w:val="both"/>
        <w:rPr>
          <w:rFonts w:ascii="Palatino" w:hAnsi="Palatino"/>
          <w:b/>
          <w:sz w:val="20"/>
          <w:szCs w:val="20"/>
        </w:rPr>
      </w:pPr>
      <w:r>
        <w:rPr>
          <w:rFonts w:ascii="Palatino" w:hAnsi="Palatino"/>
          <w:b/>
          <w:sz w:val="20"/>
          <w:szCs w:val="20"/>
        </w:rPr>
        <w:t>LA INFORMACIÓN CONTENIDA EN EL PROSPECTO ES RESPONSABILIDAD DEL FIDUCIARIO</w:t>
      </w:r>
      <w:r w:rsidR="00E77F5A">
        <w:rPr>
          <w:rFonts w:ascii="Palatino" w:hAnsi="Palatino"/>
          <w:b/>
          <w:sz w:val="20"/>
          <w:szCs w:val="20"/>
        </w:rPr>
        <w:t xml:space="preserve"> Y</w:t>
      </w:r>
      <w:r w:rsidR="00E77F5A" w:rsidRPr="00FC2893">
        <w:rPr>
          <w:rFonts w:ascii="Palatino" w:hAnsi="Palatino"/>
          <w:b/>
          <w:sz w:val="20"/>
          <w:szCs w:val="20"/>
        </w:rPr>
        <w:t xml:space="preserve"> DEL OPERADOR </w:t>
      </w:r>
      <w:r w:rsidR="00E77F5A" w:rsidRPr="009F33CC">
        <w:rPr>
          <w:rFonts w:ascii="Palatino" w:hAnsi="Palatino"/>
          <w:b/>
          <w:sz w:val="20"/>
          <w:szCs w:val="20"/>
        </w:rPr>
        <w:t xml:space="preserve">TÉCNICO </w:t>
      </w:r>
      <w:r w:rsidRPr="009F33CC">
        <w:rPr>
          <w:rFonts w:ascii="Palatino" w:hAnsi="Palatino"/>
          <w:b/>
          <w:sz w:val="20"/>
          <w:szCs w:val="20"/>
        </w:rPr>
        <w:t xml:space="preserve">EN LO QUE A CADA UNO LE ATAÑE, ESPECIALMENTE AL </w:t>
      </w:r>
      <w:r w:rsidR="00C70546">
        <w:rPr>
          <w:rFonts w:ascii="Palatino" w:hAnsi="Palatino"/>
          <w:b/>
          <w:sz w:val="20"/>
          <w:szCs w:val="20"/>
        </w:rPr>
        <w:t>OPERADOR TÉCNICO</w:t>
      </w:r>
      <w:r w:rsidRPr="009F33CC">
        <w:rPr>
          <w:rFonts w:ascii="Palatino" w:hAnsi="Palatino"/>
          <w:b/>
          <w:sz w:val="20"/>
          <w:szCs w:val="20"/>
        </w:rPr>
        <w:t xml:space="preserve"> RESPECTO DE LA INFORMACIÓN </w:t>
      </w:r>
      <w:r w:rsidR="009F33CC" w:rsidRPr="009F33CC">
        <w:rPr>
          <w:rFonts w:ascii="Palatino" w:hAnsi="Palatino"/>
          <w:b/>
          <w:sz w:val="20"/>
          <w:szCs w:val="20"/>
        </w:rPr>
        <w:t xml:space="preserve">INCLUIDA EN LA SECCIÓN “DESCRIPCIÓN DEL </w:t>
      </w:r>
      <w:r w:rsidR="009F33CC" w:rsidRPr="009F33CC">
        <w:rPr>
          <w:rFonts w:ascii="Palatino" w:hAnsi="Palatino"/>
          <w:b/>
          <w:sz w:val="20"/>
          <w:szCs w:val="20"/>
          <w:lang w:val="es-ES"/>
        </w:rPr>
        <w:t>PLAN DE INVERSIÓN, PRODUCCIÓN Y ESTRATÉGICO</w:t>
      </w:r>
      <w:r w:rsidR="009F33CC" w:rsidRPr="009F33CC">
        <w:rPr>
          <w:rFonts w:ascii="Palatino" w:hAnsi="Palatino"/>
          <w:b/>
          <w:sz w:val="20"/>
          <w:szCs w:val="20"/>
        </w:rPr>
        <w:t xml:space="preserve">”. </w:t>
      </w:r>
    </w:p>
    <w:p w14:paraId="32F0FEC5" w14:textId="77777777" w:rsidR="00B9418A" w:rsidRPr="00D8723E" w:rsidRDefault="00B9418A" w:rsidP="00B9418A">
      <w:pPr>
        <w:tabs>
          <w:tab w:val="left" w:pos="7797"/>
        </w:tabs>
        <w:jc w:val="both"/>
        <w:rPr>
          <w:rFonts w:ascii="Palatino" w:hAnsi="Palatino"/>
          <w:b/>
          <w:caps/>
          <w:sz w:val="20"/>
          <w:szCs w:val="20"/>
        </w:rPr>
      </w:pPr>
    </w:p>
    <w:p w14:paraId="626AA5A1" w14:textId="7EF8D80A" w:rsidR="00B9418A" w:rsidRDefault="00B9418A" w:rsidP="00B9418A">
      <w:pPr>
        <w:tabs>
          <w:tab w:val="left" w:pos="7797"/>
        </w:tabs>
        <w:jc w:val="both"/>
        <w:rPr>
          <w:rFonts w:ascii="Palatino" w:hAnsi="Palatino"/>
          <w:b/>
          <w:sz w:val="20"/>
          <w:szCs w:val="20"/>
        </w:rPr>
      </w:pPr>
      <w:r w:rsidRPr="00D8723E">
        <w:rPr>
          <w:rFonts w:ascii="Palatino" w:hAnsi="Palatino"/>
          <w:b/>
          <w:sz w:val="20"/>
          <w:szCs w:val="20"/>
        </w:rPr>
        <w:t xml:space="preserve">TODO POTENCIAL INVERSOR QUE CONTEMPLE LA ADQUISICIÓN DE </w:t>
      </w:r>
      <w:r w:rsidR="000E7B3B">
        <w:rPr>
          <w:rFonts w:ascii="Palatino" w:hAnsi="Palatino"/>
          <w:b/>
          <w:sz w:val="20"/>
          <w:szCs w:val="20"/>
        </w:rPr>
        <w:t>CERTIFICADOS DE PARTICIPACIÓN</w:t>
      </w:r>
      <w:r w:rsidRPr="00D8723E">
        <w:rPr>
          <w:rFonts w:ascii="Palatino" w:hAnsi="Palatino"/>
          <w:b/>
          <w:sz w:val="20"/>
          <w:szCs w:val="20"/>
        </w:rPr>
        <w:t xml:space="preserve"> DEBERÁ REALIZAR, ANTES DE DECIDIR DICHA ADQUISICIÓN, Y SE CONSIDERARÁ QUE ASÍ LO HA HECHO, SU PROPIA EVALUACIÓN SOBRE EL FIDEICOMISO FINANCIERO, LOS TÉRMINOS Y CONDICIONES DE LOS </w:t>
      </w:r>
      <w:r w:rsidR="000E7B3B">
        <w:rPr>
          <w:rFonts w:ascii="Palatino" w:hAnsi="Palatino"/>
          <w:b/>
          <w:sz w:val="20"/>
          <w:szCs w:val="20"/>
        </w:rPr>
        <w:t>CERTIFICADOS DE PARTICIPACIÓN</w:t>
      </w:r>
      <w:r w:rsidRPr="00D8723E">
        <w:rPr>
          <w:rFonts w:ascii="Palatino" w:hAnsi="Palatino"/>
          <w:b/>
          <w:sz w:val="20"/>
          <w:szCs w:val="20"/>
        </w:rPr>
        <w:t>, LOS FACTORES DE RIESGO DETALLADOS EN LA SECCIÓN “CONSIDERACIONES DE RIESGO PARA LA INVERSIÓN” Y LAS IMPLICANCIAS IMPOSITIVAS DETALLADAS EN LA SECCIÓN “</w:t>
      </w:r>
      <w:r w:rsidR="00581213">
        <w:rPr>
          <w:rFonts w:ascii="Palatino" w:hAnsi="Palatino"/>
          <w:b/>
          <w:sz w:val="20"/>
          <w:szCs w:val="20"/>
        </w:rPr>
        <w:t>DESCRIPCIÓN DEL TRATAMIENTO</w:t>
      </w:r>
      <w:r w:rsidR="00581213" w:rsidRPr="00D8723E">
        <w:rPr>
          <w:rFonts w:ascii="Palatino" w:hAnsi="Palatino"/>
          <w:b/>
          <w:sz w:val="20"/>
          <w:szCs w:val="20"/>
        </w:rPr>
        <w:t xml:space="preserve"> </w:t>
      </w:r>
      <w:r w:rsidRPr="00D8723E">
        <w:rPr>
          <w:rFonts w:ascii="Palatino" w:hAnsi="Palatino"/>
          <w:b/>
          <w:sz w:val="20"/>
          <w:szCs w:val="20"/>
        </w:rPr>
        <w:t xml:space="preserve">IMPOSITIVO”. LOS </w:t>
      </w:r>
      <w:r w:rsidR="00310626">
        <w:rPr>
          <w:rFonts w:ascii="Palatino" w:hAnsi="Palatino"/>
          <w:b/>
          <w:sz w:val="20"/>
          <w:szCs w:val="20"/>
        </w:rPr>
        <w:t>CERTIFICADOS DE PARTICIPACIÓN</w:t>
      </w:r>
      <w:r w:rsidRPr="00D8723E">
        <w:rPr>
          <w:rFonts w:ascii="Palatino" w:hAnsi="Palatino"/>
          <w:b/>
          <w:sz w:val="20"/>
          <w:szCs w:val="20"/>
        </w:rPr>
        <w:t xml:space="preserve"> PODRÁN GOZAR DE EXENCIONES IMPOSITIVAS, EN TANTO SEAN COLOCADOS POR OFERTA PÚBLICA Y SE CUMPLAN LOS REQUISITOS CORRESPONDIENTES, Y DICHA AUTORIZACIÓN SEA MANTENIDA.</w:t>
      </w:r>
    </w:p>
    <w:p w14:paraId="54126A4E" w14:textId="77777777" w:rsidR="00853799" w:rsidRPr="00856290" w:rsidRDefault="00853799" w:rsidP="00B9418A">
      <w:pPr>
        <w:tabs>
          <w:tab w:val="left" w:pos="7797"/>
        </w:tabs>
        <w:jc w:val="both"/>
        <w:rPr>
          <w:rFonts w:ascii="Palatino" w:hAnsi="Palatino"/>
          <w:b/>
          <w:sz w:val="20"/>
        </w:rPr>
      </w:pPr>
    </w:p>
    <w:p w14:paraId="3060F811" w14:textId="1F8F3C90" w:rsidR="00B9418A" w:rsidRDefault="00853799" w:rsidP="00B9418A">
      <w:pPr>
        <w:tabs>
          <w:tab w:val="left" w:pos="7797"/>
        </w:tabs>
        <w:jc w:val="both"/>
        <w:rPr>
          <w:rFonts w:ascii="Palatino" w:hAnsi="Palatino"/>
          <w:b/>
          <w:sz w:val="20"/>
          <w:szCs w:val="20"/>
        </w:rPr>
      </w:pPr>
      <w:r>
        <w:rPr>
          <w:rFonts w:ascii="Palatino" w:hAnsi="Palatino"/>
          <w:b/>
          <w:sz w:val="20"/>
          <w:szCs w:val="20"/>
        </w:rPr>
        <w:t>EL PRESENTE FIDEICOMISO PREV</w:t>
      </w:r>
      <w:r w:rsidR="00F80FC3">
        <w:rPr>
          <w:rFonts w:ascii="Palatino" w:hAnsi="Palatino"/>
          <w:b/>
          <w:sz w:val="20"/>
          <w:szCs w:val="20"/>
        </w:rPr>
        <w:t>É</w:t>
      </w:r>
      <w:r>
        <w:rPr>
          <w:rFonts w:ascii="Palatino" w:hAnsi="Palatino"/>
          <w:b/>
          <w:sz w:val="20"/>
          <w:szCs w:val="20"/>
        </w:rPr>
        <w:t xml:space="preserve"> LA INTEGRACIÓN DE LOS CERTIFICADOS DE PARTICIPACIÓN </w:t>
      </w:r>
      <w:r w:rsidR="00F80FC3">
        <w:rPr>
          <w:rFonts w:ascii="Palatino" w:hAnsi="Palatino"/>
          <w:b/>
          <w:sz w:val="20"/>
          <w:szCs w:val="20"/>
        </w:rPr>
        <w:t>Ú</w:t>
      </w:r>
      <w:r>
        <w:rPr>
          <w:rFonts w:ascii="Palatino" w:hAnsi="Palatino"/>
          <w:b/>
          <w:sz w:val="20"/>
          <w:szCs w:val="20"/>
        </w:rPr>
        <w:t>NICAMENTE EN DÓLARES ESTADOUNIDE</w:t>
      </w:r>
      <w:r w:rsidR="00F80FC3">
        <w:rPr>
          <w:rFonts w:ascii="Palatino" w:hAnsi="Palatino"/>
          <w:b/>
          <w:sz w:val="20"/>
          <w:szCs w:val="20"/>
        </w:rPr>
        <w:t>N</w:t>
      </w:r>
      <w:r>
        <w:rPr>
          <w:rFonts w:ascii="Palatino" w:hAnsi="Palatino"/>
          <w:b/>
          <w:sz w:val="20"/>
          <w:szCs w:val="20"/>
        </w:rPr>
        <w:t xml:space="preserve">SES. LOS SUSCRIPTORES DEBERÁN TENER EN CUENTA LAS RESTRICCIONES AL ACCESO DE MERCADO ÚNICO Y LIBRE DE CAMBIOS REGULADAS Y/O LAS QUE A FUTURO PUEDAN ESTABLECERSE, RESPECTO A LAS PERSONAS HUMANAS Y PERSONAS JURÍDICAS SEGÚN SEA EL CARÁCTER DEL POTENCIAL INVERSOR. </w:t>
      </w:r>
      <w:r w:rsidR="00F80FC3" w:rsidRPr="00831E27">
        <w:rPr>
          <w:rFonts w:ascii="Palatino" w:hAnsi="Palatino"/>
          <w:b/>
          <w:sz w:val="20"/>
          <w:szCs w:val="20"/>
        </w:rPr>
        <w:t xml:space="preserve">LA COMUNICACIÓN “A” 6770 ESTABLECIÓ LA CONFORMIDAD PREVIA DEL BCRA PARA EL ACCESO AL MERCADO DE CAMBIOS POR PARTE DE (I) PERSONAS JURÍDICAS, GOBIERNOS LOCALES, FONDOS COMUNES DE INVERSIÓN, FIDEICOMISOS Y OTRAS UNIVERSALIDADES CONSTITUIDAS EN EL PAÍS, PARA LA CONSTITUCIÓN DE CIERTOS ACTIVOS EXTERNOS Y PARA LA CONSTITUCIÓN DE TODO TIPO DE GARANTÍAS VINCULADAS A LA CONCERTACIÓN DE OPERACIONES DE DERIVADOS; (II) PERSONAS HUMANAS RESIDENTES PARA LA CONSTITUCIÓN DE CIERTOS ACTIVOS EXTERNOS, AYUDA FAMILIAR Y PARA LA CONSTITUCIÓN DE TODO TIPO DE GARANTÍAS VINCULADAS A LA CONCERTACIÓN DE OPERACIONES DE DERIVADOS CUANDO SUPERE EL EQUIVALENTE DE US$ 10.000 MENSUALES EN EL CONJUNTO DE LAS ENTIDADES AUTORIZADAS A OPERAR EN CAMBIOS Y EN EL CONJUNTO DE LOS CONCEPTOS SEÑALADOS PRECEDENTEMENTE. </w:t>
      </w:r>
      <w:r w:rsidR="00F80FC3">
        <w:rPr>
          <w:rFonts w:ascii="Palatino" w:hAnsi="Palatino"/>
          <w:b/>
          <w:sz w:val="20"/>
          <w:szCs w:val="20"/>
        </w:rPr>
        <w:t xml:space="preserve">LOS SUSCRIPTORES DEBERÁN TENER EN CUENTA QUE </w:t>
      </w:r>
      <w:r w:rsidR="00F80FC3" w:rsidRPr="00831E27">
        <w:rPr>
          <w:rFonts w:ascii="Palatino" w:hAnsi="Palatino"/>
          <w:b/>
          <w:sz w:val="20"/>
          <w:szCs w:val="20"/>
        </w:rPr>
        <w:t>ESTAS RESTRICCIONES PODRÍAN AFECTAR LA INTEGRACIÓN DE LOS CERTIFICADOS DE PARTICIPACIÓN Y, EN CONSECUENCIA, AL PIPE Y A LOS PROYECTOS INCLUIDOS EN ÉL SI FALTARAN FONDOS SUFICIENTES</w:t>
      </w:r>
      <w:r w:rsidR="00F80FC3">
        <w:rPr>
          <w:rFonts w:ascii="Palatino" w:hAnsi="Palatino"/>
          <w:b/>
          <w:sz w:val="20"/>
          <w:szCs w:val="20"/>
        </w:rPr>
        <w:t xml:space="preserve">. </w:t>
      </w:r>
      <w:r>
        <w:rPr>
          <w:rFonts w:ascii="Palatino" w:hAnsi="Palatino"/>
          <w:b/>
          <w:sz w:val="20"/>
          <w:szCs w:val="20"/>
        </w:rPr>
        <w:t>ASIMISMO DEBERÁN TENER EN CUENTA QUE EN CASO DE MANTENERSE LAS RESTRICCIONES PARA ACCEDER AL MERCADO ÚNICO Y LIBRE DE CAMBIOS, EL PAGO DE SERVICIOS BAJO LOS CERTIFICADOS DE PARTICIPACIÓN SE REALIZARÁ EN LA MONEDA DE CURSO LEGAL AL TIPO DE CAMBIO APLICABLE.</w:t>
      </w:r>
    </w:p>
    <w:p w14:paraId="06AAD33B" w14:textId="77777777" w:rsidR="00853799" w:rsidRPr="00D8723E" w:rsidRDefault="00853799" w:rsidP="00B9418A">
      <w:pPr>
        <w:tabs>
          <w:tab w:val="left" w:pos="7797"/>
        </w:tabs>
        <w:jc w:val="both"/>
        <w:rPr>
          <w:rFonts w:ascii="Palatino" w:hAnsi="Palatino"/>
          <w:b/>
          <w:caps/>
          <w:sz w:val="20"/>
          <w:szCs w:val="20"/>
        </w:rPr>
      </w:pPr>
    </w:p>
    <w:p w14:paraId="13197135" w14:textId="4E3B9E01" w:rsidR="00B9418A" w:rsidRDefault="00B9418A" w:rsidP="00B9418A">
      <w:pPr>
        <w:tabs>
          <w:tab w:val="left" w:pos="7797"/>
        </w:tabs>
        <w:jc w:val="both"/>
        <w:rPr>
          <w:rFonts w:ascii="Palatino" w:hAnsi="Palatino"/>
          <w:b/>
          <w:sz w:val="20"/>
          <w:szCs w:val="20"/>
        </w:rPr>
      </w:pPr>
      <w:r>
        <w:rPr>
          <w:rFonts w:ascii="Palatino" w:hAnsi="Palatino"/>
          <w:b/>
          <w:sz w:val="20"/>
          <w:szCs w:val="20"/>
        </w:rPr>
        <w:t xml:space="preserve">LA ENTREGA Y/O LA PUESTA A DISPOSICIÓN DEL PROSPECTO NO SE CONSIDERARÁ COMO UNA RECOMENDACIÓN DEL FIDUCIARIO, NI DEL ORGANIZADOR PARA ADQUIRIR LOS </w:t>
      </w:r>
      <w:r w:rsidR="000E7B3B">
        <w:rPr>
          <w:rFonts w:ascii="Palatino" w:hAnsi="Palatino"/>
          <w:b/>
          <w:sz w:val="20"/>
          <w:szCs w:val="20"/>
        </w:rPr>
        <w:t>CERTIFICADOS DE PARTICIPACIÓN</w:t>
      </w:r>
      <w:r>
        <w:rPr>
          <w:rFonts w:ascii="Palatino" w:hAnsi="Palatino"/>
          <w:b/>
          <w:sz w:val="20"/>
          <w:szCs w:val="20"/>
        </w:rPr>
        <w:t>.</w:t>
      </w:r>
    </w:p>
    <w:p w14:paraId="5218A73D" w14:textId="77777777" w:rsidR="00B9418A" w:rsidRDefault="00B9418A" w:rsidP="00B9418A">
      <w:pPr>
        <w:tabs>
          <w:tab w:val="left" w:pos="7797"/>
        </w:tabs>
        <w:jc w:val="both"/>
        <w:rPr>
          <w:rFonts w:ascii="Palatino" w:hAnsi="Palatino"/>
          <w:b/>
          <w:sz w:val="20"/>
          <w:szCs w:val="20"/>
        </w:rPr>
      </w:pPr>
    </w:p>
    <w:p w14:paraId="16D4B6B7" w14:textId="22FB1534" w:rsidR="00B9418A" w:rsidRDefault="00B9418A" w:rsidP="00B9418A">
      <w:pPr>
        <w:tabs>
          <w:tab w:val="left" w:pos="7797"/>
        </w:tabs>
        <w:jc w:val="both"/>
        <w:rPr>
          <w:rFonts w:ascii="Palatino" w:hAnsi="Palatino"/>
          <w:b/>
          <w:sz w:val="20"/>
          <w:szCs w:val="20"/>
        </w:rPr>
      </w:pPr>
      <w:r>
        <w:rPr>
          <w:rFonts w:ascii="Palatino" w:hAnsi="Palatino"/>
          <w:b/>
          <w:sz w:val="20"/>
          <w:szCs w:val="20"/>
        </w:rPr>
        <w:t xml:space="preserve">SE CONSIDERARÁ QUE CADA INVERSOR ADQUIRENTE DE </w:t>
      </w:r>
      <w:r w:rsidR="000E7B3B">
        <w:rPr>
          <w:rFonts w:ascii="Palatino" w:hAnsi="Palatino"/>
          <w:b/>
          <w:sz w:val="20"/>
          <w:szCs w:val="20"/>
        </w:rPr>
        <w:t>CERTIFICADOS DE PARTICIPACIÓN</w:t>
      </w:r>
      <w:r>
        <w:rPr>
          <w:rFonts w:ascii="Palatino" w:hAnsi="Palatino"/>
          <w:b/>
          <w:sz w:val="20"/>
          <w:szCs w:val="20"/>
        </w:rPr>
        <w:t xml:space="preserve">, POR EL SOLO HECHO DE HABER REALIZADO TAL ADQUISICIÓN, </w:t>
      </w:r>
      <w:r w:rsidRPr="007C054F">
        <w:rPr>
          <w:rFonts w:ascii="Palatino" w:hAnsi="Palatino"/>
          <w:b/>
          <w:sz w:val="20"/>
          <w:szCs w:val="20"/>
        </w:rPr>
        <w:t xml:space="preserve">HA RECONOCIDO QUE NI EL FIDUCIARIO, NI EL ORGANIZADOR, NI LOS </w:t>
      </w:r>
      <w:r w:rsidRPr="00EC47F2">
        <w:rPr>
          <w:rFonts w:ascii="Palatino" w:hAnsi="Palatino"/>
          <w:b/>
          <w:sz w:val="20"/>
          <w:szCs w:val="20"/>
        </w:rPr>
        <w:t>AGENTES COLOCADORES</w:t>
      </w:r>
      <w:r w:rsidRPr="007C054F">
        <w:rPr>
          <w:rFonts w:ascii="Palatino" w:hAnsi="Palatino"/>
          <w:b/>
          <w:sz w:val="20"/>
          <w:szCs w:val="20"/>
        </w:rPr>
        <w:t>, NI CUALQUIER PERSONA ACTUANDO EN REPRESENTACIÓN DE ELLOS, HA EMITIDO DECLARACIÓN ALGUNA RESPECTO DE LA SOLVENCIA DE LOS</w:t>
      </w:r>
      <w:r>
        <w:rPr>
          <w:rFonts w:ascii="Palatino" w:hAnsi="Palatino"/>
          <w:b/>
          <w:sz w:val="20"/>
          <w:szCs w:val="20"/>
        </w:rPr>
        <w:t xml:space="preserve"> BIENES FIDEICOMITIDOS.</w:t>
      </w:r>
    </w:p>
    <w:p w14:paraId="32B77C7E" w14:textId="77777777" w:rsidR="001746E6" w:rsidRDefault="001746E6" w:rsidP="00B9418A">
      <w:pPr>
        <w:tabs>
          <w:tab w:val="left" w:pos="7797"/>
        </w:tabs>
        <w:jc w:val="both"/>
        <w:rPr>
          <w:rFonts w:ascii="Palatino" w:hAnsi="Palatino"/>
          <w:b/>
          <w:sz w:val="20"/>
          <w:szCs w:val="20"/>
        </w:rPr>
      </w:pPr>
    </w:p>
    <w:p w14:paraId="442FB4A8" w14:textId="1A9D557D" w:rsidR="001746E6" w:rsidRDefault="001746E6" w:rsidP="00B9418A">
      <w:pPr>
        <w:tabs>
          <w:tab w:val="left" w:pos="7797"/>
        </w:tabs>
        <w:jc w:val="both"/>
        <w:rPr>
          <w:rFonts w:ascii="Palatino" w:hAnsi="Palatino"/>
          <w:b/>
          <w:sz w:val="20"/>
          <w:szCs w:val="20"/>
        </w:rPr>
      </w:pPr>
      <w:r>
        <w:rPr>
          <w:rFonts w:ascii="Palatino" w:hAnsi="Palatino"/>
          <w:b/>
          <w:sz w:val="20"/>
          <w:szCs w:val="20"/>
        </w:rPr>
        <w:t>LA INVERSIÓN EN LOS VALORES FIDUCIARIOS CONLLEVA CIERTOS RIESGOS RELACIONADOS CON LA EFECTIVA GENERACIÓN DEL ACTIVO SUBYACENTE Y SU POSTERIOR TRANSFERENCIA AL FIDEICOMISO FINANCIERO.</w:t>
      </w:r>
      <w:r w:rsidR="00501F1D">
        <w:rPr>
          <w:rFonts w:ascii="Palatino" w:hAnsi="Palatino"/>
          <w:b/>
          <w:sz w:val="20"/>
          <w:szCs w:val="20"/>
        </w:rPr>
        <w:t xml:space="preserve"> </w:t>
      </w:r>
      <w:r w:rsidR="00501F1D" w:rsidRPr="00501F1D">
        <w:rPr>
          <w:rFonts w:ascii="Palatino" w:hAnsi="Palatino"/>
          <w:b/>
          <w:sz w:val="20"/>
          <w:szCs w:val="20"/>
        </w:rPr>
        <w:t xml:space="preserve"> LOS RESULTADOS </w:t>
      </w:r>
      <w:r w:rsidR="00105F4E">
        <w:rPr>
          <w:rFonts w:ascii="Palatino" w:hAnsi="Palatino"/>
          <w:b/>
          <w:sz w:val="20"/>
          <w:szCs w:val="20"/>
        </w:rPr>
        <w:t>PROYECTADOS</w:t>
      </w:r>
      <w:r w:rsidR="00501F1D" w:rsidRPr="00501F1D">
        <w:rPr>
          <w:rFonts w:ascii="Palatino" w:hAnsi="Palatino"/>
          <w:b/>
          <w:sz w:val="20"/>
          <w:szCs w:val="20"/>
        </w:rPr>
        <w:t xml:space="preserve"> NO SE HALLAN GARANTIZADOS</w:t>
      </w:r>
      <w:r w:rsidR="00BA5B4C">
        <w:rPr>
          <w:rFonts w:ascii="Palatino" w:hAnsi="Palatino"/>
          <w:b/>
          <w:sz w:val="20"/>
          <w:szCs w:val="20"/>
        </w:rPr>
        <w:t>.</w:t>
      </w:r>
      <w:r w:rsidR="00501F1D" w:rsidRPr="00501F1D">
        <w:rPr>
          <w:rFonts w:ascii="Palatino" w:hAnsi="Palatino"/>
          <w:b/>
          <w:sz w:val="20"/>
          <w:szCs w:val="20"/>
        </w:rPr>
        <w:t xml:space="preserve"> POR EL CONTRARIO, Y DE ACUERDO A LA INVERSIÓN DE RIESGOS QUE SE TRATA, EL RESULTADO QUE RAZONABLEMENTE SE BUSCA OBTENER</w:t>
      </w:r>
      <w:r w:rsidR="00211958">
        <w:rPr>
          <w:rFonts w:ascii="Palatino" w:hAnsi="Palatino"/>
          <w:b/>
          <w:sz w:val="20"/>
          <w:szCs w:val="20"/>
        </w:rPr>
        <w:t>,</w:t>
      </w:r>
      <w:r w:rsidR="00501F1D" w:rsidRPr="00501F1D">
        <w:rPr>
          <w:rFonts w:ascii="Palatino" w:hAnsi="Palatino"/>
          <w:b/>
          <w:sz w:val="20"/>
          <w:szCs w:val="20"/>
        </w:rPr>
        <w:t xml:space="preserve"> EN LAS CONDICIONES Y BAJO LOS PRESUPUESTOS ASUMIDOS</w:t>
      </w:r>
      <w:r w:rsidR="00211958">
        <w:rPr>
          <w:rFonts w:ascii="Palatino" w:hAnsi="Palatino"/>
          <w:b/>
          <w:sz w:val="20"/>
          <w:szCs w:val="20"/>
        </w:rPr>
        <w:t>,</w:t>
      </w:r>
      <w:r w:rsidR="00501F1D" w:rsidRPr="00501F1D">
        <w:rPr>
          <w:rFonts w:ascii="Palatino" w:hAnsi="Palatino"/>
          <w:b/>
          <w:sz w:val="20"/>
          <w:szCs w:val="20"/>
        </w:rPr>
        <w:t xml:space="preserve"> ESTÁ SUJETO AL CUMPLIMIENTO DE LAS PAUTAS ADOPTADAS Y A LOS DIFERENTES RIESGOS DEL NEGOCIO</w:t>
      </w:r>
      <w:r w:rsidR="00105F4E">
        <w:rPr>
          <w:rFonts w:ascii="Palatino" w:hAnsi="Palatino"/>
          <w:b/>
          <w:sz w:val="20"/>
          <w:szCs w:val="20"/>
        </w:rPr>
        <w:t>.</w:t>
      </w:r>
      <w:r w:rsidR="00211958">
        <w:rPr>
          <w:rFonts w:ascii="Palatino" w:hAnsi="Palatino"/>
          <w:b/>
          <w:sz w:val="20"/>
          <w:szCs w:val="20"/>
        </w:rPr>
        <w:t xml:space="preserve"> CONFORME LO CUAL,</w:t>
      </w:r>
      <w:r w:rsidR="00EC0E7C">
        <w:rPr>
          <w:rFonts w:ascii="Palatino" w:hAnsi="Palatino"/>
          <w:b/>
          <w:sz w:val="20"/>
          <w:szCs w:val="20"/>
        </w:rPr>
        <w:t xml:space="preserve"> SE SUGIERE </w:t>
      </w:r>
      <w:r w:rsidR="00105F4E">
        <w:rPr>
          <w:rFonts w:ascii="Palatino" w:hAnsi="Palatino"/>
          <w:b/>
          <w:sz w:val="20"/>
          <w:szCs w:val="20"/>
        </w:rPr>
        <w:t xml:space="preserve">PARTICULARMENTE </w:t>
      </w:r>
      <w:r w:rsidR="00EC0E7C">
        <w:rPr>
          <w:rFonts w:ascii="Palatino" w:hAnsi="Palatino"/>
          <w:b/>
          <w:sz w:val="20"/>
          <w:szCs w:val="20"/>
        </w:rPr>
        <w:t>LA LECTURA DEL APARTADO “</w:t>
      </w:r>
      <w:r w:rsidR="00EC0E7C" w:rsidRPr="00EC0E7C">
        <w:rPr>
          <w:rFonts w:ascii="Palatino" w:hAnsi="Palatino"/>
          <w:b/>
          <w:sz w:val="20"/>
          <w:szCs w:val="20"/>
        </w:rPr>
        <w:t>SUPUESTOS DE LAS PROYECCIONES</w:t>
      </w:r>
      <w:r w:rsidR="00EC0E7C">
        <w:rPr>
          <w:rFonts w:ascii="Palatino" w:hAnsi="Palatino"/>
          <w:b/>
          <w:sz w:val="20"/>
          <w:szCs w:val="20"/>
        </w:rPr>
        <w:t xml:space="preserve">” DEL </w:t>
      </w:r>
      <w:r w:rsidR="00105F4E">
        <w:rPr>
          <w:rFonts w:ascii="Palatino" w:hAnsi="Palatino"/>
          <w:b/>
          <w:sz w:val="20"/>
          <w:szCs w:val="20"/>
        </w:rPr>
        <w:t>PLAN DE INVERSIÓN, PRODUCCIÓN Y ESTRATÉGICO CONTENIDO EN EL ANEXO I DEL CONTRATO DE FIDIECOMISO</w:t>
      </w:r>
      <w:r w:rsidR="002A1265">
        <w:rPr>
          <w:rFonts w:ascii="Palatino" w:hAnsi="Palatino"/>
          <w:b/>
          <w:sz w:val="20"/>
          <w:szCs w:val="20"/>
        </w:rPr>
        <w:t>,</w:t>
      </w:r>
      <w:r w:rsidR="00B90002">
        <w:rPr>
          <w:rFonts w:ascii="Palatino" w:hAnsi="Palatino"/>
          <w:b/>
          <w:sz w:val="20"/>
          <w:szCs w:val="20"/>
        </w:rPr>
        <w:t xml:space="preserve"> ASÍ COMO LAS CONSIDERACIONES DE RIESGO PARA LA INVERSIÓN DEL PRESENTE PROSPECTO</w:t>
      </w:r>
      <w:r w:rsidR="00EC0E7C">
        <w:rPr>
          <w:rFonts w:ascii="Palatino" w:hAnsi="Palatino"/>
          <w:b/>
          <w:sz w:val="20"/>
          <w:szCs w:val="20"/>
        </w:rPr>
        <w:t>.</w:t>
      </w:r>
    </w:p>
    <w:p w14:paraId="79723F01" w14:textId="77777777" w:rsidR="00B9418A" w:rsidRDefault="00B9418A" w:rsidP="00B9418A">
      <w:pPr>
        <w:tabs>
          <w:tab w:val="left" w:pos="7797"/>
        </w:tabs>
        <w:jc w:val="both"/>
        <w:rPr>
          <w:rFonts w:ascii="Palatino" w:hAnsi="Palatino"/>
          <w:b/>
          <w:sz w:val="20"/>
          <w:szCs w:val="20"/>
        </w:rPr>
      </w:pPr>
    </w:p>
    <w:p w14:paraId="2EE7EFDE" w14:textId="607A819F" w:rsidR="00B9418A" w:rsidRPr="00D8723E" w:rsidRDefault="00B9418A" w:rsidP="00B9418A">
      <w:pPr>
        <w:tabs>
          <w:tab w:val="left" w:pos="7797"/>
        </w:tabs>
        <w:jc w:val="both"/>
        <w:rPr>
          <w:rFonts w:ascii="Palatino" w:hAnsi="Palatino"/>
          <w:b/>
          <w:caps/>
          <w:sz w:val="20"/>
          <w:szCs w:val="20"/>
        </w:rPr>
      </w:pPr>
      <w:r w:rsidRPr="00D8723E">
        <w:rPr>
          <w:rFonts w:ascii="Palatino" w:hAnsi="Palatino"/>
          <w:b/>
          <w:caps/>
          <w:sz w:val="20"/>
          <w:szCs w:val="20"/>
        </w:rPr>
        <w:t xml:space="preserve">NI Los bienes del Fiduciario NI </w:t>
      </w:r>
      <w:r w:rsidR="00E77F5A" w:rsidRPr="00FC2893">
        <w:rPr>
          <w:rFonts w:ascii="Palatino" w:hAnsi="Palatino"/>
          <w:b/>
          <w:sz w:val="20"/>
          <w:szCs w:val="20"/>
        </w:rPr>
        <w:t>DEL OPERADOR TÉCNICO</w:t>
      </w:r>
      <w:r w:rsidRPr="00D8723E">
        <w:rPr>
          <w:rFonts w:ascii="Palatino" w:hAnsi="Palatino"/>
          <w:b/>
          <w:caps/>
          <w:sz w:val="20"/>
          <w:szCs w:val="20"/>
        </w:rPr>
        <w:t xml:space="preserve"> responderán por las obligaciones contraídas en la ejecución del Fideicomiso. Esas obligaciones serán satisfechas exclusivamente con el Patrimonio Fideicomitido, conforme lo dispone el Artículo 1687 del Código Civil y Comercial DE LA NACIÓN. El pago de los </w:t>
      </w:r>
      <w:r w:rsidR="000E7B3B">
        <w:rPr>
          <w:rFonts w:ascii="Palatino" w:hAnsi="Palatino"/>
          <w:b/>
          <w:sz w:val="20"/>
          <w:szCs w:val="20"/>
        </w:rPr>
        <w:t>CERTIFICADOS DE PARTICIPACIÓN</w:t>
      </w:r>
      <w:r w:rsidR="000E7B3B" w:rsidRPr="00D8723E">
        <w:rPr>
          <w:rFonts w:ascii="Palatino" w:hAnsi="Palatino"/>
          <w:b/>
          <w:caps/>
          <w:sz w:val="20"/>
          <w:szCs w:val="20"/>
        </w:rPr>
        <w:t xml:space="preserve"> </w:t>
      </w:r>
      <w:r w:rsidRPr="00D8723E">
        <w:rPr>
          <w:rFonts w:ascii="Palatino" w:hAnsi="Palatino"/>
          <w:b/>
          <w:caps/>
          <w:sz w:val="20"/>
          <w:szCs w:val="20"/>
        </w:rPr>
        <w:t xml:space="preserve">se realizará exclusivamente con el Patrimonio Fideicomitido. </w:t>
      </w:r>
    </w:p>
    <w:p w14:paraId="12E9DDB6" w14:textId="77777777" w:rsidR="00B9418A" w:rsidRDefault="00B9418A" w:rsidP="00B9418A">
      <w:pPr>
        <w:tabs>
          <w:tab w:val="left" w:pos="7797"/>
        </w:tabs>
        <w:jc w:val="both"/>
        <w:rPr>
          <w:rFonts w:ascii="Palatino" w:hAnsi="Palatino"/>
          <w:b/>
          <w:sz w:val="20"/>
          <w:szCs w:val="20"/>
        </w:rPr>
      </w:pPr>
    </w:p>
    <w:p w14:paraId="30EB3C3A" w14:textId="77777777" w:rsidR="00B9418A" w:rsidRPr="00D8723E" w:rsidRDefault="00B9418A" w:rsidP="00B9418A">
      <w:pPr>
        <w:tabs>
          <w:tab w:val="left" w:pos="7797"/>
        </w:tabs>
        <w:jc w:val="both"/>
        <w:rPr>
          <w:rFonts w:ascii="Palatino" w:hAnsi="Palatino"/>
          <w:b/>
          <w:caps/>
          <w:color w:val="000000"/>
          <w:sz w:val="20"/>
          <w:szCs w:val="20"/>
        </w:rPr>
      </w:pPr>
      <w:r>
        <w:rPr>
          <w:rFonts w:ascii="Palatino" w:hAnsi="Palatino"/>
          <w:b/>
          <w:sz w:val="20"/>
          <w:szCs w:val="20"/>
        </w:rPr>
        <w:t xml:space="preserve">DE ACUERDO A LO PREVISTO </w:t>
      </w:r>
      <w:r w:rsidRPr="00D8723E">
        <w:rPr>
          <w:rFonts w:ascii="Palatino" w:hAnsi="Palatino"/>
          <w:b/>
          <w:caps/>
          <w:sz w:val="20"/>
          <w:szCs w:val="20"/>
        </w:rPr>
        <w:t xml:space="preserve">en el </w:t>
      </w:r>
      <w:r w:rsidRPr="00D8723E">
        <w:rPr>
          <w:rFonts w:ascii="Palatino" w:hAnsi="Palatino"/>
          <w:b/>
          <w:caps/>
          <w:color w:val="000000"/>
          <w:sz w:val="20"/>
          <w:szCs w:val="20"/>
        </w:rPr>
        <w:t>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agrega el artículo 120 que “Las entidades y agentes intermediarios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w:t>
      </w:r>
    </w:p>
    <w:p w14:paraId="01BDA756" w14:textId="77777777" w:rsidR="00B9418A" w:rsidRDefault="00B9418A" w:rsidP="00B9418A">
      <w:pPr>
        <w:tabs>
          <w:tab w:val="left" w:pos="7797"/>
        </w:tabs>
        <w:jc w:val="both"/>
        <w:rPr>
          <w:rFonts w:ascii="Palatino" w:hAnsi="Palatino"/>
          <w:b/>
          <w:sz w:val="20"/>
          <w:szCs w:val="20"/>
        </w:rPr>
      </w:pPr>
    </w:p>
    <w:p w14:paraId="63C95280" w14:textId="5088A601" w:rsidR="00B9418A" w:rsidRPr="00D8723E" w:rsidRDefault="00B9418A" w:rsidP="00B9418A">
      <w:pPr>
        <w:tabs>
          <w:tab w:val="left" w:pos="284"/>
        </w:tabs>
        <w:jc w:val="both"/>
        <w:rPr>
          <w:rFonts w:ascii="Palatino" w:hAnsi="Palatino"/>
          <w:b/>
          <w:caps/>
          <w:color w:val="000000"/>
          <w:sz w:val="20"/>
          <w:szCs w:val="20"/>
        </w:rPr>
      </w:pPr>
      <w:r w:rsidRPr="00D8723E">
        <w:rPr>
          <w:rFonts w:ascii="Palatino" w:hAnsi="Palatino"/>
          <w:b/>
          <w:caps/>
          <w:color w:val="000000"/>
          <w:sz w:val="20"/>
          <w:szCs w:val="20"/>
        </w:rPr>
        <w:t xml:space="preserve">LOS </w:t>
      </w:r>
      <w:r w:rsidR="000E7B3B">
        <w:rPr>
          <w:rFonts w:ascii="Palatino" w:hAnsi="Palatino"/>
          <w:b/>
          <w:sz w:val="20"/>
          <w:szCs w:val="20"/>
        </w:rPr>
        <w:t>CERTIFICADOS DE PARTICIPACIÓN</w:t>
      </w:r>
      <w:r w:rsidR="000E7B3B" w:rsidRPr="00D8723E">
        <w:rPr>
          <w:rFonts w:ascii="Palatino" w:hAnsi="Palatino"/>
          <w:b/>
          <w:caps/>
          <w:color w:val="000000"/>
          <w:sz w:val="20"/>
          <w:szCs w:val="20"/>
        </w:rPr>
        <w:t xml:space="preserve"> </w:t>
      </w:r>
      <w:r w:rsidRPr="00D8723E">
        <w:rPr>
          <w:rFonts w:ascii="Palatino" w:hAnsi="Palatino"/>
          <w:b/>
          <w:caps/>
          <w:color w:val="000000"/>
          <w:sz w:val="20"/>
          <w:szCs w:val="20"/>
        </w:rPr>
        <w:t xml:space="preserve">PODRÍAN VERSE AFECTADOS EN SUS CONDICIONES POR DECISIÓN DE LA MAYORÍA DE BENEFICIARIOS. PARA MAYOR INFORMACIÓN SE RECOMIENDA LA LECTURA DEL APARTADO “POSIBLE AFECTACIÓN DE CONDICIONES DE LOS </w:t>
      </w:r>
      <w:r w:rsidR="00310626">
        <w:rPr>
          <w:rFonts w:ascii="Palatino" w:hAnsi="Palatino"/>
          <w:b/>
          <w:caps/>
          <w:color w:val="000000"/>
          <w:sz w:val="20"/>
          <w:szCs w:val="20"/>
        </w:rPr>
        <w:t>CERTIFICADOS DE PARTICIPACIÓN</w:t>
      </w:r>
      <w:r w:rsidRPr="00D8723E">
        <w:rPr>
          <w:rFonts w:ascii="Palatino" w:hAnsi="Palatino"/>
          <w:b/>
          <w:caps/>
          <w:color w:val="000000"/>
          <w:sz w:val="20"/>
          <w:szCs w:val="20"/>
        </w:rPr>
        <w:t xml:space="preserve"> POR DECISIÓN DE UNA MAYORÍA ORDINARIA DE BENEFICIARIOS” PREVISTO EN LA SECCIÓN “CONSIDERACIONES DE RIESGO PARA LA INVERSIÓN” DEL PROSPECTO Y DEL ARTÍCULO </w:t>
      </w:r>
      <w:r w:rsidR="0099682D">
        <w:rPr>
          <w:rFonts w:ascii="Palatino" w:hAnsi="Palatino"/>
          <w:b/>
          <w:caps/>
          <w:color w:val="000000"/>
          <w:sz w:val="20"/>
          <w:szCs w:val="20"/>
        </w:rPr>
        <w:t>4.13</w:t>
      </w:r>
      <w:r w:rsidR="0099682D" w:rsidRPr="00D8723E">
        <w:rPr>
          <w:rFonts w:ascii="Palatino" w:hAnsi="Palatino"/>
          <w:b/>
          <w:caps/>
          <w:color w:val="000000"/>
          <w:sz w:val="20"/>
          <w:szCs w:val="20"/>
        </w:rPr>
        <w:t xml:space="preserve"> </w:t>
      </w:r>
      <w:r w:rsidRPr="00D8723E">
        <w:rPr>
          <w:rFonts w:ascii="Palatino" w:hAnsi="Palatino"/>
          <w:b/>
          <w:caps/>
          <w:color w:val="000000"/>
          <w:sz w:val="20"/>
          <w:szCs w:val="20"/>
        </w:rPr>
        <w:t>DEL CONTRATO DE FIDEICOMISO.</w:t>
      </w:r>
    </w:p>
    <w:p w14:paraId="3D6EE48D" w14:textId="77777777" w:rsidR="00B9418A" w:rsidRPr="00D8723E" w:rsidRDefault="00B9418A" w:rsidP="00B9418A">
      <w:pPr>
        <w:tabs>
          <w:tab w:val="left" w:pos="7797"/>
        </w:tabs>
        <w:jc w:val="both"/>
        <w:rPr>
          <w:rFonts w:ascii="Palatino" w:hAnsi="Palatino"/>
          <w:b/>
          <w:caps/>
          <w:color w:val="000000"/>
          <w:sz w:val="20"/>
          <w:szCs w:val="20"/>
        </w:rPr>
      </w:pPr>
    </w:p>
    <w:p w14:paraId="6242BCDA" w14:textId="77777777" w:rsidR="00B9418A" w:rsidRDefault="00B9418A" w:rsidP="00B9418A">
      <w:pPr>
        <w:pStyle w:val="Textosinformato"/>
        <w:jc w:val="both"/>
        <w:rPr>
          <w:rFonts w:ascii="Palatino" w:hAnsi="Palatino"/>
          <w:b/>
          <w:sz w:val="20"/>
          <w:szCs w:val="20"/>
          <w:lang w:val="es-AR"/>
        </w:rPr>
      </w:pPr>
      <w:r>
        <w:rPr>
          <w:rFonts w:ascii="Palatino" w:hAnsi="Palatino"/>
          <w:b/>
          <w:sz w:val="20"/>
          <w:szCs w:val="20"/>
          <w:lang w:val="es-AR"/>
        </w:rPr>
        <w:t xml:space="preserve">EL FIDUCIARIO NO SERÁ RESPONSABLE DE NINGUNA MANERA –SALVO QUE HUBIERA MEDIADO CULPA O DOLO DETERMINADO POR LAUDO DEFINITIVO DEL TRIBUNAL ARBITRAL O SENTENCIA JUDICIAL FIRME Y DEFINITIVA EMANADA DE TRIBUNAL COMPETENTE- POR EL RESULTADO DE LAS INVERSIONES O POR CUALQUIER REDUCCIÓN DEL VALOR DE LOS ACTIVOS QUE COMPONEN EL FIDEICOMISO, NI POR CUALQUIER PERDIDA RESULTANTE DE LAS INVERSIONES, INCLUYENDO PERDIDAS DERIVADAS POR DEVALUACIONES CAMBIARIAS, INCUMPLIMIENTOS DE CONTRAPARTES O FLUCTUACIONES DE LOS MERCADOS, O EL INCUMPLIMIENTO DE CUALQUIER PERSONA OBLIGADA BAJO CUALQUIER INVERSIÓN A REALIZAR PAGOS O CUMPLIR CUALQUIER OBLIGACIÓN, CUALQUIER PERDIDA DERIVADA DEL RETRASO EN EL PAGO, NOTIFICACIÓN O CONFIRMACIÓN CON RELACIÓN A CUALQUIER INVERSIÓN, O LA SOLVENCIA DE CUALQUIER INTERMEDIARIO U OTRO AGENTE DESIGNADO EN EL FIDEICOMISO. </w:t>
      </w:r>
    </w:p>
    <w:p w14:paraId="3553E9E9" w14:textId="77777777" w:rsidR="00B9418A" w:rsidRDefault="00B9418A" w:rsidP="00B9418A">
      <w:pPr>
        <w:pStyle w:val="Textosinformato"/>
        <w:jc w:val="both"/>
        <w:rPr>
          <w:rFonts w:ascii="Palatino" w:hAnsi="Palatino"/>
          <w:b/>
          <w:sz w:val="20"/>
          <w:szCs w:val="20"/>
          <w:lang w:val="es-AR"/>
        </w:rPr>
      </w:pPr>
    </w:p>
    <w:p w14:paraId="6F416D01" w14:textId="5AC804AF" w:rsidR="00B9418A" w:rsidRDefault="00B9418A" w:rsidP="00B9418A">
      <w:pPr>
        <w:pStyle w:val="Textosinformato"/>
        <w:jc w:val="both"/>
        <w:rPr>
          <w:rFonts w:ascii="Palatino" w:hAnsi="Palatino"/>
          <w:b/>
          <w:sz w:val="20"/>
          <w:szCs w:val="20"/>
          <w:lang w:val="es-AR"/>
        </w:rPr>
      </w:pPr>
      <w:r>
        <w:rPr>
          <w:rFonts w:ascii="Palatino" w:hAnsi="Palatino"/>
          <w:b/>
          <w:sz w:val="20"/>
          <w:szCs w:val="20"/>
          <w:lang w:val="es-AR"/>
        </w:rPr>
        <w:t xml:space="preserve">LAS CALIFICACIONES DE RIESGO NO CONSTITUYEN NI TAMPOCO REPRESENTAN UNA RECOMENDACIÓN DE COMPRA, TENENCIA O VENTA DE LOS </w:t>
      </w:r>
      <w:r w:rsidR="000E7B3B">
        <w:rPr>
          <w:rFonts w:ascii="Palatino" w:hAnsi="Palatino"/>
          <w:b/>
          <w:sz w:val="20"/>
          <w:szCs w:val="20"/>
          <w:lang w:val="es-AR"/>
        </w:rPr>
        <w:t>CERTIFICADOS DE PARTICIPACIÓN</w:t>
      </w:r>
      <w:r>
        <w:rPr>
          <w:rFonts w:ascii="Palatino" w:hAnsi="Palatino"/>
          <w:b/>
          <w:sz w:val="20"/>
          <w:szCs w:val="20"/>
          <w:lang w:val="es-AR"/>
        </w:rPr>
        <w:t xml:space="preserve"> Y LAS MISMAS PODRÁN SER MODIFICADAS EN CUALQUIER MOMENTO. </w:t>
      </w:r>
    </w:p>
    <w:p w14:paraId="3BFFA5A4" w14:textId="77777777" w:rsidR="00B9418A" w:rsidRDefault="00B9418A" w:rsidP="00B9418A">
      <w:pPr>
        <w:tabs>
          <w:tab w:val="left" w:pos="7797"/>
        </w:tabs>
        <w:jc w:val="both"/>
        <w:rPr>
          <w:rFonts w:ascii="Palatino" w:hAnsi="Palatino"/>
          <w:b/>
          <w:sz w:val="20"/>
          <w:szCs w:val="20"/>
        </w:rPr>
      </w:pPr>
    </w:p>
    <w:p w14:paraId="59825C2B" w14:textId="5B56FE31" w:rsidR="00B9418A" w:rsidRPr="00D8723E" w:rsidRDefault="00B9418A" w:rsidP="00B9418A">
      <w:pPr>
        <w:pStyle w:val="Textoindependiente2"/>
        <w:widowControl w:val="0"/>
        <w:jc w:val="both"/>
        <w:rPr>
          <w:rFonts w:ascii="Palatino" w:hAnsi="Palatino"/>
          <w:b/>
          <w:caps/>
          <w:sz w:val="20"/>
          <w:szCs w:val="20"/>
          <w:lang w:val="es-AR"/>
        </w:rPr>
      </w:pPr>
      <w:r w:rsidRPr="00F624B1">
        <w:rPr>
          <w:rFonts w:ascii="Palatino" w:hAnsi="Palatino"/>
          <w:b/>
          <w:caps/>
          <w:sz w:val="20"/>
          <w:szCs w:val="20"/>
          <w:lang w:val="es-AR"/>
        </w:rPr>
        <w:t>EL FIDUCIARIO se encuentra registrado ante la autoridad fiscal de los Estados Unidos (Internal Revenue Service o “IRS”) como entidad financiera extranjera (Foreign Financial Institutions o “FFI”) conforme a lo dispuesto en la Ley de Cumplimiento Fiscal de Cuentas en el Extranjero (Foreign Account Tax Compliance Act o “FATCA”) de los Estados Unidos.</w:t>
      </w:r>
    </w:p>
    <w:p w14:paraId="7916C46B" w14:textId="77777777" w:rsidR="00B9418A" w:rsidRPr="00D8723E" w:rsidRDefault="00B9418A" w:rsidP="00B9418A">
      <w:pPr>
        <w:pStyle w:val="Textoindependiente2"/>
        <w:widowControl w:val="0"/>
        <w:jc w:val="both"/>
        <w:rPr>
          <w:rFonts w:ascii="Palatino" w:hAnsi="Palatino"/>
          <w:b/>
          <w:caps/>
          <w:sz w:val="20"/>
          <w:szCs w:val="20"/>
          <w:lang w:val="es-AR"/>
        </w:rPr>
      </w:pPr>
    </w:p>
    <w:p w14:paraId="797A452A" w14:textId="1C7E9BDC" w:rsidR="00D75AB7" w:rsidRDefault="00B9418A" w:rsidP="00B9418A">
      <w:pPr>
        <w:pStyle w:val="Textoindependiente2"/>
        <w:widowControl w:val="0"/>
        <w:jc w:val="both"/>
        <w:rPr>
          <w:rFonts w:ascii="Palatino" w:hAnsi="Palatino"/>
          <w:b/>
          <w:iCs/>
          <w:caps/>
          <w:sz w:val="20"/>
          <w:szCs w:val="20"/>
          <w:lang w:val="es-AR"/>
        </w:rPr>
      </w:pPr>
      <w:r w:rsidRPr="00D8723E">
        <w:rPr>
          <w:rFonts w:ascii="Palatino" w:hAnsi="Palatino"/>
          <w:b/>
          <w:iCs/>
          <w:caps/>
          <w:sz w:val="20"/>
          <w:szCs w:val="20"/>
          <w:lang w:val="es-AR"/>
        </w:rPr>
        <w:t>Adicionalmente en el marco de la Resolución 3826/2015 DE LA ADMINISTRACIÓN FEDERAL DE INGRESOS PÚBLICOS (“AFIP”) y la Resolución 631/2014 DE la CNV se regulan las acciones de cooperación en materia tributaria entre la República Argentina y otros países. A tal fin las autoridades fiscales y los organismos reguladores requieren que las entidades alcanzadas recolecten y reporten cierta información sobre LA residencia fiscal DE LOS TITULARES de las cuentas Y DE LOS SUJETOS VINCULADOS.</w:t>
      </w:r>
      <w:r w:rsidRPr="00D8723E">
        <w:rPr>
          <w:rFonts w:ascii="Palatino" w:hAnsi="Palatino"/>
          <w:b/>
          <w:caps/>
          <w:sz w:val="20"/>
          <w:szCs w:val="20"/>
          <w:lang w:val="es-AR"/>
        </w:rPr>
        <w:t xml:space="preserve"> En consecuencia, el Fiduciario y LOS AGENTES COLOCADORES requerirán a los eventuales inversores la información necesaria a los fines de dar cumplimiento con lo requerido por la IRS bajo la normativa FATCA</w:t>
      </w:r>
      <w:r w:rsidRPr="00D8723E">
        <w:rPr>
          <w:rFonts w:ascii="Palatino" w:hAnsi="Palatino"/>
          <w:b/>
          <w:iCs/>
          <w:caps/>
          <w:sz w:val="20"/>
          <w:szCs w:val="20"/>
          <w:lang w:val="es-AR"/>
        </w:rPr>
        <w:t xml:space="preserve"> y lo requerido por LA AFIP en relación a la normativa CRS (COMMON REPORTING STANDARD).</w:t>
      </w:r>
    </w:p>
    <w:p w14:paraId="402E0D21" w14:textId="77777777" w:rsidR="00D75AB7" w:rsidRPr="002F7BB1" w:rsidRDefault="00D75AB7">
      <w:pPr>
        <w:rPr>
          <w:rFonts w:ascii="Palatino" w:hAnsi="Palatino"/>
          <w:b/>
          <w:caps/>
          <w:sz w:val="20"/>
        </w:rPr>
      </w:pPr>
      <w:r w:rsidRPr="002F7BB1">
        <w:rPr>
          <w:rFonts w:ascii="Palatino" w:hAnsi="Palatino"/>
          <w:b/>
          <w:caps/>
          <w:sz w:val="20"/>
        </w:rPr>
        <w:br w:type="page"/>
      </w:r>
    </w:p>
    <w:p w14:paraId="56B6B91C" w14:textId="2D83892E" w:rsidR="00B9418A" w:rsidRDefault="00DF7888" w:rsidP="00EC47F2">
      <w:pPr>
        <w:pStyle w:val="Ttulo1"/>
      </w:pPr>
      <w:bookmarkStart w:id="4" w:name="_Toc14264664"/>
      <w:bookmarkStart w:id="5" w:name="_Toc15574146"/>
      <w:bookmarkStart w:id="6" w:name="_Toc15574511"/>
      <w:bookmarkStart w:id="7" w:name="_Toc15574600"/>
      <w:bookmarkStart w:id="8" w:name="_Toc15918434"/>
      <w:r>
        <w:rPr>
          <w:bCs/>
        </w:rPr>
        <w:t>I</w:t>
      </w:r>
      <w:r w:rsidR="00B9418A" w:rsidRPr="00D8723E">
        <w:rPr>
          <w:bCs/>
        </w:rPr>
        <w:t xml:space="preserve">I. </w:t>
      </w:r>
      <w:r w:rsidR="00B9418A">
        <w:t xml:space="preserve">CONSIDERACIONES DE RIESGO PARA LA </w:t>
      </w:r>
      <w:r w:rsidR="008103FF">
        <w:t>INVERSIÓN</w:t>
      </w:r>
      <w:bookmarkEnd w:id="4"/>
      <w:bookmarkEnd w:id="5"/>
      <w:bookmarkEnd w:id="6"/>
      <w:bookmarkEnd w:id="7"/>
      <w:bookmarkEnd w:id="8"/>
    </w:p>
    <w:p w14:paraId="3AE84582" w14:textId="77777777" w:rsidR="00B9418A" w:rsidRDefault="00B9418A" w:rsidP="00B9418A">
      <w:pPr>
        <w:tabs>
          <w:tab w:val="left" w:pos="7797"/>
        </w:tabs>
        <w:jc w:val="both"/>
        <w:rPr>
          <w:rFonts w:ascii="Palatino" w:hAnsi="Palatino"/>
          <w:b/>
          <w:iCs/>
        </w:rPr>
      </w:pPr>
    </w:p>
    <w:p w14:paraId="7BBF5A00" w14:textId="58529542" w:rsidR="00B9418A" w:rsidRDefault="00B9418A" w:rsidP="00B9418A">
      <w:pPr>
        <w:jc w:val="both"/>
        <w:rPr>
          <w:rFonts w:ascii="Palatino" w:hAnsi="Palatino"/>
          <w:sz w:val="20"/>
          <w:szCs w:val="20"/>
        </w:rPr>
      </w:pPr>
      <w:r w:rsidRPr="00D8723E">
        <w:rPr>
          <w:rFonts w:ascii="Palatino" w:hAnsi="Palatino"/>
          <w:i/>
          <w:iCs/>
          <w:sz w:val="20"/>
          <w:szCs w:val="20"/>
        </w:rPr>
        <w:t xml:space="preserve">Los potenciales compradores de los </w:t>
      </w:r>
      <w:r w:rsidR="000E7B3B">
        <w:rPr>
          <w:rFonts w:ascii="Palatino" w:hAnsi="Palatino"/>
          <w:i/>
          <w:iCs/>
          <w:sz w:val="20"/>
          <w:szCs w:val="20"/>
        </w:rPr>
        <w:t>Certificados de Participación</w:t>
      </w:r>
      <w:r w:rsidRPr="00D8723E">
        <w:rPr>
          <w:rFonts w:ascii="Palatino" w:hAnsi="Palatino"/>
          <w:i/>
          <w:iCs/>
          <w:sz w:val="20"/>
          <w:szCs w:val="20"/>
        </w:rPr>
        <w:t xml:space="preserve"> deberán considerar cuidadosamente toda la información del Prospecto, tomar en cuenta, entre otras cosas, las cuestiones enunciadas más adelante al considerar la adquisición de los </w:t>
      </w:r>
      <w:r w:rsidR="000E7B3B">
        <w:rPr>
          <w:rFonts w:ascii="Palatino" w:hAnsi="Palatino"/>
          <w:i/>
          <w:iCs/>
          <w:sz w:val="20"/>
          <w:szCs w:val="20"/>
        </w:rPr>
        <w:t>Certificados de Participación</w:t>
      </w:r>
      <w:r w:rsidRPr="00D8723E">
        <w:rPr>
          <w:rFonts w:ascii="Palatino" w:hAnsi="Palatino"/>
          <w:i/>
          <w:iCs/>
          <w:sz w:val="20"/>
          <w:szCs w:val="20"/>
        </w:rPr>
        <w:t xml:space="preserve"> que se ofrecerán. Deben asegurarse que entienden los términos y condiciones y las características de los mismos; así como el alcance de su exposición al riesgo en caso de realizar su inversión. Deben tomar todos los recaudos que razonablemente estimen necesarios antes de realizar su inversión teniendo en cuenta sus propias circunstancias y condición financiera</w:t>
      </w:r>
      <w:r>
        <w:rPr>
          <w:rFonts w:ascii="Palatino" w:hAnsi="Palatino"/>
          <w:sz w:val="20"/>
          <w:szCs w:val="20"/>
        </w:rPr>
        <w:t>.</w:t>
      </w:r>
    </w:p>
    <w:p w14:paraId="76ECA0AB" w14:textId="77777777" w:rsidR="00B9418A" w:rsidRDefault="00B9418A" w:rsidP="00B9418A">
      <w:pPr>
        <w:jc w:val="both"/>
        <w:rPr>
          <w:rFonts w:ascii="Palatino" w:hAnsi="Palatino"/>
          <w:sz w:val="20"/>
          <w:szCs w:val="20"/>
        </w:rPr>
      </w:pPr>
    </w:p>
    <w:p w14:paraId="070F56DD" w14:textId="5B14001C" w:rsidR="008E12ED" w:rsidRDefault="008E12ED" w:rsidP="00B9418A">
      <w:pPr>
        <w:jc w:val="both"/>
        <w:rPr>
          <w:rFonts w:ascii="Palatino" w:hAnsi="Palatino"/>
          <w:bCs/>
          <w:sz w:val="20"/>
          <w:szCs w:val="20"/>
        </w:rPr>
      </w:pPr>
      <w:r w:rsidRPr="008E12ED">
        <w:rPr>
          <w:rFonts w:ascii="Palatino" w:hAnsi="Palatino"/>
          <w:bCs/>
          <w:sz w:val="20"/>
          <w:szCs w:val="20"/>
        </w:rPr>
        <w:t>El presente Fideicomiso Financiero, por el carácter de las inversiones a las que se destinarán los Bienes Fideicomitidos, supone para los inversores la asunción de un alto riesgo, pues conlleva posibilidad de no contar con utilidades y/o verse frustrado el repago de todo o parte del capital invertido, sin que ello d</w:t>
      </w:r>
      <w:r w:rsidR="0099682D">
        <w:rPr>
          <w:rFonts w:ascii="Palatino" w:hAnsi="Palatino"/>
          <w:bCs/>
          <w:sz w:val="20"/>
          <w:szCs w:val="20"/>
        </w:rPr>
        <w:t>é</w:t>
      </w:r>
      <w:r w:rsidRPr="008E12ED">
        <w:rPr>
          <w:rFonts w:ascii="Palatino" w:hAnsi="Palatino"/>
          <w:bCs/>
          <w:sz w:val="20"/>
          <w:szCs w:val="20"/>
        </w:rPr>
        <w:t xml:space="preserve"> derecho o acción alguna contra el Fiduciario</w:t>
      </w:r>
      <w:r w:rsidR="00766C77">
        <w:rPr>
          <w:rFonts w:ascii="Palatino" w:hAnsi="Palatino"/>
          <w:bCs/>
          <w:sz w:val="20"/>
          <w:szCs w:val="20"/>
        </w:rPr>
        <w:t xml:space="preserve"> </w:t>
      </w:r>
      <w:r w:rsidR="00B2357C" w:rsidRPr="00B2357C">
        <w:rPr>
          <w:rFonts w:ascii="Palatino" w:hAnsi="Palatino"/>
          <w:bCs/>
          <w:sz w:val="20"/>
          <w:szCs w:val="20"/>
        </w:rPr>
        <w:t>–salvo que hubiera mediado culpa o dolo determinado por laudo definitivo del tribunal arbitral o sentencia judicial firme y definitiva emanada de tribunal competente-</w:t>
      </w:r>
      <w:r w:rsidR="00B2357C">
        <w:rPr>
          <w:rFonts w:ascii="Palatino" w:hAnsi="Palatino"/>
          <w:bCs/>
          <w:sz w:val="20"/>
          <w:szCs w:val="20"/>
        </w:rPr>
        <w:t xml:space="preserve"> </w:t>
      </w:r>
      <w:r w:rsidR="00766C77">
        <w:rPr>
          <w:rFonts w:ascii="Palatino" w:hAnsi="Palatino"/>
          <w:bCs/>
          <w:sz w:val="20"/>
          <w:szCs w:val="20"/>
        </w:rPr>
        <w:t xml:space="preserve">o contra </w:t>
      </w:r>
      <w:r w:rsidR="00766C77" w:rsidRPr="00766C77">
        <w:rPr>
          <w:rFonts w:ascii="Palatino" w:hAnsi="Palatino"/>
          <w:bCs/>
          <w:sz w:val="20"/>
          <w:szCs w:val="20"/>
        </w:rPr>
        <w:t>el Operador Técnico</w:t>
      </w:r>
      <w:r w:rsidR="00766C77" w:rsidRPr="008E12ED">
        <w:rPr>
          <w:rFonts w:ascii="Palatino" w:hAnsi="Palatino"/>
          <w:bCs/>
          <w:sz w:val="20"/>
          <w:szCs w:val="20"/>
        </w:rPr>
        <w:t>.</w:t>
      </w:r>
    </w:p>
    <w:p w14:paraId="4EA585CA" w14:textId="77777777" w:rsidR="008E12ED" w:rsidRDefault="008E12ED" w:rsidP="00B9418A">
      <w:pPr>
        <w:jc w:val="both"/>
        <w:rPr>
          <w:rFonts w:ascii="Palatino" w:hAnsi="Palatino"/>
          <w:bCs/>
          <w:sz w:val="20"/>
          <w:szCs w:val="20"/>
        </w:rPr>
      </w:pPr>
    </w:p>
    <w:p w14:paraId="6EDCA4E6" w14:textId="358FF33A" w:rsidR="00B9418A" w:rsidRPr="00D8723E" w:rsidRDefault="008E12ED" w:rsidP="00B9418A">
      <w:pPr>
        <w:jc w:val="both"/>
        <w:rPr>
          <w:rFonts w:ascii="Palatino" w:hAnsi="Palatino"/>
          <w:bCs/>
          <w:sz w:val="20"/>
          <w:szCs w:val="20"/>
        </w:rPr>
      </w:pPr>
      <w:r w:rsidRPr="008E12ED">
        <w:rPr>
          <w:rFonts w:ascii="Palatino" w:hAnsi="Palatino"/>
          <w:bCs/>
          <w:sz w:val="20"/>
          <w:szCs w:val="20"/>
        </w:rPr>
        <w:t xml:space="preserve">Asimismo, en </w:t>
      </w:r>
      <w:r w:rsidR="00B9418A" w:rsidRPr="00D8723E">
        <w:rPr>
          <w:rFonts w:ascii="Palatino" w:hAnsi="Palatino"/>
          <w:bCs/>
          <w:sz w:val="20"/>
          <w:szCs w:val="20"/>
        </w:rPr>
        <w:t xml:space="preserve">virtud del acaecimiento de los hechos y de las modificaciones normativas que se describen a continuación, y de la actual situación política, económica y social de la Argentina, se recomienda a los potenciales adquirentes que antes de invertir en los </w:t>
      </w:r>
      <w:r w:rsidR="000E7B3B">
        <w:rPr>
          <w:rFonts w:ascii="Palatino" w:hAnsi="Palatino"/>
          <w:bCs/>
          <w:sz w:val="20"/>
          <w:szCs w:val="20"/>
        </w:rPr>
        <w:t>Certificados de Participación</w:t>
      </w:r>
      <w:r w:rsidR="00B9418A" w:rsidRPr="00D8723E">
        <w:rPr>
          <w:rFonts w:ascii="Palatino" w:hAnsi="Palatino"/>
          <w:bCs/>
          <w:sz w:val="20"/>
          <w:szCs w:val="20"/>
        </w:rPr>
        <w:t xml:space="preserve"> efectúen su propio análisis sobre tales hechos, modificaciones normativas y circunstancias y de la situación política económica y social de la República Argentina, y el impacto que la misma podría tener en el Fideicomiso Financiero. No es posible asegurar que cualquiera de estos eventos no tendrá un efecto adverso directo y significativo sobre los </w:t>
      </w:r>
      <w:r w:rsidR="000E7B3B">
        <w:rPr>
          <w:rFonts w:ascii="Palatino" w:hAnsi="Palatino"/>
          <w:bCs/>
          <w:sz w:val="20"/>
          <w:szCs w:val="20"/>
        </w:rPr>
        <w:t>Certificado</w:t>
      </w:r>
      <w:r w:rsidR="00B9418A" w:rsidRPr="00D8723E">
        <w:rPr>
          <w:rFonts w:ascii="Palatino" w:hAnsi="Palatino"/>
          <w:bCs/>
          <w:sz w:val="20"/>
          <w:szCs w:val="20"/>
        </w:rPr>
        <w:t>s</w:t>
      </w:r>
      <w:r w:rsidR="000E7B3B">
        <w:rPr>
          <w:rFonts w:ascii="Palatino" w:hAnsi="Palatino"/>
          <w:bCs/>
          <w:sz w:val="20"/>
          <w:szCs w:val="20"/>
        </w:rPr>
        <w:t xml:space="preserve"> de Participación</w:t>
      </w:r>
      <w:r w:rsidR="00B9418A" w:rsidRPr="00D8723E">
        <w:rPr>
          <w:rFonts w:ascii="Palatino" w:hAnsi="Palatino"/>
          <w:bCs/>
          <w:sz w:val="20"/>
          <w:szCs w:val="20"/>
        </w:rPr>
        <w:t xml:space="preserve">. </w:t>
      </w:r>
    </w:p>
    <w:p w14:paraId="21AEF13C" w14:textId="77777777" w:rsidR="00B9418A" w:rsidRPr="00D8723E" w:rsidRDefault="00B9418A" w:rsidP="00B9418A">
      <w:pPr>
        <w:jc w:val="both"/>
        <w:rPr>
          <w:rFonts w:ascii="Palatino" w:hAnsi="Palatino"/>
          <w:sz w:val="20"/>
          <w:szCs w:val="20"/>
        </w:rPr>
      </w:pPr>
    </w:p>
    <w:p w14:paraId="4F695101" w14:textId="3C73F670" w:rsidR="00B9418A" w:rsidRDefault="00B9418A" w:rsidP="00B9418A">
      <w:pPr>
        <w:tabs>
          <w:tab w:val="left" w:pos="284"/>
        </w:tabs>
        <w:jc w:val="both"/>
        <w:rPr>
          <w:rFonts w:ascii="Palatino" w:hAnsi="Palatino"/>
          <w:sz w:val="20"/>
          <w:szCs w:val="20"/>
        </w:rPr>
      </w:pPr>
      <w:r>
        <w:rPr>
          <w:rFonts w:ascii="Palatino" w:hAnsi="Palatino"/>
          <w:sz w:val="20"/>
          <w:szCs w:val="20"/>
        </w:rPr>
        <w:t xml:space="preserve">La inversión en los </w:t>
      </w:r>
      <w:r w:rsidR="0044504A">
        <w:rPr>
          <w:rFonts w:ascii="Palatino" w:hAnsi="Palatino"/>
          <w:bCs/>
          <w:sz w:val="20"/>
          <w:szCs w:val="20"/>
        </w:rPr>
        <w:t>Certificado</w:t>
      </w:r>
      <w:r w:rsidR="0044504A" w:rsidRPr="00D8723E">
        <w:rPr>
          <w:rFonts w:ascii="Palatino" w:hAnsi="Palatino"/>
          <w:bCs/>
          <w:sz w:val="20"/>
          <w:szCs w:val="20"/>
        </w:rPr>
        <w:t>s</w:t>
      </w:r>
      <w:r w:rsidR="0044504A">
        <w:rPr>
          <w:rFonts w:ascii="Palatino" w:hAnsi="Palatino"/>
          <w:bCs/>
          <w:sz w:val="20"/>
          <w:szCs w:val="20"/>
        </w:rPr>
        <w:t xml:space="preserve"> de Participación</w:t>
      </w:r>
      <w:r w:rsidR="0044504A">
        <w:rPr>
          <w:rFonts w:ascii="Palatino" w:hAnsi="Palatino"/>
          <w:sz w:val="20"/>
          <w:szCs w:val="20"/>
        </w:rPr>
        <w:t xml:space="preserve"> </w:t>
      </w:r>
      <w:r>
        <w:rPr>
          <w:rFonts w:ascii="Palatino" w:hAnsi="Palatino"/>
          <w:sz w:val="20"/>
          <w:szCs w:val="20"/>
        </w:rPr>
        <w:t xml:space="preserve">se encuentra sujeta a una serie de riesgos particulares a su naturaleza y características. Los potenciales adquirentes de los </w:t>
      </w:r>
      <w:r w:rsidR="0044504A">
        <w:rPr>
          <w:rFonts w:ascii="Palatino" w:hAnsi="Palatino"/>
          <w:bCs/>
          <w:sz w:val="20"/>
          <w:szCs w:val="20"/>
        </w:rPr>
        <w:t>Certificado</w:t>
      </w:r>
      <w:r w:rsidR="0044504A" w:rsidRPr="00D8723E">
        <w:rPr>
          <w:rFonts w:ascii="Palatino" w:hAnsi="Palatino"/>
          <w:bCs/>
          <w:sz w:val="20"/>
          <w:szCs w:val="20"/>
        </w:rPr>
        <w:t>s</w:t>
      </w:r>
      <w:r w:rsidR="0044504A">
        <w:rPr>
          <w:rFonts w:ascii="Palatino" w:hAnsi="Palatino"/>
          <w:bCs/>
          <w:sz w:val="20"/>
          <w:szCs w:val="20"/>
        </w:rPr>
        <w:t xml:space="preserve"> de Participación</w:t>
      </w:r>
      <w:r>
        <w:rPr>
          <w:rFonts w:ascii="Palatino" w:hAnsi="Palatino"/>
          <w:sz w:val="20"/>
          <w:szCs w:val="20"/>
        </w:rPr>
        <w:t xml:space="preserve"> deben leer cuidadosamente este Prospecto en su totalidad, y analizar detenidamente los riesgos asociados a la inversión en los </w:t>
      </w:r>
      <w:r w:rsidR="0044504A">
        <w:rPr>
          <w:rFonts w:ascii="Palatino" w:hAnsi="Palatino"/>
          <w:bCs/>
          <w:sz w:val="20"/>
          <w:szCs w:val="20"/>
        </w:rPr>
        <w:t>Certificado</w:t>
      </w:r>
      <w:r w:rsidR="0044504A" w:rsidRPr="00D8723E">
        <w:rPr>
          <w:rFonts w:ascii="Palatino" w:hAnsi="Palatino"/>
          <w:bCs/>
          <w:sz w:val="20"/>
          <w:szCs w:val="20"/>
        </w:rPr>
        <w:t>s</w:t>
      </w:r>
      <w:r w:rsidR="0044504A">
        <w:rPr>
          <w:rFonts w:ascii="Palatino" w:hAnsi="Palatino"/>
          <w:bCs/>
          <w:sz w:val="20"/>
          <w:szCs w:val="20"/>
        </w:rPr>
        <w:t xml:space="preserve"> de Participación</w:t>
      </w:r>
      <w:r>
        <w:rPr>
          <w:rFonts w:ascii="Palatino" w:hAnsi="Palatino"/>
          <w:sz w:val="20"/>
          <w:szCs w:val="20"/>
        </w:rPr>
        <w:t>, y en su caso, consultar con sus propios asesores legales e impositivos.</w:t>
      </w:r>
    </w:p>
    <w:p w14:paraId="165574C6" w14:textId="77777777" w:rsidR="00B9418A" w:rsidRPr="00D8723E" w:rsidRDefault="00B9418A" w:rsidP="00B9418A">
      <w:pPr>
        <w:jc w:val="both"/>
        <w:rPr>
          <w:rFonts w:ascii="Palatino" w:hAnsi="Palatino"/>
          <w:sz w:val="20"/>
          <w:szCs w:val="20"/>
        </w:rPr>
      </w:pPr>
    </w:p>
    <w:p w14:paraId="676D8880" w14:textId="24A0BB01" w:rsidR="00B9418A" w:rsidRDefault="00B9418A" w:rsidP="00B9418A">
      <w:pPr>
        <w:jc w:val="both"/>
        <w:rPr>
          <w:rFonts w:ascii="Palatino" w:hAnsi="Palatino"/>
          <w:sz w:val="20"/>
          <w:szCs w:val="20"/>
        </w:rPr>
      </w:pPr>
      <w:r>
        <w:rPr>
          <w:rFonts w:ascii="Palatino" w:hAnsi="Palatino"/>
          <w:sz w:val="20"/>
          <w:szCs w:val="20"/>
        </w:rPr>
        <w:t xml:space="preserve">La insuficiencia de </w:t>
      </w:r>
      <w:r w:rsidR="008E12ED" w:rsidRPr="008E12ED">
        <w:rPr>
          <w:rFonts w:ascii="Palatino" w:hAnsi="Palatino"/>
          <w:sz w:val="20"/>
          <w:szCs w:val="20"/>
        </w:rPr>
        <w:t xml:space="preserve">ingresos provenientes de las inversiones a realizar </w:t>
      </w:r>
      <w:r>
        <w:rPr>
          <w:rFonts w:ascii="Palatino" w:hAnsi="Palatino"/>
          <w:sz w:val="20"/>
          <w:szCs w:val="20"/>
        </w:rPr>
        <w:t>no conferirá a los Beneficiarios derecho o acción alguna contra el Fiduciario</w:t>
      </w:r>
      <w:r w:rsidR="00766C77" w:rsidRPr="00766C77">
        <w:rPr>
          <w:rFonts w:ascii="Palatino" w:hAnsi="Palatino"/>
          <w:bCs/>
          <w:sz w:val="20"/>
          <w:szCs w:val="20"/>
        </w:rPr>
        <w:t xml:space="preserve"> o contra el Operador Técnico.</w:t>
      </w:r>
    </w:p>
    <w:p w14:paraId="701A75A8" w14:textId="77777777" w:rsidR="00B9418A" w:rsidRDefault="00B9418A" w:rsidP="00B9418A">
      <w:pPr>
        <w:jc w:val="both"/>
        <w:rPr>
          <w:rFonts w:ascii="Palatino" w:hAnsi="Palatino"/>
          <w:sz w:val="20"/>
          <w:szCs w:val="20"/>
        </w:rPr>
      </w:pPr>
    </w:p>
    <w:p w14:paraId="4220A218" w14:textId="5C37EC85" w:rsidR="00B9418A" w:rsidRDefault="00B9418A" w:rsidP="00B9418A">
      <w:pPr>
        <w:jc w:val="both"/>
        <w:rPr>
          <w:rFonts w:ascii="Palatino" w:hAnsi="Palatino"/>
          <w:sz w:val="20"/>
          <w:szCs w:val="20"/>
        </w:rPr>
      </w:pPr>
      <w:r>
        <w:rPr>
          <w:rFonts w:ascii="Palatino" w:hAnsi="Palatino"/>
          <w:sz w:val="20"/>
          <w:szCs w:val="20"/>
        </w:rPr>
        <w:t xml:space="preserve">En principio, los derechos de los Beneficiarios no serán afectados por la situación económica, financiera o patrimonial del Fiduciario </w:t>
      </w:r>
      <w:r w:rsidR="00766C77">
        <w:rPr>
          <w:rFonts w:ascii="Palatino" w:hAnsi="Palatino"/>
          <w:bCs/>
          <w:sz w:val="20"/>
          <w:szCs w:val="20"/>
        </w:rPr>
        <w:t>ni</w:t>
      </w:r>
      <w:r w:rsidR="00766C77" w:rsidRPr="00766C77">
        <w:rPr>
          <w:rFonts w:ascii="Palatino" w:hAnsi="Palatino"/>
          <w:bCs/>
          <w:sz w:val="20"/>
          <w:szCs w:val="20"/>
        </w:rPr>
        <w:t xml:space="preserve"> </w:t>
      </w:r>
      <w:r w:rsidR="00766C77">
        <w:rPr>
          <w:rFonts w:ascii="Palatino" w:hAnsi="Palatino"/>
          <w:bCs/>
          <w:sz w:val="20"/>
          <w:szCs w:val="20"/>
        </w:rPr>
        <w:t>d</w:t>
      </w:r>
      <w:r w:rsidR="00766C77" w:rsidRPr="00766C77">
        <w:rPr>
          <w:rFonts w:ascii="Palatino" w:hAnsi="Palatino"/>
          <w:bCs/>
          <w:sz w:val="20"/>
          <w:szCs w:val="20"/>
        </w:rPr>
        <w:t>el Operador Técnico</w:t>
      </w:r>
      <w:r w:rsidR="00766C77">
        <w:rPr>
          <w:rFonts w:ascii="Palatino" w:hAnsi="Palatino"/>
          <w:bCs/>
          <w:sz w:val="20"/>
          <w:szCs w:val="20"/>
        </w:rPr>
        <w:t xml:space="preserve"> </w:t>
      </w:r>
      <w:r>
        <w:rPr>
          <w:rFonts w:ascii="Palatino" w:hAnsi="Palatino"/>
          <w:sz w:val="20"/>
          <w:szCs w:val="20"/>
        </w:rPr>
        <w:t>en cuanto tales pues el Patrimonio Fideicomitido permanecerá exento de las acciones individuales y colectivas de los acreedores de éstos. No obstante ello, en caso de afrontar el Fiduciario una situación económica, patrimonial o financiera de grave falencia, la administración, inversión y liquidación del Patrimonio Fideicomitido podr</w:t>
      </w:r>
      <w:r w:rsidR="00E3439F">
        <w:rPr>
          <w:rFonts w:ascii="Palatino" w:hAnsi="Palatino"/>
          <w:sz w:val="20"/>
          <w:szCs w:val="20"/>
        </w:rPr>
        <w:t>í</w:t>
      </w:r>
      <w:r>
        <w:rPr>
          <w:rFonts w:ascii="Palatino" w:hAnsi="Palatino"/>
          <w:sz w:val="20"/>
          <w:szCs w:val="20"/>
        </w:rPr>
        <w:t xml:space="preserve">a verse alterada hasta tanto se efectivice la </w:t>
      </w:r>
      <w:r w:rsidR="003F1BBB">
        <w:rPr>
          <w:rFonts w:ascii="Palatino" w:hAnsi="Palatino"/>
          <w:sz w:val="20"/>
          <w:szCs w:val="20"/>
        </w:rPr>
        <w:t>designación</w:t>
      </w:r>
      <w:r>
        <w:rPr>
          <w:rFonts w:ascii="Palatino" w:hAnsi="Palatino"/>
          <w:sz w:val="20"/>
          <w:szCs w:val="20"/>
        </w:rPr>
        <w:t xml:space="preserve"> de</w:t>
      </w:r>
      <w:r w:rsidR="008E12ED">
        <w:rPr>
          <w:rFonts w:ascii="Palatino" w:hAnsi="Palatino"/>
          <w:sz w:val="20"/>
          <w:szCs w:val="20"/>
        </w:rPr>
        <w:t>l</w:t>
      </w:r>
      <w:r>
        <w:rPr>
          <w:rFonts w:ascii="Palatino" w:hAnsi="Palatino"/>
          <w:sz w:val="20"/>
          <w:szCs w:val="20"/>
        </w:rPr>
        <w:t xml:space="preserve"> sustituto y se normalice tal administración, inversión y liquidación.</w:t>
      </w:r>
    </w:p>
    <w:p w14:paraId="78F75A7E" w14:textId="77777777" w:rsidR="00B9418A" w:rsidRDefault="00B9418A" w:rsidP="00B9418A">
      <w:pPr>
        <w:tabs>
          <w:tab w:val="left" w:pos="284"/>
        </w:tabs>
        <w:jc w:val="both"/>
        <w:rPr>
          <w:rFonts w:ascii="Palatino" w:hAnsi="Palatino"/>
          <w:i/>
          <w:sz w:val="20"/>
          <w:szCs w:val="20"/>
        </w:rPr>
      </w:pPr>
    </w:p>
    <w:p w14:paraId="44578391" w14:textId="4F0F770A" w:rsidR="00B9418A" w:rsidRPr="00D8723E" w:rsidRDefault="00B9418A" w:rsidP="002F7BB1">
      <w:pPr>
        <w:pStyle w:val="Encabezado7"/>
        <w:tabs>
          <w:tab w:val="left" w:pos="284"/>
        </w:tabs>
        <w:rPr>
          <w:rFonts w:ascii="Palatino" w:hAnsi="Palatino"/>
          <w:sz w:val="20"/>
          <w:szCs w:val="20"/>
          <w:lang w:val="es-AR"/>
        </w:rPr>
      </w:pPr>
      <w:bookmarkStart w:id="9" w:name="_Toc11831952"/>
      <w:bookmarkStart w:id="10" w:name="_Toc11832867"/>
      <w:bookmarkStart w:id="11" w:name="_Toc11852423"/>
      <w:bookmarkStart w:id="12" w:name="_Toc11852492"/>
      <w:bookmarkStart w:id="13" w:name="_Toc12539072"/>
      <w:bookmarkStart w:id="14" w:name="_Toc12539213"/>
      <w:bookmarkStart w:id="15" w:name="_Toc12540292"/>
      <w:bookmarkStart w:id="16" w:name="_Toc12540740"/>
      <w:bookmarkStart w:id="17" w:name="_Toc12541441"/>
      <w:bookmarkStart w:id="18" w:name="_Toc14264665"/>
      <w:r w:rsidRPr="00D8723E">
        <w:rPr>
          <w:rFonts w:ascii="Palatino" w:hAnsi="Palatino"/>
          <w:sz w:val="20"/>
          <w:szCs w:val="20"/>
          <w:lang w:val="es-AR"/>
        </w:rPr>
        <w:t xml:space="preserve">Derechos que otorgan los </w:t>
      </w:r>
      <w:r w:rsidR="00586FD4">
        <w:rPr>
          <w:rFonts w:ascii="Palatino" w:hAnsi="Palatino"/>
          <w:bCs/>
          <w:sz w:val="20"/>
          <w:szCs w:val="20"/>
          <w:lang w:val="es-AR"/>
        </w:rPr>
        <w:t>Certificado</w:t>
      </w:r>
      <w:r w:rsidR="00586FD4" w:rsidRPr="00D8723E">
        <w:rPr>
          <w:rFonts w:ascii="Palatino" w:hAnsi="Palatino"/>
          <w:bCs/>
          <w:sz w:val="20"/>
          <w:szCs w:val="20"/>
          <w:lang w:val="es-AR"/>
        </w:rPr>
        <w:t>s</w:t>
      </w:r>
      <w:r w:rsidR="00586FD4">
        <w:rPr>
          <w:rFonts w:ascii="Palatino" w:hAnsi="Palatino"/>
          <w:bCs/>
          <w:sz w:val="20"/>
          <w:szCs w:val="20"/>
          <w:lang w:val="es-AR"/>
        </w:rPr>
        <w:t xml:space="preserve"> de Participación</w:t>
      </w:r>
      <w:r w:rsidRPr="00D8723E">
        <w:rPr>
          <w:rFonts w:ascii="Palatino" w:hAnsi="Palatino"/>
          <w:sz w:val="20"/>
          <w:szCs w:val="20"/>
          <w:lang w:val="es-AR"/>
        </w:rPr>
        <w:t xml:space="preserve">. Inexistencia de recurso contra </w:t>
      </w:r>
      <w:r w:rsidR="00A761D5">
        <w:rPr>
          <w:rFonts w:ascii="Palatino" w:hAnsi="Palatino"/>
          <w:bCs/>
          <w:iCs/>
          <w:sz w:val="20"/>
          <w:szCs w:val="20"/>
          <w:lang w:val="es-AR"/>
        </w:rPr>
        <w:t>el</w:t>
      </w:r>
      <w:r w:rsidRPr="00D8723E">
        <w:rPr>
          <w:rFonts w:ascii="Palatino" w:hAnsi="Palatino"/>
          <w:sz w:val="20"/>
          <w:szCs w:val="20"/>
          <w:lang w:val="es-AR"/>
        </w:rPr>
        <w:t xml:space="preserve"> Fiduciario</w:t>
      </w:r>
      <w:r w:rsidR="00A761D5">
        <w:rPr>
          <w:rFonts w:ascii="Palatino" w:hAnsi="Palatino"/>
          <w:bCs/>
          <w:sz w:val="20"/>
          <w:szCs w:val="20"/>
          <w:lang w:val="es-AR"/>
        </w:rPr>
        <w:t xml:space="preserve"> o </w:t>
      </w:r>
      <w:r w:rsidR="00A761D5" w:rsidRPr="00766C77">
        <w:rPr>
          <w:rFonts w:ascii="Palatino" w:hAnsi="Palatino"/>
          <w:bCs/>
          <w:sz w:val="20"/>
          <w:szCs w:val="20"/>
          <w:lang w:val="es-AR"/>
        </w:rPr>
        <w:t>el Operador Técnico</w:t>
      </w:r>
      <w:r w:rsidR="00A761D5" w:rsidRPr="008E12ED">
        <w:rPr>
          <w:rFonts w:ascii="Palatino" w:hAnsi="Palatino"/>
          <w:bCs/>
          <w:sz w:val="20"/>
          <w:szCs w:val="20"/>
          <w:lang w:val="es-AR"/>
        </w:rPr>
        <w:t>.</w:t>
      </w:r>
      <w:bookmarkEnd w:id="9"/>
      <w:bookmarkEnd w:id="10"/>
      <w:bookmarkEnd w:id="11"/>
      <w:bookmarkEnd w:id="12"/>
      <w:bookmarkEnd w:id="13"/>
      <w:bookmarkEnd w:id="14"/>
      <w:bookmarkEnd w:id="15"/>
      <w:bookmarkEnd w:id="16"/>
      <w:bookmarkEnd w:id="17"/>
      <w:bookmarkEnd w:id="18"/>
    </w:p>
    <w:p w14:paraId="6C5F2BD0" w14:textId="77777777" w:rsidR="00B9418A" w:rsidRPr="00D8723E" w:rsidRDefault="00B9418A" w:rsidP="00B9418A">
      <w:pPr>
        <w:pStyle w:val="BodyText22"/>
        <w:tabs>
          <w:tab w:val="left" w:pos="284"/>
        </w:tabs>
        <w:rPr>
          <w:rFonts w:ascii="Palatino" w:hAnsi="Palatino"/>
          <w:sz w:val="20"/>
          <w:szCs w:val="20"/>
          <w:lang w:val="es-AR"/>
        </w:rPr>
      </w:pPr>
    </w:p>
    <w:p w14:paraId="1A20B81C" w14:textId="73064FCD" w:rsidR="00B9418A" w:rsidRPr="00D8723E" w:rsidRDefault="00B9418A" w:rsidP="00B9418A">
      <w:pPr>
        <w:tabs>
          <w:tab w:val="left" w:pos="284"/>
        </w:tabs>
        <w:jc w:val="both"/>
        <w:rPr>
          <w:rFonts w:ascii="Palatino" w:hAnsi="Palatino"/>
          <w:sz w:val="20"/>
          <w:szCs w:val="20"/>
        </w:rPr>
      </w:pPr>
      <w:r w:rsidRPr="00D8723E">
        <w:rPr>
          <w:rFonts w:ascii="Palatino" w:hAnsi="Palatino"/>
          <w:sz w:val="20"/>
          <w:szCs w:val="20"/>
        </w:rPr>
        <w:t xml:space="preserve">Las obligaciones bajo los </w:t>
      </w:r>
      <w:r w:rsidR="00586FD4">
        <w:rPr>
          <w:rFonts w:ascii="Palatino" w:hAnsi="Palatino"/>
          <w:bCs/>
          <w:sz w:val="20"/>
          <w:szCs w:val="20"/>
        </w:rPr>
        <w:t>Certificado</w:t>
      </w:r>
      <w:r w:rsidR="00586FD4" w:rsidRPr="00D8723E">
        <w:rPr>
          <w:rFonts w:ascii="Palatino" w:hAnsi="Palatino"/>
          <w:bCs/>
          <w:sz w:val="20"/>
          <w:szCs w:val="20"/>
        </w:rPr>
        <w:t>s</w:t>
      </w:r>
      <w:r w:rsidR="00586FD4">
        <w:rPr>
          <w:rFonts w:ascii="Palatino" w:hAnsi="Palatino"/>
          <w:bCs/>
          <w:sz w:val="20"/>
          <w:szCs w:val="20"/>
        </w:rPr>
        <w:t xml:space="preserve"> de Participación</w:t>
      </w:r>
      <w:r w:rsidR="00586FD4" w:rsidRPr="00D8723E">
        <w:rPr>
          <w:rFonts w:ascii="Palatino" w:hAnsi="Palatino"/>
          <w:sz w:val="20"/>
          <w:szCs w:val="20"/>
        </w:rPr>
        <w:t xml:space="preserve"> </w:t>
      </w:r>
      <w:r w:rsidRPr="00D8723E">
        <w:rPr>
          <w:rFonts w:ascii="Palatino" w:hAnsi="Palatino"/>
          <w:sz w:val="20"/>
          <w:szCs w:val="20"/>
        </w:rPr>
        <w:t>serán exclusivamente satisfechas con el Patrimonio Fideicomitido, conforme lo dispone el artículo 1687 del Código Civil y Comercial de la Nación.</w:t>
      </w:r>
    </w:p>
    <w:p w14:paraId="7443D339" w14:textId="77777777" w:rsidR="00B9418A" w:rsidRPr="00D8723E" w:rsidRDefault="00B9418A" w:rsidP="00B9418A">
      <w:pPr>
        <w:pStyle w:val="BodyText22"/>
        <w:tabs>
          <w:tab w:val="left" w:pos="284"/>
        </w:tabs>
        <w:rPr>
          <w:rFonts w:ascii="Palatino" w:hAnsi="Palatino"/>
          <w:sz w:val="20"/>
          <w:szCs w:val="20"/>
          <w:lang w:val="es-AR"/>
        </w:rPr>
      </w:pPr>
    </w:p>
    <w:p w14:paraId="6E1922DE" w14:textId="44E09677" w:rsidR="00B9418A" w:rsidRPr="00D8723E" w:rsidRDefault="00B9418A" w:rsidP="00B9418A">
      <w:pPr>
        <w:pStyle w:val="BodyText22"/>
        <w:tabs>
          <w:tab w:val="left" w:pos="284"/>
        </w:tabs>
        <w:rPr>
          <w:rFonts w:ascii="Palatino" w:hAnsi="Palatino"/>
          <w:sz w:val="20"/>
          <w:szCs w:val="20"/>
          <w:lang w:val="es-AR"/>
        </w:rPr>
      </w:pPr>
      <w:r w:rsidRPr="00CC2927">
        <w:rPr>
          <w:rFonts w:ascii="Palatino" w:hAnsi="Palatino"/>
          <w:sz w:val="20"/>
          <w:szCs w:val="20"/>
          <w:lang w:val="es-AR"/>
        </w:rPr>
        <w:t xml:space="preserve">Los fondos generados por la </w:t>
      </w:r>
      <w:r w:rsidR="0099682D">
        <w:rPr>
          <w:rFonts w:ascii="Palatino" w:hAnsi="Palatino"/>
          <w:sz w:val="20"/>
          <w:szCs w:val="20"/>
          <w:lang w:val="es-AR"/>
        </w:rPr>
        <w:t>comercialización</w:t>
      </w:r>
      <w:r w:rsidR="0099682D" w:rsidRPr="00CC2927">
        <w:rPr>
          <w:rFonts w:ascii="Palatino" w:hAnsi="Palatino"/>
          <w:sz w:val="20"/>
          <w:szCs w:val="20"/>
          <w:lang w:val="es-AR"/>
        </w:rPr>
        <w:t xml:space="preserve"> </w:t>
      </w:r>
      <w:r w:rsidRPr="0099682D">
        <w:rPr>
          <w:rFonts w:ascii="Palatino" w:hAnsi="Palatino"/>
          <w:sz w:val="20"/>
          <w:szCs w:val="20"/>
          <w:lang w:val="es-AR"/>
        </w:rPr>
        <w:t xml:space="preserve">de </w:t>
      </w:r>
      <w:r w:rsidR="0099682D" w:rsidRPr="00EC47F2">
        <w:rPr>
          <w:rFonts w:ascii="Palatino" w:hAnsi="Palatino"/>
          <w:sz w:val="20"/>
          <w:szCs w:val="20"/>
          <w:lang w:val="es-AR"/>
        </w:rPr>
        <w:t>Productos Forestales</w:t>
      </w:r>
      <w:r w:rsidR="0099682D" w:rsidRPr="0099682D">
        <w:rPr>
          <w:rFonts w:ascii="Palatino" w:hAnsi="Palatino"/>
          <w:sz w:val="20"/>
          <w:szCs w:val="20"/>
          <w:lang w:val="es-AR"/>
        </w:rPr>
        <w:t xml:space="preserve"> </w:t>
      </w:r>
      <w:r w:rsidRPr="0099682D">
        <w:rPr>
          <w:rFonts w:ascii="Palatino" w:hAnsi="Palatino"/>
          <w:sz w:val="20"/>
          <w:szCs w:val="20"/>
          <w:lang w:val="es-AR"/>
        </w:rPr>
        <w:t>constituyen</w:t>
      </w:r>
      <w:r w:rsidRPr="00CC2927">
        <w:rPr>
          <w:rFonts w:ascii="Palatino" w:hAnsi="Palatino"/>
          <w:sz w:val="20"/>
          <w:szCs w:val="20"/>
          <w:lang w:val="es-AR"/>
        </w:rPr>
        <w:t xml:space="preserve"> la única fuente de pago para los Beneficiarios. Por lo tanto, si </w:t>
      </w:r>
      <w:r w:rsidR="0099682D">
        <w:rPr>
          <w:rFonts w:ascii="Palatino" w:hAnsi="Palatino"/>
          <w:sz w:val="20"/>
          <w:szCs w:val="20"/>
          <w:lang w:val="es-AR"/>
        </w:rPr>
        <w:t>el producido de dicha comercialización</w:t>
      </w:r>
      <w:r w:rsidRPr="00CC2927">
        <w:rPr>
          <w:rFonts w:ascii="Palatino" w:hAnsi="Palatino"/>
          <w:sz w:val="20"/>
          <w:szCs w:val="20"/>
          <w:lang w:val="es-AR"/>
        </w:rPr>
        <w:t xml:space="preserve"> no </w:t>
      </w:r>
      <w:r w:rsidR="0099682D">
        <w:rPr>
          <w:rFonts w:ascii="Palatino" w:hAnsi="Palatino"/>
          <w:sz w:val="20"/>
          <w:szCs w:val="20"/>
          <w:lang w:val="es-AR"/>
        </w:rPr>
        <w:t>es</w:t>
      </w:r>
      <w:r w:rsidR="0099682D" w:rsidRPr="00CC2927">
        <w:rPr>
          <w:rFonts w:ascii="Palatino" w:hAnsi="Palatino"/>
          <w:sz w:val="20"/>
          <w:szCs w:val="20"/>
          <w:lang w:val="es-AR"/>
        </w:rPr>
        <w:t xml:space="preserve"> </w:t>
      </w:r>
      <w:r w:rsidRPr="00CC2927">
        <w:rPr>
          <w:rFonts w:ascii="Palatino" w:hAnsi="Palatino"/>
          <w:sz w:val="20"/>
          <w:szCs w:val="20"/>
          <w:lang w:val="es-AR"/>
        </w:rPr>
        <w:t xml:space="preserve">suficiente para pagar los </w:t>
      </w:r>
      <w:r w:rsidR="000618AF" w:rsidRPr="00CC2927">
        <w:rPr>
          <w:rFonts w:ascii="Palatino" w:hAnsi="Palatino"/>
          <w:sz w:val="20"/>
          <w:szCs w:val="20"/>
          <w:lang w:val="es-AR"/>
        </w:rPr>
        <w:t>Certificados de Participación</w:t>
      </w:r>
      <w:r w:rsidRPr="00CC2927">
        <w:rPr>
          <w:rFonts w:ascii="Palatino" w:hAnsi="Palatino"/>
          <w:sz w:val="20"/>
          <w:szCs w:val="20"/>
          <w:lang w:val="es-AR"/>
        </w:rPr>
        <w:t xml:space="preserve">, se afectará de manera adversa la situación financiera del Fideicomiso y consiguientemente el pago de los </w:t>
      </w:r>
      <w:r w:rsidR="00586FD4" w:rsidRPr="00CC2927">
        <w:rPr>
          <w:rFonts w:ascii="Palatino" w:hAnsi="Palatino"/>
          <w:bCs/>
          <w:sz w:val="20"/>
          <w:szCs w:val="20"/>
          <w:lang w:val="es-AR"/>
        </w:rPr>
        <w:t>Certificados de Participación</w:t>
      </w:r>
      <w:r w:rsidR="00586FD4" w:rsidRPr="00CC2927">
        <w:rPr>
          <w:rFonts w:ascii="Palatino" w:hAnsi="Palatino"/>
          <w:sz w:val="20"/>
          <w:szCs w:val="20"/>
          <w:lang w:val="es-AR"/>
        </w:rPr>
        <w:t xml:space="preserve"> </w:t>
      </w:r>
      <w:r w:rsidRPr="00CC2927">
        <w:rPr>
          <w:rFonts w:ascii="Palatino" w:hAnsi="Palatino"/>
          <w:sz w:val="20"/>
          <w:szCs w:val="20"/>
          <w:lang w:val="es-AR"/>
        </w:rPr>
        <w:t>en perjuicio de los Beneficiarios. Ello atento</w:t>
      </w:r>
      <w:r w:rsidRPr="00245137">
        <w:rPr>
          <w:rFonts w:ascii="Palatino" w:hAnsi="Palatino"/>
          <w:sz w:val="20"/>
          <w:szCs w:val="20"/>
          <w:lang w:val="es-AR"/>
        </w:rPr>
        <w:t xml:space="preserve"> </w:t>
      </w:r>
      <w:r w:rsidR="0099682D">
        <w:rPr>
          <w:rFonts w:ascii="Palatino" w:hAnsi="Palatino"/>
          <w:sz w:val="20"/>
          <w:szCs w:val="20"/>
          <w:lang w:val="es-AR"/>
        </w:rPr>
        <w:t xml:space="preserve">a </w:t>
      </w:r>
      <w:r w:rsidRPr="00245137">
        <w:rPr>
          <w:rFonts w:ascii="Palatino" w:hAnsi="Palatino"/>
          <w:sz w:val="20"/>
          <w:szCs w:val="20"/>
          <w:lang w:val="es-AR"/>
        </w:rPr>
        <w:t xml:space="preserve">que ni el </w:t>
      </w:r>
      <w:r w:rsidR="00245137" w:rsidRPr="00245137">
        <w:rPr>
          <w:rFonts w:ascii="Palatino" w:hAnsi="Palatino"/>
          <w:sz w:val="20"/>
          <w:szCs w:val="20"/>
          <w:lang w:val="es-AR"/>
        </w:rPr>
        <w:t>Fiduciario</w:t>
      </w:r>
      <w:r w:rsidR="00245137" w:rsidRPr="00245137">
        <w:rPr>
          <w:rFonts w:ascii="Palatino" w:hAnsi="Palatino"/>
          <w:bCs/>
          <w:sz w:val="20"/>
          <w:szCs w:val="20"/>
          <w:lang w:val="es-AR"/>
        </w:rPr>
        <w:t xml:space="preserve"> ni el Operador Técnico </w:t>
      </w:r>
      <w:r w:rsidRPr="00245137">
        <w:rPr>
          <w:rFonts w:ascii="Palatino" w:hAnsi="Palatino"/>
          <w:sz w:val="20"/>
          <w:szCs w:val="20"/>
          <w:lang w:val="es-AR"/>
        </w:rPr>
        <w:t xml:space="preserve">estarán obligados a utilizar recursos propios para cubrir las deficiencias de pago y los Beneficiarios no tendrán </w:t>
      </w:r>
      <w:r w:rsidRPr="007C054F">
        <w:rPr>
          <w:rFonts w:ascii="Palatino" w:hAnsi="Palatino"/>
          <w:sz w:val="20"/>
          <w:szCs w:val="20"/>
          <w:lang w:val="es-AR"/>
        </w:rPr>
        <w:t>derecho alguno contra el Fiduciario</w:t>
      </w:r>
      <w:r w:rsidR="00245137" w:rsidRPr="007C054F">
        <w:rPr>
          <w:rFonts w:ascii="Palatino" w:hAnsi="Palatino"/>
          <w:bCs/>
          <w:sz w:val="20"/>
          <w:szCs w:val="20"/>
          <w:lang w:val="es-AR"/>
        </w:rPr>
        <w:t xml:space="preserve"> o contra el Operador Técnico.</w:t>
      </w:r>
    </w:p>
    <w:p w14:paraId="68CE7077" w14:textId="77777777" w:rsidR="00B9418A" w:rsidRPr="00D8723E" w:rsidRDefault="00B9418A" w:rsidP="00B9418A">
      <w:pPr>
        <w:jc w:val="both"/>
        <w:rPr>
          <w:rFonts w:ascii="Palatino" w:hAnsi="Palatino"/>
          <w:sz w:val="20"/>
          <w:szCs w:val="20"/>
        </w:rPr>
      </w:pPr>
    </w:p>
    <w:p w14:paraId="52BD6729" w14:textId="5D5110C8" w:rsidR="00B9418A" w:rsidRPr="002F7BB1" w:rsidRDefault="00B9418A" w:rsidP="002F7BB1">
      <w:pPr>
        <w:pStyle w:val="Encabezado7"/>
        <w:tabs>
          <w:tab w:val="left" w:pos="284"/>
        </w:tabs>
        <w:rPr>
          <w:rFonts w:ascii="Palatino" w:hAnsi="Palatino"/>
          <w:sz w:val="20"/>
          <w:lang w:val="es-AR"/>
        </w:rPr>
      </w:pPr>
      <w:bookmarkStart w:id="19" w:name="_Toc12539073"/>
      <w:bookmarkStart w:id="20" w:name="_Toc12539214"/>
      <w:bookmarkStart w:id="21" w:name="_Toc12540293"/>
      <w:bookmarkStart w:id="22" w:name="_Toc12540741"/>
      <w:bookmarkStart w:id="23" w:name="_Toc12541442"/>
      <w:bookmarkStart w:id="24" w:name="_Toc14264666"/>
      <w:r w:rsidRPr="005D1AE7">
        <w:rPr>
          <w:rFonts w:ascii="Palatino" w:hAnsi="Palatino"/>
          <w:sz w:val="20"/>
          <w:szCs w:val="20"/>
          <w:lang w:val="es-AR"/>
        </w:rPr>
        <w:t>Riesgo de retornos esperados.</w:t>
      </w:r>
      <w:bookmarkEnd w:id="19"/>
      <w:bookmarkEnd w:id="20"/>
      <w:bookmarkEnd w:id="21"/>
      <w:bookmarkEnd w:id="22"/>
      <w:bookmarkEnd w:id="23"/>
      <w:bookmarkEnd w:id="24"/>
      <w:r w:rsidRPr="005D1AE7">
        <w:rPr>
          <w:rFonts w:ascii="Palatino" w:hAnsi="Palatino"/>
          <w:sz w:val="20"/>
          <w:szCs w:val="20"/>
          <w:lang w:val="es-AR"/>
        </w:rPr>
        <w:t xml:space="preserve"> </w:t>
      </w:r>
    </w:p>
    <w:p w14:paraId="472B793E" w14:textId="77777777" w:rsidR="00B9418A" w:rsidRPr="00CC2927" w:rsidRDefault="00B9418A" w:rsidP="00B9418A">
      <w:pPr>
        <w:jc w:val="both"/>
        <w:rPr>
          <w:rFonts w:ascii="Palatino" w:hAnsi="Palatino"/>
          <w:b/>
          <w:sz w:val="20"/>
          <w:szCs w:val="20"/>
        </w:rPr>
      </w:pPr>
    </w:p>
    <w:p w14:paraId="69D72832" w14:textId="2A327F95" w:rsidR="00B9418A" w:rsidRPr="00D8723E" w:rsidRDefault="00B9418A" w:rsidP="00B9418A">
      <w:pPr>
        <w:jc w:val="both"/>
        <w:rPr>
          <w:rFonts w:ascii="Palatino" w:hAnsi="Palatino"/>
          <w:sz w:val="20"/>
          <w:szCs w:val="20"/>
        </w:rPr>
      </w:pPr>
      <w:r w:rsidRPr="00CC2927">
        <w:rPr>
          <w:rFonts w:ascii="Palatino" w:hAnsi="Palatino"/>
          <w:sz w:val="20"/>
          <w:szCs w:val="20"/>
        </w:rPr>
        <w:t xml:space="preserve">El Fideicomiso realizará inversiones basándose en las proyecciones que realice el </w:t>
      </w:r>
      <w:r w:rsidR="00CC2927" w:rsidRPr="00CC2927">
        <w:rPr>
          <w:rFonts w:ascii="Palatino" w:hAnsi="Palatino"/>
          <w:sz w:val="20"/>
          <w:szCs w:val="20"/>
        </w:rPr>
        <w:t>Administrador</w:t>
      </w:r>
      <w:r w:rsidR="00064D7E">
        <w:rPr>
          <w:rFonts w:ascii="Palatino" w:hAnsi="Palatino"/>
          <w:sz w:val="20"/>
          <w:szCs w:val="20"/>
        </w:rPr>
        <w:t xml:space="preserve"> y Operador Técnico</w:t>
      </w:r>
      <w:r w:rsidRPr="00CC2927">
        <w:rPr>
          <w:rFonts w:ascii="Palatino" w:hAnsi="Palatino"/>
          <w:sz w:val="20"/>
          <w:szCs w:val="20"/>
        </w:rPr>
        <w:t xml:space="preserve">. Estas proyecciones estarán basadas en </w:t>
      </w:r>
      <w:r w:rsidR="005D1AE7">
        <w:rPr>
          <w:rFonts w:ascii="Palatino" w:hAnsi="Palatino"/>
          <w:sz w:val="20"/>
          <w:szCs w:val="20"/>
        </w:rPr>
        <w:t>estimaciones</w:t>
      </w:r>
      <w:r w:rsidR="005D1AE7" w:rsidRPr="00CC2927">
        <w:rPr>
          <w:rFonts w:ascii="Palatino" w:hAnsi="Palatino"/>
          <w:sz w:val="20"/>
          <w:szCs w:val="20"/>
        </w:rPr>
        <w:t xml:space="preserve"> </w:t>
      </w:r>
      <w:r w:rsidRPr="00CC2927">
        <w:rPr>
          <w:rFonts w:ascii="Palatino" w:hAnsi="Palatino"/>
          <w:sz w:val="20"/>
          <w:szCs w:val="20"/>
        </w:rPr>
        <w:t xml:space="preserve">de ingresos </w:t>
      </w:r>
      <w:r w:rsidR="005D1AE7">
        <w:rPr>
          <w:rFonts w:ascii="Palatino" w:hAnsi="Palatino"/>
          <w:sz w:val="20"/>
          <w:szCs w:val="20"/>
        </w:rPr>
        <w:t xml:space="preserve">y costos </w:t>
      </w:r>
      <w:r w:rsidRPr="00CC2927">
        <w:rPr>
          <w:rFonts w:ascii="Palatino" w:hAnsi="Palatino"/>
          <w:sz w:val="20"/>
          <w:szCs w:val="20"/>
        </w:rPr>
        <w:t>futuros,</w:t>
      </w:r>
      <w:r w:rsidR="005D1AE7">
        <w:rPr>
          <w:rFonts w:ascii="Palatino" w:hAnsi="Palatino"/>
          <w:sz w:val="20"/>
          <w:szCs w:val="20"/>
        </w:rPr>
        <w:t xml:space="preserve"> así como </w:t>
      </w:r>
      <w:r w:rsidRPr="00CC2927">
        <w:rPr>
          <w:rFonts w:ascii="Palatino" w:hAnsi="Palatino"/>
          <w:sz w:val="20"/>
          <w:szCs w:val="20"/>
        </w:rPr>
        <w:t xml:space="preserve">del comportamiento de los mercados </w:t>
      </w:r>
      <w:r w:rsidR="0099682D">
        <w:rPr>
          <w:rFonts w:ascii="Palatino" w:hAnsi="Palatino"/>
          <w:sz w:val="20"/>
          <w:szCs w:val="20"/>
        </w:rPr>
        <w:t>forestales e inmobiliario rural</w:t>
      </w:r>
      <w:r w:rsidR="0099682D" w:rsidRPr="00CC2927">
        <w:rPr>
          <w:rFonts w:ascii="Palatino" w:hAnsi="Palatino"/>
          <w:sz w:val="20"/>
          <w:szCs w:val="20"/>
        </w:rPr>
        <w:t xml:space="preserve"> </w:t>
      </w:r>
      <w:r w:rsidRPr="00CC2927">
        <w:rPr>
          <w:rFonts w:ascii="Palatino" w:hAnsi="Palatino"/>
          <w:sz w:val="20"/>
          <w:szCs w:val="20"/>
        </w:rPr>
        <w:t>y valuaciones futuras, entre otras. El desempeño futuro de estas variables es incierto y puede resultar en valores distintos a los considerados, por lo que el desempeño real de las inversiones del Fideicomiso puede diferir sustancialmente de las proyecciones realizadas. No puede asegurarse que la tasa interna de retorno alcanzada por el Fideicomiso pueda igualar o exceder los retornos proyectados e informados a los inversores</w:t>
      </w:r>
      <w:r w:rsidR="00612D63" w:rsidRPr="00CC2927">
        <w:rPr>
          <w:rFonts w:ascii="Palatino" w:hAnsi="Palatino"/>
          <w:sz w:val="20"/>
          <w:szCs w:val="20"/>
        </w:rPr>
        <w:t>, como tampoco se puede asegurar el repago de utilidad y/o del capital de los Valores Fiduciarios</w:t>
      </w:r>
      <w:r w:rsidRPr="00CC2927">
        <w:rPr>
          <w:rFonts w:ascii="Palatino" w:hAnsi="Palatino"/>
          <w:sz w:val="20"/>
          <w:szCs w:val="20"/>
        </w:rPr>
        <w:t>.</w:t>
      </w:r>
      <w:r w:rsidRPr="00D8723E">
        <w:rPr>
          <w:rFonts w:ascii="Palatino" w:hAnsi="Palatino"/>
          <w:sz w:val="20"/>
          <w:szCs w:val="20"/>
        </w:rPr>
        <w:t xml:space="preserve"> </w:t>
      </w:r>
    </w:p>
    <w:p w14:paraId="2176031C" w14:textId="77777777" w:rsidR="008E12ED" w:rsidRDefault="008E12ED" w:rsidP="00B9418A">
      <w:pPr>
        <w:pStyle w:val="Cuerpodetexto"/>
        <w:tabs>
          <w:tab w:val="left" w:pos="540"/>
        </w:tabs>
        <w:spacing w:after="0"/>
        <w:ind w:firstLine="0"/>
        <w:rPr>
          <w:rFonts w:ascii="Palatino" w:hAnsi="Palatino"/>
          <w:b/>
          <w:bCs/>
          <w:sz w:val="20"/>
          <w:szCs w:val="20"/>
          <w:lang w:val="es-AR"/>
        </w:rPr>
      </w:pPr>
    </w:p>
    <w:p w14:paraId="44AF7C54" w14:textId="15F0F89B" w:rsidR="00B9418A" w:rsidRPr="00720943" w:rsidRDefault="00B9418A" w:rsidP="002F7BB1">
      <w:pPr>
        <w:pStyle w:val="Encabezado7"/>
        <w:tabs>
          <w:tab w:val="left" w:pos="284"/>
        </w:tabs>
        <w:rPr>
          <w:rFonts w:ascii="Palatino" w:hAnsi="Palatino"/>
          <w:sz w:val="20"/>
          <w:szCs w:val="20"/>
          <w:lang w:val="es-AR"/>
        </w:rPr>
      </w:pPr>
      <w:bookmarkStart w:id="25" w:name="_Toc12539074"/>
      <w:bookmarkStart w:id="26" w:name="_Toc12539215"/>
      <w:bookmarkStart w:id="27" w:name="_Toc12540294"/>
      <w:bookmarkStart w:id="28" w:name="_Toc12540742"/>
      <w:bookmarkStart w:id="29" w:name="_Toc12541443"/>
      <w:bookmarkStart w:id="30" w:name="_Toc14264667"/>
      <w:r w:rsidRPr="005D1AE7">
        <w:rPr>
          <w:rFonts w:ascii="Palatino" w:hAnsi="Palatino"/>
          <w:sz w:val="20"/>
          <w:szCs w:val="20"/>
          <w:lang w:val="es-AR"/>
        </w:rPr>
        <w:t xml:space="preserve">Dependencia de </w:t>
      </w:r>
      <w:r w:rsidR="00C4224A">
        <w:rPr>
          <w:rFonts w:ascii="Palatino" w:hAnsi="Palatino"/>
          <w:sz w:val="20"/>
          <w:szCs w:val="20"/>
          <w:lang w:val="es-AR"/>
        </w:rPr>
        <w:t>CIDEA S.R.L.</w:t>
      </w:r>
      <w:r w:rsidRPr="005D1AE7">
        <w:rPr>
          <w:rFonts w:ascii="Palatino" w:hAnsi="Palatino"/>
          <w:sz w:val="20"/>
          <w:szCs w:val="20"/>
          <w:lang w:val="es-AR"/>
        </w:rPr>
        <w:t xml:space="preserve"> como </w:t>
      </w:r>
      <w:r w:rsidR="00CC2927" w:rsidRPr="005D1AE7">
        <w:rPr>
          <w:rFonts w:ascii="Palatino" w:hAnsi="Palatino"/>
          <w:sz w:val="20"/>
          <w:szCs w:val="20"/>
          <w:lang w:val="es-AR"/>
        </w:rPr>
        <w:t>Administrador</w:t>
      </w:r>
      <w:r w:rsidR="007C054F">
        <w:rPr>
          <w:rFonts w:ascii="Palatino" w:hAnsi="Palatino"/>
          <w:sz w:val="20"/>
          <w:szCs w:val="20"/>
          <w:lang w:val="es-AR"/>
        </w:rPr>
        <w:t xml:space="preserve"> y Operador Técnico</w:t>
      </w:r>
      <w:r w:rsidR="00EC1150" w:rsidRPr="005D1AE7">
        <w:rPr>
          <w:rFonts w:ascii="Palatino" w:hAnsi="Palatino"/>
          <w:sz w:val="20"/>
          <w:szCs w:val="20"/>
          <w:lang w:val="es-AR"/>
        </w:rPr>
        <w:t>.</w:t>
      </w:r>
      <w:bookmarkEnd w:id="25"/>
      <w:bookmarkEnd w:id="26"/>
      <w:bookmarkEnd w:id="27"/>
      <w:bookmarkEnd w:id="28"/>
      <w:bookmarkEnd w:id="29"/>
      <w:bookmarkEnd w:id="30"/>
      <w:r w:rsidRPr="005D1AE7">
        <w:rPr>
          <w:rFonts w:ascii="Palatino" w:hAnsi="Palatino"/>
          <w:sz w:val="20"/>
          <w:szCs w:val="20"/>
          <w:lang w:val="es-AR"/>
        </w:rPr>
        <w:t xml:space="preserve"> </w:t>
      </w:r>
    </w:p>
    <w:p w14:paraId="1B417EE8" w14:textId="77777777" w:rsidR="00B9418A" w:rsidRPr="00CC2927" w:rsidRDefault="00B9418A" w:rsidP="00B9418A">
      <w:pPr>
        <w:pStyle w:val="Cuerpodetexto"/>
        <w:tabs>
          <w:tab w:val="left" w:pos="540"/>
        </w:tabs>
        <w:spacing w:after="0"/>
        <w:ind w:firstLine="0"/>
        <w:rPr>
          <w:rFonts w:ascii="Palatino" w:hAnsi="Palatino"/>
          <w:sz w:val="20"/>
          <w:szCs w:val="20"/>
          <w:lang w:val="es-AR"/>
        </w:rPr>
      </w:pPr>
    </w:p>
    <w:p w14:paraId="494D6F9B" w14:textId="5CD7E712" w:rsidR="00B9418A" w:rsidRDefault="00C4224A" w:rsidP="00B9418A">
      <w:pPr>
        <w:tabs>
          <w:tab w:val="left" w:pos="284"/>
        </w:tabs>
        <w:jc w:val="both"/>
        <w:rPr>
          <w:rFonts w:ascii="Palatino" w:hAnsi="Palatino"/>
          <w:sz w:val="20"/>
          <w:szCs w:val="20"/>
        </w:rPr>
      </w:pPr>
      <w:r>
        <w:rPr>
          <w:rFonts w:ascii="Palatino" w:hAnsi="Palatino"/>
          <w:sz w:val="20"/>
          <w:szCs w:val="20"/>
        </w:rPr>
        <w:t xml:space="preserve">CIDEA S.R.L. </w:t>
      </w:r>
      <w:r w:rsidR="00B9418A" w:rsidRPr="00CC2927">
        <w:rPr>
          <w:rFonts w:ascii="Palatino" w:hAnsi="Palatino"/>
          <w:sz w:val="20"/>
          <w:szCs w:val="20"/>
        </w:rPr>
        <w:t xml:space="preserve">se desempeñará como </w:t>
      </w:r>
      <w:r w:rsidR="00CC2927" w:rsidRPr="00CC2927">
        <w:rPr>
          <w:rFonts w:ascii="Palatino" w:hAnsi="Palatino"/>
          <w:sz w:val="20"/>
          <w:szCs w:val="20"/>
        </w:rPr>
        <w:t>Administrador</w:t>
      </w:r>
      <w:r w:rsidR="00064D7E">
        <w:rPr>
          <w:rFonts w:ascii="Palatino" w:hAnsi="Palatino"/>
          <w:sz w:val="20"/>
          <w:szCs w:val="20"/>
        </w:rPr>
        <w:t xml:space="preserve"> y Operador Técnico</w:t>
      </w:r>
      <w:r w:rsidR="00B9418A" w:rsidRPr="00CC2927">
        <w:rPr>
          <w:rFonts w:ascii="Palatino" w:hAnsi="Palatino"/>
          <w:sz w:val="20"/>
          <w:szCs w:val="20"/>
        </w:rPr>
        <w:t xml:space="preserve">, con atribuciones centrales delegadas por el Fiduciario en virtud de su </w:t>
      </w:r>
      <w:r w:rsidR="00B9418A" w:rsidRPr="00CC2927">
        <w:rPr>
          <w:rFonts w:ascii="Palatino" w:hAnsi="Palatino"/>
          <w:i/>
          <w:sz w:val="20"/>
          <w:szCs w:val="20"/>
        </w:rPr>
        <w:t>expertise</w:t>
      </w:r>
      <w:r w:rsidR="00B9418A" w:rsidRPr="00CC2927">
        <w:rPr>
          <w:rFonts w:ascii="Palatino" w:hAnsi="Palatino"/>
          <w:sz w:val="20"/>
          <w:szCs w:val="20"/>
        </w:rPr>
        <w:t xml:space="preserve"> en la actividad prevista dentro del Fideicomiso a los fines de cumplir con el </w:t>
      </w:r>
      <w:r w:rsidR="00CC2927" w:rsidRPr="00CC2927">
        <w:rPr>
          <w:rFonts w:ascii="Palatino" w:hAnsi="Palatino"/>
          <w:sz w:val="20"/>
          <w:szCs w:val="20"/>
        </w:rPr>
        <w:t>PIPE</w:t>
      </w:r>
      <w:r w:rsidR="00D90550" w:rsidRPr="00CC2927">
        <w:rPr>
          <w:rFonts w:ascii="Palatino" w:hAnsi="Palatino"/>
          <w:sz w:val="20"/>
          <w:szCs w:val="20"/>
        </w:rPr>
        <w:t>.</w:t>
      </w:r>
      <w:r w:rsidR="00B9418A" w:rsidRPr="00CC2927">
        <w:rPr>
          <w:rFonts w:ascii="Palatino" w:hAnsi="Palatino"/>
          <w:sz w:val="20"/>
          <w:szCs w:val="20"/>
        </w:rPr>
        <w:t xml:space="preserve"> El incumplimiento de las funciones </w:t>
      </w:r>
      <w:r w:rsidR="00D90550" w:rsidRPr="00CC2927">
        <w:rPr>
          <w:rFonts w:ascii="Palatino" w:hAnsi="Palatino"/>
          <w:sz w:val="20"/>
          <w:szCs w:val="20"/>
        </w:rPr>
        <w:t xml:space="preserve">por parte de </w:t>
      </w:r>
      <w:r w:rsidR="007C054F">
        <w:rPr>
          <w:rFonts w:ascii="Palatino" w:hAnsi="Palatino"/>
          <w:sz w:val="20"/>
          <w:szCs w:val="20"/>
        </w:rPr>
        <w:t>CIDEA S.R.L. o quien en el futuro se desempeñe de manera agregada o disgregada en sus roles</w:t>
      </w:r>
      <w:r w:rsidR="00D90550" w:rsidRPr="00CC2927">
        <w:rPr>
          <w:rFonts w:ascii="Palatino" w:hAnsi="Palatino"/>
          <w:sz w:val="20"/>
          <w:szCs w:val="20"/>
        </w:rPr>
        <w:t xml:space="preserve"> </w:t>
      </w:r>
      <w:r w:rsidR="00B9418A" w:rsidRPr="00CC2927">
        <w:rPr>
          <w:rFonts w:ascii="Palatino" w:hAnsi="Palatino"/>
          <w:sz w:val="20"/>
          <w:szCs w:val="20"/>
        </w:rPr>
        <w:t>–correspondientes a tales roles asumidos bajo el Contrato de Fideicomiso– puede</w:t>
      </w:r>
      <w:r w:rsidR="00D90550" w:rsidRPr="00CC2927">
        <w:rPr>
          <w:rFonts w:ascii="Palatino" w:hAnsi="Palatino"/>
          <w:sz w:val="20"/>
          <w:szCs w:val="20"/>
        </w:rPr>
        <w:t xml:space="preserve"> </w:t>
      </w:r>
      <w:r w:rsidR="00B9418A" w:rsidRPr="00CC2927">
        <w:rPr>
          <w:rFonts w:ascii="Palatino" w:hAnsi="Palatino"/>
          <w:sz w:val="20"/>
          <w:szCs w:val="20"/>
        </w:rPr>
        <w:t xml:space="preserve">perjudicar el desarrollo de los </w:t>
      </w:r>
      <w:r w:rsidR="00CC2927" w:rsidRPr="00CC2927">
        <w:rPr>
          <w:rFonts w:ascii="Palatino" w:hAnsi="Palatino"/>
          <w:sz w:val="20"/>
          <w:szCs w:val="20"/>
        </w:rPr>
        <w:t>proyectos</w:t>
      </w:r>
      <w:r w:rsidR="00B9418A" w:rsidRPr="00CC2927">
        <w:rPr>
          <w:rFonts w:ascii="Palatino" w:hAnsi="Palatino"/>
          <w:sz w:val="20"/>
          <w:szCs w:val="20"/>
        </w:rPr>
        <w:t xml:space="preserve"> y el retorno previsto para los </w:t>
      </w:r>
      <w:r w:rsidR="003B6398" w:rsidRPr="00CC2927">
        <w:rPr>
          <w:rFonts w:ascii="Palatino" w:hAnsi="Palatino"/>
          <w:bCs/>
          <w:sz w:val="20"/>
          <w:szCs w:val="20"/>
        </w:rPr>
        <w:t>Certificados de Participación</w:t>
      </w:r>
      <w:r w:rsidR="00B9418A" w:rsidRPr="00CC2927">
        <w:rPr>
          <w:rFonts w:ascii="Palatino" w:hAnsi="Palatino"/>
          <w:sz w:val="20"/>
          <w:szCs w:val="20"/>
        </w:rPr>
        <w:t>.</w:t>
      </w:r>
      <w:r w:rsidR="00B9418A" w:rsidRPr="00D8723E">
        <w:rPr>
          <w:rFonts w:ascii="Palatino" w:hAnsi="Palatino"/>
          <w:sz w:val="20"/>
          <w:szCs w:val="20"/>
        </w:rPr>
        <w:t xml:space="preserve"> </w:t>
      </w:r>
    </w:p>
    <w:p w14:paraId="1CF3274E" w14:textId="77777777" w:rsidR="00EC1150" w:rsidRDefault="00EC1150" w:rsidP="00EC1150">
      <w:pPr>
        <w:spacing w:line="276" w:lineRule="auto"/>
        <w:jc w:val="both"/>
        <w:rPr>
          <w:rFonts w:ascii="Palatino" w:hAnsi="Palatino"/>
          <w:b/>
          <w:bCs/>
          <w:sz w:val="20"/>
          <w:szCs w:val="20"/>
          <w:u w:val="single"/>
          <w:lang w:val="es-ES" w:eastAsia="en-US"/>
        </w:rPr>
      </w:pPr>
    </w:p>
    <w:p w14:paraId="5379C6DB" w14:textId="5A2CD9C5" w:rsidR="00EC1150" w:rsidRPr="002F7BB1" w:rsidRDefault="00EC1150" w:rsidP="002F7BB1">
      <w:pPr>
        <w:pStyle w:val="Encabezado7"/>
        <w:tabs>
          <w:tab w:val="left" w:pos="284"/>
        </w:tabs>
        <w:rPr>
          <w:rFonts w:ascii="Palatino" w:hAnsi="Palatino"/>
          <w:sz w:val="20"/>
          <w:lang w:val="es-AR"/>
        </w:rPr>
      </w:pPr>
      <w:bookmarkStart w:id="31" w:name="_Toc12539075"/>
      <w:bookmarkStart w:id="32" w:name="_Toc12539216"/>
      <w:bookmarkStart w:id="33" w:name="_Toc12540295"/>
      <w:bookmarkStart w:id="34" w:name="_Toc12540743"/>
      <w:bookmarkStart w:id="35" w:name="_Toc12541444"/>
      <w:bookmarkStart w:id="36" w:name="_Toc14264668"/>
      <w:r w:rsidRPr="005D1AE7">
        <w:rPr>
          <w:rFonts w:ascii="Palatino" w:hAnsi="Palatino"/>
          <w:sz w:val="20"/>
          <w:szCs w:val="20"/>
          <w:lang w:val="es-AR"/>
        </w:rPr>
        <w:t>Riesgo climático.</w:t>
      </w:r>
      <w:bookmarkEnd w:id="31"/>
      <w:bookmarkEnd w:id="32"/>
      <w:bookmarkEnd w:id="33"/>
      <w:bookmarkEnd w:id="34"/>
      <w:bookmarkEnd w:id="35"/>
      <w:bookmarkEnd w:id="36"/>
    </w:p>
    <w:p w14:paraId="05AB468B" w14:textId="77777777" w:rsidR="00EC1150" w:rsidRPr="00EC1150" w:rsidRDefault="00EC1150" w:rsidP="00EC1150">
      <w:pPr>
        <w:spacing w:line="276" w:lineRule="auto"/>
        <w:jc w:val="both"/>
        <w:rPr>
          <w:rFonts w:ascii="Palatino" w:hAnsi="Palatino"/>
          <w:b/>
          <w:bCs/>
          <w:sz w:val="20"/>
          <w:szCs w:val="20"/>
          <w:lang w:eastAsia="en-US"/>
        </w:rPr>
      </w:pPr>
    </w:p>
    <w:p w14:paraId="346F5B50" w14:textId="1DAC6C35" w:rsidR="00EC1150" w:rsidRPr="00EC1150" w:rsidRDefault="001C41D4" w:rsidP="00EC1150">
      <w:pPr>
        <w:jc w:val="both"/>
        <w:rPr>
          <w:rFonts w:ascii="Palatino" w:hAnsi="Palatino"/>
          <w:sz w:val="20"/>
          <w:szCs w:val="20"/>
        </w:rPr>
      </w:pPr>
      <w:r>
        <w:rPr>
          <w:rFonts w:ascii="Palatino" w:hAnsi="Palatino"/>
          <w:sz w:val="20"/>
          <w:szCs w:val="20"/>
        </w:rPr>
        <w:t xml:space="preserve">Heladas: </w:t>
      </w:r>
      <w:r w:rsidR="00EC1150" w:rsidRPr="00EC1150">
        <w:rPr>
          <w:rFonts w:ascii="Palatino" w:hAnsi="Palatino"/>
          <w:sz w:val="20"/>
          <w:szCs w:val="20"/>
        </w:rPr>
        <w:t>En el año de implantación, la falta de precipitaciones es un riesgo que puede afectar el logro de la plantación. Esto solo se da en años excepcionales y se puede acotar la pérdida con prácticas de manejo como riegos y técnicas especiales de plantación.</w:t>
      </w:r>
      <w:r>
        <w:rPr>
          <w:rFonts w:ascii="Palatino" w:hAnsi="Palatino"/>
          <w:sz w:val="20"/>
          <w:szCs w:val="20"/>
        </w:rPr>
        <w:t xml:space="preserve"> </w:t>
      </w:r>
      <w:r w:rsidR="00EC1150" w:rsidRPr="00EC1150">
        <w:rPr>
          <w:rFonts w:ascii="Palatino" w:hAnsi="Palatino"/>
          <w:sz w:val="20"/>
          <w:szCs w:val="20"/>
        </w:rPr>
        <w:t>Durante el primer invierno posterior a la plantación existe el riesgo de daños por heladas. Los daños se dan por temperaturas extremas por debajo de los cero grados, que provocan un efecto de quemado de las plantas. Según distintos factores, como intensidad, duración y condiciones de humedad de la helada, este daño puede ser a nivel de brotes y hojas que no es de importancia, pero en otras situaciones puede afectar el tallo principal de la planta y, por ende, el crecimiento y la calidad de la plantación. Es muy poco probable que las heladas provoquen mortandad de plantas.</w:t>
      </w:r>
      <w:r w:rsidR="001C18F6">
        <w:rPr>
          <w:rFonts w:ascii="Palatino" w:hAnsi="Palatino"/>
          <w:sz w:val="20"/>
          <w:szCs w:val="20"/>
        </w:rPr>
        <w:t xml:space="preserve"> </w:t>
      </w:r>
      <w:r w:rsidRPr="001C41D4">
        <w:rPr>
          <w:rFonts w:ascii="Palatino" w:hAnsi="Palatino"/>
          <w:sz w:val="20"/>
          <w:szCs w:val="20"/>
        </w:rPr>
        <w:t xml:space="preserve">El daño que provocan es una pérdida de crecimiento y en algunos casos malformaciones que son corregidas al momento de la poda, o bien cortando las plantas con posterioridad al daño para que rebroten sanas. </w:t>
      </w:r>
      <w:r w:rsidR="00EC1150" w:rsidRPr="00EC1150">
        <w:rPr>
          <w:rFonts w:ascii="Palatino" w:hAnsi="Palatino"/>
          <w:sz w:val="20"/>
          <w:szCs w:val="20"/>
        </w:rPr>
        <w:t>En años excepcionales se pueden dar daños por heladas en el segundo año, las que producen un importante impacto sobra la calidad de la forestación.</w:t>
      </w:r>
      <w:r>
        <w:rPr>
          <w:rFonts w:ascii="Palatino" w:hAnsi="Palatino"/>
          <w:sz w:val="20"/>
          <w:szCs w:val="20"/>
        </w:rPr>
        <w:t xml:space="preserve"> </w:t>
      </w:r>
      <w:r w:rsidRPr="001C41D4">
        <w:rPr>
          <w:rFonts w:ascii="Palatino" w:hAnsi="Palatino"/>
          <w:sz w:val="20"/>
          <w:szCs w:val="20"/>
        </w:rPr>
        <w:t>Si bien hay un impacto económico, las perdidas es muy poco probable que sean totales, son atrasos en el crecimiento o bien el sobrecosto de tareas de manejo para corregir los problemas de calidad de la plantación. Con edades más avanzadas de la plantación temperaturas extremas (sean altas o bajas) no tiene impacto en la forestación.</w:t>
      </w:r>
    </w:p>
    <w:p w14:paraId="2F0EDAD1" w14:textId="77777777" w:rsidR="00EC1150" w:rsidRPr="00EC1150" w:rsidRDefault="00EC1150" w:rsidP="00EC1150">
      <w:pPr>
        <w:jc w:val="both"/>
        <w:rPr>
          <w:rFonts w:ascii="Palatino" w:hAnsi="Palatino"/>
          <w:sz w:val="20"/>
          <w:szCs w:val="20"/>
        </w:rPr>
      </w:pPr>
    </w:p>
    <w:p w14:paraId="67ED4184" w14:textId="60802898" w:rsidR="00EC1150" w:rsidRDefault="001C41D4" w:rsidP="00EC1150">
      <w:pPr>
        <w:jc w:val="both"/>
        <w:rPr>
          <w:rFonts w:ascii="Palatino" w:hAnsi="Palatino"/>
          <w:sz w:val="20"/>
          <w:szCs w:val="20"/>
        </w:rPr>
      </w:pPr>
      <w:r w:rsidRPr="001C41D4">
        <w:rPr>
          <w:rFonts w:ascii="Palatino" w:hAnsi="Palatino"/>
          <w:sz w:val="20"/>
          <w:szCs w:val="20"/>
        </w:rPr>
        <w:t xml:space="preserve">Vientos: </w:t>
      </w:r>
      <w:r w:rsidR="00EC1150" w:rsidRPr="00EC1150">
        <w:rPr>
          <w:rFonts w:ascii="Palatino" w:hAnsi="Palatino"/>
          <w:sz w:val="20"/>
          <w:szCs w:val="20"/>
        </w:rPr>
        <w:t xml:space="preserve">Una vez lograda la plantación, el único factor climático que puede afectar la plantación es el viento, lo que sucede en pocas ocasiones y generalmente son daños parciales en plantas o sectores puntuales. </w:t>
      </w:r>
      <w:r w:rsidRPr="001C41D4">
        <w:rPr>
          <w:rFonts w:ascii="Palatino" w:hAnsi="Palatino"/>
          <w:sz w:val="20"/>
          <w:szCs w:val="20"/>
        </w:rPr>
        <w:t>Se puede dar en casos de tormentas de vientos muy fuertes que se quiebren plantas, lo que según su intensidad es considerado normal y contemplado dentro de la proyección de densidad al momento del corte. Situaciones más extremas de vientos son poco probables, y provocan el quiebre de un mayor número de plantas en sectores muy puntuales, pero no es un riesgo de consideración.</w:t>
      </w:r>
      <w:r>
        <w:rPr>
          <w:rFonts w:ascii="Palatino" w:hAnsi="Palatino"/>
          <w:sz w:val="20"/>
          <w:szCs w:val="20"/>
        </w:rPr>
        <w:t xml:space="preserve"> </w:t>
      </w:r>
      <w:r w:rsidRPr="00EC1150">
        <w:rPr>
          <w:rFonts w:ascii="Palatino" w:hAnsi="Palatino"/>
          <w:sz w:val="20"/>
          <w:szCs w:val="20"/>
        </w:rPr>
        <w:t>Estadísticamente, no es de importancia económica.</w:t>
      </w:r>
    </w:p>
    <w:p w14:paraId="4D94C586" w14:textId="5F6A7E2B" w:rsidR="001C41D4" w:rsidRDefault="001C41D4" w:rsidP="00EC1150">
      <w:pPr>
        <w:jc w:val="both"/>
        <w:rPr>
          <w:rFonts w:ascii="Palatino" w:hAnsi="Palatino"/>
          <w:sz w:val="20"/>
          <w:szCs w:val="20"/>
        </w:rPr>
      </w:pPr>
    </w:p>
    <w:p w14:paraId="13772552" w14:textId="2B6FDB35" w:rsidR="001C41D4" w:rsidRDefault="001C41D4" w:rsidP="001C41D4">
      <w:pPr>
        <w:jc w:val="both"/>
        <w:rPr>
          <w:rFonts w:ascii="Palatino" w:hAnsi="Palatino"/>
          <w:sz w:val="20"/>
          <w:szCs w:val="20"/>
        </w:rPr>
      </w:pPr>
      <w:r w:rsidRPr="001C41D4">
        <w:rPr>
          <w:rFonts w:ascii="Palatino" w:hAnsi="Palatino"/>
          <w:sz w:val="20"/>
          <w:szCs w:val="20"/>
        </w:rPr>
        <w:t>Precipitaciones: La falta de precipitaciones al momento de la implantación se soluciona con riegos para lograr la plantación. En etapas posteriores su incidencia no es importante por la capacidad de los árboles de explorar el suelo, si bien en años más húmedos hay mejores crecimientos que en los secos, en el promedio de los años esto no es de relevancia.</w:t>
      </w:r>
      <w:r>
        <w:rPr>
          <w:rFonts w:ascii="Palatino" w:hAnsi="Palatino"/>
          <w:sz w:val="20"/>
          <w:szCs w:val="20"/>
        </w:rPr>
        <w:t xml:space="preserve"> </w:t>
      </w:r>
      <w:r w:rsidRPr="001C41D4">
        <w:rPr>
          <w:rFonts w:ascii="Palatino" w:hAnsi="Palatino"/>
          <w:sz w:val="20"/>
          <w:szCs w:val="20"/>
        </w:rPr>
        <w:t xml:space="preserve">Se da una incidencia indirecta en años secos por la falta de precipitaciones en el mayor riesgo de incendios. Esto es especialmente atendido con prácticas de prevención para que no haya focos y además con la vigilancia continua de las plantaciones, estando la posibilidad de haber un siniestro de combatir para apagarlo. </w:t>
      </w:r>
      <w:r w:rsidR="005D5887" w:rsidRPr="00E66A7A">
        <w:rPr>
          <w:rFonts w:ascii="Palatino" w:hAnsi="Palatino"/>
          <w:sz w:val="20"/>
          <w:szCs w:val="20"/>
        </w:rPr>
        <w:t>También se prevé</w:t>
      </w:r>
      <w:r w:rsidR="005D5887" w:rsidRPr="00431567">
        <w:rPr>
          <w:rFonts w:ascii="Palatino" w:hAnsi="Palatino"/>
          <w:sz w:val="20"/>
          <w:szCs w:val="20"/>
        </w:rPr>
        <w:t>,</w:t>
      </w:r>
      <w:r w:rsidR="005D5887" w:rsidRPr="00E66A7A">
        <w:rPr>
          <w:rFonts w:ascii="Palatino" w:hAnsi="Palatino"/>
          <w:sz w:val="20"/>
          <w:szCs w:val="20"/>
        </w:rPr>
        <w:t xml:space="preserve"> para mitigar este riesgo</w:t>
      </w:r>
      <w:r w:rsidR="005D5887" w:rsidRPr="00431567">
        <w:rPr>
          <w:rFonts w:ascii="Palatino" w:hAnsi="Palatino"/>
          <w:sz w:val="20"/>
          <w:szCs w:val="20"/>
        </w:rPr>
        <w:t>,</w:t>
      </w:r>
      <w:r w:rsidR="005D5887" w:rsidRPr="00E66A7A">
        <w:rPr>
          <w:rFonts w:ascii="Palatino" w:hAnsi="Palatino"/>
          <w:sz w:val="20"/>
          <w:szCs w:val="20"/>
        </w:rPr>
        <w:t xml:space="preserve"> contratar seguros forestales</w:t>
      </w:r>
      <w:r w:rsidRPr="001C41D4">
        <w:rPr>
          <w:rFonts w:ascii="Palatino" w:hAnsi="Palatino"/>
          <w:sz w:val="20"/>
          <w:szCs w:val="20"/>
        </w:rPr>
        <w:t>.</w:t>
      </w:r>
      <w:r>
        <w:rPr>
          <w:rFonts w:ascii="Palatino" w:hAnsi="Palatino"/>
          <w:sz w:val="20"/>
          <w:szCs w:val="20"/>
        </w:rPr>
        <w:t xml:space="preserve"> </w:t>
      </w:r>
      <w:r w:rsidRPr="001C41D4">
        <w:rPr>
          <w:rFonts w:ascii="Palatino" w:hAnsi="Palatino"/>
          <w:sz w:val="20"/>
          <w:szCs w:val="20"/>
        </w:rPr>
        <w:t>Un exceso de precipitaciones no tiene ninguna incidencia directa sobre la forestación, ni tampoco de manera indirecta por seleccionar campos altos que no tiene riesgo de anegamiento ni tampoco posibilidad de inundarse.</w:t>
      </w:r>
    </w:p>
    <w:p w14:paraId="2DD04798" w14:textId="2A57701B" w:rsidR="0006730D" w:rsidRDefault="0006730D" w:rsidP="00EC1150">
      <w:pPr>
        <w:jc w:val="both"/>
        <w:rPr>
          <w:rFonts w:ascii="Palatino" w:hAnsi="Palatino"/>
          <w:sz w:val="20"/>
          <w:szCs w:val="20"/>
        </w:rPr>
      </w:pPr>
    </w:p>
    <w:p w14:paraId="06CE28B0" w14:textId="3EC246D1" w:rsidR="00A02BD3" w:rsidRDefault="0006730D" w:rsidP="00EC1150">
      <w:pPr>
        <w:jc w:val="both"/>
        <w:rPr>
          <w:rFonts w:ascii="Palatino" w:hAnsi="Palatino"/>
          <w:sz w:val="20"/>
          <w:szCs w:val="20"/>
        </w:rPr>
      </w:pPr>
      <w:r w:rsidRPr="0006730D">
        <w:rPr>
          <w:rFonts w:ascii="Palatino" w:hAnsi="Palatino"/>
          <w:sz w:val="20"/>
          <w:szCs w:val="20"/>
        </w:rPr>
        <w:t xml:space="preserve">El acaecimiento de un evento climático adverso para el </w:t>
      </w:r>
      <w:r>
        <w:rPr>
          <w:rFonts w:ascii="Palatino" w:hAnsi="Palatino"/>
          <w:sz w:val="20"/>
          <w:szCs w:val="20"/>
        </w:rPr>
        <w:t>normal crecimiento de</w:t>
      </w:r>
      <w:r w:rsidRPr="0006730D">
        <w:rPr>
          <w:rFonts w:ascii="Palatino" w:hAnsi="Palatino"/>
          <w:sz w:val="20"/>
          <w:szCs w:val="20"/>
        </w:rPr>
        <w:t xml:space="preserve"> las plantaciones puede perjudicar el desarrollo del PIPE y, en consecuencia, afectar el retorno previsto para los </w:t>
      </w:r>
      <w:r w:rsidRPr="0006730D">
        <w:rPr>
          <w:rFonts w:ascii="Palatino" w:hAnsi="Palatino"/>
          <w:bCs/>
          <w:sz w:val="20"/>
          <w:szCs w:val="20"/>
        </w:rPr>
        <w:t>Certificados de Participación</w:t>
      </w:r>
      <w:r w:rsidRPr="0006730D">
        <w:rPr>
          <w:rFonts w:ascii="Palatino" w:hAnsi="Palatino"/>
          <w:sz w:val="20"/>
          <w:szCs w:val="20"/>
        </w:rPr>
        <w:t>.</w:t>
      </w:r>
    </w:p>
    <w:p w14:paraId="13F74AA2" w14:textId="77777777" w:rsidR="00EC1150" w:rsidRPr="00EC1150" w:rsidRDefault="00EC1150" w:rsidP="00EC1150">
      <w:pPr>
        <w:jc w:val="both"/>
        <w:rPr>
          <w:rFonts w:ascii="Palatino" w:hAnsi="Palatino"/>
          <w:sz w:val="20"/>
          <w:szCs w:val="20"/>
        </w:rPr>
      </w:pPr>
    </w:p>
    <w:p w14:paraId="10F6EEFD" w14:textId="683B86E6" w:rsidR="00EC1150" w:rsidRPr="002F7BB1" w:rsidRDefault="00EC1150" w:rsidP="002F7BB1">
      <w:pPr>
        <w:pStyle w:val="Encabezado7"/>
        <w:tabs>
          <w:tab w:val="left" w:pos="284"/>
        </w:tabs>
        <w:rPr>
          <w:rFonts w:ascii="Palatino" w:hAnsi="Palatino"/>
          <w:sz w:val="20"/>
          <w:lang w:val="es-AR"/>
        </w:rPr>
      </w:pPr>
      <w:bookmarkStart w:id="37" w:name="_Toc12539076"/>
      <w:bookmarkStart w:id="38" w:name="_Toc12539217"/>
      <w:bookmarkStart w:id="39" w:name="_Toc12540296"/>
      <w:bookmarkStart w:id="40" w:name="_Toc12540744"/>
      <w:bookmarkStart w:id="41" w:name="_Toc12541445"/>
      <w:bookmarkStart w:id="42" w:name="_Toc14264669"/>
      <w:r w:rsidRPr="005D1AE7">
        <w:rPr>
          <w:rFonts w:ascii="Palatino" w:hAnsi="Palatino"/>
          <w:sz w:val="20"/>
          <w:szCs w:val="20"/>
          <w:lang w:val="es-AR"/>
        </w:rPr>
        <w:t>Riesgo de incendio.</w:t>
      </w:r>
      <w:bookmarkEnd w:id="37"/>
      <w:bookmarkEnd w:id="38"/>
      <w:bookmarkEnd w:id="39"/>
      <w:bookmarkEnd w:id="40"/>
      <w:bookmarkEnd w:id="41"/>
      <w:bookmarkEnd w:id="42"/>
      <w:r w:rsidRPr="005D1AE7">
        <w:rPr>
          <w:rFonts w:ascii="Palatino" w:hAnsi="Palatino"/>
          <w:sz w:val="20"/>
          <w:szCs w:val="20"/>
          <w:lang w:val="es-AR"/>
        </w:rPr>
        <w:t xml:space="preserve"> </w:t>
      </w:r>
    </w:p>
    <w:p w14:paraId="4EB318A5" w14:textId="77777777" w:rsidR="00EC1150" w:rsidRPr="00EC1150" w:rsidRDefault="00EC1150" w:rsidP="00EC1150">
      <w:pPr>
        <w:spacing w:line="276" w:lineRule="auto"/>
        <w:jc w:val="both"/>
        <w:rPr>
          <w:rFonts w:ascii="Palatino" w:hAnsi="Palatino"/>
          <w:b/>
          <w:bCs/>
          <w:sz w:val="20"/>
          <w:szCs w:val="20"/>
          <w:lang w:eastAsia="en-US"/>
        </w:rPr>
      </w:pPr>
    </w:p>
    <w:p w14:paraId="04BAF2E7" w14:textId="401B5A12" w:rsidR="00EC1150" w:rsidRDefault="00EC1150" w:rsidP="00EC1150">
      <w:pPr>
        <w:jc w:val="both"/>
        <w:rPr>
          <w:rFonts w:ascii="Palatino" w:hAnsi="Palatino"/>
          <w:sz w:val="20"/>
          <w:szCs w:val="20"/>
        </w:rPr>
      </w:pPr>
      <w:r w:rsidRPr="00EC1150">
        <w:rPr>
          <w:rFonts w:ascii="Palatino" w:hAnsi="Palatino"/>
          <w:sz w:val="20"/>
          <w:szCs w:val="20"/>
        </w:rPr>
        <w:t xml:space="preserve">Los incendios forestales son el principal riesgo productivo de una plantación lograda. En la mayoría de los casos el origen está en factores humanos, que pueden ser intencionales, por negligencia o errores. Existen en el mercado, y está previsto su contratación en el </w:t>
      </w:r>
      <w:r w:rsidR="005D1AE7">
        <w:rPr>
          <w:rFonts w:ascii="Palatino" w:hAnsi="Palatino"/>
          <w:sz w:val="20"/>
          <w:szCs w:val="20"/>
        </w:rPr>
        <w:t>PIPE</w:t>
      </w:r>
      <w:r w:rsidRPr="00EC1150">
        <w:rPr>
          <w:rFonts w:ascii="Palatino" w:hAnsi="Palatino"/>
          <w:sz w:val="20"/>
          <w:szCs w:val="20"/>
        </w:rPr>
        <w:t>, seguros contra incendios forestales, los que, según las distintas condiciones que ofrecen, una vez producido el siniestro cubrirán una parte de la pérdida ocasionada.</w:t>
      </w:r>
      <w:r w:rsidR="0006730D" w:rsidRPr="0006730D">
        <w:rPr>
          <w:rFonts w:ascii="Palatino" w:hAnsi="Palatino"/>
          <w:sz w:val="20"/>
          <w:szCs w:val="20"/>
        </w:rPr>
        <w:t xml:space="preserve"> El acaecimiento de un incendio puede perjudicar el desarrollo del PIPE y, en consecuencia, afectar el retorno previsto para los </w:t>
      </w:r>
      <w:r w:rsidR="0006730D" w:rsidRPr="0006730D">
        <w:rPr>
          <w:rFonts w:ascii="Palatino" w:hAnsi="Palatino"/>
          <w:bCs/>
          <w:sz w:val="20"/>
          <w:szCs w:val="20"/>
        </w:rPr>
        <w:t>Certificados de Participación</w:t>
      </w:r>
      <w:r w:rsidR="0006730D" w:rsidRPr="0006730D">
        <w:rPr>
          <w:rFonts w:ascii="Palatino" w:hAnsi="Palatino"/>
          <w:sz w:val="20"/>
          <w:szCs w:val="20"/>
        </w:rPr>
        <w:t>.</w:t>
      </w:r>
      <w:r w:rsidR="0006730D">
        <w:rPr>
          <w:rFonts w:ascii="Palatino" w:hAnsi="Palatino"/>
          <w:sz w:val="20"/>
          <w:szCs w:val="20"/>
        </w:rPr>
        <w:t xml:space="preserve"> </w:t>
      </w:r>
    </w:p>
    <w:p w14:paraId="745B32D6" w14:textId="69BA34D3" w:rsidR="00601452" w:rsidRPr="002F7BB1" w:rsidRDefault="00601452" w:rsidP="002F7BB1">
      <w:pPr>
        <w:jc w:val="both"/>
        <w:rPr>
          <w:rFonts w:ascii="Palatino" w:hAnsi="Palatino"/>
          <w:sz w:val="20"/>
        </w:rPr>
      </w:pPr>
    </w:p>
    <w:p w14:paraId="5EBBFC44" w14:textId="4E8830E1" w:rsidR="00601452" w:rsidRDefault="00601452" w:rsidP="0017082F">
      <w:pPr>
        <w:pStyle w:val="Encabezado7"/>
        <w:tabs>
          <w:tab w:val="left" w:pos="284"/>
        </w:tabs>
        <w:rPr>
          <w:rFonts w:ascii="Palatino" w:hAnsi="Palatino"/>
          <w:sz w:val="20"/>
          <w:szCs w:val="20"/>
          <w:lang w:val="es-AR"/>
        </w:rPr>
      </w:pPr>
      <w:r>
        <w:rPr>
          <w:rFonts w:ascii="Palatino" w:hAnsi="Palatino"/>
          <w:sz w:val="20"/>
          <w:szCs w:val="20"/>
          <w:lang w:val="es-AR"/>
        </w:rPr>
        <w:t>Riesgo ambiental</w:t>
      </w:r>
      <w:r w:rsidR="0017082F">
        <w:rPr>
          <w:rFonts w:ascii="Palatino" w:hAnsi="Palatino"/>
          <w:sz w:val="20"/>
          <w:szCs w:val="20"/>
          <w:lang w:val="es-AR"/>
        </w:rPr>
        <w:t>.</w:t>
      </w:r>
    </w:p>
    <w:p w14:paraId="59C80313" w14:textId="77777777" w:rsidR="0017082F" w:rsidRPr="002F7BB1" w:rsidRDefault="0017082F" w:rsidP="002F7BB1"/>
    <w:p w14:paraId="278970E0" w14:textId="72DED7E7" w:rsidR="00601452" w:rsidRPr="005879A2" w:rsidRDefault="00601452">
      <w:pPr>
        <w:jc w:val="both"/>
        <w:rPr>
          <w:rFonts w:ascii="Palatino" w:hAnsi="Palatino"/>
          <w:sz w:val="20"/>
          <w:szCs w:val="20"/>
          <w:lang w:val="es-ES_tradnl"/>
        </w:rPr>
      </w:pPr>
      <w:r w:rsidRPr="00745595">
        <w:rPr>
          <w:rFonts w:ascii="Palatino" w:hAnsi="Palatino"/>
          <w:sz w:val="20"/>
          <w:szCs w:val="20"/>
        </w:rPr>
        <w:t>La actividad forestal tiene distintos efectos sobre el medio ambiente, principalmente por su incidencia sobra el suelo, y en menor medida el agua. En cuanto al aire</w:t>
      </w:r>
      <w:r w:rsidR="00731DD2">
        <w:rPr>
          <w:rFonts w:ascii="Palatino" w:hAnsi="Palatino"/>
          <w:sz w:val="20"/>
          <w:szCs w:val="20"/>
        </w:rPr>
        <w:t>,</w:t>
      </w:r>
      <w:r w:rsidRPr="00745595">
        <w:rPr>
          <w:rFonts w:ascii="Palatino" w:hAnsi="Palatino"/>
          <w:sz w:val="20"/>
          <w:szCs w:val="20"/>
        </w:rPr>
        <w:t xml:space="preserve"> su efecto es benéfico a través de un intercambio favorable de gases de la atm</w:t>
      </w:r>
      <w:r w:rsidR="00731DD2">
        <w:rPr>
          <w:rFonts w:ascii="Palatino" w:hAnsi="Palatino"/>
          <w:sz w:val="20"/>
          <w:szCs w:val="20"/>
        </w:rPr>
        <w:t>ó</w:t>
      </w:r>
      <w:r w:rsidRPr="00745595">
        <w:rPr>
          <w:rFonts w:ascii="Palatino" w:hAnsi="Palatino"/>
          <w:sz w:val="20"/>
          <w:szCs w:val="20"/>
        </w:rPr>
        <w:t>sfera.</w:t>
      </w:r>
      <w:r>
        <w:rPr>
          <w:rFonts w:ascii="Palatino" w:hAnsi="Palatino"/>
          <w:sz w:val="20"/>
          <w:szCs w:val="20"/>
        </w:rPr>
        <w:t xml:space="preserve"> A fin de evitar eventuales efectos adversos sobre el medio ambiente, t</w:t>
      </w:r>
      <w:r w:rsidRPr="00745595">
        <w:rPr>
          <w:rFonts w:ascii="Palatino" w:hAnsi="Palatino"/>
          <w:sz w:val="20"/>
          <w:szCs w:val="20"/>
        </w:rPr>
        <w:t>odas las actividades a desarrollar en los predios serán planificadas y ejecutad</w:t>
      </w:r>
      <w:r w:rsidR="00731DD2">
        <w:rPr>
          <w:rFonts w:ascii="Palatino" w:hAnsi="Palatino"/>
          <w:sz w:val="20"/>
          <w:szCs w:val="20"/>
        </w:rPr>
        <w:t>a</w:t>
      </w:r>
      <w:r w:rsidRPr="00745595">
        <w:rPr>
          <w:rFonts w:ascii="Palatino" w:hAnsi="Palatino"/>
          <w:sz w:val="20"/>
          <w:szCs w:val="20"/>
        </w:rPr>
        <w:t>s priorizando minimizar los impactos negativos y favorecer los positivos.</w:t>
      </w:r>
    </w:p>
    <w:p w14:paraId="4C6D01F9" w14:textId="0191FF17" w:rsidR="002613CE" w:rsidRDefault="002613CE" w:rsidP="002613CE">
      <w:pPr>
        <w:spacing w:line="276" w:lineRule="auto"/>
        <w:jc w:val="both"/>
        <w:rPr>
          <w:rFonts w:ascii="Palatino" w:hAnsi="Palatino"/>
          <w:b/>
          <w:bCs/>
          <w:sz w:val="20"/>
          <w:szCs w:val="20"/>
          <w:lang w:eastAsia="en-US"/>
        </w:rPr>
      </w:pPr>
    </w:p>
    <w:p w14:paraId="37BF2EF3" w14:textId="633EB019" w:rsidR="00FA105E" w:rsidRDefault="00FA105E" w:rsidP="002613CE">
      <w:pPr>
        <w:spacing w:line="276" w:lineRule="auto"/>
        <w:jc w:val="both"/>
        <w:rPr>
          <w:rFonts w:ascii="Palatino" w:hAnsi="Palatino"/>
          <w:b/>
          <w:bCs/>
          <w:sz w:val="20"/>
          <w:szCs w:val="20"/>
          <w:lang w:eastAsia="en-US"/>
        </w:rPr>
      </w:pPr>
      <w:r>
        <w:rPr>
          <w:rFonts w:ascii="Palatino" w:hAnsi="Palatino"/>
          <w:b/>
          <w:bCs/>
          <w:sz w:val="20"/>
          <w:szCs w:val="20"/>
          <w:lang w:eastAsia="en-US"/>
        </w:rPr>
        <w:t>Contratación de Seguros.</w:t>
      </w:r>
    </w:p>
    <w:p w14:paraId="1F24D651" w14:textId="77777777" w:rsidR="00FA105E" w:rsidRPr="008A1590" w:rsidRDefault="00FA105E" w:rsidP="002613CE">
      <w:pPr>
        <w:spacing w:line="276" w:lineRule="auto"/>
        <w:jc w:val="both"/>
        <w:rPr>
          <w:rFonts w:ascii="Palatino" w:hAnsi="Palatino"/>
          <w:bCs/>
          <w:sz w:val="20"/>
          <w:szCs w:val="20"/>
          <w:lang w:eastAsia="en-US"/>
        </w:rPr>
      </w:pPr>
    </w:p>
    <w:p w14:paraId="76F6A4A4" w14:textId="7951A5D6" w:rsidR="00FA105E" w:rsidRPr="008A1590" w:rsidRDefault="00FA105E" w:rsidP="002613CE">
      <w:pPr>
        <w:spacing w:line="276" w:lineRule="auto"/>
        <w:jc w:val="both"/>
        <w:rPr>
          <w:rFonts w:ascii="Palatino" w:hAnsi="Palatino"/>
          <w:bCs/>
          <w:sz w:val="20"/>
          <w:szCs w:val="20"/>
          <w:lang w:eastAsia="en-US"/>
        </w:rPr>
      </w:pPr>
      <w:r>
        <w:rPr>
          <w:rFonts w:ascii="Palatino" w:hAnsi="Palatino"/>
          <w:bCs/>
          <w:sz w:val="20"/>
          <w:szCs w:val="20"/>
          <w:lang w:eastAsia="en-US"/>
        </w:rPr>
        <w:t>El PIPE contempla la contratación de un seguro que otorga</w:t>
      </w:r>
      <w:r w:rsidRPr="00FA105E">
        <w:rPr>
          <w:rFonts w:ascii="Palatino" w:hAnsi="Palatino"/>
          <w:bCs/>
          <w:sz w:val="20"/>
          <w:szCs w:val="20"/>
          <w:lang w:eastAsia="en-US"/>
        </w:rPr>
        <w:t xml:space="preserve"> cobertura frente a pérdidas o daños materiales originados por incendios, totales o parciales, y/o rayos, en función al riesgo de cada plantación en particular y la dispersión de los lotes asegurados. También asegura de manera adicional los gastos incurridos en combate de incendio, huracán, viento o tornado, remoción de escombros y madera volteada y en proceso</w:t>
      </w:r>
      <w:r>
        <w:rPr>
          <w:rFonts w:ascii="Palatino" w:hAnsi="Palatino"/>
          <w:bCs/>
          <w:sz w:val="20"/>
          <w:szCs w:val="20"/>
          <w:lang w:eastAsia="en-US"/>
        </w:rPr>
        <w:t xml:space="preserve"> </w:t>
      </w:r>
      <w:r w:rsidRPr="00FA105E">
        <w:rPr>
          <w:rFonts w:ascii="Palatino" w:hAnsi="Palatino"/>
          <w:bCs/>
          <w:sz w:val="20"/>
          <w:szCs w:val="20"/>
          <w:lang w:eastAsia="en-US"/>
        </w:rPr>
        <w:t>(Cortada y estibada en el campo)</w:t>
      </w:r>
      <w:r>
        <w:rPr>
          <w:rFonts w:ascii="Palatino" w:hAnsi="Palatino"/>
          <w:bCs/>
          <w:sz w:val="20"/>
          <w:szCs w:val="20"/>
          <w:lang w:eastAsia="en-US"/>
        </w:rPr>
        <w:t xml:space="preserve">. Existen en el Seguro Límites de Cobertura que podrían implicar que la pérdida sea superior a la </w:t>
      </w:r>
      <w:r w:rsidR="00191708">
        <w:rPr>
          <w:rFonts w:ascii="Palatino" w:hAnsi="Palatino"/>
          <w:bCs/>
          <w:sz w:val="20"/>
          <w:szCs w:val="20"/>
          <w:lang w:eastAsia="en-US"/>
        </w:rPr>
        <w:t>indemnización</w:t>
      </w:r>
      <w:r>
        <w:rPr>
          <w:rFonts w:ascii="Palatino" w:hAnsi="Palatino"/>
          <w:bCs/>
          <w:sz w:val="20"/>
          <w:szCs w:val="20"/>
          <w:lang w:eastAsia="en-US"/>
        </w:rPr>
        <w:t xml:space="preserve"> ante el acaecimiento de un siniestro. Asimismo, l</w:t>
      </w:r>
      <w:r w:rsidR="00191708">
        <w:rPr>
          <w:rFonts w:ascii="Palatino" w:hAnsi="Palatino"/>
          <w:bCs/>
          <w:sz w:val="20"/>
          <w:szCs w:val="20"/>
          <w:lang w:eastAsia="en-US"/>
        </w:rPr>
        <w:t>as demoras entre el acaecimiento de un siniestro, su verificación y acreditación y el correspondiente pago de la indemnización por parte de la aseguradora, podría implicar una insuficiencia de fondos temporal en el Fideicomiso.</w:t>
      </w:r>
    </w:p>
    <w:p w14:paraId="3C790309" w14:textId="77777777" w:rsidR="00FA105E" w:rsidRPr="000A62C8" w:rsidRDefault="00FA105E" w:rsidP="002613CE">
      <w:pPr>
        <w:spacing w:line="276" w:lineRule="auto"/>
        <w:jc w:val="both"/>
        <w:rPr>
          <w:rFonts w:ascii="Palatino" w:hAnsi="Palatino"/>
          <w:b/>
          <w:bCs/>
          <w:sz w:val="20"/>
          <w:szCs w:val="20"/>
          <w:lang w:eastAsia="en-US"/>
        </w:rPr>
      </w:pPr>
    </w:p>
    <w:p w14:paraId="344E8576" w14:textId="692AD9D9" w:rsidR="002613CE" w:rsidRPr="002F7BB1" w:rsidRDefault="002613CE" w:rsidP="002F7BB1">
      <w:pPr>
        <w:pStyle w:val="Encabezado7"/>
        <w:tabs>
          <w:tab w:val="left" w:pos="284"/>
        </w:tabs>
        <w:rPr>
          <w:rFonts w:ascii="Palatino" w:hAnsi="Palatino"/>
          <w:sz w:val="20"/>
          <w:lang w:val="es-AR"/>
        </w:rPr>
      </w:pPr>
      <w:bookmarkStart w:id="43" w:name="_Toc12539077"/>
      <w:bookmarkStart w:id="44" w:name="_Toc12539218"/>
      <w:bookmarkStart w:id="45" w:name="_Toc12540297"/>
      <w:bookmarkStart w:id="46" w:name="_Toc12540745"/>
      <w:bookmarkStart w:id="47" w:name="_Toc12541446"/>
      <w:bookmarkStart w:id="48" w:name="_Toc14264670"/>
      <w:r w:rsidRPr="005D1AE7">
        <w:rPr>
          <w:rFonts w:ascii="Palatino" w:hAnsi="Palatino"/>
          <w:sz w:val="20"/>
          <w:szCs w:val="20"/>
          <w:lang w:val="es-AR"/>
        </w:rPr>
        <w:t>Ausencia de mercados de referencia</w:t>
      </w:r>
      <w:bookmarkEnd w:id="43"/>
      <w:bookmarkEnd w:id="44"/>
      <w:bookmarkEnd w:id="45"/>
      <w:bookmarkEnd w:id="46"/>
      <w:bookmarkEnd w:id="47"/>
      <w:bookmarkEnd w:id="48"/>
      <w:r w:rsidR="0017082F">
        <w:rPr>
          <w:rFonts w:ascii="Palatino" w:hAnsi="Palatino"/>
          <w:sz w:val="20"/>
          <w:szCs w:val="20"/>
          <w:lang w:val="es-AR"/>
        </w:rPr>
        <w:t>.</w:t>
      </w:r>
    </w:p>
    <w:p w14:paraId="27DAAC0D" w14:textId="77777777" w:rsidR="002613CE" w:rsidRPr="000A62C8" w:rsidRDefault="002613CE" w:rsidP="002613CE">
      <w:pPr>
        <w:spacing w:line="276" w:lineRule="auto"/>
        <w:jc w:val="both"/>
        <w:rPr>
          <w:rFonts w:ascii="Palatino" w:hAnsi="Palatino"/>
          <w:sz w:val="20"/>
          <w:szCs w:val="20"/>
        </w:rPr>
      </w:pPr>
    </w:p>
    <w:p w14:paraId="30E24A2F" w14:textId="6D57ED19" w:rsidR="00EF5937" w:rsidRDefault="002613CE" w:rsidP="002613CE">
      <w:pPr>
        <w:jc w:val="both"/>
        <w:rPr>
          <w:rFonts w:ascii="Palatino" w:hAnsi="Palatino"/>
          <w:sz w:val="20"/>
          <w:szCs w:val="20"/>
        </w:rPr>
      </w:pPr>
      <w:r w:rsidRPr="000A62C8">
        <w:rPr>
          <w:rFonts w:ascii="Palatino" w:hAnsi="Palatino"/>
          <w:sz w:val="20"/>
          <w:szCs w:val="20"/>
        </w:rPr>
        <w:t>No existen valores de referencia claros y precisos para los productos a extraer y comercializar de la forestación. Si bien desde algunos organismos (INTA, colegios profesionales, etc.) se publican tablas de precios, es muy complejo utilizarlos como valor en una negociación por su falta de precisión y la gran variabilidad de productos a lograr. Esto genera que, al no tener una referencia clara, el precio a obtener por los productos surge de la pura negociación entre el vendedor y el comprador. Tampoco existen en la actualidad contratos futuros de venta de madera.</w:t>
      </w:r>
      <w:r w:rsidR="008B795C">
        <w:rPr>
          <w:rFonts w:ascii="Palatino" w:hAnsi="Palatino"/>
          <w:sz w:val="20"/>
          <w:szCs w:val="20"/>
        </w:rPr>
        <w:t xml:space="preserve"> </w:t>
      </w:r>
    </w:p>
    <w:p w14:paraId="5ED88816" w14:textId="77777777" w:rsidR="00EF5937" w:rsidRDefault="00EF5937" w:rsidP="002613CE">
      <w:pPr>
        <w:jc w:val="both"/>
        <w:rPr>
          <w:rFonts w:ascii="Palatino" w:hAnsi="Palatino"/>
          <w:sz w:val="20"/>
          <w:szCs w:val="20"/>
        </w:rPr>
      </w:pPr>
    </w:p>
    <w:p w14:paraId="0B23FEB0" w14:textId="2BF453E4" w:rsidR="00EC1150" w:rsidRPr="00720943" w:rsidRDefault="00EC1150" w:rsidP="002F7BB1">
      <w:pPr>
        <w:pStyle w:val="Encabezado7"/>
        <w:tabs>
          <w:tab w:val="left" w:pos="284"/>
        </w:tabs>
        <w:rPr>
          <w:rFonts w:ascii="Palatino" w:hAnsi="Palatino"/>
          <w:sz w:val="20"/>
          <w:szCs w:val="20"/>
          <w:lang w:val="es-AR"/>
        </w:rPr>
      </w:pPr>
      <w:bookmarkStart w:id="49" w:name="_Toc12539078"/>
      <w:bookmarkStart w:id="50" w:name="_Toc12539219"/>
      <w:bookmarkStart w:id="51" w:name="_Toc12540298"/>
      <w:bookmarkStart w:id="52" w:name="_Toc12540746"/>
      <w:bookmarkStart w:id="53" w:name="_Toc12541447"/>
      <w:bookmarkStart w:id="54" w:name="_Toc14264671"/>
      <w:r w:rsidRPr="005D1AE7">
        <w:rPr>
          <w:rFonts w:ascii="Palatino" w:hAnsi="Palatino"/>
          <w:sz w:val="20"/>
          <w:szCs w:val="20"/>
          <w:lang w:val="es-AR"/>
        </w:rPr>
        <w:t>Comportamiento cíclico del valor de madera</w:t>
      </w:r>
      <w:bookmarkEnd w:id="49"/>
      <w:bookmarkEnd w:id="50"/>
      <w:bookmarkEnd w:id="51"/>
      <w:bookmarkEnd w:id="52"/>
      <w:bookmarkEnd w:id="53"/>
      <w:bookmarkEnd w:id="54"/>
      <w:r w:rsidR="0017082F">
        <w:rPr>
          <w:rFonts w:ascii="Palatino" w:hAnsi="Palatino"/>
          <w:sz w:val="20"/>
          <w:szCs w:val="20"/>
          <w:lang w:val="es-AR"/>
        </w:rPr>
        <w:t>.</w:t>
      </w:r>
    </w:p>
    <w:p w14:paraId="23FCB71A" w14:textId="77777777" w:rsidR="00EC1150" w:rsidRPr="00EC1150" w:rsidRDefault="00EC1150" w:rsidP="00EC1150">
      <w:pPr>
        <w:jc w:val="both"/>
        <w:rPr>
          <w:rFonts w:ascii="Palatino" w:hAnsi="Palatino"/>
          <w:b/>
          <w:bCs/>
          <w:sz w:val="20"/>
          <w:szCs w:val="20"/>
          <w:lang w:eastAsia="en-US"/>
        </w:rPr>
      </w:pPr>
    </w:p>
    <w:p w14:paraId="3BB12C2E" w14:textId="36EB039F" w:rsidR="00EC1150" w:rsidRDefault="00EC1150" w:rsidP="002613CE">
      <w:pPr>
        <w:jc w:val="both"/>
        <w:rPr>
          <w:rFonts w:ascii="Palatino" w:hAnsi="Palatino"/>
          <w:sz w:val="20"/>
          <w:szCs w:val="20"/>
        </w:rPr>
      </w:pPr>
      <w:r w:rsidRPr="00EC1150">
        <w:rPr>
          <w:rFonts w:ascii="Palatino" w:hAnsi="Palatino"/>
          <w:sz w:val="20"/>
          <w:szCs w:val="20"/>
        </w:rPr>
        <w:t xml:space="preserve">Históricamente el precio de la madera tuvo un comportamiento cíclico, siguiendo el comportamiento de la economía del país en su conjunto por ser los productos obtenidos mayormente para consumo en el mercado interno. Esto mismo provoca que en ocasiones el valor en dólares </w:t>
      </w:r>
      <w:r>
        <w:rPr>
          <w:rFonts w:ascii="Palatino" w:hAnsi="Palatino"/>
          <w:sz w:val="20"/>
          <w:szCs w:val="20"/>
        </w:rPr>
        <w:t xml:space="preserve">estadounidenses </w:t>
      </w:r>
      <w:r w:rsidRPr="00EC1150">
        <w:rPr>
          <w:rFonts w:ascii="Palatino" w:hAnsi="Palatino"/>
          <w:sz w:val="20"/>
          <w:szCs w:val="20"/>
        </w:rPr>
        <w:t>de la madera necesita de un tiempo para actualizarse.</w:t>
      </w:r>
      <w:r>
        <w:rPr>
          <w:rFonts w:ascii="Palatino" w:hAnsi="Palatino"/>
          <w:sz w:val="20"/>
          <w:szCs w:val="20"/>
        </w:rPr>
        <w:t xml:space="preserve"> </w:t>
      </w:r>
      <w:r w:rsidRPr="00EC1150">
        <w:rPr>
          <w:rFonts w:ascii="Palatino" w:hAnsi="Palatino"/>
          <w:sz w:val="20"/>
          <w:szCs w:val="20"/>
        </w:rPr>
        <w:t>La ventaja de la actividad es que pueden adecuarse los tiempos de cosecha apuntando a un escenario más favorable de precios. Al no ser un producto perecedero y al seguir la forestación con su crecimiento si se decide no cortar por precios bajos, puede posponerse la cosecha hasta que los valores repunten. Obviamente</w:t>
      </w:r>
      <w:r w:rsidR="00932A4F">
        <w:rPr>
          <w:rFonts w:ascii="Palatino" w:hAnsi="Palatino"/>
          <w:sz w:val="20"/>
          <w:szCs w:val="20"/>
        </w:rPr>
        <w:t>,</w:t>
      </w:r>
      <w:r w:rsidRPr="00EC1150">
        <w:rPr>
          <w:rFonts w:ascii="Palatino" w:hAnsi="Palatino"/>
          <w:sz w:val="20"/>
          <w:szCs w:val="20"/>
        </w:rPr>
        <w:t xml:space="preserve"> </w:t>
      </w:r>
      <w:r w:rsidR="00932A4F">
        <w:rPr>
          <w:rFonts w:ascii="Palatino" w:hAnsi="Palatino"/>
          <w:sz w:val="20"/>
          <w:szCs w:val="20"/>
        </w:rPr>
        <w:t>la</w:t>
      </w:r>
      <w:r w:rsidRPr="00EC1150">
        <w:rPr>
          <w:rFonts w:ascii="Palatino" w:hAnsi="Palatino"/>
          <w:sz w:val="20"/>
          <w:szCs w:val="20"/>
        </w:rPr>
        <w:t xml:space="preserve"> extensión en los plazos impacta en la rentabilidad de la inversión.</w:t>
      </w:r>
      <w:r w:rsidR="00932A4F">
        <w:rPr>
          <w:rFonts w:ascii="Palatino" w:hAnsi="Palatino"/>
          <w:sz w:val="20"/>
          <w:szCs w:val="20"/>
        </w:rPr>
        <w:t xml:space="preserve"> </w:t>
      </w:r>
      <w:r w:rsidR="00CC25E1" w:rsidRPr="00CC25E1">
        <w:rPr>
          <w:rFonts w:ascii="Palatino" w:hAnsi="Palatino"/>
          <w:sz w:val="20"/>
          <w:szCs w:val="20"/>
          <w:lang w:val="es-ES"/>
        </w:rPr>
        <w:t>Los precios proyectados surgen del análisis estadístico de evolución de precios de madera de eucalipto en la zona, en sus valores en pesos y convertidos a dólar a la cotización del momento. No hay mercados de referencia para la madera, no obstante, distintas publicaciones de precios y resultados permiten determinar este valor proyectado de venta al momento del corte. Si bien en periodos de crisis se dieron fluctuaciones, en el promedio, se alcanzan los valores propuestos en el proyecto</w:t>
      </w:r>
      <w:r w:rsidR="00CC25E1">
        <w:rPr>
          <w:rFonts w:ascii="Palatino" w:hAnsi="Palatino"/>
          <w:sz w:val="20"/>
          <w:szCs w:val="20"/>
          <w:lang w:val="es-ES"/>
        </w:rPr>
        <w:t xml:space="preserve">. </w:t>
      </w:r>
      <w:r w:rsidR="00932A4F" w:rsidRPr="008B795C">
        <w:rPr>
          <w:rFonts w:ascii="Palatino" w:hAnsi="Palatino"/>
          <w:sz w:val="20"/>
          <w:szCs w:val="20"/>
        </w:rPr>
        <w:t xml:space="preserve">No puede asegurarse que </w:t>
      </w:r>
      <w:r w:rsidR="00932A4F">
        <w:rPr>
          <w:rFonts w:ascii="Palatino" w:hAnsi="Palatino"/>
          <w:sz w:val="20"/>
          <w:szCs w:val="20"/>
        </w:rPr>
        <w:t>los precios de los productos extraidos al momento de su venta alcance para</w:t>
      </w:r>
      <w:r w:rsidR="00932A4F" w:rsidRPr="008B795C">
        <w:rPr>
          <w:rFonts w:ascii="Palatino" w:hAnsi="Palatino"/>
          <w:sz w:val="20"/>
          <w:szCs w:val="20"/>
        </w:rPr>
        <w:t xml:space="preserve"> igualar o exceder los retornos proyectados e informados a los inversores</w:t>
      </w:r>
      <w:r w:rsidR="00932A4F">
        <w:rPr>
          <w:rFonts w:ascii="Palatino" w:hAnsi="Palatino"/>
          <w:sz w:val="20"/>
          <w:szCs w:val="20"/>
        </w:rPr>
        <w:t>.</w:t>
      </w:r>
    </w:p>
    <w:p w14:paraId="70F6BBE8" w14:textId="4493A89E" w:rsidR="00FC476C" w:rsidRDefault="00FC476C" w:rsidP="002613CE">
      <w:pPr>
        <w:jc w:val="both"/>
        <w:rPr>
          <w:rFonts w:ascii="Palatino" w:hAnsi="Palatino"/>
          <w:sz w:val="20"/>
          <w:szCs w:val="20"/>
        </w:rPr>
      </w:pPr>
    </w:p>
    <w:p w14:paraId="659AFC04" w14:textId="20E55C54" w:rsidR="00FA105E" w:rsidRPr="0007174D" w:rsidRDefault="00FA105E" w:rsidP="00FA105E">
      <w:pPr>
        <w:pStyle w:val="Encabezado7"/>
        <w:tabs>
          <w:tab w:val="left" w:pos="284"/>
        </w:tabs>
        <w:rPr>
          <w:rFonts w:ascii="Palatino" w:hAnsi="Palatino"/>
          <w:b w:val="0"/>
          <w:sz w:val="20"/>
          <w:szCs w:val="20"/>
          <w:lang w:val="es-AR"/>
        </w:rPr>
      </w:pPr>
      <w:r w:rsidRPr="0007174D">
        <w:rPr>
          <w:rFonts w:ascii="Palatino" w:hAnsi="Palatino"/>
          <w:sz w:val="20"/>
          <w:szCs w:val="20"/>
          <w:lang w:val="es-AR"/>
        </w:rPr>
        <w:t>Adecuado crecimiento de la</w:t>
      </w:r>
      <w:r w:rsidR="004962C7">
        <w:rPr>
          <w:rFonts w:ascii="Palatino" w:hAnsi="Palatino"/>
          <w:sz w:val="20"/>
          <w:szCs w:val="20"/>
          <w:lang w:val="es-AR"/>
        </w:rPr>
        <w:t>s plantaciones</w:t>
      </w:r>
      <w:r>
        <w:rPr>
          <w:rFonts w:ascii="Palatino" w:hAnsi="Palatino"/>
          <w:sz w:val="20"/>
          <w:szCs w:val="20"/>
          <w:lang w:val="es-AR"/>
        </w:rPr>
        <w:t>.</w:t>
      </w:r>
    </w:p>
    <w:p w14:paraId="05C32476" w14:textId="77777777" w:rsidR="00FA105E" w:rsidRPr="00A02BD3" w:rsidRDefault="00FA105E" w:rsidP="00FA105E">
      <w:pPr>
        <w:jc w:val="both"/>
        <w:rPr>
          <w:rFonts w:ascii="Palatino" w:hAnsi="Palatino"/>
          <w:sz w:val="20"/>
          <w:szCs w:val="20"/>
        </w:rPr>
      </w:pPr>
    </w:p>
    <w:p w14:paraId="2E1073B0" w14:textId="2A5A71C6" w:rsidR="00FA105E" w:rsidRDefault="00FA105E" w:rsidP="00FA105E">
      <w:pPr>
        <w:jc w:val="both"/>
        <w:rPr>
          <w:rFonts w:ascii="Palatino" w:hAnsi="Palatino"/>
          <w:sz w:val="20"/>
          <w:szCs w:val="20"/>
        </w:rPr>
      </w:pPr>
      <w:r w:rsidRPr="00A02BD3">
        <w:rPr>
          <w:rFonts w:ascii="Palatino" w:hAnsi="Palatino"/>
          <w:sz w:val="20"/>
          <w:szCs w:val="20"/>
        </w:rPr>
        <w:t xml:space="preserve">El crecimiento esperado de las plantaciones para llegar al volumen final proyectado </w:t>
      </w:r>
      <w:r>
        <w:rPr>
          <w:rFonts w:ascii="Palatino" w:hAnsi="Palatino"/>
          <w:sz w:val="20"/>
          <w:szCs w:val="20"/>
        </w:rPr>
        <w:t xml:space="preserve">en el PIPE puede verse afectado por cuestiones climáticas y por </w:t>
      </w:r>
      <w:r w:rsidRPr="00A02BD3">
        <w:rPr>
          <w:rFonts w:ascii="Palatino" w:hAnsi="Palatino"/>
          <w:sz w:val="20"/>
          <w:szCs w:val="20"/>
        </w:rPr>
        <w:t>la calidad de la plantación en cuanto a sus prácticas silvícolas y la genética utilizada.</w:t>
      </w:r>
      <w:r>
        <w:rPr>
          <w:rFonts w:ascii="Palatino" w:hAnsi="Palatino"/>
          <w:sz w:val="20"/>
          <w:szCs w:val="20"/>
        </w:rPr>
        <w:t xml:space="preserve"> </w:t>
      </w:r>
      <w:r w:rsidRPr="00A02BD3">
        <w:rPr>
          <w:rFonts w:ascii="Palatino" w:hAnsi="Palatino"/>
          <w:sz w:val="20"/>
          <w:szCs w:val="20"/>
        </w:rPr>
        <w:t xml:space="preserve">El clima característico de la región de producción, con primaveras y veranos templado-húmedos, junto a inviernos en los que las bajas temperaturas pueden afectar la producción pero no impiden la forestación, permite que en el promedio del ciclo de crecimiento de la plantación se alcancen los volúmenes anuales proyectados y no sea una limitante para la actividad. </w:t>
      </w:r>
      <w:r>
        <w:rPr>
          <w:rFonts w:ascii="Palatino" w:hAnsi="Palatino"/>
          <w:sz w:val="20"/>
          <w:szCs w:val="20"/>
        </w:rPr>
        <w:t>L</w:t>
      </w:r>
      <w:r w:rsidRPr="00A02BD3">
        <w:rPr>
          <w:rFonts w:ascii="Palatino" w:hAnsi="Palatino"/>
          <w:sz w:val="20"/>
          <w:szCs w:val="20"/>
        </w:rPr>
        <w:t>a variabilidad en las condiciones de precipitaciones y temperatura anuales puede provocar variaciones en los crecimientos</w:t>
      </w:r>
      <w:r>
        <w:rPr>
          <w:rFonts w:ascii="Palatino" w:hAnsi="Palatino"/>
          <w:sz w:val="20"/>
          <w:szCs w:val="20"/>
        </w:rPr>
        <w:t xml:space="preserve"> </w:t>
      </w:r>
      <w:r w:rsidRPr="0006730D">
        <w:rPr>
          <w:rFonts w:ascii="Palatino" w:hAnsi="Palatino"/>
          <w:sz w:val="20"/>
          <w:szCs w:val="20"/>
        </w:rPr>
        <w:t xml:space="preserve">y, en consecuencia, afectar el retorno previsto para los </w:t>
      </w:r>
      <w:r w:rsidRPr="0006730D">
        <w:rPr>
          <w:rFonts w:ascii="Palatino" w:hAnsi="Palatino"/>
          <w:bCs/>
          <w:sz w:val="20"/>
          <w:szCs w:val="20"/>
        </w:rPr>
        <w:t>Certificados de Participación</w:t>
      </w:r>
      <w:r>
        <w:rPr>
          <w:rFonts w:ascii="Palatino" w:hAnsi="Palatino"/>
          <w:sz w:val="20"/>
          <w:szCs w:val="20"/>
        </w:rPr>
        <w:t>.</w:t>
      </w:r>
    </w:p>
    <w:p w14:paraId="4832F2D7" w14:textId="77777777" w:rsidR="00FA105E" w:rsidRDefault="00FA105E" w:rsidP="002613CE">
      <w:pPr>
        <w:jc w:val="both"/>
        <w:rPr>
          <w:rFonts w:ascii="Palatino" w:hAnsi="Palatino"/>
          <w:sz w:val="20"/>
          <w:szCs w:val="20"/>
        </w:rPr>
      </w:pPr>
    </w:p>
    <w:p w14:paraId="6FB8A09E" w14:textId="50249F2D" w:rsidR="00FC476C" w:rsidRPr="008A1590" w:rsidRDefault="00FC476C" w:rsidP="002613CE">
      <w:pPr>
        <w:jc w:val="both"/>
        <w:rPr>
          <w:rFonts w:ascii="Palatino" w:hAnsi="Palatino"/>
          <w:b/>
          <w:sz w:val="20"/>
          <w:szCs w:val="20"/>
          <w:lang w:eastAsia="en-US"/>
        </w:rPr>
      </w:pPr>
      <w:r w:rsidRPr="008A1590">
        <w:rPr>
          <w:rFonts w:ascii="Palatino" w:hAnsi="Palatino"/>
          <w:b/>
          <w:sz w:val="20"/>
          <w:szCs w:val="20"/>
          <w:lang w:eastAsia="en-US"/>
        </w:rPr>
        <w:t>Valorización de los campos propios.</w:t>
      </w:r>
    </w:p>
    <w:p w14:paraId="27FB67C7" w14:textId="72C8FC61" w:rsidR="00FC476C" w:rsidRDefault="00FC476C" w:rsidP="002613CE">
      <w:pPr>
        <w:jc w:val="both"/>
        <w:rPr>
          <w:rFonts w:ascii="Palatino" w:hAnsi="Palatino"/>
          <w:b/>
        </w:rPr>
      </w:pPr>
    </w:p>
    <w:p w14:paraId="23871332" w14:textId="12EA0814" w:rsidR="00FC476C" w:rsidRPr="000A62C8" w:rsidRDefault="00FC476C" w:rsidP="002613CE">
      <w:pPr>
        <w:jc w:val="both"/>
        <w:rPr>
          <w:rFonts w:ascii="Palatino" w:hAnsi="Palatino"/>
          <w:sz w:val="20"/>
          <w:szCs w:val="20"/>
        </w:rPr>
      </w:pPr>
      <w:r w:rsidRPr="00FC476C">
        <w:rPr>
          <w:rFonts w:ascii="Palatino" w:hAnsi="Palatino"/>
          <w:sz w:val="20"/>
          <w:szCs w:val="20"/>
        </w:rPr>
        <w:t>Con respe</w:t>
      </w:r>
      <w:r w:rsidR="000470F1">
        <w:rPr>
          <w:rFonts w:ascii="Palatino" w:hAnsi="Palatino"/>
          <w:sz w:val="20"/>
          <w:szCs w:val="20"/>
        </w:rPr>
        <w:t>c</w:t>
      </w:r>
      <w:r w:rsidRPr="00FC476C">
        <w:rPr>
          <w:rFonts w:ascii="Palatino" w:hAnsi="Palatino"/>
          <w:sz w:val="20"/>
          <w:szCs w:val="20"/>
        </w:rPr>
        <w:t>to al valor futuro de los campos estimados para el final del ciclo, se considera una valorización de los mismos a partir de lo que demuestran las series históricas del valor creciente del precio de la tierra. En la selección de los campos, más allá de su aptitud productiva, se considera por su ubicación tengan potencial de desarrollo productivo o bien para otros usos (turístico, por ejemplo) y además no haya posibilidad de que se desvaloricen por algún factor adicional.</w:t>
      </w:r>
      <w:r>
        <w:rPr>
          <w:rFonts w:ascii="Palatino" w:hAnsi="Palatino"/>
          <w:sz w:val="20"/>
          <w:szCs w:val="20"/>
        </w:rPr>
        <w:t xml:space="preserve"> Sin perjuicio de lo anterior, n</w:t>
      </w:r>
      <w:r w:rsidRPr="008B795C">
        <w:rPr>
          <w:rFonts w:ascii="Palatino" w:hAnsi="Palatino"/>
          <w:sz w:val="20"/>
          <w:szCs w:val="20"/>
        </w:rPr>
        <w:t xml:space="preserve">o puede asegurarse que </w:t>
      </w:r>
      <w:r>
        <w:rPr>
          <w:rFonts w:ascii="Palatino" w:hAnsi="Palatino"/>
          <w:sz w:val="20"/>
          <w:szCs w:val="20"/>
        </w:rPr>
        <w:t>los precios de los campos al momento de su venta alcancen a los</w:t>
      </w:r>
      <w:r w:rsidRPr="008B795C">
        <w:rPr>
          <w:rFonts w:ascii="Palatino" w:hAnsi="Palatino"/>
          <w:sz w:val="20"/>
          <w:szCs w:val="20"/>
        </w:rPr>
        <w:t xml:space="preserve"> proyectados e</w:t>
      </w:r>
      <w:r>
        <w:rPr>
          <w:rFonts w:ascii="Palatino" w:hAnsi="Palatino"/>
          <w:sz w:val="20"/>
          <w:szCs w:val="20"/>
        </w:rPr>
        <w:t>n el PIPE.</w:t>
      </w:r>
    </w:p>
    <w:p w14:paraId="20FE9CA8" w14:textId="77777777" w:rsidR="00B9418A" w:rsidRPr="00D8723E" w:rsidRDefault="00B9418A" w:rsidP="00B9418A">
      <w:pPr>
        <w:tabs>
          <w:tab w:val="left" w:pos="284"/>
        </w:tabs>
        <w:jc w:val="both"/>
        <w:rPr>
          <w:rFonts w:ascii="Palatino" w:hAnsi="Palatino"/>
          <w:sz w:val="20"/>
          <w:szCs w:val="20"/>
        </w:rPr>
      </w:pPr>
    </w:p>
    <w:p w14:paraId="3111BDCF" w14:textId="4A1B891A" w:rsidR="008E12ED" w:rsidRPr="00720943" w:rsidRDefault="008E12ED" w:rsidP="002F7BB1">
      <w:pPr>
        <w:pStyle w:val="Encabezado7"/>
        <w:tabs>
          <w:tab w:val="left" w:pos="284"/>
        </w:tabs>
        <w:rPr>
          <w:rFonts w:ascii="Palatino" w:hAnsi="Palatino"/>
          <w:sz w:val="20"/>
          <w:szCs w:val="20"/>
          <w:lang w:val="es-AR"/>
        </w:rPr>
      </w:pPr>
      <w:bookmarkStart w:id="55" w:name="_Toc12539079"/>
      <w:bookmarkStart w:id="56" w:name="_Toc12539220"/>
      <w:bookmarkStart w:id="57" w:name="_Toc12540299"/>
      <w:bookmarkStart w:id="58" w:name="_Toc12540747"/>
      <w:bookmarkStart w:id="59" w:name="_Toc12541448"/>
      <w:bookmarkStart w:id="60" w:name="_Toc14264672"/>
      <w:r w:rsidRPr="005D1AE7">
        <w:rPr>
          <w:rFonts w:ascii="Palatino" w:hAnsi="Palatino"/>
          <w:sz w:val="20"/>
          <w:szCs w:val="20"/>
          <w:lang w:val="es-AR"/>
        </w:rPr>
        <w:t>Factores económicos y políticos argentinos e internacionales</w:t>
      </w:r>
      <w:bookmarkEnd w:id="55"/>
      <w:bookmarkEnd w:id="56"/>
      <w:bookmarkEnd w:id="57"/>
      <w:bookmarkEnd w:id="58"/>
      <w:bookmarkEnd w:id="59"/>
      <w:bookmarkEnd w:id="60"/>
      <w:r w:rsidR="0017082F">
        <w:rPr>
          <w:rFonts w:ascii="Palatino" w:hAnsi="Palatino"/>
          <w:sz w:val="20"/>
          <w:szCs w:val="20"/>
          <w:lang w:val="es-AR"/>
        </w:rPr>
        <w:t>.</w:t>
      </w:r>
      <w:r w:rsidRPr="005D1AE7">
        <w:rPr>
          <w:rFonts w:ascii="Palatino" w:hAnsi="Palatino"/>
          <w:sz w:val="20"/>
          <w:szCs w:val="20"/>
          <w:lang w:val="es-AR"/>
        </w:rPr>
        <w:t xml:space="preserve"> </w:t>
      </w:r>
    </w:p>
    <w:p w14:paraId="10AB88A4" w14:textId="77777777" w:rsidR="008E12ED" w:rsidRPr="00D8723E" w:rsidRDefault="008E12ED" w:rsidP="008E12ED">
      <w:pPr>
        <w:jc w:val="both"/>
        <w:rPr>
          <w:rFonts w:ascii="Palatino" w:hAnsi="Palatino"/>
          <w:sz w:val="20"/>
          <w:szCs w:val="20"/>
        </w:rPr>
      </w:pPr>
    </w:p>
    <w:p w14:paraId="1FA5B846" w14:textId="60F69050" w:rsidR="008E12ED" w:rsidRPr="00D8723E" w:rsidRDefault="008E12ED" w:rsidP="008E12ED">
      <w:pPr>
        <w:jc w:val="both"/>
        <w:rPr>
          <w:rFonts w:ascii="Palatino" w:hAnsi="Palatino"/>
          <w:sz w:val="20"/>
          <w:szCs w:val="20"/>
        </w:rPr>
      </w:pPr>
      <w:r w:rsidRPr="00D8723E">
        <w:rPr>
          <w:rFonts w:ascii="Palatino" w:hAnsi="Palatino"/>
          <w:sz w:val="20"/>
          <w:szCs w:val="20"/>
        </w:rPr>
        <w:t>En los últimos tiempos la economía argentina ha atravesado altos grados de inestabilidad y volatilidad, períodos de crecimiento bajo o negativo y niveles de inflación y devaluación altos y variables. La economía argentina, en general, puede verse afectada por un número de factores, entre los cuales se encuentra la eventual dificultad de Argentina para generar un crecimiento sostenido, los efectos de la inflación, la limitada capacidad de Argentina de obtener financiación, una baja en los precios internacionales de las principales exportaciones de productos primarios (“</w:t>
      </w:r>
      <w:r w:rsidRPr="00D8723E">
        <w:rPr>
          <w:rFonts w:ascii="Palatino" w:hAnsi="Palatino" w:cs="Times"/>
          <w:i/>
          <w:iCs/>
          <w:sz w:val="20"/>
          <w:szCs w:val="20"/>
        </w:rPr>
        <w:t>commodities</w:t>
      </w:r>
      <w:r w:rsidRPr="00D8723E">
        <w:rPr>
          <w:rFonts w:ascii="Palatino" w:hAnsi="Palatino"/>
          <w:sz w:val="20"/>
          <w:szCs w:val="20"/>
        </w:rPr>
        <w:t xml:space="preserve">”) argentinos, las fluctuaciones en el tipo de cambio de los competidores de Argentina, el accionar del gobierno en materia regulatoria y la vulnerabilidad de la economía argentina a shocks externos. </w:t>
      </w:r>
      <w:r w:rsidR="00C0025D" w:rsidRPr="00C0025D">
        <w:rPr>
          <w:rFonts w:ascii="Palatino" w:hAnsi="Palatino"/>
          <w:sz w:val="20"/>
          <w:szCs w:val="20"/>
        </w:rPr>
        <w:t xml:space="preserve">Durante el año 2018 se depreció significativamente el peso argentino con respecto al dólar estadounidense y aumentaron las tasas del mercado local. Adicionalmente, la meta de inflación fijada por el BCRA en el 15% para el año 2018 fue ampliamente superada, situación que podría repetirse con las metas de inflación para el año 2019. En el transcurso del año 2019, el peso siguió depreciándose con respecto al dólar estadounidense y, asimismo, a la fecha del presente Prospecto, la inflación acumulada asciende al </w:t>
      </w:r>
      <w:r w:rsidR="00C0025D">
        <w:rPr>
          <w:rFonts w:ascii="Palatino" w:hAnsi="Palatino"/>
          <w:sz w:val="20"/>
          <w:szCs w:val="20"/>
        </w:rPr>
        <w:t>30</w:t>
      </w:r>
      <w:r w:rsidR="00C0025D" w:rsidRPr="00C0025D">
        <w:rPr>
          <w:rFonts w:ascii="Palatino" w:hAnsi="Palatino"/>
          <w:sz w:val="20"/>
          <w:szCs w:val="20"/>
        </w:rPr>
        <w:t>%</w:t>
      </w:r>
      <w:r w:rsidR="008273A9">
        <w:rPr>
          <w:rFonts w:ascii="Palatino" w:hAnsi="Palatino"/>
          <w:sz w:val="20"/>
          <w:szCs w:val="20"/>
        </w:rPr>
        <w:t xml:space="preserve"> para el período comprendido entre diciembre 2018 y agosto 2019</w:t>
      </w:r>
      <w:r w:rsidR="008366B0">
        <w:rPr>
          <w:rFonts w:ascii="Palatino" w:hAnsi="Palatino"/>
          <w:sz w:val="20"/>
          <w:szCs w:val="20"/>
        </w:rPr>
        <w:t xml:space="preserve"> </w:t>
      </w:r>
      <w:r w:rsidR="008366B0" w:rsidRPr="005760B3">
        <w:rPr>
          <w:rFonts w:ascii="Palatino" w:hAnsi="Palatino"/>
          <w:sz w:val="20"/>
          <w:szCs w:val="20"/>
        </w:rPr>
        <w:t>en base al Índice de Precios al Consumidor publicado por el Instituto de Estadísticas y Censos ("INDEC")</w:t>
      </w:r>
      <w:r w:rsidR="00C0025D" w:rsidRPr="00C0025D">
        <w:rPr>
          <w:rFonts w:ascii="Palatino" w:hAnsi="Palatino"/>
          <w:sz w:val="20"/>
          <w:szCs w:val="20"/>
        </w:rPr>
        <w:t xml:space="preserve">. </w:t>
      </w:r>
      <w:r w:rsidRPr="00D8723E">
        <w:rPr>
          <w:rFonts w:ascii="Palatino" w:hAnsi="Palatino"/>
          <w:sz w:val="20"/>
          <w:szCs w:val="20"/>
        </w:rPr>
        <w:t xml:space="preserve">No puede asegurarse que cualquier cambio futuro, incluyendo el dictado de regulaciones por parte del gobierno o de las autoridades argentinas, no afectará negativamente la situación patrimonial o los resultados de las operaciones de las empresas del sector privado, incluyendo el Fideicomiso y los </w:t>
      </w:r>
      <w:r w:rsidR="003B6398">
        <w:rPr>
          <w:rFonts w:ascii="Palatino" w:hAnsi="Palatino"/>
          <w:bCs/>
          <w:sz w:val="20"/>
          <w:szCs w:val="20"/>
        </w:rPr>
        <w:t>Certificado</w:t>
      </w:r>
      <w:r w:rsidR="003B6398" w:rsidRPr="00D8723E">
        <w:rPr>
          <w:rFonts w:ascii="Palatino" w:hAnsi="Palatino"/>
          <w:bCs/>
          <w:sz w:val="20"/>
          <w:szCs w:val="20"/>
        </w:rPr>
        <w:t>s</w:t>
      </w:r>
      <w:r w:rsidR="003B6398">
        <w:rPr>
          <w:rFonts w:ascii="Palatino" w:hAnsi="Palatino"/>
          <w:bCs/>
          <w:sz w:val="20"/>
          <w:szCs w:val="20"/>
        </w:rPr>
        <w:t xml:space="preserve"> de Participación</w:t>
      </w:r>
      <w:r w:rsidRPr="00D8723E">
        <w:rPr>
          <w:rFonts w:ascii="Palatino" w:hAnsi="Palatino"/>
          <w:sz w:val="20"/>
          <w:szCs w:val="20"/>
        </w:rPr>
        <w:t xml:space="preserve">. </w:t>
      </w:r>
    </w:p>
    <w:p w14:paraId="339B0DDA" w14:textId="77777777" w:rsidR="008E12ED" w:rsidRPr="00D8723E" w:rsidRDefault="008E12ED" w:rsidP="008E12ED">
      <w:pPr>
        <w:jc w:val="both"/>
        <w:rPr>
          <w:rFonts w:ascii="Palatino" w:hAnsi="Palatino" w:cs="Times"/>
          <w:b/>
          <w:iCs/>
          <w:sz w:val="20"/>
          <w:szCs w:val="20"/>
        </w:rPr>
      </w:pPr>
    </w:p>
    <w:p w14:paraId="5E6F356B" w14:textId="77777777" w:rsidR="008E12ED" w:rsidRPr="00720943" w:rsidRDefault="008E12ED" w:rsidP="002F7BB1">
      <w:pPr>
        <w:pStyle w:val="Encabezado7"/>
        <w:tabs>
          <w:tab w:val="left" w:pos="284"/>
        </w:tabs>
        <w:rPr>
          <w:rFonts w:ascii="Palatino" w:hAnsi="Palatino"/>
          <w:sz w:val="20"/>
          <w:szCs w:val="20"/>
          <w:lang w:val="es-AR"/>
        </w:rPr>
      </w:pPr>
      <w:bookmarkStart w:id="61" w:name="_Toc12539080"/>
      <w:bookmarkStart w:id="62" w:name="_Toc12539221"/>
      <w:bookmarkStart w:id="63" w:name="_Toc12540300"/>
      <w:bookmarkStart w:id="64" w:name="_Toc12540748"/>
      <w:bookmarkStart w:id="65" w:name="_Toc12541449"/>
      <w:bookmarkStart w:id="66" w:name="_Toc14264673"/>
      <w:r w:rsidRPr="005D1AE7">
        <w:rPr>
          <w:rFonts w:ascii="Palatino" w:hAnsi="Palatino"/>
          <w:sz w:val="20"/>
          <w:szCs w:val="20"/>
          <w:lang w:val="es-AR"/>
        </w:rPr>
        <w:t>Un aumento significativo del valor del Peso contra el Dólar Estadounidense podría afectar adversamente la economía argentina.</w:t>
      </w:r>
      <w:bookmarkEnd w:id="61"/>
      <w:bookmarkEnd w:id="62"/>
      <w:bookmarkEnd w:id="63"/>
      <w:bookmarkEnd w:id="64"/>
      <w:bookmarkEnd w:id="65"/>
      <w:bookmarkEnd w:id="66"/>
      <w:r w:rsidRPr="005D1AE7">
        <w:rPr>
          <w:rFonts w:ascii="Palatino" w:hAnsi="Palatino"/>
          <w:sz w:val="20"/>
          <w:szCs w:val="20"/>
          <w:lang w:val="es-AR"/>
        </w:rPr>
        <w:t xml:space="preserve"> </w:t>
      </w:r>
    </w:p>
    <w:p w14:paraId="6B611FD0" w14:textId="77777777" w:rsidR="008E12ED" w:rsidRPr="00D8723E" w:rsidRDefault="008E12ED" w:rsidP="008E12ED">
      <w:pPr>
        <w:jc w:val="both"/>
        <w:rPr>
          <w:rFonts w:ascii="Palatino" w:hAnsi="Palatino"/>
          <w:sz w:val="20"/>
          <w:szCs w:val="20"/>
        </w:rPr>
      </w:pPr>
    </w:p>
    <w:p w14:paraId="080E5585" w14:textId="77777777" w:rsidR="008E12ED" w:rsidRPr="00D8723E" w:rsidRDefault="008E12ED" w:rsidP="008E12ED">
      <w:pPr>
        <w:jc w:val="both"/>
        <w:rPr>
          <w:rFonts w:ascii="Palatino" w:hAnsi="Palatino"/>
          <w:sz w:val="20"/>
          <w:szCs w:val="20"/>
        </w:rPr>
      </w:pPr>
      <w:r w:rsidRPr="00D8723E">
        <w:rPr>
          <w:rFonts w:ascii="Palatino" w:hAnsi="Palatino"/>
          <w:sz w:val="20"/>
          <w:szCs w:val="20"/>
        </w:rPr>
        <w:t xml:space="preserve">El aumento sustancial en el valor del Peso contra el Dólar Estadounidense también presenta riesgos para la economía argentina. En el corto plazo, un aumento de valor real significativo del Peso afectaría adversamente la competitividad argentina y con ello las exportaciones. Esto podría tener un efecto negativo sobre el crecimiento del PBI y de la posibilidad de crear puestos de trabajo, así como reduciría los ingresos del sector público disminuyendo la recaudación fiscal en términos reales. </w:t>
      </w:r>
    </w:p>
    <w:p w14:paraId="28F3729C" w14:textId="77777777" w:rsidR="008E12ED" w:rsidRPr="00D8723E" w:rsidRDefault="008E12ED" w:rsidP="008E12ED">
      <w:pPr>
        <w:jc w:val="both"/>
        <w:rPr>
          <w:rFonts w:ascii="Palatino" w:hAnsi="Palatino" w:cs="Times"/>
          <w:b/>
          <w:iCs/>
          <w:sz w:val="20"/>
          <w:szCs w:val="20"/>
        </w:rPr>
      </w:pPr>
    </w:p>
    <w:p w14:paraId="1E80935B" w14:textId="77777777" w:rsidR="008E12ED" w:rsidRPr="00720943" w:rsidRDefault="008E12ED" w:rsidP="002F7BB1">
      <w:pPr>
        <w:pStyle w:val="Encabezado7"/>
        <w:tabs>
          <w:tab w:val="left" w:pos="284"/>
        </w:tabs>
        <w:rPr>
          <w:rFonts w:ascii="Palatino" w:hAnsi="Palatino"/>
          <w:sz w:val="20"/>
          <w:szCs w:val="20"/>
          <w:lang w:val="es-AR"/>
        </w:rPr>
      </w:pPr>
      <w:bookmarkStart w:id="67" w:name="_Toc12539081"/>
      <w:bookmarkStart w:id="68" w:name="_Toc12539222"/>
      <w:bookmarkStart w:id="69" w:name="_Toc12540301"/>
      <w:bookmarkStart w:id="70" w:name="_Toc12540749"/>
      <w:bookmarkStart w:id="71" w:name="_Toc12541450"/>
      <w:bookmarkStart w:id="72" w:name="_Toc14264674"/>
      <w:r w:rsidRPr="005D1AE7">
        <w:rPr>
          <w:rFonts w:ascii="Palatino" w:hAnsi="Palatino"/>
          <w:sz w:val="20"/>
          <w:szCs w:val="20"/>
          <w:lang w:val="es-AR"/>
        </w:rPr>
        <w:t>Efectos de una crisis en el sector financiero.</w:t>
      </w:r>
      <w:bookmarkEnd w:id="67"/>
      <w:bookmarkEnd w:id="68"/>
      <w:bookmarkEnd w:id="69"/>
      <w:bookmarkEnd w:id="70"/>
      <w:bookmarkEnd w:id="71"/>
      <w:bookmarkEnd w:id="72"/>
      <w:r w:rsidRPr="005D1AE7">
        <w:rPr>
          <w:rFonts w:ascii="Palatino" w:hAnsi="Palatino"/>
          <w:sz w:val="20"/>
          <w:szCs w:val="20"/>
          <w:lang w:val="es-AR"/>
        </w:rPr>
        <w:t xml:space="preserve"> </w:t>
      </w:r>
    </w:p>
    <w:p w14:paraId="45A1C4E1" w14:textId="77777777" w:rsidR="008E12ED" w:rsidRPr="000618AF" w:rsidRDefault="008E12ED" w:rsidP="008E12ED">
      <w:pPr>
        <w:jc w:val="both"/>
        <w:rPr>
          <w:rFonts w:ascii="Palatino" w:hAnsi="Palatino"/>
          <w:sz w:val="20"/>
          <w:szCs w:val="20"/>
        </w:rPr>
      </w:pPr>
    </w:p>
    <w:p w14:paraId="6A0AB5C4" w14:textId="7F6769DB" w:rsidR="008E12ED" w:rsidRPr="000618AF" w:rsidRDefault="008E12ED" w:rsidP="008E12ED">
      <w:pPr>
        <w:jc w:val="both"/>
        <w:rPr>
          <w:rFonts w:ascii="Palatino" w:hAnsi="Palatino"/>
          <w:sz w:val="20"/>
          <w:szCs w:val="20"/>
        </w:rPr>
      </w:pPr>
      <w:r w:rsidRPr="000618AF">
        <w:rPr>
          <w:rFonts w:ascii="Palatino" w:hAnsi="Palatino"/>
          <w:sz w:val="20"/>
          <w:szCs w:val="20"/>
        </w:rPr>
        <w:t>En el supuesto de una crisis como la vivida en los años 2001 y 2002, el incumplimiento o la insolvencia de uno o más bancos o una crisis en la confianza de los depositantes, el gobierno argentino podría imponer nuevos controles cambiarios o restricciones a la transferencia y adoptar otras medidas que podrían originar nuevas tensiones políticas y sociales y afectar sus finanzas públicas, lo que podría afectar de modo adverso la economía y perspectivas de crecimiento económico en Argentina.</w:t>
      </w:r>
      <w:r w:rsidR="007C054F">
        <w:rPr>
          <w:rFonts w:ascii="Palatino" w:hAnsi="Palatino"/>
          <w:sz w:val="20"/>
          <w:szCs w:val="20"/>
        </w:rPr>
        <w:t xml:space="preserve"> Esto podría afectar, pero no restringidamente, las ventas previstas en el PIPE, el acceso a insumos necesarios para el desarrollo del PIPE, el acceso al mercado de cambios a los fines de obtener la moneda necesaria para los pagos previstos bajo los Certificados de Participación.</w:t>
      </w:r>
      <w:r w:rsidRPr="000618AF">
        <w:rPr>
          <w:rFonts w:ascii="Palatino" w:hAnsi="Palatino"/>
          <w:sz w:val="20"/>
          <w:szCs w:val="20"/>
        </w:rPr>
        <w:t xml:space="preserve"> </w:t>
      </w:r>
    </w:p>
    <w:p w14:paraId="37EC0BBA" w14:textId="77777777" w:rsidR="008E12ED" w:rsidRPr="000618AF" w:rsidRDefault="008E12ED" w:rsidP="008E12ED">
      <w:pPr>
        <w:jc w:val="both"/>
        <w:rPr>
          <w:rFonts w:ascii="Palatino" w:hAnsi="Palatino" w:cs="Times"/>
          <w:b/>
          <w:iCs/>
          <w:sz w:val="20"/>
          <w:szCs w:val="20"/>
        </w:rPr>
      </w:pPr>
    </w:p>
    <w:p w14:paraId="758AAB25" w14:textId="77777777" w:rsidR="008E12ED" w:rsidRPr="00720943" w:rsidRDefault="008E12ED" w:rsidP="002F7BB1">
      <w:pPr>
        <w:pStyle w:val="Encabezado7"/>
        <w:tabs>
          <w:tab w:val="left" w:pos="284"/>
        </w:tabs>
        <w:rPr>
          <w:rFonts w:ascii="Palatino" w:hAnsi="Palatino"/>
          <w:sz w:val="20"/>
          <w:szCs w:val="20"/>
          <w:lang w:val="es-AR"/>
        </w:rPr>
      </w:pPr>
      <w:bookmarkStart w:id="73" w:name="_Toc12539082"/>
      <w:bookmarkStart w:id="74" w:name="_Toc12539223"/>
      <w:bookmarkStart w:id="75" w:name="_Toc12540302"/>
      <w:bookmarkStart w:id="76" w:name="_Toc12540750"/>
      <w:bookmarkStart w:id="77" w:name="_Toc12541451"/>
      <w:bookmarkStart w:id="78" w:name="_Toc14264675"/>
      <w:r w:rsidRPr="005D1AE7">
        <w:rPr>
          <w:rFonts w:ascii="Palatino" w:hAnsi="Palatino"/>
          <w:sz w:val="20"/>
          <w:szCs w:val="20"/>
          <w:lang w:val="es-AR"/>
        </w:rPr>
        <w:t>Efectos de ciertos acontecimientos económicos de mercado.</w:t>
      </w:r>
      <w:bookmarkEnd w:id="73"/>
      <w:bookmarkEnd w:id="74"/>
      <w:bookmarkEnd w:id="75"/>
      <w:bookmarkEnd w:id="76"/>
      <w:bookmarkEnd w:id="77"/>
      <w:bookmarkEnd w:id="78"/>
      <w:r w:rsidRPr="005D1AE7">
        <w:rPr>
          <w:rFonts w:ascii="Palatino" w:hAnsi="Palatino"/>
          <w:sz w:val="20"/>
          <w:szCs w:val="20"/>
          <w:lang w:val="es-AR"/>
        </w:rPr>
        <w:t xml:space="preserve"> </w:t>
      </w:r>
    </w:p>
    <w:p w14:paraId="63D49CB5" w14:textId="77777777" w:rsidR="008E12ED" w:rsidRPr="000618AF" w:rsidRDefault="008E12ED" w:rsidP="008E12ED">
      <w:pPr>
        <w:jc w:val="both"/>
        <w:rPr>
          <w:rFonts w:ascii="Palatino" w:hAnsi="Palatino"/>
          <w:sz w:val="20"/>
          <w:szCs w:val="20"/>
        </w:rPr>
      </w:pPr>
    </w:p>
    <w:p w14:paraId="6E8CA5BE" w14:textId="77777777" w:rsidR="008E12ED" w:rsidRPr="000618AF" w:rsidRDefault="008E12ED" w:rsidP="008E12ED">
      <w:pPr>
        <w:jc w:val="both"/>
        <w:rPr>
          <w:rFonts w:ascii="Palatino" w:hAnsi="Palatino"/>
          <w:sz w:val="20"/>
          <w:szCs w:val="20"/>
        </w:rPr>
      </w:pPr>
      <w:r w:rsidRPr="000618AF">
        <w:rPr>
          <w:rFonts w:ascii="Palatino" w:hAnsi="Palatino"/>
          <w:sz w:val="20"/>
          <w:szCs w:val="20"/>
        </w:rPr>
        <w:t xml:space="preserve">Los mercados financieros y de capitales de Argentina están influenciados, en diversos grados, por la situación económica y financiera de otros mercados. Si bien las condiciones económicas varían de un país a otro, la percepción que los inversores tienen de los acontecimientos que se producen en un país podría afectar sustancialmente el flujo de capitales hacia otros países y los valores negociables de emisores en otros países, incluida Argentina. La economía argentina se vio impactada de modo adverso por los acontecimientos políticos y económicos que tuvieron lugar en diversas economías emergentes durante la década del 90, incluyendo los de México de 1994, el colapso de diversas economías asiáticas entre 1997 y 1998, la crisis económica de Rusia en 1998 y la devaluación brasileña en enero de 1999. Además, Argentina se ve afectada por acontecimientos en las economías de sus principales socios regionales, como Brasil, o países como Estados Unidos, que son socios regionales y/o tienen influencia sobre los ciclos económicos mundiales. Si las tasas de interés aumentan significativamente en economías desarrolladas, incluyendo Estados Unidos, Argentina y otros mercados económicos emergentes podrían encontrar más dificultoso y caro acceder a préstamos de capital y refinanciar su deuda existente, lo cual podría afectar negativamente su crecimiento económico. Asimismo, si estos países, que también son socios regionales de Argentina, caen en recesión, la economía argentina se vería impactada por una caída en las exportaciones. Todos estos factores tendrían un impacto negativo en la operatoria prevista para el Fideicomiso. </w:t>
      </w:r>
    </w:p>
    <w:p w14:paraId="24BF49A2" w14:textId="77777777" w:rsidR="008E12ED" w:rsidRPr="000618AF" w:rsidRDefault="008E12ED" w:rsidP="008E12ED">
      <w:pPr>
        <w:jc w:val="both"/>
        <w:rPr>
          <w:rFonts w:ascii="Palatino" w:hAnsi="Palatino"/>
          <w:sz w:val="20"/>
          <w:szCs w:val="20"/>
        </w:rPr>
      </w:pPr>
    </w:p>
    <w:p w14:paraId="10257D05" w14:textId="718FB265" w:rsidR="008E12ED" w:rsidRDefault="008E12ED" w:rsidP="008E12ED">
      <w:pPr>
        <w:jc w:val="both"/>
        <w:rPr>
          <w:rFonts w:ascii="Palatino" w:hAnsi="Palatino"/>
          <w:b/>
          <w:sz w:val="20"/>
          <w:szCs w:val="20"/>
        </w:rPr>
      </w:pPr>
      <w:r w:rsidRPr="000618AF">
        <w:rPr>
          <w:rFonts w:ascii="Palatino" w:hAnsi="Palatino"/>
          <w:sz w:val="20"/>
          <w:szCs w:val="20"/>
        </w:rPr>
        <w:t>Durante 2008 y principios de 2009, el sistema financiero global experimentó una volatilidad y alteración sin precedentes. Dicha turbulencia financiera llevó a una restricción en el acceso al crédito, bajos niveles de liquidez, extrema volatilidad en los ingresos fijos, y en los mercados de cambio y de valores, y asimismo a una fuga de capitales de los mercados emergentes, incluyendo Argentina. Estas condiciones han tenido y podrán tener un impacto negativo en la economía argentina, y podrían afectar adversamente al país en un futuro cercano. A pesar de que el impacto es difícil de predecir, condiciones económicas adversas a nivel global y local, tendrían un efecto negativo sobre la economía argentina, y como consecuencia de ello en el negocio del Fideicomiso.</w:t>
      </w:r>
      <w:r w:rsidRPr="00D8723E">
        <w:rPr>
          <w:rFonts w:ascii="Palatino" w:hAnsi="Palatino"/>
          <w:sz w:val="20"/>
          <w:szCs w:val="20"/>
        </w:rPr>
        <w:t xml:space="preserve"> </w:t>
      </w:r>
    </w:p>
    <w:p w14:paraId="2C8463F6" w14:textId="06914717" w:rsidR="00F5552E" w:rsidRDefault="00F5552E" w:rsidP="00B30CCB">
      <w:pPr>
        <w:jc w:val="both"/>
        <w:rPr>
          <w:rFonts w:ascii="Palatino" w:hAnsi="Palatino"/>
          <w:sz w:val="20"/>
          <w:szCs w:val="20"/>
        </w:rPr>
      </w:pPr>
    </w:p>
    <w:p w14:paraId="32AC810D" w14:textId="63075CEA" w:rsidR="00B30CCB" w:rsidRDefault="00B30CCB" w:rsidP="00B30CCB">
      <w:pPr>
        <w:jc w:val="both"/>
        <w:rPr>
          <w:rFonts w:ascii="Palatino" w:hAnsi="Palatino"/>
          <w:b/>
          <w:sz w:val="20"/>
          <w:szCs w:val="20"/>
          <w:lang w:eastAsia="en-US"/>
        </w:rPr>
      </w:pPr>
      <w:r w:rsidRPr="00B30CCB">
        <w:rPr>
          <w:rFonts w:ascii="Palatino" w:hAnsi="Palatino"/>
          <w:b/>
          <w:sz w:val="20"/>
          <w:szCs w:val="20"/>
          <w:lang w:eastAsia="en-US"/>
        </w:rPr>
        <w:t xml:space="preserve">Los controles de cambio pueden afectar </w:t>
      </w:r>
      <w:r w:rsidR="00274D9D">
        <w:rPr>
          <w:rFonts w:ascii="Palatino" w:hAnsi="Palatino"/>
          <w:b/>
          <w:sz w:val="20"/>
          <w:szCs w:val="20"/>
          <w:lang w:eastAsia="en-US"/>
        </w:rPr>
        <w:t>la</w:t>
      </w:r>
      <w:r w:rsidRPr="00B30CCB">
        <w:rPr>
          <w:rFonts w:ascii="Palatino" w:hAnsi="Palatino"/>
          <w:b/>
          <w:sz w:val="20"/>
          <w:szCs w:val="20"/>
          <w:lang w:eastAsia="en-US"/>
        </w:rPr>
        <w:t xml:space="preserve"> capacidad para recibir pagos en </w:t>
      </w:r>
      <w:r w:rsidR="005762FC" w:rsidRPr="00B30CCB">
        <w:rPr>
          <w:rFonts w:ascii="Palatino" w:hAnsi="Palatino"/>
          <w:b/>
          <w:sz w:val="20"/>
          <w:szCs w:val="20"/>
          <w:lang w:eastAsia="en-US"/>
        </w:rPr>
        <w:t>relación</w:t>
      </w:r>
      <w:r w:rsidRPr="00B30CCB">
        <w:rPr>
          <w:rFonts w:ascii="Palatino" w:hAnsi="Palatino"/>
          <w:b/>
          <w:sz w:val="20"/>
          <w:szCs w:val="20"/>
          <w:lang w:eastAsia="en-US"/>
        </w:rPr>
        <w:t xml:space="preserve"> con l</w:t>
      </w:r>
      <w:r w:rsidR="00274D9D">
        <w:rPr>
          <w:rFonts w:ascii="Palatino" w:hAnsi="Palatino"/>
          <w:b/>
          <w:sz w:val="20"/>
          <w:szCs w:val="20"/>
          <w:lang w:eastAsia="en-US"/>
        </w:rPr>
        <w:t>os Certificados de Participación</w:t>
      </w:r>
      <w:r w:rsidRPr="00B30CCB">
        <w:rPr>
          <w:rFonts w:ascii="Palatino" w:hAnsi="Palatino"/>
          <w:b/>
          <w:sz w:val="20"/>
          <w:szCs w:val="20"/>
          <w:lang w:eastAsia="en-US"/>
        </w:rPr>
        <w:t>.</w:t>
      </w:r>
    </w:p>
    <w:p w14:paraId="1BF27926" w14:textId="77777777" w:rsidR="00B30CCB" w:rsidRPr="00B30CCB" w:rsidRDefault="00B30CCB" w:rsidP="00B30CCB">
      <w:pPr>
        <w:jc w:val="both"/>
        <w:rPr>
          <w:rFonts w:ascii="Palatino" w:hAnsi="Palatino"/>
          <w:b/>
          <w:sz w:val="20"/>
          <w:szCs w:val="20"/>
          <w:lang w:eastAsia="en-US"/>
        </w:rPr>
      </w:pPr>
    </w:p>
    <w:p w14:paraId="7A899C9F" w14:textId="77777777" w:rsidR="00692B65" w:rsidRDefault="00692B65" w:rsidP="00692B65">
      <w:pPr>
        <w:jc w:val="both"/>
        <w:rPr>
          <w:rFonts w:ascii="Palatino" w:hAnsi="Palatino"/>
          <w:sz w:val="20"/>
          <w:szCs w:val="20"/>
        </w:rPr>
      </w:pPr>
      <w:r w:rsidRPr="00692B65">
        <w:rPr>
          <w:rFonts w:ascii="Palatino" w:hAnsi="Palatino"/>
          <w:sz w:val="20"/>
          <w:szCs w:val="20"/>
        </w:rPr>
        <w:t>Con relación al régimen cambiario</w:t>
      </w:r>
      <w:r>
        <w:rPr>
          <w:rFonts w:ascii="Palatino" w:hAnsi="Palatino"/>
          <w:sz w:val="20"/>
          <w:szCs w:val="20"/>
        </w:rPr>
        <w:t xml:space="preserve"> aplicable</w:t>
      </w:r>
      <w:r w:rsidRPr="00692B65">
        <w:rPr>
          <w:rFonts w:ascii="Palatino" w:hAnsi="Palatino"/>
          <w:sz w:val="20"/>
          <w:szCs w:val="20"/>
        </w:rPr>
        <w:t>, por Decreto Nº 260/02 se estableció un mercado libre y único de cambios</w:t>
      </w:r>
      <w:r>
        <w:rPr>
          <w:rFonts w:ascii="Palatino" w:hAnsi="Palatino"/>
          <w:sz w:val="20"/>
          <w:szCs w:val="20"/>
        </w:rPr>
        <w:t xml:space="preserve"> </w:t>
      </w:r>
      <w:r w:rsidRPr="00692B65">
        <w:rPr>
          <w:rFonts w:ascii="Palatino" w:hAnsi="Palatino"/>
          <w:sz w:val="20"/>
          <w:szCs w:val="20"/>
        </w:rPr>
        <w:t>(“MULC”) con el cual el BCRA tiene facultades para intervenir en el mercado por medio de la compra o venta de</w:t>
      </w:r>
      <w:r>
        <w:rPr>
          <w:rFonts w:ascii="Palatino" w:hAnsi="Palatino"/>
          <w:sz w:val="20"/>
          <w:szCs w:val="20"/>
        </w:rPr>
        <w:t xml:space="preserve"> </w:t>
      </w:r>
      <w:r w:rsidRPr="00692B65">
        <w:rPr>
          <w:rFonts w:ascii="Palatino" w:hAnsi="Palatino"/>
          <w:sz w:val="20"/>
          <w:szCs w:val="20"/>
        </w:rPr>
        <w:t xml:space="preserve">divisas a efectos de evitar fluctuaciones </w:t>
      </w:r>
      <w:r>
        <w:rPr>
          <w:rFonts w:ascii="Palatino" w:hAnsi="Palatino"/>
          <w:sz w:val="20"/>
          <w:szCs w:val="20"/>
        </w:rPr>
        <w:t>que considere excesivas. Desde</w:t>
      </w:r>
      <w:r w:rsidRPr="00692B65">
        <w:rPr>
          <w:rFonts w:ascii="Palatino" w:hAnsi="Palatino"/>
          <w:sz w:val="20"/>
          <w:szCs w:val="20"/>
        </w:rPr>
        <w:t xml:space="preserve"> el año 2002, el BCRA dictó sucesivas normas</w:t>
      </w:r>
      <w:r>
        <w:rPr>
          <w:rFonts w:ascii="Palatino" w:hAnsi="Palatino"/>
          <w:sz w:val="20"/>
          <w:szCs w:val="20"/>
        </w:rPr>
        <w:t xml:space="preserve"> </w:t>
      </w:r>
      <w:r w:rsidRPr="00692B65">
        <w:rPr>
          <w:rFonts w:ascii="Palatino" w:hAnsi="Palatino"/>
          <w:sz w:val="20"/>
          <w:szCs w:val="20"/>
        </w:rPr>
        <w:t>que regulan el acceso al mercado de cambios para compra y venta de divisas y la posibilidad de realizar transferencias</w:t>
      </w:r>
      <w:r>
        <w:rPr>
          <w:rFonts w:ascii="Palatino" w:hAnsi="Palatino"/>
          <w:sz w:val="20"/>
          <w:szCs w:val="20"/>
        </w:rPr>
        <w:t xml:space="preserve"> </w:t>
      </w:r>
      <w:r w:rsidRPr="00692B65">
        <w:rPr>
          <w:rFonts w:ascii="Palatino" w:hAnsi="Palatino"/>
          <w:sz w:val="20"/>
          <w:szCs w:val="20"/>
        </w:rPr>
        <w:t xml:space="preserve">al exterior, las cuales han causado diferentes reacciones en la oferta y demanda de divisas extranjeras en el MULC. </w:t>
      </w:r>
    </w:p>
    <w:p w14:paraId="15A80FA1" w14:textId="77777777" w:rsidR="00BD0F8F" w:rsidRDefault="00BD0F8F" w:rsidP="00692B65">
      <w:pPr>
        <w:jc w:val="both"/>
        <w:rPr>
          <w:rFonts w:ascii="Palatino" w:hAnsi="Palatino"/>
          <w:sz w:val="20"/>
          <w:szCs w:val="20"/>
        </w:rPr>
      </w:pPr>
    </w:p>
    <w:p w14:paraId="4AE25063" w14:textId="04C376B3" w:rsidR="00B30CCB" w:rsidRPr="00F5552E" w:rsidRDefault="00274D9D" w:rsidP="00692B65">
      <w:pPr>
        <w:jc w:val="both"/>
        <w:rPr>
          <w:rFonts w:ascii="Palatino" w:hAnsi="Palatino"/>
          <w:sz w:val="20"/>
          <w:szCs w:val="20"/>
        </w:rPr>
      </w:pPr>
      <w:r>
        <w:rPr>
          <w:rFonts w:ascii="Palatino" w:hAnsi="Palatino"/>
          <w:sz w:val="20"/>
          <w:szCs w:val="20"/>
        </w:rPr>
        <w:t>A través d</w:t>
      </w:r>
      <w:r w:rsidR="005762FC">
        <w:rPr>
          <w:rFonts w:ascii="Palatino" w:hAnsi="Palatino"/>
          <w:sz w:val="20"/>
          <w:szCs w:val="20"/>
        </w:rPr>
        <w:t>e</w:t>
      </w:r>
      <w:r w:rsidR="007C6B38">
        <w:rPr>
          <w:rFonts w:ascii="Palatino" w:hAnsi="Palatino"/>
          <w:sz w:val="20"/>
          <w:szCs w:val="20"/>
        </w:rPr>
        <w:t xml:space="preserve"> la sanción del</w:t>
      </w:r>
      <w:r w:rsidR="005762FC">
        <w:rPr>
          <w:rFonts w:ascii="Palatino" w:hAnsi="Palatino"/>
          <w:sz w:val="20"/>
          <w:szCs w:val="20"/>
        </w:rPr>
        <w:t xml:space="preserve"> </w:t>
      </w:r>
      <w:r w:rsidR="007C6B38">
        <w:rPr>
          <w:rFonts w:ascii="Palatino" w:hAnsi="Palatino"/>
          <w:sz w:val="20"/>
          <w:szCs w:val="20"/>
        </w:rPr>
        <w:t xml:space="preserve">Decreto de Necesidad y Urgencia N° 609/2019 en fecha </w:t>
      </w:r>
      <w:r w:rsidR="00530713">
        <w:rPr>
          <w:rFonts w:ascii="Palatino" w:hAnsi="Palatino"/>
          <w:sz w:val="20"/>
          <w:szCs w:val="20"/>
        </w:rPr>
        <w:t xml:space="preserve">1° de septiembre de </w:t>
      </w:r>
      <w:r w:rsidR="007C6B38">
        <w:rPr>
          <w:rFonts w:ascii="Palatino" w:hAnsi="Palatino"/>
          <w:sz w:val="20"/>
          <w:szCs w:val="20"/>
        </w:rPr>
        <w:t>2019 y</w:t>
      </w:r>
      <w:r>
        <w:rPr>
          <w:rFonts w:ascii="Palatino" w:hAnsi="Palatino"/>
          <w:sz w:val="20"/>
          <w:szCs w:val="20"/>
        </w:rPr>
        <w:t xml:space="preserve"> la</w:t>
      </w:r>
      <w:r w:rsidR="007C6B38">
        <w:rPr>
          <w:rFonts w:ascii="Palatino" w:hAnsi="Palatino"/>
          <w:sz w:val="20"/>
          <w:szCs w:val="20"/>
        </w:rPr>
        <w:t>s</w:t>
      </w:r>
      <w:r>
        <w:rPr>
          <w:rFonts w:ascii="Palatino" w:hAnsi="Palatino"/>
          <w:sz w:val="20"/>
          <w:szCs w:val="20"/>
        </w:rPr>
        <w:t xml:space="preserve"> Comunicaci</w:t>
      </w:r>
      <w:r w:rsidR="007C6B38">
        <w:rPr>
          <w:rFonts w:ascii="Palatino" w:hAnsi="Palatino"/>
          <w:sz w:val="20"/>
          <w:szCs w:val="20"/>
        </w:rPr>
        <w:t>o</w:t>
      </w:r>
      <w:r>
        <w:rPr>
          <w:rFonts w:ascii="Palatino" w:hAnsi="Palatino"/>
          <w:sz w:val="20"/>
          <w:szCs w:val="20"/>
        </w:rPr>
        <w:t>n</w:t>
      </w:r>
      <w:r w:rsidR="007C6B38">
        <w:rPr>
          <w:rFonts w:ascii="Palatino" w:hAnsi="Palatino"/>
          <w:sz w:val="20"/>
          <w:szCs w:val="20"/>
        </w:rPr>
        <w:t>es</w:t>
      </w:r>
      <w:r>
        <w:rPr>
          <w:rFonts w:ascii="Palatino" w:hAnsi="Palatino"/>
          <w:sz w:val="20"/>
          <w:szCs w:val="20"/>
        </w:rPr>
        <w:t xml:space="preserve"> “A” 6770</w:t>
      </w:r>
      <w:r w:rsidR="007C6B38">
        <w:rPr>
          <w:rFonts w:ascii="Palatino" w:hAnsi="Palatino"/>
          <w:sz w:val="20"/>
          <w:szCs w:val="20"/>
        </w:rPr>
        <w:t>, 6776 y 6780</w:t>
      </w:r>
      <w:r>
        <w:rPr>
          <w:rFonts w:ascii="Palatino" w:hAnsi="Palatino"/>
          <w:sz w:val="20"/>
          <w:szCs w:val="20"/>
        </w:rPr>
        <w:t xml:space="preserve"> del Banco Central de la República Argentina</w:t>
      </w:r>
      <w:r w:rsidR="00005CEC">
        <w:rPr>
          <w:rFonts w:ascii="Palatino" w:hAnsi="Palatino"/>
          <w:sz w:val="20"/>
          <w:szCs w:val="20"/>
        </w:rPr>
        <w:t>,</w:t>
      </w:r>
      <w:r w:rsidR="00B30CCB" w:rsidRPr="00F5552E">
        <w:rPr>
          <w:rFonts w:ascii="Palatino" w:hAnsi="Palatino"/>
          <w:sz w:val="20"/>
          <w:szCs w:val="20"/>
        </w:rPr>
        <w:t xml:space="preserve"> </w:t>
      </w:r>
      <w:r>
        <w:rPr>
          <w:rFonts w:ascii="Palatino" w:hAnsi="Palatino"/>
          <w:sz w:val="20"/>
          <w:szCs w:val="20"/>
        </w:rPr>
        <w:t>se impusieron</w:t>
      </w:r>
      <w:r w:rsidR="00B30CCB" w:rsidRPr="00F5552E">
        <w:rPr>
          <w:rFonts w:ascii="Palatino" w:hAnsi="Palatino"/>
          <w:sz w:val="20"/>
          <w:szCs w:val="20"/>
        </w:rPr>
        <w:t xml:space="preserve"> </w:t>
      </w:r>
      <w:r w:rsidR="004D2A75">
        <w:rPr>
          <w:rFonts w:ascii="Palatino" w:hAnsi="Palatino"/>
          <w:sz w:val="20"/>
          <w:szCs w:val="20"/>
        </w:rPr>
        <w:t xml:space="preserve">cambios relevantes en la regulación existente </w:t>
      </w:r>
      <w:r w:rsidR="00530713">
        <w:rPr>
          <w:rFonts w:ascii="Palatino" w:hAnsi="Palatino"/>
          <w:sz w:val="20"/>
          <w:szCs w:val="20"/>
        </w:rPr>
        <w:t>para el acceso al M</w:t>
      </w:r>
      <w:r w:rsidR="004D2A75">
        <w:rPr>
          <w:rFonts w:ascii="Palatino" w:hAnsi="Palatino"/>
          <w:sz w:val="20"/>
          <w:szCs w:val="20"/>
        </w:rPr>
        <w:t xml:space="preserve">ercado </w:t>
      </w:r>
      <w:r w:rsidR="00530713">
        <w:rPr>
          <w:rFonts w:ascii="Palatino" w:hAnsi="Palatino"/>
          <w:sz w:val="20"/>
          <w:szCs w:val="20"/>
        </w:rPr>
        <w:t xml:space="preserve">Único y Libre </w:t>
      </w:r>
      <w:r w:rsidR="004D2A75">
        <w:rPr>
          <w:rFonts w:ascii="Palatino" w:hAnsi="Palatino"/>
          <w:sz w:val="20"/>
          <w:szCs w:val="20"/>
        </w:rPr>
        <w:t xml:space="preserve">de </w:t>
      </w:r>
      <w:r w:rsidR="00530713">
        <w:rPr>
          <w:rFonts w:ascii="Palatino" w:hAnsi="Palatino"/>
          <w:sz w:val="20"/>
          <w:szCs w:val="20"/>
        </w:rPr>
        <w:t>C</w:t>
      </w:r>
      <w:r w:rsidR="004D2A75">
        <w:rPr>
          <w:rFonts w:ascii="Palatino" w:hAnsi="Palatino"/>
          <w:sz w:val="20"/>
          <w:szCs w:val="20"/>
        </w:rPr>
        <w:t xml:space="preserve">ambios de la República Argentina. </w:t>
      </w:r>
      <w:r w:rsidR="00530713">
        <w:rPr>
          <w:rFonts w:ascii="Palatino" w:hAnsi="Palatino"/>
          <w:sz w:val="20"/>
          <w:szCs w:val="20"/>
        </w:rPr>
        <w:t>Dicha</w:t>
      </w:r>
      <w:r w:rsidR="004C7058">
        <w:rPr>
          <w:rFonts w:ascii="Palatino" w:hAnsi="Palatino"/>
          <w:sz w:val="20"/>
          <w:szCs w:val="20"/>
        </w:rPr>
        <w:t>s</w:t>
      </w:r>
      <w:r w:rsidR="00530713">
        <w:rPr>
          <w:rFonts w:ascii="Palatino" w:hAnsi="Palatino"/>
          <w:sz w:val="20"/>
          <w:szCs w:val="20"/>
        </w:rPr>
        <w:t xml:space="preserve"> normas </w:t>
      </w:r>
      <w:r w:rsidR="004D2A75">
        <w:rPr>
          <w:rFonts w:ascii="Palatino" w:hAnsi="Palatino"/>
          <w:sz w:val="20"/>
          <w:szCs w:val="20"/>
        </w:rPr>
        <w:t xml:space="preserve">introdujeron </w:t>
      </w:r>
      <w:r w:rsidR="00B30CCB" w:rsidRPr="00F5552E">
        <w:rPr>
          <w:rFonts w:ascii="Palatino" w:hAnsi="Palatino"/>
          <w:sz w:val="20"/>
          <w:szCs w:val="20"/>
        </w:rPr>
        <w:t>restricciones</w:t>
      </w:r>
      <w:r w:rsidR="004D2A75">
        <w:rPr>
          <w:rFonts w:ascii="Palatino" w:hAnsi="Palatino"/>
          <w:sz w:val="20"/>
          <w:szCs w:val="20"/>
        </w:rPr>
        <w:t xml:space="preserve"> que limitaron</w:t>
      </w:r>
      <w:r w:rsidR="00B30CCB" w:rsidRPr="00F5552E">
        <w:rPr>
          <w:rFonts w:ascii="Palatino" w:hAnsi="Palatino"/>
          <w:sz w:val="20"/>
          <w:szCs w:val="20"/>
        </w:rPr>
        <w:t xml:space="preserve"> </w:t>
      </w:r>
      <w:r w:rsidR="004D2A75">
        <w:rPr>
          <w:rFonts w:ascii="Palatino" w:hAnsi="Palatino"/>
          <w:sz w:val="20"/>
          <w:szCs w:val="20"/>
        </w:rPr>
        <w:t xml:space="preserve">en distinta medida </w:t>
      </w:r>
      <w:r w:rsidR="00B30CCB" w:rsidRPr="00F5552E">
        <w:rPr>
          <w:rFonts w:ascii="Palatino" w:hAnsi="Palatino"/>
          <w:sz w:val="20"/>
          <w:szCs w:val="20"/>
        </w:rPr>
        <w:t xml:space="preserve">la capacidad de las </w:t>
      </w:r>
      <w:r w:rsidR="00005CEC">
        <w:rPr>
          <w:rFonts w:ascii="Palatino" w:hAnsi="Palatino"/>
          <w:sz w:val="20"/>
          <w:szCs w:val="20"/>
        </w:rPr>
        <w:t>personas jurídicas</w:t>
      </w:r>
      <w:r w:rsidR="00B30CCB" w:rsidRPr="00F5552E">
        <w:rPr>
          <w:rFonts w:ascii="Palatino" w:hAnsi="Palatino"/>
          <w:sz w:val="20"/>
          <w:szCs w:val="20"/>
        </w:rPr>
        <w:t xml:space="preserve"> </w:t>
      </w:r>
      <w:r w:rsidR="00CA5109">
        <w:rPr>
          <w:rFonts w:ascii="Palatino" w:hAnsi="Palatino"/>
          <w:sz w:val="20"/>
          <w:szCs w:val="20"/>
        </w:rPr>
        <w:t xml:space="preserve">y humanas </w:t>
      </w:r>
      <w:r w:rsidR="00020771">
        <w:rPr>
          <w:rFonts w:ascii="Palatino" w:hAnsi="Palatino"/>
          <w:sz w:val="20"/>
          <w:szCs w:val="20"/>
        </w:rPr>
        <w:t xml:space="preserve">para acceder al </w:t>
      </w:r>
      <w:r w:rsidR="00692B65">
        <w:rPr>
          <w:rFonts w:ascii="Palatino" w:hAnsi="Palatino"/>
          <w:sz w:val="20"/>
          <w:szCs w:val="20"/>
        </w:rPr>
        <w:t>MULC</w:t>
      </w:r>
      <w:r w:rsidR="00B30CCB" w:rsidRPr="00F5552E">
        <w:rPr>
          <w:rFonts w:ascii="Palatino" w:hAnsi="Palatino"/>
          <w:sz w:val="20"/>
          <w:szCs w:val="20"/>
        </w:rPr>
        <w:t xml:space="preserve">. </w:t>
      </w:r>
      <w:r w:rsidR="006724A4">
        <w:rPr>
          <w:rFonts w:ascii="Palatino" w:hAnsi="Palatino"/>
          <w:sz w:val="20"/>
          <w:szCs w:val="20"/>
        </w:rPr>
        <w:t xml:space="preserve">En particular, la Comunicación “A” 6770 </w:t>
      </w:r>
      <w:r w:rsidR="00B3696F">
        <w:rPr>
          <w:rFonts w:ascii="Palatino" w:hAnsi="Palatino"/>
          <w:sz w:val="20"/>
          <w:szCs w:val="20"/>
        </w:rPr>
        <w:t xml:space="preserve">estableció </w:t>
      </w:r>
      <w:r w:rsidR="00B3696F" w:rsidRPr="00B3696F">
        <w:rPr>
          <w:rFonts w:ascii="Palatino" w:hAnsi="Palatino"/>
          <w:sz w:val="20"/>
          <w:szCs w:val="20"/>
        </w:rPr>
        <w:t xml:space="preserve">la conformidad previa del </w:t>
      </w:r>
      <w:r w:rsidR="00B3696F">
        <w:rPr>
          <w:rFonts w:ascii="Palatino" w:hAnsi="Palatino"/>
          <w:sz w:val="20"/>
          <w:szCs w:val="20"/>
        </w:rPr>
        <w:t>BCRA</w:t>
      </w:r>
      <w:r w:rsidR="00B3696F" w:rsidRPr="00B3696F">
        <w:rPr>
          <w:rFonts w:ascii="Palatino" w:hAnsi="Palatino"/>
          <w:sz w:val="20"/>
          <w:szCs w:val="20"/>
        </w:rPr>
        <w:t xml:space="preserve"> para el acceso al mercado de cambios por parte de (i) personas jurídicas, gobiernos locales, fondos comunes de inversión, fideicomisos y otras universalidades constituidas en el país, para la constitución de ciertos activos externos y para la constitución de todo tipo de garantías vinculadas a la concertación de operaciones de derivados; (ii) personas humanas residentes para la constitución de ciertos activos externos, ayuda familiar y para la constitución de todo tipo de garantías vinculadas a la concertación de operaciones de derivados cuando supere el equivalente de us$ 10.000 mensuales en el conjunto de las entidades autorizadas a operar en cambios y en el conjunto de los conceptos señalados precedentemente</w:t>
      </w:r>
      <w:r w:rsidR="006724A4">
        <w:rPr>
          <w:rFonts w:ascii="Palatino" w:hAnsi="Palatino"/>
          <w:sz w:val="20"/>
          <w:szCs w:val="20"/>
        </w:rPr>
        <w:t>.</w:t>
      </w:r>
      <w:r w:rsidR="00B3696F">
        <w:rPr>
          <w:rFonts w:ascii="Palatino" w:hAnsi="Palatino"/>
          <w:sz w:val="20"/>
          <w:szCs w:val="20"/>
        </w:rPr>
        <w:t xml:space="preserve"> </w:t>
      </w:r>
      <w:r w:rsidR="00B30CCB" w:rsidRPr="00F5552E">
        <w:rPr>
          <w:rFonts w:ascii="Palatino" w:hAnsi="Palatino"/>
          <w:sz w:val="20"/>
          <w:szCs w:val="20"/>
        </w:rPr>
        <w:t xml:space="preserve">Estas restricciones </w:t>
      </w:r>
      <w:r w:rsidR="0012194E">
        <w:rPr>
          <w:rFonts w:ascii="Palatino" w:hAnsi="Palatino"/>
          <w:sz w:val="20"/>
          <w:szCs w:val="20"/>
        </w:rPr>
        <w:t>(</w:t>
      </w:r>
      <w:r w:rsidR="00020771">
        <w:rPr>
          <w:rFonts w:ascii="Palatino" w:hAnsi="Palatino"/>
          <w:sz w:val="20"/>
          <w:szCs w:val="20"/>
        </w:rPr>
        <w:t xml:space="preserve">y aquellas que </w:t>
      </w:r>
      <w:r w:rsidR="0012194E">
        <w:rPr>
          <w:rFonts w:ascii="Palatino" w:hAnsi="Palatino"/>
          <w:sz w:val="20"/>
          <w:szCs w:val="20"/>
        </w:rPr>
        <w:t>pudieran establecerse</w:t>
      </w:r>
      <w:r w:rsidR="00B30CCB" w:rsidRPr="00F5552E">
        <w:rPr>
          <w:rFonts w:ascii="Palatino" w:hAnsi="Palatino"/>
          <w:sz w:val="20"/>
          <w:szCs w:val="20"/>
        </w:rPr>
        <w:t xml:space="preserve"> en el futuro</w:t>
      </w:r>
      <w:r w:rsidR="0012194E">
        <w:rPr>
          <w:rFonts w:ascii="Palatino" w:hAnsi="Palatino"/>
          <w:sz w:val="20"/>
          <w:szCs w:val="20"/>
        </w:rPr>
        <w:t>)</w:t>
      </w:r>
      <w:r w:rsidR="00B30CCB" w:rsidRPr="00F5552E">
        <w:rPr>
          <w:rFonts w:ascii="Palatino" w:hAnsi="Palatino"/>
          <w:sz w:val="20"/>
          <w:szCs w:val="20"/>
        </w:rPr>
        <w:t xml:space="preserve"> </w:t>
      </w:r>
      <w:r w:rsidR="0012194E">
        <w:rPr>
          <w:rFonts w:ascii="Palatino" w:hAnsi="Palatino"/>
          <w:sz w:val="20"/>
          <w:szCs w:val="20"/>
        </w:rPr>
        <w:t>pueden afectar</w:t>
      </w:r>
      <w:r w:rsidR="00B30CCB" w:rsidRPr="00F5552E">
        <w:rPr>
          <w:rFonts w:ascii="Palatino" w:hAnsi="Palatino"/>
          <w:sz w:val="20"/>
          <w:szCs w:val="20"/>
        </w:rPr>
        <w:t xml:space="preserve"> </w:t>
      </w:r>
      <w:r w:rsidR="0012194E">
        <w:rPr>
          <w:rFonts w:ascii="Palatino" w:hAnsi="Palatino"/>
          <w:sz w:val="20"/>
          <w:szCs w:val="20"/>
        </w:rPr>
        <w:t xml:space="preserve">la </w:t>
      </w:r>
      <w:r w:rsidR="00B30CCB" w:rsidRPr="00F5552E">
        <w:rPr>
          <w:rFonts w:ascii="Palatino" w:hAnsi="Palatino"/>
          <w:sz w:val="20"/>
          <w:szCs w:val="20"/>
        </w:rPr>
        <w:t xml:space="preserve">capacidad de realizar pagos </w:t>
      </w:r>
      <w:r w:rsidR="00020771">
        <w:rPr>
          <w:rFonts w:ascii="Palatino" w:hAnsi="Palatino"/>
          <w:sz w:val="20"/>
          <w:szCs w:val="20"/>
        </w:rPr>
        <w:t xml:space="preserve">en </w:t>
      </w:r>
      <w:r w:rsidR="00530713">
        <w:rPr>
          <w:rFonts w:ascii="Palatino" w:hAnsi="Palatino"/>
          <w:sz w:val="20"/>
          <w:szCs w:val="20"/>
        </w:rPr>
        <w:t>D</w:t>
      </w:r>
      <w:r w:rsidR="00020771">
        <w:rPr>
          <w:rFonts w:ascii="Palatino" w:hAnsi="Palatino"/>
          <w:sz w:val="20"/>
          <w:szCs w:val="20"/>
        </w:rPr>
        <w:t xml:space="preserve">ólares </w:t>
      </w:r>
      <w:r w:rsidR="00530713">
        <w:rPr>
          <w:rFonts w:ascii="Palatino" w:hAnsi="Palatino"/>
          <w:sz w:val="20"/>
          <w:szCs w:val="20"/>
        </w:rPr>
        <w:t>E</w:t>
      </w:r>
      <w:r w:rsidR="00020771">
        <w:rPr>
          <w:rFonts w:ascii="Palatino" w:hAnsi="Palatino"/>
          <w:sz w:val="20"/>
          <w:szCs w:val="20"/>
        </w:rPr>
        <w:t>stadounidenses</w:t>
      </w:r>
      <w:r w:rsidR="0012194E">
        <w:rPr>
          <w:rFonts w:ascii="Palatino" w:hAnsi="Palatino"/>
          <w:sz w:val="20"/>
          <w:szCs w:val="20"/>
        </w:rPr>
        <w:t>,</w:t>
      </w:r>
      <w:r w:rsidR="00B30CCB" w:rsidRPr="00F5552E">
        <w:rPr>
          <w:rFonts w:ascii="Palatino" w:hAnsi="Palatino"/>
          <w:sz w:val="20"/>
          <w:szCs w:val="20"/>
        </w:rPr>
        <w:t xml:space="preserve"> por ende</w:t>
      </w:r>
      <w:r w:rsidR="0012194E">
        <w:rPr>
          <w:rFonts w:ascii="Palatino" w:hAnsi="Palatino"/>
          <w:sz w:val="20"/>
          <w:szCs w:val="20"/>
        </w:rPr>
        <w:t>,</w:t>
      </w:r>
      <w:r w:rsidR="00B30CCB" w:rsidRPr="00F5552E">
        <w:rPr>
          <w:rFonts w:ascii="Palatino" w:hAnsi="Palatino"/>
          <w:sz w:val="20"/>
          <w:szCs w:val="20"/>
        </w:rPr>
        <w:t xml:space="preserve"> </w:t>
      </w:r>
      <w:r w:rsidR="004D2A75">
        <w:rPr>
          <w:rFonts w:ascii="Palatino" w:hAnsi="Palatino"/>
          <w:sz w:val="20"/>
          <w:szCs w:val="20"/>
        </w:rPr>
        <w:t xml:space="preserve">en el caso particular de este Fideicomiso, podría verse afectada </w:t>
      </w:r>
      <w:r w:rsidR="0012194E">
        <w:rPr>
          <w:rFonts w:ascii="Palatino" w:hAnsi="Palatino"/>
          <w:sz w:val="20"/>
          <w:szCs w:val="20"/>
        </w:rPr>
        <w:t>la</w:t>
      </w:r>
      <w:r w:rsidR="00B30CCB" w:rsidRPr="00F5552E">
        <w:rPr>
          <w:rFonts w:ascii="Palatino" w:hAnsi="Palatino"/>
          <w:sz w:val="20"/>
          <w:szCs w:val="20"/>
        </w:rPr>
        <w:t xml:space="preserve"> capacidad de </w:t>
      </w:r>
      <w:r w:rsidR="00020771">
        <w:rPr>
          <w:rFonts w:ascii="Palatino" w:hAnsi="Palatino"/>
          <w:sz w:val="20"/>
          <w:szCs w:val="20"/>
        </w:rPr>
        <w:t>realizar</w:t>
      </w:r>
      <w:r w:rsidR="00B30CCB" w:rsidRPr="00F5552E">
        <w:rPr>
          <w:rFonts w:ascii="Palatino" w:hAnsi="Palatino"/>
          <w:sz w:val="20"/>
          <w:szCs w:val="20"/>
        </w:rPr>
        <w:t xml:space="preserve"> </w:t>
      </w:r>
      <w:r w:rsidR="00CC193B">
        <w:rPr>
          <w:rFonts w:ascii="Palatino" w:hAnsi="Palatino"/>
          <w:sz w:val="20"/>
          <w:szCs w:val="20"/>
        </w:rPr>
        <w:t xml:space="preserve">los </w:t>
      </w:r>
      <w:r w:rsidR="00B30CCB" w:rsidRPr="00F5552E">
        <w:rPr>
          <w:rFonts w:ascii="Palatino" w:hAnsi="Palatino"/>
          <w:sz w:val="20"/>
          <w:szCs w:val="20"/>
        </w:rPr>
        <w:t xml:space="preserve">pagos respecto de </w:t>
      </w:r>
      <w:r w:rsidR="0012194E">
        <w:rPr>
          <w:rFonts w:ascii="Palatino" w:hAnsi="Palatino"/>
          <w:sz w:val="20"/>
          <w:szCs w:val="20"/>
        </w:rPr>
        <w:t>los Certificados de Participación</w:t>
      </w:r>
      <w:r w:rsidR="004D2A75">
        <w:rPr>
          <w:rFonts w:ascii="Palatino" w:hAnsi="Palatino"/>
          <w:sz w:val="20"/>
          <w:szCs w:val="20"/>
        </w:rPr>
        <w:t xml:space="preserve"> en </w:t>
      </w:r>
      <w:r w:rsidR="00853799">
        <w:rPr>
          <w:rFonts w:ascii="Palatino" w:hAnsi="Palatino"/>
          <w:sz w:val="20"/>
          <w:szCs w:val="20"/>
        </w:rPr>
        <w:t>D</w:t>
      </w:r>
      <w:r w:rsidR="004D2A75">
        <w:rPr>
          <w:rFonts w:ascii="Palatino" w:hAnsi="Palatino"/>
          <w:sz w:val="20"/>
          <w:szCs w:val="20"/>
        </w:rPr>
        <w:t xml:space="preserve">ólares </w:t>
      </w:r>
      <w:r w:rsidR="00853799">
        <w:rPr>
          <w:rFonts w:ascii="Palatino" w:hAnsi="Palatino"/>
          <w:sz w:val="20"/>
          <w:szCs w:val="20"/>
        </w:rPr>
        <w:t>E</w:t>
      </w:r>
      <w:r w:rsidR="004D2A75">
        <w:rPr>
          <w:rFonts w:ascii="Palatino" w:hAnsi="Palatino"/>
          <w:sz w:val="20"/>
          <w:szCs w:val="20"/>
        </w:rPr>
        <w:t>stadounidenses</w:t>
      </w:r>
      <w:r w:rsidR="00020771">
        <w:rPr>
          <w:rFonts w:ascii="Palatino" w:hAnsi="Palatino"/>
          <w:sz w:val="20"/>
          <w:szCs w:val="20"/>
        </w:rPr>
        <w:t>.</w:t>
      </w:r>
      <w:r w:rsidR="004D2A75">
        <w:rPr>
          <w:rFonts w:ascii="Palatino" w:hAnsi="Palatino"/>
          <w:sz w:val="20"/>
          <w:szCs w:val="20"/>
        </w:rPr>
        <w:t xml:space="preserve"> Sin embargo, si dicha restricci</w:t>
      </w:r>
      <w:r w:rsidR="00853799">
        <w:rPr>
          <w:rFonts w:ascii="Palatino" w:hAnsi="Palatino"/>
          <w:sz w:val="20"/>
          <w:szCs w:val="20"/>
        </w:rPr>
        <w:t>o</w:t>
      </w:r>
      <w:r w:rsidR="004D2A75">
        <w:rPr>
          <w:rFonts w:ascii="Palatino" w:hAnsi="Palatino"/>
          <w:sz w:val="20"/>
          <w:szCs w:val="20"/>
        </w:rPr>
        <w:t>n</w:t>
      </w:r>
      <w:r w:rsidR="00853799">
        <w:rPr>
          <w:rFonts w:ascii="Palatino" w:hAnsi="Palatino"/>
          <w:sz w:val="20"/>
          <w:szCs w:val="20"/>
        </w:rPr>
        <w:t>es</w:t>
      </w:r>
      <w:r w:rsidR="004D2A75">
        <w:rPr>
          <w:rFonts w:ascii="Palatino" w:hAnsi="Palatino"/>
          <w:sz w:val="20"/>
          <w:szCs w:val="20"/>
        </w:rPr>
        <w:t xml:space="preserve"> existiera</w:t>
      </w:r>
      <w:r w:rsidR="00853799">
        <w:rPr>
          <w:rFonts w:ascii="Palatino" w:hAnsi="Palatino"/>
          <w:sz w:val="20"/>
          <w:szCs w:val="20"/>
        </w:rPr>
        <w:t>n</w:t>
      </w:r>
      <w:r w:rsidR="004D2A75">
        <w:rPr>
          <w:rFonts w:ascii="Palatino" w:hAnsi="Palatino"/>
          <w:sz w:val="20"/>
          <w:szCs w:val="20"/>
        </w:rPr>
        <w:t xml:space="preserve"> al momento de la fecha de pago pactada y el Fideicomiso no pudiera acceder al </w:t>
      </w:r>
      <w:r w:rsidR="00853799">
        <w:rPr>
          <w:rFonts w:ascii="Palatino" w:hAnsi="Palatino"/>
          <w:sz w:val="20"/>
          <w:szCs w:val="20"/>
        </w:rPr>
        <w:t>M</w:t>
      </w:r>
      <w:r w:rsidR="004D2A75">
        <w:rPr>
          <w:rFonts w:ascii="Palatino" w:hAnsi="Palatino"/>
          <w:sz w:val="20"/>
          <w:szCs w:val="20"/>
        </w:rPr>
        <w:t>ercado</w:t>
      </w:r>
      <w:r w:rsidR="00853799">
        <w:rPr>
          <w:rFonts w:ascii="Palatino" w:hAnsi="Palatino"/>
          <w:sz w:val="20"/>
          <w:szCs w:val="20"/>
        </w:rPr>
        <w:t xml:space="preserve"> Ünico y Libre</w:t>
      </w:r>
      <w:r w:rsidR="004D2A75">
        <w:rPr>
          <w:rFonts w:ascii="Palatino" w:hAnsi="Palatino"/>
          <w:sz w:val="20"/>
          <w:szCs w:val="20"/>
        </w:rPr>
        <w:t xml:space="preserve"> de </w:t>
      </w:r>
      <w:r w:rsidR="00853799">
        <w:rPr>
          <w:rFonts w:ascii="Palatino" w:hAnsi="Palatino"/>
          <w:sz w:val="20"/>
          <w:szCs w:val="20"/>
        </w:rPr>
        <w:t>C</w:t>
      </w:r>
      <w:r w:rsidR="004D2A75">
        <w:rPr>
          <w:rFonts w:ascii="Palatino" w:hAnsi="Palatino"/>
          <w:sz w:val="20"/>
          <w:szCs w:val="20"/>
        </w:rPr>
        <w:t xml:space="preserve">ambio o </w:t>
      </w:r>
      <w:r w:rsidR="00853799">
        <w:rPr>
          <w:rFonts w:ascii="Palatino" w:hAnsi="Palatino"/>
          <w:sz w:val="20"/>
          <w:szCs w:val="20"/>
        </w:rPr>
        <w:t xml:space="preserve">el Fiduciario </w:t>
      </w:r>
      <w:r w:rsidR="004D2A75">
        <w:rPr>
          <w:rFonts w:ascii="Palatino" w:hAnsi="Palatino"/>
          <w:sz w:val="20"/>
          <w:szCs w:val="20"/>
        </w:rPr>
        <w:t xml:space="preserve">se viera impedido de alguna manera de realizar los pagos de </w:t>
      </w:r>
      <w:r w:rsidR="00853799">
        <w:rPr>
          <w:rFonts w:ascii="Palatino" w:hAnsi="Palatino"/>
          <w:sz w:val="20"/>
          <w:szCs w:val="20"/>
        </w:rPr>
        <w:t>S</w:t>
      </w:r>
      <w:r w:rsidR="004D2A75">
        <w:rPr>
          <w:rFonts w:ascii="Palatino" w:hAnsi="Palatino"/>
          <w:sz w:val="20"/>
          <w:szCs w:val="20"/>
        </w:rPr>
        <w:t>ervicios</w:t>
      </w:r>
      <w:r w:rsidR="00853799">
        <w:rPr>
          <w:rFonts w:ascii="Palatino" w:hAnsi="Palatino"/>
          <w:sz w:val="20"/>
          <w:szCs w:val="20"/>
        </w:rPr>
        <w:t xml:space="preserve"> de</w:t>
      </w:r>
      <w:r w:rsidR="004D2A75">
        <w:rPr>
          <w:rFonts w:ascii="Palatino" w:hAnsi="Palatino"/>
          <w:sz w:val="20"/>
          <w:szCs w:val="20"/>
        </w:rPr>
        <w:t xml:space="preserve"> amortizaci</w:t>
      </w:r>
      <w:r w:rsidR="00853799">
        <w:rPr>
          <w:rFonts w:ascii="Palatino" w:hAnsi="Palatino"/>
          <w:sz w:val="20"/>
          <w:szCs w:val="20"/>
        </w:rPr>
        <w:t>ón</w:t>
      </w:r>
      <w:r w:rsidR="004D2A75">
        <w:rPr>
          <w:rFonts w:ascii="Palatino" w:hAnsi="Palatino"/>
          <w:sz w:val="20"/>
          <w:szCs w:val="20"/>
        </w:rPr>
        <w:t xml:space="preserve"> y/o renta de los Certificados de Participación, </w:t>
      </w:r>
      <w:r w:rsidR="004C7058">
        <w:rPr>
          <w:rFonts w:ascii="Palatino" w:hAnsi="Palatino"/>
          <w:sz w:val="20"/>
          <w:szCs w:val="20"/>
        </w:rPr>
        <w:t>e</w:t>
      </w:r>
      <w:r w:rsidR="004D2A75">
        <w:rPr>
          <w:rFonts w:ascii="Palatino" w:hAnsi="Palatino"/>
          <w:sz w:val="20"/>
          <w:szCs w:val="20"/>
        </w:rPr>
        <w:t xml:space="preserve">l </w:t>
      </w:r>
      <w:r w:rsidR="00853799">
        <w:rPr>
          <w:rFonts w:ascii="Palatino" w:hAnsi="Palatino"/>
          <w:sz w:val="20"/>
          <w:szCs w:val="20"/>
        </w:rPr>
        <w:t>pago de Servicios se</w:t>
      </w:r>
      <w:r w:rsidR="005B049E">
        <w:rPr>
          <w:rFonts w:ascii="Palatino" w:hAnsi="Palatino"/>
          <w:sz w:val="20"/>
          <w:szCs w:val="20"/>
        </w:rPr>
        <w:t xml:space="preserve"> </w:t>
      </w:r>
      <w:r w:rsidR="004D2A75">
        <w:rPr>
          <w:rFonts w:ascii="Palatino" w:hAnsi="Palatino"/>
          <w:sz w:val="20"/>
          <w:szCs w:val="20"/>
        </w:rPr>
        <w:t xml:space="preserve">realizará en la moneda de curso </w:t>
      </w:r>
      <w:r w:rsidR="00853799">
        <w:rPr>
          <w:rFonts w:ascii="Palatino" w:hAnsi="Palatino"/>
          <w:sz w:val="20"/>
          <w:szCs w:val="20"/>
        </w:rPr>
        <w:t>legal</w:t>
      </w:r>
      <w:r w:rsidR="004D2A75">
        <w:rPr>
          <w:rFonts w:ascii="Palatino" w:hAnsi="Palatino"/>
          <w:sz w:val="20"/>
          <w:szCs w:val="20"/>
        </w:rPr>
        <w:t xml:space="preserve"> al Tipo de Cambio </w:t>
      </w:r>
      <w:r w:rsidR="00853799">
        <w:rPr>
          <w:rFonts w:ascii="Palatino" w:hAnsi="Palatino"/>
          <w:sz w:val="20"/>
          <w:szCs w:val="20"/>
        </w:rPr>
        <w:t>Aplicable.</w:t>
      </w:r>
      <w:r w:rsidR="004D2A75">
        <w:rPr>
          <w:rFonts w:ascii="Palatino" w:hAnsi="Palatino"/>
          <w:sz w:val="20"/>
          <w:szCs w:val="20"/>
        </w:rPr>
        <w:t xml:space="preserve"> </w:t>
      </w:r>
    </w:p>
    <w:p w14:paraId="521040FD" w14:textId="77777777" w:rsidR="00B30CCB" w:rsidRPr="00D8723E" w:rsidRDefault="00B30CCB" w:rsidP="00B30CCB">
      <w:pPr>
        <w:jc w:val="both"/>
        <w:rPr>
          <w:rFonts w:ascii="Palatino" w:hAnsi="Palatino"/>
          <w:b/>
          <w:sz w:val="20"/>
          <w:szCs w:val="20"/>
        </w:rPr>
      </w:pPr>
    </w:p>
    <w:p w14:paraId="0939F10D" w14:textId="77777777" w:rsidR="008E12ED" w:rsidRPr="00720943" w:rsidRDefault="008E12ED" w:rsidP="002F7BB1">
      <w:pPr>
        <w:pStyle w:val="Encabezado7"/>
        <w:tabs>
          <w:tab w:val="left" w:pos="284"/>
        </w:tabs>
        <w:rPr>
          <w:rFonts w:ascii="Palatino" w:hAnsi="Palatino"/>
          <w:sz w:val="20"/>
          <w:szCs w:val="20"/>
          <w:lang w:val="es-AR"/>
        </w:rPr>
      </w:pPr>
      <w:bookmarkStart w:id="79" w:name="_Toc12539085"/>
      <w:bookmarkStart w:id="80" w:name="_Toc12539226"/>
      <w:bookmarkStart w:id="81" w:name="_Toc12540305"/>
      <w:bookmarkStart w:id="82" w:name="_Toc12540753"/>
      <w:bookmarkStart w:id="83" w:name="_Toc12541454"/>
      <w:bookmarkStart w:id="84" w:name="_Toc14264678"/>
      <w:r w:rsidRPr="005D1AE7">
        <w:rPr>
          <w:rFonts w:ascii="Palatino" w:hAnsi="Palatino"/>
          <w:sz w:val="20"/>
          <w:szCs w:val="20"/>
          <w:lang w:val="es-AR"/>
        </w:rPr>
        <w:t>Riesgo de procesos y procedimientos legales.</w:t>
      </w:r>
      <w:bookmarkEnd w:id="79"/>
      <w:bookmarkEnd w:id="80"/>
      <w:bookmarkEnd w:id="81"/>
      <w:bookmarkEnd w:id="82"/>
      <w:bookmarkEnd w:id="83"/>
      <w:bookmarkEnd w:id="84"/>
      <w:r w:rsidRPr="005D1AE7">
        <w:rPr>
          <w:rFonts w:ascii="Palatino" w:hAnsi="Palatino"/>
          <w:sz w:val="20"/>
          <w:szCs w:val="20"/>
          <w:lang w:val="es-AR"/>
        </w:rPr>
        <w:t xml:space="preserve"> </w:t>
      </w:r>
    </w:p>
    <w:p w14:paraId="0EE13719" w14:textId="77777777" w:rsidR="008E12ED" w:rsidRPr="00D8723E" w:rsidRDefault="008E12ED" w:rsidP="008E12ED">
      <w:pPr>
        <w:jc w:val="both"/>
        <w:rPr>
          <w:rFonts w:ascii="Palatino" w:hAnsi="Palatino"/>
          <w:b/>
          <w:sz w:val="20"/>
          <w:szCs w:val="20"/>
        </w:rPr>
      </w:pPr>
    </w:p>
    <w:p w14:paraId="710B7679" w14:textId="30158B30" w:rsidR="008E12ED" w:rsidRPr="00D8723E" w:rsidRDefault="008E12ED" w:rsidP="008E12ED">
      <w:pPr>
        <w:jc w:val="both"/>
        <w:rPr>
          <w:rFonts w:ascii="Palatino" w:hAnsi="Palatino"/>
          <w:sz w:val="20"/>
          <w:szCs w:val="20"/>
        </w:rPr>
      </w:pPr>
      <w:r w:rsidRPr="00D8723E">
        <w:rPr>
          <w:rFonts w:ascii="Palatino" w:hAnsi="Palatino"/>
          <w:sz w:val="20"/>
          <w:szCs w:val="20"/>
        </w:rPr>
        <w:t xml:space="preserve">En el curso normal de sus actividades, el Fideicomiso podrá ser objeto o actor de procesos judiciales o procedimientos administrativos. El resultado de dichos procesos y procedimientos puede afectar negativamente a los </w:t>
      </w:r>
      <w:r w:rsidR="003B6398">
        <w:rPr>
          <w:rFonts w:ascii="Palatino" w:hAnsi="Palatino"/>
          <w:bCs/>
          <w:sz w:val="20"/>
          <w:szCs w:val="20"/>
        </w:rPr>
        <w:t>Certificado</w:t>
      </w:r>
      <w:r w:rsidR="003B6398" w:rsidRPr="00D8723E">
        <w:rPr>
          <w:rFonts w:ascii="Palatino" w:hAnsi="Palatino"/>
          <w:bCs/>
          <w:sz w:val="20"/>
          <w:szCs w:val="20"/>
        </w:rPr>
        <w:t>s</w:t>
      </w:r>
      <w:r w:rsidR="003B6398">
        <w:rPr>
          <w:rFonts w:ascii="Palatino" w:hAnsi="Palatino"/>
          <w:bCs/>
          <w:sz w:val="20"/>
          <w:szCs w:val="20"/>
        </w:rPr>
        <w:t xml:space="preserve"> de Participación</w:t>
      </w:r>
      <w:r w:rsidR="003B6398" w:rsidRPr="00D8723E">
        <w:rPr>
          <w:rFonts w:ascii="Palatino" w:hAnsi="Palatino"/>
          <w:sz w:val="20"/>
          <w:szCs w:val="20"/>
        </w:rPr>
        <w:t xml:space="preserve"> </w:t>
      </w:r>
      <w:r w:rsidRPr="00D8723E">
        <w:rPr>
          <w:rFonts w:ascii="Palatino" w:hAnsi="Palatino"/>
          <w:sz w:val="20"/>
          <w:szCs w:val="20"/>
        </w:rPr>
        <w:t xml:space="preserve">o puede continuar sin resolución durante largos períodos de tiempo. La resolución de cualquier proceso o procedimiento en contra del Fideicomiso puede requerir de la atención y gestión por períodos considerables de tiempo por parte del Fiduciario. Asimismo, las demandas pueden resultar en gastos extraordinarios y requerir recursos considerablemente altos del Fideicomiso, así como resultar en el pago de multas, daños y perjuicios. </w:t>
      </w:r>
    </w:p>
    <w:p w14:paraId="5FCCE93B" w14:textId="77777777" w:rsidR="008E12ED" w:rsidRDefault="008E12ED" w:rsidP="00B9418A">
      <w:pPr>
        <w:tabs>
          <w:tab w:val="left" w:pos="284"/>
        </w:tabs>
        <w:jc w:val="both"/>
        <w:rPr>
          <w:rFonts w:ascii="Palatino" w:hAnsi="Palatino"/>
          <w:b/>
          <w:bCs/>
          <w:iCs/>
          <w:sz w:val="20"/>
          <w:szCs w:val="20"/>
        </w:rPr>
      </w:pPr>
    </w:p>
    <w:p w14:paraId="117840E3" w14:textId="77777777" w:rsidR="008E12ED" w:rsidRPr="00720943" w:rsidRDefault="008E12ED" w:rsidP="002F7BB1">
      <w:pPr>
        <w:pStyle w:val="Encabezado7"/>
        <w:tabs>
          <w:tab w:val="left" w:pos="284"/>
        </w:tabs>
        <w:rPr>
          <w:rFonts w:ascii="Palatino" w:hAnsi="Palatino"/>
          <w:sz w:val="20"/>
          <w:szCs w:val="20"/>
          <w:lang w:val="es-AR"/>
        </w:rPr>
      </w:pPr>
      <w:bookmarkStart w:id="85" w:name="_Toc12539086"/>
      <w:bookmarkStart w:id="86" w:name="_Toc12539227"/>
      <w:bookmarkStart w:id="87" w:name="_Toc12540306"/>
      <w:bookmarkStart w:id="88" w:name="_Toc12540754"/>
      <w:bookmarkStart w:id="89" w:name="_Toc12541455"/>
      <w:bookmarkStart w:id="90" w:name="_Toc14264679"/>
      <w:r w:rsidRPr="005D1AE7">
        <w:rPr>
          <w:rFonts w:ascii="Palatino" w:hAnsi="Palatino"/>
          <w:sz w:val="20"/>
          <w:szCs w:val="20"/>
          <w:lang w:val="es-AR"/>
        </w:rPr>
        <w:t>Riesgo de cambios en las normas impositivas nacionales y provinciales.</w:t>
      </w:r>
      <w:bookmarkEnd w:id="85"/>
      <w:bookmarkEnd w:id="86"/>
      <w:bookmarkEnd w:id="87"/>
      <w:bookmarkEnd w:id="88"/>
      <w:bookmarkEnd w:id="89"/>
      <w:bookmarkEnd w:id="90"/>
      <w:r w:rsidRPr="00D8723E">
        <w:rPr>
          <w:rFonts w:ascii="Palatino" w:hAnsi="Palatino"/>
          <w:sz w:val="20"/>
          <w:szCs w:val="20"/>
          <w:lang w:val="es-AR"/>
        </w:rPr>
        <w:t xml:space="preserve"> </w:t>
      </w:r>
    </w:p>
    <w:p w14:paraId="4D5DF5C4" w14:textId="77777777" w:rsidR="008E12ED" w:rsidRPr="00D8723E" w:rsidRDefault="008E12ED" w:rsidP="008E12ED">
      <w:pPr>
        <w:jc w:val="both"/>
        <w:rPr>
          <w:rFonts w:ascii="Palatino" w:hAnsi="Palatino"/>
          <w:sz w:val="20"/>
          <w:szCs w:val="20"/>
        </w:rPr>
      </w:pPr>
    </w:p>
    <w:p w14:paraId="28AA4DFA" w14:textId="77777777" w:rsidR="008E12ED" w:rsidRPr="00D8723E" w:rsidRDefault="008E12ED" w:rsidP="008E12ED">
      <w:pPr>
        <w:jc w:val="both"/>
        <w:rPr>
          <w:rFonts w:ascii="Palatino" w:hAnsi="Palatino"/>
          <w:sz w:val="20"/>
          <w:szCs w:val="20"/>
        </w:rPr>
      </w:pPr>
      <w:r w:rsidRPr="00D8723E">
        <w:rPr>
          <w:rFonts w:ascii="Palatino" w:hAnsi="Palatino"/>
          <w:sz w:val="20"/>
          <w:szCs w:val="20"/>
        </w:rPr>
        <w:t>La rentabilidad de las inversiones del Fideicomiso, dependen de las condiciones tributarias vigentes en la actualidad en Argentina. Una variación desfavorable en las condiciones tributarias, incluyendo gravámenes no previstos que se aplicaran a la adquisición o cobranza de los activos del Fideicomiso, podría llegar a afectar la rentabilidad esperada del Fideicomiso.</w:t>
      </w:r>
    </w:p>
    <w:p w14:paraId="7D9159A6" w14:textId="77777777" w:rsidR="003F1BBB" w:rsidRDefault="003F1BBB" w:rsidP="00B9418A">
      <w:pPr>
        <w:tabs>
          <w:tab w:val="left" w:pos="284"/>
        </w:tabs>
        <w:jc w:val="both"/>
        <w:rPr>
          <w:rFonts w:ascii="Palatino" w:hAnsi="Palatino"/>
          <w:b/>
          <w:bCs/>
          <w:iCs/>
          <w:sz w:val="20"/>
          <w:szCs w:val="20"/>
        </w:rPr>
      </w:pPr>
    </w:p>
    <w:p w14:paraId="5B295A36" w14:textId="50EADFF3" w:rsidR="003F1BBB" w:rsidRPr="002F7BB1" w:rsidRDefault="003F1BBB" w:rsidP="002F7BB1">
      <w:pPr>
        <w:pStyle w:val="Encabezado7"/>
        <w:tabs>
          <w:tab w:val="left" w:pos="284"/>
        </w:tabs>
        <w:rPr>
          <w:rFonts w:ascii="Palatino" w:hAnsi="Palatino"/>
          <w:sz w:val="20"/>
          <w:lang w:val="es-AR"/>
        </w:rPr>
      </w:pPr>
      <w:bookmarkStart w:id="91" w:name="_Toc12539087"/>
      <w:bookmarkStart w:id="92" w:name="_Toc12539228"/>
      <w:bookmarkStart w:id="93" w:name="_Toc12540307"/>
      <w:bookmarkStart w:id="94" w:name="_Toc12540755"/>
      <w:bookmarkStart w:id="95" w:name="_Toc12541456"/>
      <w:bookmarkStart w:id="96" w:name="_Toc14264680"/>
      <w:r w:rsidRPr="005D1AE7">
        <w:rPr>
          <w:rFonts w:ascii="Palatino" w:hAnsi="Palatino"/>
          <w:sz w:val="20"/>
          <w:szCs w:val="20"/>
          <w:lang w:val="es-AR"/>
        </w:rPr>
        <w:t xml:space="preserve">Inexistencia de </w:t>
      </w:r>
      <w:r w:rsidR="00E228FA">
        <w:rPr>
          <w:rFonts w:ascii="Palatino" w:hAnsi="Palatino"/>
          <w:sz w:val="20"/>
          <w:szCs w:val="20"/>
          <w:lang w:val="es-AR"/>
        </w:rPr>
        <w:t>m</w:t>
      </w:r>
      <w:r w:rsidRPr="005D1AE7">
        <w:rPr>
          <w:rFonts w:ascii="Palatino" w:hAnsi="Palatino"/>
          <w:sz w:val="20"/>
          <w:szCs w:val="20"/>
          <w:lang w:val="es-AR"/>
        </w:rPr>
        <w:t>ercado</w:t>
      </w:r>
      <w:r w:rsidR="00E228FA">
        <w:rPr>
          <w:rFonts w:ascii="Palatino" w:hAnsi="Palatino"/>
          <w:sz w:val="20"/>
          <w:szCs w:val="20"/>
          <w:lang w:val="es-AR"/>
        </w:rPr>
        <w:t xml:space="preserve"> secundario</w:t>
      </w:r>
      <w:bookmarkEnd w:id="91"/>
      <w:bookmarkEnd w:id="92"/>
      <w:bookmarkEnd w:id="93"/>
      <w:bookmarkEnd w:id="94"/>
      <w:bookmarkEnd w:id="95"/>
      <w:bookmarkEnd w:id="96"/>
    </w:p>
    <w:p w14:paraId="5C76B92F" w14:textId="77777777" w:rsidR="003F1BBB" w:rsidRPr="00D8723E" w:rsidRDefault="003F1BBB" w:rsidP="002043C0">
      <w:pPr>
        <w:pStyle w:val="Cuerpodetexto"/>
        <w:tabs>
          <w:tab w:val="left" w:pos="284"/>
          <w:tab w:val="left" w:pos="540"/>
        </w:tabs>
        <w:spacing w:after="0" w:line="240" w:lineRule="auto"/>
        <w:ind w:firstLine="0"/>
        <w:jc w:val="both"/>
        <w:rPr>
          <w:rFonts w:ascii="Palatino" w:hAnsi="Palatino"/>
          <w:sz w:val="20"/>
          <w:szCs w:val="20"/>
          <w:lang w:val="es-AR"/>
        </w:rPr>
      </w:pPr>
    </w:p>
    <w:p w14:paraId="51AB2BAC" w14:textId="236D1AC9" w:rsidR="003F1BBB" w:rsidRPr="00D8723E" w:rsidRDefault="003F1BBB" w:rsidP="002043C0">
      <w:pPr>
        <w:pStyle w:val="Cuerpodetexto"/>
        <w:tabs>
          <w:tab w:val="left" w:pos="284"/>
          <w:tab w:val="left" w:pos="540"/>
        </w:tabs>
        <w:spacing w:after="0" w:line="240" w:lineRule="auto"/>
        <w:ind w:firstLine="0"/>
        <w:jc w:val="both"/>
        <w:rPr>
          <w:rFonts w:ascii="Palatino" w:hAnsi="Palatino"/>
          <w:sz w:val="20"/>
          <w:szCs w:val="20"/>
          <w:lang w:val="es-AR"/>
        </w:rPr>
      </w:pPr>
      <w:r w:rsidRPr="00D8723E">
        <w:rPr>
          <w:rFonts w:ascii="Palatino" w:hAnsi="Palatino"/>
          <w:sz w:val="20"/>
          <w:szCs w:val="20"/>
          <w:lang w:val="es-AR"/>
        </w:rPr>
        <w:t xml:space="preserve">No puede garantizarse el desarrollo de un mercado secundario para los </w:t>
      </w:r>
      <w:r w:rsidR="003B6398">
        <w:rPr>
          <w:rFonts w:ascii="Palatino" w:hAnsi="Palatino"/>
          <w:bCs/>
          <w:sz w:val="20"/>
          <w:szCs w:val="20"/>
          <w:lang w:val="es-AR"/>
        </w:rPr>
        <w:t>Certificado</w:t>
      </w:r>
      <w:r w:rsidR="003B6398" w:rsidRPr="00D8723E">
        <w:rPr>
          <w:rFonts w:ascii="Palatino" w:hAnsi="Palatino"/>
          <w:bCs/>
          <w:sz w:val="20"/>
          <w:szCs w:val="20"/>
          <w:lang w:val="es-AR"/>
        </w:rPr>
        <w:t>s</w:t>
      </w:r>
      <w:r w:rsidR="003B6398">
        <w:rPr>
          <w:rFonts w:ascii="Palatino" w:hAnsi="Palatino"/>
          <w:bCs/>
          <w:sz w:val="20"/>
          <w:szCs w:val="20"/>
          <w:lang w:val="es-AR"/>
        </w:rPr>
        <w:t xml:space="preserve"> de Participación</w:t>
      </w:r>
      <w:r w:rsidRPr="00D8723E">
        <w:rPr>
          <w:rFonts w:ascii="Palatino" w:hAnsi="Palatino"/>
          <w:sz w:val="20"/>
          <w:szCs w:val="20"/>
          <w:lang w:val="es-AR"/>
        </w:rPr>
        <w:t xml:space="preserve">, y en caso de desarrollarse, que el mismo proveerá a los inversores un nivel de liquidez satisfactorio, o acorde al plazo de los </w:t>
      </w:r>
      <w:r w:rsidR="003B6398">
        <w:rPr>
          <w:rFonts w:ascii="Palatino" w:hAnsi="Palatino"/>
          <w:bCs/>
          <w:sz w:val="20"/>
          <w:szCs w:val="20"/>
          <w:lang w:val="es-AR"/>
        </w:rPr>
        <w:t>Certificado</w:t>
      </w:r>
      <w:r w:rsidR="003B6398" w:rsidRPr="00D8723E">
        <w:rPr>
          <w:rFonts w:ascii="Palatino" w:hAnsi="Palatino"/>
          <w:bCs/>
          <w:sz w:val="20"/>
          <w:szCs w:val="20"/>
          <w:lang w:val="es-AR"/>
        </w:rPr>
        <w:t>s</w:t>
      </w:r>
      <w:r w:rsidR="003B6398">
        <w:rPr>
          <w:rFonts w:ascii="Palatino" w:hAnsi="Palatino"/>
          <w:bCs/>
          <w:sz w:val="20"/>
          <w:szCs w:val="20"/>
          <w:lang w:val="es-AR"/>
        </w:rPr>
        <w:t xml:space="preserve"> de Participación</w:t>
      </w:r>
      <w:r w:rsidRPr="00D8723E">
        <w:rPr>
          <w:rFonts w:ascii="Palatino" w:hAnsi="Palatino"/>
          <w:sz w:val="20"/>
          <w:szCs w:val="20"/>
          <w:lang w:val="es-AR"/>
        </w:rPr>
        <w:t>.</w:t>
      </w:r>
    </w:p>
    <w:p w14:paraId="64F66263" w14:textId="77777777" w:rsidR="003F1BBB" w:rsidRDefault="003F1BBB" w:rsidP="00B9418A">
      <w:pPr>
        <w:tabs>
          <w:tab w:val="left" w:pos="284"/>
        </w:tabs>
        <w:jc w:val="both"/>
        <w:rPr>
          <w:rFonts w:ascii="Palatino" w:hAnsi="Palatino"/>
          <w:b/>
          <w:bCs/>
          <w:iCs/>
          <w:sz w:val="20"/>
          <w:szCs w:val="20"/>
        </w:rPr>
      </w:pPr>
    </w:p>
    <w:p w14:paraId="62CC99FE" w14:textId="77777777" w:rsidR="00B9418A" w:rsidRPr="00720943" w:rsidRDefault="00B9418A" w:rsidP="002F7BB1">
      <w:pPr>
        <w:pStyle w:val="Encabezado7"/>
        <w:tabs>
          <w:tab w:val="left" w:pos="284"/>
        </w:tabs>
        <w:rPr>
          <w:rFonts w:ascii="Palatino" w:hAnsi="Palatino"/>
          <w:sz w:val="20"/>
          <w:szCs w:val="20"/>
          <w:lang w:val="es-AR"/>
        </w:rPr>
      </w:pPr>
      <w:bookmarkStart w:id="97" w:name="_Toc12539088"/>
      <w:bookmarkStart w:id="98" w:name="_Toc12539229"/>
      <w:bookmarkStart w:id="99" w:name="_Toc12540308"/>
      <w:bookmarkStart w:id="100" w:name="_Toc12540756"/>
      <w:bookmarkStart w:id="101" w:name="_Toc12541457"/>
      <w:bookmarkStart w:id="102" w:name="_Toc14264681"/>
      <w:r w:rsidRPr="005D1AE7">
        <w:rPr>
          <w:rFonts w:ascii="Palatino" w:hAnsi="Palatino"/>
          <w:sz w:val="20"/>
          <w:szCs w:val="20"/>
          <w:lang w:val="es-AR"/>
        </w:rPr>
        <w:t>Reclamos en relación con supuestas deudas por impuesto de sellos.</w:t>
      </w:r>
      <w:bookmarkEnd w:id="97"/>
      <w:bookmarkEnd w:id="98"/>
      <w:bookmarkEnd w:id="99"/>
      <w:bookmarkEnd w:id="100"/>
      <w:bookmarkEnd w:id="101"/>
      <w:bookmarkEnd w:id="102"/>
      <w:r w:rsidRPr="005D1AE7">
        <w:rPr>
          <w:rFonts w:ascii="Palatino" w:hAnsi="Palatino"/>
          <w:sz w:val="20"/>
          <w:szCs w:val="20"/>
          <w:lang w:val="es-AR"/>
        </w:rPr>
        <w:t xml:space="preserve"> </w:t>
      </w:r>
    </w:p>
    <w:p w14:paraId="5E3C919E" w14:textId="77777777" w:rsidR="00B9418A" w:rsidRPr="00D8723E" w:rsidRDefault="00B9418A" w:rsidP="00B9418A">
      <w:pPr>
        <w:tabs>
          <w:tab w:val="left" w:pos="284"/>
        </w:tabs>
        <w:jc w:val="both"/>
        <w:rPr>
          <w:rFonts w:ascii="Palatino" w:hAnsi="Palatino"/>
          <w:b/>
          <w:bCs/>
          <w:iCs/>
          <w:sz w:val="20"/>
          <w:szCs w:val="20"/>
        </w:rPr>
      </w:pPr>
      <w:r w:rsidRPr="00D8723E">
        <w:rPr>
          <w:rFonts w:ascii="Palatino" w:hAnsi="Palatino"/>
          <w:b/>
          <w:bCs/>
          <w:iCs/>
          <w:sz w:val="20"/>
          <w:szCs w:val="20"/>
        </w:rPr>
        <w:t xml:space="preserve"> </w:t>
      </w:r>
    </w:p>
    <w:p w14:paraId="54AB4D43" w14:textId="77777777" w:rsidR="00B9418A" w:rsidRPr="00D8723E" w:rsidRDefault="00B9418A" w:rsidP="00B9418A">
      <w:pPr>
        <w:tabs>
          <w:tab w:val="left" w:pos="284"/>
          <w:tab w:val="left" w:pos="1635"/>
        </w:tabs>
        <w:jc w:val="both"/>
        <w:rPr>
          <w:rFonts w:ascii="Palatino" w:hAnsi="Palatino"/>
          <w:sz w:val="20"/>
          <w:szCs w:val="20"/>
        </w:rPr>
      </w:pPr>
      <w:r w:rsidRPr="00D8723E">
        <w:rPr>
          <w:rFonts w:ascii="Palatino" w:hAnsi="Palatino"/>
          <w:sz w:val="20"/>
          <w:szCs w:val="20"/>
        </w:rPr>
        <w:t xml:space="preserve">La Provincia de Misiones ha reclamado con relación a distintos fideicomisos financieros el pago de una supuesta deuda en concepto de impuesto de sellos, con fundamento en que los respectivos contratos de fideicomiso, en tanto implican la colocación por oferta pública de los valores fiduciarios, pueden tener efectos en dicha provincia, sobre la base de presumir que al estar las ofertas dirigidas a los inversores de cualquier parte del país se incluye a los habitantes de dicha provincia. Determina así una deuda equivalente al 1% sobre el 2,66% del monto de cada fideicomiso (porcentaje éste en el que participa la población misionera sobre el total de la población del país), con más intereses y multa. </w:t>
      </w:r>
    </w:p>
    <w:p w14:paraId="4ABFEEA3" w14:textId="77777777" w:rsidR="00B9418A" w:rsidRPr="00D8723E" w:rsidRDefault="00B9418A" w:rsidP="00B9418A">
      <w:pPr>
        <w:tabs>
          <w:tab w:val="left" w:pos="284"/>
          <w:tab w:val="left" w:pos="1635"/>
        </w:tabs>
        <w:jc w:val="both"/>
        <w:rPr>
          <w:rFonts w:ascii="Palatino" w:hAnsi="Palatino"/>
          <w:sz w:val="20"/>
          <w:szCs w:val="20"/>
        </w:rPr>
      </w:pPr>
    </w:p>
    <w:p w14:paraId="4032C140" w14:textId="77777777" w:rsidR="00B9418A" w:rsidRPr="00D8723E" w:rsidRDefault="00B9418A" w:rsidP="00B9418A">
      <w:pPr>
        <w:tabs>
          <w:tab w:val="left" w:pos="284"/>
          <w:tab w:val="left" w:pos="1635"/>
        </w:tabs>
        <w:jc w:val="both"/>
        <w:rPr>
          <w:rFonts w:ascii="Palatino" w:hAnsi="Palatino"/>
          <w:sz w:val="20"/>
          <w:szCs w:val="20"/>
        </w:rPr>
      </w:pPr>
      <w:r w:rsidRPr="00D8723E">
        <w:rPr>
          <w:rFonts w:ascii="Palatino" w:hAnsi="Palatino"/>
          <w:sz w:val="20"/>
          <w:szCs w:val="20"/>
        </w:rPr>
        <w:t>Dichas intimaciones fueron cursadas en carácter de vista del procedimiento de determinación de oficio (artículo 43 del Código Fiscal de la Provincia), adquiriendo el carácter de legal intimación. Con apoyo en esa determinación de deuda, un juez provincial dispuso embargos sobre cuentas fiduciarias, medidas que por determinadas circunstancias no han afectado hasta el momento a fideicomisos en vigencia.</w:t>
      </w:r>
    </w:p>
    <w:p w14:paraId="762C8C83" w14:textId="77777777" w:rsidR="00B9418A" w:rsidRPr="00D8723E" w:rsidRDefault="00B9418A" w:rsidP="00B9418A">
      <w:pPr>
        <w:tabs>
          <w:tab w:val="left" w:pos="284"/>
          <w:tab w:val="left" w:pos="1635"/>
        </w:tabs>
        <w:jc w:val="both"/>
        <w:rPr>
          <w:rFonts w:ascii="Palatino" w:hAnsi="Palatino"/>
          <w:sz w:val="20"/>
          <w:szCs w:val="20"/>
        </w:rPr>
      </w:pPr>
    </w:p>
    <w:p w14:paraId="26177CBF" w14:textId="77777777" w:rsidR="00B9418A" w:rsidRPr="00D8723E" w:rsidRDefault="00B9418A" w:rsidP="00B9418A">
      <w:pPr>
        <w:tabs>
          <w:tab w:val="left" w:pos="284"/>
          <w:tab w:val="left" w:pos="1635"/>
        </w:tabs>
        <w:jc w:val="both"/>
        <w:rPr>
          <w:rFonts w:ascii="Palatino" w:hAnsi="Palatino"/>
          <w:sz w:val="20"/>
          <w:szCs w:val="20"/>
        </w:rPr>
      </w:pPr>
      <w:r w:rsidRPr="00D8723E">
        <w:rPr>
          <w:rFonts w:ascii="Palatino" w:hAnsi="Palatino"/>
          <w:sz w:val="20"/>
          <w:szCs w:val="20"/>
        </w:rPr>
        <w:t>Los fiduciarios de los fideicomisos financieros afectados interpusieron el 24 de agosto de 2010 una acción declarativa de certeza ante la Corte Suprema de Justicia de la Nación (la “</w:t>
      </w:r>
      <w:r w:rsidRPr="00D8723E">
        <w:rPr>
          <w:rFonts w:ascii="Palatino" w:hAnsi="Palatino"/>
          <w:sz w:val="20"/>
          <w:szCs w:val="20"/>
          <w:u w:val="single"/>
        </w:rPr>
        <w:t>CSJN</w:t>
      </w:r>
      <w:r w:rsidRPr="00D8723E">
        <w:rPr>
          <w:rFonts w:ascii="Palatino" w:hAnsi="Palatino"/>
          <w:sz w:val="20"/>
          <w:szCs w:val="20"/>
        </w:rPr>
        <w:t xml:space="preserve">”) tendiente a que revoque los actos administrativos que constituyen dichas determinaciones de deuda fiscal y por lo tanto quede sin efecto la pretensión de la Provincia, fundado ello en su irrazonabilidad y violación de la Constitución Nacional y normativa de carácter federal. </w:t>
      </w:r>
    </w:p>
    <w:p w14:paraId="6E19684D" w14:textId="77777777" w:rsidR="00B9418A" w:rsidRPr="00D8723E" w:rsidRDefault="00B9418A" w:rsidP="00B9418A">
      <w:pPr>
        <w:tabs>
          <w:tab w:val="left" w:pos="284"/>
          <w:tab w:val="left" w:pos="1635"/>
        </w:tabs>
        <w:jc w:val="both"/>
        <w:rPr>
          <w:rFonts w:ascii="Palatino" w:hAnsi="Palatino"/>
          <w:sz w:val="20"/>
          <w:szCs w:val="20"/>
        </w:rPr>
      </w:pPr>
    </w:p>
    <w:p w14:paraId="5FC345A9" w14:textId="77777777" w:rsidR="00B9418A" w:rsidRPr="00D8723E" w:rsidRDefault="00B9418A" w:rsidP="00B9418A">
      <w:pPr>
        <w:tabs>
          <w:tab w:val="left" w:pos="284"/>
          <w:tab w:val="left" w:pos="1635"/>
        </w:tabs>
        <w:ind w:right="22"/>
        <w:jc w:val="both"/>
        <w:rPr>
          <w:rFonts w:ascii="Palatino" w:hAnsi="Palatino"/>
          <w:sz w:val="20"/>
          <w:szCs w:val="20"/>
        </w:rPr>
      </w:pPr>
      <w:r w:rsidRPr="00D8723E">
        <w:rPr>
          <w:rFonts w:ascii="Palatino" w:hAnsi="Palatino"/>
          <w:sz w:val="20"/>
          <w:szCs w:val="20"/>
        </w:rPr>
        <w:t xml:space="preserve">El 6 de diciembre de 2011, la CSJN se pronunció declarándose competente y haciendo lugar a la medida cautelar solicitada, por lo que ordenó a la Provincia de Misiones que se abstenga de aplicar el Impuesto de Sellos respecto de los fideicomisos indicados en la causa. Se desconoce la actitud que adoptará la Provincia de Misiones con relación a otros fideicomisos. Entonces, la Provincia podría continuar con su pretensión recaudatoria respecto de los fideicomisos no directamente involucrados en la contienda, y obtener la traba de embargo sobre los fondos en la Cuenta Fiduciaria en el presente Fideicomiso, situación ésta que no fue prevista por las partes a los fines de la constitución del presente Fideicomiso. </w:t>
      </w:r>
    </w:p>
    <w:p w14:paraId="61544F9D" w14:textId="77777777" w:rsidR="00B9418A" w:rsidRPr="00D8723E" w:rsidRDefault="00B9418A" w:rsidP="00B9418A">
      <w:pPr>
        <w:tabs>
          <w:tab w:val="left" w:pos="284"/>
          <w:tab w:val="left" w:pos="1635"/>
        </w:tabs>
        <w:jc w:val="both"/>
        <w:rPr>
          <w:rFonts w:ascii="Palatino" w:hAnsi="Palatino"/>
          <w:sz w:val="20"/>
          <w:szCs w:val="20"/>
        </w:rPr>
      </w:pPr>
    </w:p>
    <w:p w14:paraId="7A7F3776" w14:textId="77777777" w:rsidR="00B9418A" w:rsidRPr="00D8723E" w:rsidRDefault="00B9418A" w:rsidP="00B9418A">
      <w:pPr>
        <w:tabs>
          <w:tab w:val="left" w:pos="284"/>
          <w:tab w:val="left" w:pos="1635"/>
        </w:tabs>
        <w:jc w:val="both"/>
        <w:rPr>
          <w:rFonts w:ascii="Palatino" w:hAnsi="Palatino"/>
          <w:sz w:val="20"/>
          <w:szCs w:val="20"/>
        </w:rPr>
      </w:pPr>
      <w:r w:rsidRPr="00D8723E">
        <w:rPr>
          <w:rFonts w:ascii="Palatino" w:hAnsi="Palatino"/>
          <w:sz w:val="20"/>
          <w:szCs w:val="20"/>
        </w:rPr>
        <w:t xml:space="preserve">Aunque la sentencia definitiva de la CSJN sea favorable a la demanda, si bien con menor probabilidad, la Provincia podría continuar con su pretensión recaudatoria, toda vez que el fallo no tiene efectos </w:t>
      </w:r>
      <w:r w:rsidRPr="00D8723E">
        <w:rPr>
          <w:rFonts w:ascii="Palatino" w:hAnsi="Palatino"/>
          <w:i/>
          <w:sz w:val="20"/>
          <w:szCs w:val="20"/>
        </w:rPr>
        <w:t>erga omnes</w:t>
      </w:r>
      <w:r w:rsidRPr="00D8723E">
        <w:rPr>
          <w:rFonts w:ascii="Palatino" w:hAnsi="Palatino"/>
          <w:sz w:val="20"/>
          <w:szCs w:val="20"/>
        </w:rPr>
        <w:t xml:space="preserve"> sino limitados a los fideicomisos por los cuales se ha demandado. No obstante, en tal escenario, y por la importancia que tiene un pronunciamiento del más alto tribunal de la República, es probable que la Provincia desista de su pretensión respecto de todas las emisiones, sin necesidad de entablar nuevas demandas.</w:t>
      </w:r>
    </w:p>
    <w:p w14:paraId="7D7FAC9D" w14:textId="77777777" w:rsidR="00B9418A" w:rsidRPr="00D8723E" w:rsidRDefault="00B9418A" w:rsidP="00B9418A">
      <w:pPr>
        <w:tabs>
          <w:tab w:val="left" w:pos="284"/>
          <w:tab w:val="left" w:pos="1635"/>
        </w:tabs>
        <w:jc w:val="both"/>
        <w:rPr>
          <w:rFonts w:ascii="Palatino" w:hAnsi="Palatino"/>
          <w:sz w:val="20"/>
          <w:szCs w:val="20"/>
        </w:rPr>
      </w:pPr>
    </w:p>
    <w:p w14:paraId="260E01E4" w14:textId="07ECE6D2" w:rsidR="00B9418A" w:rsidRDefault="00B9418A" w:rsidP="00B9418A">
      <w:pPr>
        <w:jc w:val="both"/>
        <w:rPr>
          <w:rFonts w:ascii="Palatino" w:hAnsi="Palatino"/>
          <w:b/>
          <w:sz w:val="20"/>
          <w:szCs w:val="20"/>
        </w:rPr>
      </w:pPr>
      <w:r>
        <w:rPr>
          <w:rFonts w:ascii="Palatino" w:hAnsi="Palatino"/>
          <w:sz w:val="20"/>
          <w:szCs w:val="20"/>
        </w:rPr>
        <w:t xml:space="preserve">Un dictamen emitido por la Procuración General de la Nación </w:t>
      </w:r>
      <w:r w:rsidR="00283FD1">
        <w:rPr>
          <w:rFonts w:ascii="Palatino" w:hAnsi="Palatino"/>
          <w:sz w:val="20"/>
          <w:szCs w:val="20"/>
        </w:rPr>
        <w:t>en</w:t>
      </w:r>
      <w:r w:rsidR="00283FD1" w:rsidRPr="00B475EF">
        <w:rPr>
          <w:rFonts w:ascii="Palatino" w:hAnsi="Palatino"/>
          <w:sz w:val="20"/>
          <w:szCs w:val="20"/>
        </w:rPr>
        <w:t xml:space="preserve"> fecha 18 de </w:t>
      </w:r>
      <w:r w:rsidR="00283FD1">
        <w:rPr>
          <w:rFonts w:ascii="Palatino" w:hAnsi="Palatino"/>
          <w:sz w:val="20"/>
          <w:szCs w:val="20"/>
        </w:rPr>
        <w:t>m</w:t>
      </w:r>
      <w:r w:rsidR="00283FD1" w:rsidRPr="00B475EF">
        <w:rPr>
          <w:rFonts w:ascii="Palatino" w:hAnsi="Palatino"/>
          <w:sz w:val="20"/>
          <w:szCs w:val="20"/>
        </w:rPr>
        <w:t>arzo de 2015</w:t>
      </w:r>
      <w:r w:rsidR="00283FD1">
        <w:rPr>
          <w:rFonts w:ascii="Palatino" w:hAnsi="Palatino"/>
          <w:sz w:val="20"/>
          <w:szCs w:val="20"/>
        </w:rPr>
        <w:t xml:space="preserve">, </w:t>
      </w:r>
      <w:r>
        <w:rPr>
          <w:rFonts w:ascii="Palatino" w:hAnsi="Palatino"/>
          <w:sz w:val="20"/>
          <w:szCs w:val="20"/>
        </w:rPr>
        <w:t xml:space="preserve">en el marco de una causa iniciada por la Asociación de Bancos Privados de Capital Argentino (ADEBA) y otras entidades, declaró improcedente la pretensión provincial de gravar con el Impuesto de Sellos la oferta pública de los fideicomisos financieros. A la fecha del presente, la </w:t>
      </w:r>
      <w:r w:rsidRPr="00D8723E">
        <w:rPr>
          <w:rFonts w:ascii="Palatino" w:hAnsi="Palatino"/>
          <w:sz w:val="20"/>
          <w:szCs w:val="20"/>
        </w:rPr>
        <w:t>CSJN</w:t>
      </w:r>
      <w:r>
        <w:rPr>
          <w:rFonts w:ascii="Palatino" w:hAnsi="Palatino"/>
          <w:sz w:val="20"/>
          <w:szCs w:val="20"/>
        </w:rPr>
        <w:t xml:space="preserve"> no se ha pronunciado al respecto.</w:t>
      </w:r>
      <w:r>
        <w:rPr>
          <w:rFonts w:ascii="Palatino" w:hAnsi="Palatino"/>
          <w:b/>
          <w:sz w:val="20"/>
          <w:szCs w:val="20"/>
        </w:rPr>
        <w:t xml:space="preserve"> </w:t>
      </w:r>
    </w:p>
    <w:p w14:paraId="026B4F3D" w14:textId="77777777" w:rsidR="00B9418A" w:rsidRPr="00D8723E" w:rsidRDefault="00B9418A" w:rsidP="00B9418A">
      <w:pPr>
        <w:tabs>
          <w:tab w:val="left" w:pos="284"/>
          <w:tab w:val="left" w:pos="1635"/>
        </w:tabs>
        <w:jc w:val="both"/>
        <w:rPr>
          <w:rFonts w:ascii="Palatino" w:hAnsi="Palatino"/>
          <w:sz w:val="20"/>
          <w:szCs w:val="20"/>
        </w:rPr>
      </w:pPr>
    </w:p>
    <w:p w14:paraId="69CB8E9B" w14:textId="77777777" w:rsidR="00B9418A" w:rsidRPr="00D8723E" w:rsidRDefault="00B9418A" w:rsidP="00B9418A">
      <w:pPr>
        <w:tabs>
          <w:tab w:val="left" w:pos="284"/>
          <w:tab w:val="left" w:pos="1635"/>
        </w:tabs>
        <w:jc w:val="both"/>
        <w:rPr>
          <w:rFonts w:ascii="Palatino" w:hAnsi="Palatino"/>
          <w:sz w:val="20"/>
          <w:szCs w:val="20"/>
        </w:rPr>
      </w:pPr>
      <w:r w:rsidRPr="00D8723E">
        <w:rPr>
          <w:rFonts w:ascii="Palatino" w:hAnsi="Palatino"/>
          <w:sz w:val="20"/>
          <w:szCs w:val="20"/>
        </w:rPr>
        <w:t>Asimismo, existen otras jurisdicciones provinciales que han efectuado determinaciones de supuestas deudas por impuesto de sellos respecto de fideicomisos financieros que, aunque no han determinado hasta el momento la traba de medidas cautelares sobre los bienes fideicomitidos, no puede asegurarse que efectivicen esas medidas en el futuro.</w:t>
      </w:r>
    </w:p>
    <w:p w14:paraId="412ABA09" w14:textId="77777777" w:rsidR="00B9418A" w:rsidRPr="00D8723E" w:rsidRDefault="00B9418A" w:rsidP="00B9418A">
      <w:pPr>
        <w:tabs>
          <w:tab w:val="left" w:pos="284"/>
          <w:tab w:val="left" w:pos="1635"/>
        </w:tabs>
        <w:jc w:val="both"/>
        <w:rPr>
          <w:rFonts w:ascii="Palatino" w:hAnsi="Palatino"/>
        </w:rPr>
      </w:pPr>
    </w:p>
    <w:p w14:paraId="1F2FC111" w14:textId="347880E3" w:rsidR="00B9418A" w:rsidRDefault="001746E6" w:rsidP="0017082F">
      <w:pPr>
        <w:pStyle w:val="Encabezado7"/>
        <w:tabs>
          <w:tab w:val="left" w:pos="284"/>
        </w:tabs>
        <w:rPr>
          <w:rFonts w:ascii="Palatino" w:hAnsi="Palatino"/>
          <w:sz w:val="20"/>
          <w:szCs w:val="20"/>
          <w:lang w:val="es-AR"/>
        </w:rPr>
      </w:pPr>
      <w:r w:rsidRPr="00745595">
        <w:rPr>
          <w:rFonts w:ascii="Palatino" w:hAnsi="Palatino"/>
          <w:sz w:val="20"/>
          <w:szCs w:val="20"/>
          <w:lang w:val="es-AR"/>
        </w:rPr>
        <w:t xml:space="preserve">Posible afectación de condiciones de los Certificados de Participación por decisión de una </w:t>
      </w:r>
      <w:r w:rsidRPr="001746E6">
        <w:rPr>
          <w:rFonts w:ascii="Palatino" w:hAnsi="Palatino"/>
          <w:sz w:val="20"/>
          <w:szCs w:val="20"/>
          <w:lang w:val="es-AR"/>
        </w:rPr>
        <w:t>Mayoría</w:t>
      </w:r>
      <w:r w:rsidRPr="00745595">
        <w:rPr>
          <w:rFonts w:ascii="Palatino" w:hAnsi="Palatino"/>
          <w:sz w:val="20"/>
          <w:szCs w:val="20"/>
          <w:lang w:val="es-AR"/>
        </w:rPr>
        <w:t xml:space="preserve"> </w:t>
      </w:r>
      <w:r w:rsidR="00731DD2">
        <w:rPr>
          <w:rFonts w:ascii="Palatino" w:hAnsi="Palatino"/>
          <w:sz w:val="20"/>
          <w:szCs w:val="20"/>
          <w:lang w:val="es-AR"/>
        </w:rPr>
        <w:t>Extra</w:t>
      </w:r>
      <w:r w:rsidRPr="00745595">
        <w:rPr>
          <w:rFonts w:ascii="Palatino" w:hAnsi="Palatino"/>
          <w:sz w:val="20"/>
          <w:szCs w:val="20"/>
          <w:lang w:val="es-AR"/>
        </w:rPr>
        <w:t>ordinaria de Beneficiarios</w:t>
      </w:r>
      <w:r w:rsidR="0017082F">
        <w:rPr>
          <w:rFonts w:ascii="Palatino" w:hAnsi="Palatino"/>
          <w:sz w:val="20"/>
          <w:szCs w:val="20"/>
          <w:lang w:val="es-AR"/>
        </w:rPr>
        <w:t>.</w:t>
      </w:r>
    </w:p>
    <w:p w14:paraId="05DE9676" w14:textId="77777777" w:rsidR="0017082F" w:rsidRPr="00745595" w:rsidRDefault="0017082F" w:rsidP="00745595">
      <w:pPr>
        <w:rPr>
          <w:lang w:eastAsia="en-US"/>
        </w:rPr>
      </w:pPr>
    </w:p>
    <w:p w14:paraId="2248FAC5" w14:textId="0CBC5BFC" w:rsidR="005E7A5C" w:rsidRPr="00745595" w:rsidRDefault="005E7A5C" w:rsidP="00745595">
      <w:pPr>
        <w:spacing w:line="276" w:lineRule="auto"/>
        <w:jc w:val="both"/>
        <w:rPr>
          <w:rFonts w:ascii="Palatino" w:hAnsi="Palatino"/>
          <w:sz w:val="20"/>
          <w:szCs w:val="20"/>
        </w:rPr>
      </w:pPr>
      <w:r w:rsidRPr="00745595">
        <w:rPr>
          <w:rFonts w:ascii="Palatino" w:hAnsi="Palatino"/>
          <w:sz w:val="20"/>
          <w:szCs w:val="20"/>
        </w:rPr>
        <w:t xml:space="preserve">Una Mayoría </w:t>
      </w:r>
      <w:r w:rsidR="00ED05E4" w:rsidRPr="00745595">
        <w:rPr>
          <w:rFonts w:ascii="Palatino" w:hAnsi="Palatino"/>
          <w:sz w:val="20"/>
          <w:szCs w:val="20"/>
        </w:rPr>
        <w:t>Extrao</w:t>
      </w:r>
      <w:r w:rsidRPr="00745595">
        <w:rPr>
          <w:rFonts w:ascii="Palatino" w:hAnsi="Palatino"/>
          <w:sz w:val="20"/>
          <w:szCs w:val="20"/>
        </w:rPr>
        <w:t>rdinaria de Beneficiarios podr</w:t>
      </w:r>
      <w:r w:rsidR="00ED05E4" w:rsidRPr="00745595">
        <w:rPr>
          <w:rFonts w:ascii="Palatino" w:hAnsi="Palatino"/>
          <w:sz w:val="20"/>
          <w:szCs w:val="20"/>
        </w:rPr>
        <w:t>ía</w:t>
      </w:r>
      <w:r w:rsidRPr="00745595">
        <w:rPr>
          <w:rFonts w:ascii="Palatino" w:hAnsi="Palatino"/>
          <w:sz w:val="20"/>
          <w:szCs w:val="20"/>
        </w:rPr>
        <w:t xml:space="preserve"> resolver, y así instruir al Fiduciario: (a) la liquidación anticipada del Fideicomiso, conforme al procedimiento de realización indicado en el apartado IV del Artículo</w:t>
      </w:r>
      <w:r w:rsidR="00731DD2">
        <w:rPr>
          <w:rFonts w:ascii="Palatino" w:hAnsi="Palatino"/>
          <w:sz w:val="20"/>
          <w:szCs w:val="20"/>
        </w:rPr>
        <w:t xml:space="preserve"> 4.13 del Contrato de Fideicomiso</w:t>
      </w:r>
      <w:r w:rsidRPr="00745595">
        <w:rPr>
          <w:rFonts w:ascii="Palatino" w:hAnsi="Palatino"/>
          <w:sz w:val="20"/>
          <w:szCs w:val="20"/>
        </w:rPr>
        <w:t xml:space="preserve"> o; (b) el retiro de los CP de la oferta pública y/o listado; o (c) la conversión del Fideicomiso en un fideicomiso privado. </w:t>
      </w:r>
    </w:p>
    <w:p w14:paraId="6A97CBB7" w14:textId="77777777" w:rsidR="001746E6" w:rsidRDefault="001746E6" w:rsidP="005E7A5C">
      <w:pPr>
        <w:tabs>
          <w:tab w:val="left" w:pos="284"/>
          <w:tab w:val="left" w:pos="1635"/>
        </w:tabs>
        <w:jc w:val="both"/>
        <w:rPr>
          <w:rFonts w:ascii="Palatino" w:hAnsi="Palatino"/>
        </w:rPr>
      </w:pPr>
    </w:p>
    <w:p w14:paraId="239F2417" w14:textId="02BD7866" w:rsidR="0017082F" w:rsidRDefault="00EC07E1" w:rsidP="0017082F">
      <w:pPr>
        <w:pStyle w:val="Encabezado7"/>
        <w:tabs>
          <w:tab w:val="left" w:pos="284"/>
        </w:tabs>
        <w:rPr>
          <w:rFonts w:ascii="Palatino" w:hAnsi="Palatino"/>
          <w:sz w:val="20"/>
          <w:szCs w:val="20"/>
          <w:lang w:val="es-AR"/>
        </w:rPr>
      </w:pPr>
      <w:r>
        <w:rPr>
          <w:rFonts w:ascii="Palatino" w:hAnsi="Palatino"/>
          <w:sz w:val="20"/>
          <w:szCs w:val="20"/>
          <w:lang w:val="es-AR"/>
        </w:rPr>
        <w:t xml:space="preserve">Riesgo de </w:t>
      </w:r>
      <w:r w:rsidR="005E7A5C" w:rsidRPr="00745595">
        <w:rPr>
          <w:rFonts w:ascii="Palatino" w:hAnsi="Palatino"/>
          <w:sz w:val="20"/>
          <w:szCs w:val="20"/>
          <w:lang w:val="es-AR"/>
        </w:rPr>
        <w:t xml:space="preserve">Rescate </w:t>
      </w:r>
      <w:r>
        <w:rPr>
          <w:rFonts w:ascii="Palatino" w:hAnsi="Palatino"/>
          <w:sz w:val="20"/>
          <w:szCs w:val="20"/>
          <w:lang w:val="es-AR"/>
        </w:rPr>
        <w:t>A</w:t>
      </w:r>
      <w:r w:rsidR="005E7A5C" w:rsidRPr="00745595">
        <w:rPr>
          <w:rFonts w:ascii="Palatino" w:hAnsi="Palatino"/>
          <w:sz w:val="20"/>
          <w:szCs w:val="20"/>
          <w:lang w:val="es-AR"/>
        </w:rPr>
        <w:t>nticipado</w:t>
      </w:r>
      <w:r w:rsidR="0017082F">
        <w:rPr>
          <w:rFonts w:ascii="Palatino" w:hAnsi="Palatino"/>
          <w:sz w:val="20"/>
          <w:szCs w:val="20"/>
          <w:lang w:val="es-AR"/>
        </w:rPr>
        <w:t>.</w:t>
      </w:r>
    </w:p>
    <w:p w14:paraId="79B2CCC3" w14:textId="39C097FA" w:rsidR="005E7A5C" w:rsidRDefault="005E7A5C" w:rsidP="00745595">
      <w:pPr>
        <w:pStyle w:val="Encabezado7"/>
        <w:tabs>
          <w:tab w:val="left" w:pos="284"/>
        </w:tabs>
        <w:rPr>
          <w:rFonts w:ascii="Palatino" w:hAnsi="Palatino"/>
          <w:sz w:val="20"/>
          <w:szCs w:val="20"/>
          <w:lang w:val="es-AR"/>
        </w:rPr>
      </w:pPr>
      <w:r w:rsidRPr="00745595">
        <w:rPr>
          <w:rFonts w:ascii="Palatino" w:hAnsi="Palatino"/>
          <w:sz w:val="20"/>
          <w:szCs w:val="20"/>
          <w:lang w:val="es-AR"/>
        </w:rPr>
        <w:t xml:space="preserve"> </w:t>
      </w:r>
    </w:p>
    <w:p w14:paraId="18C55520" w14:textId="4D0802D0" w:rsidR="00314EEF" w:rsidRDefault="00362B5E" w:rsidP="00314EEF">
      <w:pPr>
        <w:jc w:val="both"/>
        <w:rPr>
          <w:rFonts w:ascii="Palatino" w:hAnsi="Palatino"/>
          <w:sz w:val="20"/>
          <w:szCs w:val="20"/>
        </w:rPr>
      </w:pPr>
      <w:r w:rsidRPr="00745595">
        <w:rPr>
          <w:rFonts w:ascii="Palatino" w:hAnsi="Palatino"/>
          <w:sz w:val="20"/>
          <w:szCs w:val="20"/>
        </w:rPr>
        <w:t>La rentabilidad bajo los Certificados de Participación, podría verse afectada debido a la posibilidad de ser rescatados de manera anticipada</w:t>
      </w:r>
      <w:r w:rsidR="002D4EC8" w:rsidRPr="0017082F">
        <w:rPr>
          <w:rFonts w:ascii="Palatino" w:hAnsi="Palatino"/>
          <w:sz w:val="20"/>
          <w:szCs w:val="20"/>
        </w:rPr>
        <w:t xml:space="preserve">. </w:t>
      </w:r>
      <w:r w:rsidR="00314EEF" w:rsidRPr="00745595">
        <w:rPr>
          <w:rFonts w:ascii="Palatino" w:hAnsi="Palatino"/>
          <w:sz w:val="20"/>
          <w:szCs w:val="20"/>
        </w:rPr>
        <w:t>El valor de rescate se cancelará mediante el pago del producido de la venta de los Bienes Fideicomitidos conforme al procedimiento de realización indicado en el apartado IV del Artículo 4.13, una vez deducidos los Gastos Deducibles e Impuestos del Fideicomiso, dentro de los diez (10) Días Hábiles de su anuncio en el orden de prelación previsto en el Artículo 4.4.bis.</w:t>
      </w:r>
    </w:p>
    <w:p w14:paraId="4760BE34" w14:textId="77777777" w:rsidR="00122FBA" w:rsidRDefault="00122FBA" w:rsidP="00314EEF">
      <w:pPr>
        <w:jc w:val="both"/>
        <w:rPr>
          <w:rFonts w:ascii="Palatino" w:hAnsi="Palatino"/>
          <w:sz w:val="20"/>
          <w:szCs w:val="20"/>
        </w:rPr>
      </w:pPr>
    </w:p>
    <w:p w14:paraId="6FE5A5C3" w14:textId="6C9FA957" w:rsidR="00B9418A" w:rsidRPr="00D8723E" w:rsidRDefault="00DF7888" w:rsidP="00122FBA">
      <w:pPr>
        <w:pStyle w:val="Ttulo1"/>
        <w:keepNext w:val="0"/>
        <w:widowControl w:val="0"/>
        <w:adjustRightInd w:val="0"/>
        <w:snapToGrid w:val="0"/>
      </w:pPr>
      <w:bookmarkStart w:id="103" w:name="_Toc14264682"/>
      <w:bookmarkStart w:id="104" w:name="_Toc15574147"/>
      <w:bookmarkStart w:id="105" w:name="_Toc15574512"/>
      <w:bookmarkStart w:id="106" w:name="_Toc15574601"/>
      <w:bookmarkStart w:id="107" w:name="_Toc15918435"/>
      <w:r>
        <w:t>I</w:t>
      </w:r>
      <w:r w:rsidR="00B9418A" w:rsidRPr="00D8723E">
        <w:t xml:space="preserve">II. RESUMEN DE TÉRMINOS Y CONDICIONES DE </w:t>
      </w:r>
      <w:r w:rsidR="00310626">
        <w:t>LA EMISIÓN</w:t>
      </w:r>
      <w:bookmarkEnd w:id="103"/>
      <w:bookmarkEnd w:id="104"/>
      <w:bookmarkEnd w:id="105"/>
      <w:bookmarkEnd w:id="106"/>
      <w:bookmarkEnd w:id="107"/>
    </w:p>
    <w:p w14:paraId="58150A32" w14:textId="77777777" w:rsidR="00B9418A" w:rsidRPr="00D8723E" w:rsidRDefault="00B9418A" w:rsidP="00B9418A">
      <w:pPr>
        <w:ind w:left="-993"/>
        <w:jc w:val="both"/>
        <w:rPr>
          <w:rFonts w:ascii="Palatino" w:hAnsi="Palatino"/>
        </w:rPr>
      </w:pPr>
    </w:p>
    <w:p w14:paraId="20D1A2B9" w14:textId="0B88C6F1" w:rsidR="00B9418A" w:rsidRPr="00E776A7" w:rsidRDefault="00B9418A" w:rsidP="00E776A7">
      <w:pPr>
        <w:ind w:left="-426" w:right="-285"/>
        <w:jc w:val="both"/>
        <w:rPr>
          <w:rFonts w:ascii="Palatino" w:hAnsi="Palatino"/>
          <w:i/>
          <w:iCs/>
          <w:sz w:val="20"/>
          <w:szCs w:val="20"/>
        </w:rPr>
      </w:pPr>
      <w:r>
        <w:rPr>
          <w:rFonts w:ascii="Palatino" w:hAnsi="Palatino"/>
          <w:i/>
          <w:sz w:val="20"/>
          <w:szCs w:val="20"/>
        </w:rPr>
        <w:t xml:space="preserve">El siguiente resumen se encuentra condicionado en su totalidad por la información contenida en otra parte del Prospecto. Los términos en mayúscula utilizados en el siguiente resumen que no estén definidos de otro modo tendrán el significado que se les asigna en el Contrato de Fideicomiso. </w:t>
      </w:r>
      <w:r w:rsidRPr="00D8723E">
        <w:rPr>
          <w:rFonts w:ascii="Palatino" w:hAnsi="Palatino"/>
          <w:i/>
          <w:iCs/>
          <w:sz w:val="20"/>
          <w:szCs w:val="20"/>
        </w:rPr>
        <w:t xml:space="preserve">Para un análisis de ciertos factores de riesgo que deben ser tenidos en cuenta con relación a la inversión en los </w:t>
      </w:r>
      <w:r w:rsidR="00310626">
        <w:rPr>
          <w:rFonts w:ascii="Palatino" w:hAnsi="Palatino"/>
          <w:i/>
          <w:iCs/>
          <w:sz w:val="20"/>
          <w:szCs w:val="20"/>
        </w:rPr>
        <w:t>Certificados de Participación</w:t>
      </w:r>
      <w:r w:rsidRPr="00D8723E">
        <w:rPr>
          <w:rFonts w:ascii="Palatino" w:hAnsi="Palatino"/>
          <w:i/>
          <w:iCs/>
          <w:sz w:val="20"/>
          <w:szCs w:val="20"/>
        </w:rPr>
        <w:t xml:space="preserve">, véase “Consideraciones de riesgo para la inversión” del Prospecto. </w:t>
      </w:r>
    </w:p>
    <w:p w14:paraId="255C536C" w14:textId="77777777" w:rsidR="00B9418A" w:rsidRDefault="00B9418A" w:rsidP="00B9418A">
      <w:pPr>
        <w:ind w:left="-426" w:right="-285"/>
        <w:jc w:val="both"/>
        <w:rPr>
          <w:rFonts w:ascii="Palatino" w:hAnsi="Palatino"/>
          <w:i/>
          <w:sz w:val="20"/>
          <w:szCs w:val="20"/>
        </w:rPr>
      </w:pP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8"/>
        <w:gridCol w:w="5640"/>
      </w:tblGrid>
      <w:tr w:rsidR="005879A2" w:rsidRPr="00771724" w14:paraId="180F188F" w14:textId="77777777" w:rsidTr="00856290">
        <w:trPr>
          <w:trHeight w:val="555"/>
          <w:jc w:val="center"/>
        </w:trPr>
        <w:tc>
          <w:tcPr>
            <w:tcW w:w="3408" w:type="dxa"/>
          </w:tcPr>
          <w:p w14:paraId="04F06103" w14:textId="77777777" w:rsidR="000F2CB0" w:rsidRPr="00771724" w:rsidRDefault="000F2CB0">
            <w:pPr>
              <w:tabs>
                <w:tab w:val="left" w:pos="-43"/>
                <w:tab w:val="left" w:pos="284"/>
                <w:tab w:val="left" w:pos="3686"/>
              </w:tabs>
              <w:spacing w:before="120" w:after="120"/>
              <w:rPr>
                <w:rFonts w:ascii="Palatino" w:hAnsi="Palatino"/>
                <w:b/>
                <w:sz w:val="20"/>
                <w:szCs w:val="20"/>
              </w:rPr>
            </w:pPr>
            <w:r w:rsidRPr="00771724">
              <w:rPr>
                <w:rFonts w:ascii="Palatino" w:hAnsi="Palatino"/>
                <w:b/>
                <w:sz w:val="20"/>
                <w:szCs w:val="20"/>
              </w:rPr>
              <w:t xml:space="preserve">Fideicomiso Financiero </w:t>
            </w:r>
          </w:p>
        </w:tc>
        <w:tc>
          <w:tcPr>
            <w:tcW w:w="5640" w:type="dxa"/>
          </w:tcPr>
          <w:p w14:paraId="14C65748" w14:textId="387177CF" w:rsidR="000F2CB0" w:rsidRPr="00771724" w:rsidRDefault="000F2CB0">
            <w:pPr>
              <w:pStyle w:val="Textonotapie"/>
              <w:spacing w:before="120"/>
              <w:jc w:val="both"/>
              <w:rPr>
                <w:rFonts w:ascii="Palatino" w:hAnsi="Palatino"/>
                <w:sz w:val="20"/>
                <w:szCs w:val="20"/>
                <w:lang w:val="es-AR"/>
              </w:rPr>
            </w:pPr>
            <w:r w:rsidRPr="00771724">
              <w:rPr>
                <w:rFonts w:ascii="Palatino" w:hAnsi="Palatino"/>
                <w:sz w:val="20"/>
                <w:szCs w:val="20"/>
                <w:lang w:val="es-AR"/>
              </w:rPr>
              <w:t xml:space="preserve">Fideicomiso Financiero </w:t>
            </w:r>
            <w:r>
              <w:rPr>
                <w:rFonts w:ascii="Palatino" w:hAnsi="Palatino"/>
                <w:sz w:val="20"/>
                <w:szCs w:val="20"/>
                <w:lang w:val="es-AR"/>
              </w:rPr>
              <w:t xml:space="preserve">Individual </w:t>
            </w:r>
            <w:r w:rsidR="00221A45">
              <w:rPr>
                <w:rFonts w:ascii="Palatino" w:hAnsi="Palatino"/>
                <w:sz w:val="20"/>
                <w:szCs w:val="20"/>
                <w:lang w:val="es-AR"/>
              </w:rPr>
              <w:t>Inversión Forestal I</w:t>
            </w:r>
            <w:r w:rsidRPr="00771724">
              <w:rPr>
                <w:rFonts w:ascii="Palatino" w:hAnsi="Palatino"/>
                <w:sz w:val="20"/>
                <w:szCs w:val="20"/>
                <w:lang w:val="es-AR"/>
              </w:rPr>
              <w:t>.</w:t>
            </w:r>
          </w:p>
        </w:tc>
      </w:tr>
      <w:tr w:rsidR="005879A2" w:rsidRPr="00771724" w14:paraId="7BF0F68F" w14:textId="77777777" w:rsidTr="00856290">
        <w:trPr>
          <w:trHeight w:val="480"/>
          <w:jc w:val="center"/>
        </w:trPr>
        <w:tc>
          <w:tcPr>
            <w:tcW w:w="3408" w:type="dxa"/>
          </w:tcPr>
          <w:p w14:paraId="162DF0A8" w14:textId="77777777" w:rsidR="000F2CB0" w:rsidRPr="00771724" w:rsidRDefault="000F2CB0">
            <w:pPr>
              <w:tabs>
                <w:tab w:val="left" w:pos="-43"/>
                <w:tab w:val="left" w:pos="3686"/>
              </w:tabs>
              <w:spacing w:before="120" w:after="120"/>
              <w:rPr>
                <w:rFonts w:ascii="Palatino" w:hAnsi="Palatino"/>
                <w:b/>
                <w:sz w:val="20"/>
                <w:szCs w:val="20"/>
              </w:rPr>
            </w:pPr>
            <w:r w:rsidRPr="00771724">
              <w:rPr>
                <w:rFonts w:ascii="Palatino" w:hAnsi="Palatino"/>
                <w:b/>
                <w:sz w:val="20"/>
                <w:szCs w:val="20"/>
              </w:rPr>
              <w:t>Valor de Emisión</w:t>
            </w:r>
          </w:p>
        </w:tc>
        <w:tc>
          <w:tcPr>
            <w:tcW w:w="5640" w:type="dxa"/>
          </w:tcPr>
          <w:p w14:paraId="7B76142D" w14:textId="23FDADA1" w:rsidR="000F2CB0" w:rsidRPr="00771724" w:rsidRDefault="000F2CB0">
            <w:pPr>
              <w:pStyle w:val="Textonotapie"/>
              <w:spacing w:before="120"/>
              <w:jc w:val="both"/>
              <w:rPr>
                <w:rFonts w:ascii="Palatino" w:hAnsi="Palatino"/>
                <w:sz w:val="20"/>
                <w:szCs w:val="20"/>
                <w:lang w:val="es-AR"/>
              </w:rPr>
            </w:pPr>
            <w:r w:rsidRPr="00771724">
              <w:rPr>
                <w:rFonts w:ascii="Palatino" w:hAnsi="Palatino"/>
                <w:sz w:val="20"/>
                <w:szCs w:val="20"/>
              </w:rPr>
              <w:t xml:space="preserve">V/N de hasta </w:t>
            </w:r>
            <w:r w:rsidR="00EC1E0E" w:rsidRPr="00EC1E0E">
              <w:rPr>
                <w:rFonts w:ascii="Palatino" w:hAnsi="Palatino"/>
                <w:sz w:val="20"/>
                <w:szCs w:val="20"/>
                <w:lang w:val="es-ES"/>
              </w:rPr>
              <w:t xml:space="preserve">U$S </w:t>
            </w:r>
            <w:r w:rsidR="00EA530C">
              <w:rPr>
                <w:rFonts w:ascii="Palatino" w:hAnsi="Palatino"/>
                <w:sz w:val="20"/>
                <w:szCs w:val="20"/>
                <w:lang w:val="es-AR"/>
              </w:rPr>
              <w:t>5.100.000</w:t>
            </w:r>
            <w:r w:rsidR="00EC1E0E" w:rsidRPr="00EC1E0E">
              <w:rPr>
                <w:rFonts w:ascii="Palatino" w:hAnsi="Palatino"/>
                <w:sz w:val="20"/>
                <w:szCs w:val="20"/>
                <w:lang w:val="es-ES"/>
              </w:rPr>
              <w:t xml:space="preserve"> (valor nominal de dólares estadounidenses </w:t>
            </w:r>
            <w:r w:rsidR="00EC1E0E" w:rsidRPr="00EC1E0E">
              <w:rPr>
                <w:rFonts w:ascii="Palatino" w:hAnsi="Palatino"/>
                <w:sz w:val="20"/>
                <w:szCs w:val="20"/>
                <w:lang w:val="es-AR"/>
              </w:rPr>
              <w:t xml:space="preserve">cinco </w:t>
            </w:r>
            <w:r w:rsidR="00EC1E0E" w:rsidRPr="00EC1E0E">
              <w:rPr>
                <w:rFonts w:ascii="Palatino" w:hAnsi="Palatino"/>
                <w:sz w:val="20"/>
                <w:szCs w:val="20"/>
                <w:lang w:val="es-ES"/>
              </w:rPr>
              <w:t>millones</w:t>
            </w:r>
            <w:r w:rsidR="00EA530C">
              <w:rPr>
                <w:rFonts w:ascii="Palatino" w:hAnsi="Palatino"/>
                <w:sz w:val="20"/>
                <w:szCs w:val="20"/>
                <w:lang w:val="es-ES"/>
              </w:rPr>
              <w:t xml:space="preserve"> cien mil</w:t>
            </w:r>
            <w:r w:rsidR="00EC1E0E" w:rsidRPr="00EC1E0E">
              <w:rPr>
                <w:rFonts w:ascii="Palatino" w:hAnsi="Palatino"/>
                <w:sz w:val="20"/>
                <w:szCs w:val="20"/>
                <w:lang w:val="es-ES"/>
              </w:rPr>
              <w:t>)</w:t>
            </w:r>
            <w:r w:rsidRPr="00771724">
              <w:rPr>
                <w:rFonts w:ascii="Palatino" w:hAnsi="Palatino"/>
                <w:sz w:val="20"/>
                <w:szCs w:val="20"/>
              </w:rPr>
              <w:t>.</w:t>
            </w:r>
          </w:p>
        </w:tc>
      </w:tr>
      <w:tr w:rsidR="005879A2" w:rsidRPr="00771724" w14:paraId="654A3DDD" w14:textId="77777777" w:rsidTr="00856290">
        <w:trPr>
          <w:trHeight w:val="465"/>
          <w:jc w:val="center"/>
        </w:trPr>
        <w:tc>
          <w:tcPr>
            <w:tcW w:w="3408" w:type="dxa"/>
          </w:tcPr>
          <w:p w14:paraId="662FC1A9" w14:textId="55FAC52A" w:rsidR="000F2CB0" w:rsidRPr="00771724" w:rsidRDefault="000F2CB0">
            <w:pPr>
              <w:tabs>
                <w:tab w:val="left" w:pos="-43"/>
                <w:tab w:val="left" w:pos="0"/>
                <w:tab w:val="left" w:pos="3686"/>
              </w:tabs>
              <w:spacing w:before="120" w:after="120"/>
              <w:rPr>
                <w:rFonts w:ascii="Palatino" w:hAnsi="Palatino"/>
                <w:b/>
                <w:bCs/>
                <w:sz w:val="20"/>
                <w:szCs w:val="20"/>
              </w:rPr>
            </w:pPr>
            <w:r w:rsidRPr="00771724">
              <w:rPr>
                <w:rFonts w:ascii="Palatino" w:hAnsi="Palatino"/>
                <w:b/>
                <w:bCs/>
                <w:sz w:val="20"/>
                <w:szCs w:val="20"/>
              </w:rPr>
              <w:t>Fiduciario</w:t>
            </w:r>
            <w:r w:rsidR="003C57B2">
              <w:rPr>
                <w:rFonts w:ascii="Palatino" w:hAnsi="Palatino"/>
                <w:b/>
                <w:bCs/>
                <w:sz w:val="20"/>
                <w:szCs w:val="20"/>
              </w:rPr>
              <w:t>,</w:t>
            </w:r>
            <w:r w:rsidR="00256DAE">
              <w:rPr>
                <w:rFonts w:ascii="Palatino" w:hAnsi="Palatino"/>
                <w:b/>
                <w:bCs/>
                <w:sz w:val="20"/>
                <w:szCs w:val="20"/>
              </w:rPr>
              <w:t xml:space="preserve"> Co-organizador</w:t>
            </w:r>
            <w:r w:rsidR="003C57B2">
              <w:rPr>
                <w:rFonts w:ascii="Palatino" w:hAnsi="Palatino"/>
                <w:b/>
                <w:bCs/>
                <w:sz w:val="20"/>
                <w:szCs w:val="20"/>
              </w:rPr>
              <w:t xml:space="preserve"> y Emisor</w:t>
            </w:r>
          </w:p>
        </w:tc>
        <w:tc>
          <w:tcPr>
            <w:tcW w:w="5640" w:type="dxa"/>
          </w:tcPr>
          <w:p w14:paraId="20AE99AD" w14:textId="7BC9CDF4" w:rsidR="000F2CB0" w:rsidRPr="00771724" w:rsidRDefault="00EC1E0E">
            <w:pPr>
              <w:pStyle w:val="Textonotapie"/>
              <w:spacing w:before="120"/>
              <w:jc w:val="both"/>
              <w:rPr>
                <w:rFonts w:ascii="Palatino" w:hAnsi="Palatino"/>
                <w:sz w:val="20"/>
                <w:szCs w:val="20"/>
                <w:lang w:val="es-AR"/>
              </w:rPr>
            </w:pPr>
            <w:r w:rsidRPr="00EC1E0E">
              <w:rPr>
                <w:rFonts w:ascii="Palatino" w:hAnsi="Palatino"/>
                <w:snapToGrid/>
                <w:sz w:val="20"/>
                <w:szCs w:val="20"/>
                <w:lang w:val="es-ES" w:eastAsia="es-ES"/>
              </w:rPr>
              <w:t>Rosario Administradora Sociedad Fiduciaria S.A.</w:t>
            </w:r>
          </w:p>
        </w:tc>
      </w:tr>
      <w:tr w:rsidR="00DF2133" w:rsidRPr="00771724" w14:paraId="384217D0" w14:textId="77777777" w:rsidTr="00856290">
        <w:trPr>
          <w:trHeight w:val="465"/>
          <w:jc w:val="center"/>
        </w:trPr>
        <w:tc>
          <w:tcPr>
            <w:tcW w:w="3408" w:type="dxa"/>
          </w:tcPr>
          <w:p w14:paraId="35F4331E" w14:textId="68E3FAB0" w:rsidR="00DF2133" w:rsidRPr="00B211E0" w:rsidRDefault="00DF2133" w:rsidP="00DF2133">
            <w:pPr>
              <w:tabs>
                <w:tab w:val="left" w:pos="-43"/>
                <w:tab w:val="left" w:pos="0"/>
                <w:tab w:val="left" w:pos="3686"/>
              </w:tabs>
              <w:spacing w:before="120" w:after="120"/>
              <w:rPr>
                <w:rFonts w:ascii="Palatino" w:hAnsi="Palatino"/>
                <w:b/>
                <w:sz w:val="20"/>
                <w:szCs w:val="20"/>
              </w:rPr>
            </w:pPr>
            <w:r w:rsidRPr="005879A2">
              <w:rPr>
                <w:rFonts w:ascii="Palatino" w:hAnsi="Palatino"/>
                <w:b/>
                <w:sz w:val="20"/>
                <w:szCs w:val="20"/>
              </w:rPr>
              <w:t>Administrador y Operador Técnico</w:t>
            </w:r>
          </w:p>
        </w:tc>
        <w:tc>
          <w:tcPr>
            <w:tcW w:w="5640" w:type="dxa"/>
          </w:tcPr>
          <w:p w14:paraId="7459E8BA" w14:textId="0D1517B2" w:rsidR="00DF2133" w:rsidRPr="00EC1E0E" w:rsidRDefault="00DF2133" w:rsidP="00DF2133">
            <w:pPr>
              <w:pStyle w:val="Textonotapie"/>
              <w:spacing w:before="120"/>
              <w:jc w:val="both"/>
              <w:rPr>
                <w:rFonts w:ascii="Palatino" w:hAnsi="Palatino"/>
                <w:snapToGrid/>
                <w:sz w:val="20"/>
                <w:szCs w:val="20"/>
                <w:lang w:val="es-ES" w:eastAsia="es-ES"/>
              </w:rPr>
            </w:pPr>
            <w:r w:rsidRPr="00745595">
              <w:rPr>
                <w:rFonts w:ascii="Palatino" w:hAnsi="Palatino"/>
                <w:snapToGrid/>
                <w:sz w:val="20"/>
                <w:szCs w:val="20"/>
                <w:lang w:val="en-US" w:eastAsia="es-ES"/>
              </w:rPr>
              <w:t>CIDEA S.R.L.</w:t>
            </w:r>
          </w:p>
        </w:tc>
      </w:tr>
      <w:tr w:rsidR="005E7A5C" w:rsidRPr="00D1067F" w14:paraId="78CBEFDC" w14:textId="77777777" w:rsidTr="00856290">
        <w:trPr>
          <w:trHeight w:val="404"/>
          <w:jc w:val="center"/>
        </w:trPr>
        <w:tc>
          <w:tcPr>
            <w:tcW w:w="3408" w:type="dxa"/>
          </w:tcPr>
          <w:p w14:paraId="73624CBD" w14:textId="77777777" w:rsidR="005E7A5C" w:rsidRPr="00771724" w:rsidRDefault="005E7A5C" w:rsidP="00745595">
            <w:pPr>
              <w:pStyle w:val="Ttulo8"/>
              <w:keepNext w:val="0"/>
              <w:tabs>
                <w:tab w:val="clear" w:pos="284"/>
              </w:tabs>
              <w:spacing w:before="120" w:after="120"/>
              <w:rPr>
                <w:rFonts w:ascii="Palatino" w:hAnsi="Palatino"/>
                <w:bCs/>
                <w:sz w:val="20"/>
                <w:szCs w:val="20"/>
                <w:lang w:val="es-AR"/>
              </w:rPr>
            </w:pPr>
            <w:r>
              <w:rPr>
                <w:rFonts w:ascii="Palatino" w:hAnsi="Palatino"/>
                <w:bCs/>
                <w:sz w:val="20"/>
                <w:szCs w:val="20"/>
                <w:lang w:val="es-AR"/>
              </w:rPr>
              <w:t>Fiduciantes, Fideicomisarios y Beneficiarios</w:t>
            </w:r>
          </w:p>
        </w:tc>
        <w:tc>
          <w:tcPr>
            <w:tcW w:w="5640" w:type="dxa"/>
          </w:tcPr>
          <w:p w14:paraId="1D26E92C" w14:textId="77777777" w:rsidR="005E7A5C" w:rsidRPr="00EC1E0E" w:rsidRDefault="005E7A5C">
            <w:pPr>
              <w:pStyle w:val="Textonotapie"/>
              <w:spacing w:before="120"/>
              <w:jc w:val="both"/>
              <w:rPr>
                <w:rFonts w:ascii="Palatino" w:hAnsi="Palatino"/>
                <w:sz w:val="20"/>
                <w:szCs w:val="20"/>
                <w:highlight w:val="yellow"/>
                <w:lang w:val="es-AR"/>
              </w:rPr>
            </w:pPr>
            <w:r w:rsidRPr="002F7BB1">
              <w:rPr>
                <w:rFonts w:ascii="Palatino" w:hAnsi="Palatino"/>
                <w:sz w:val="20"/>
                <w:szCs w:val="20"/>
                <w:lang w:val="es-AR"/>
              </w:rPr>
              <w:t>Titulares de los Certificados de Participación</w:t>
            </w:r>
          </w:p>
        </w:tc>
      </w:tr>
      <w:tr w:rsidR="005879A2" w:rsidRPr="002645E7" w14:paraId="3087C1C8" w14:textId="77777777" w:rsidTr="00856290">
        <w:trPr>
          <w:trHeight w:val="417"/>
          <w:jc w:val="center"/>
        </w:trPr>
        <w:tc>
          <w:tcPr>
            <w:tcW w:w="3408" w:type="dxa"/>
          </w:tcPr>
          <w:p w14:paraId="715E8E30" w14:textId="6554B19E" w:rsidR="00256DAE" w:rsidRPr="00771724" w:rsidRDefault="00256DAE">
            <w:pPr>
              <w:tabs>
                <w:tab w:val="left" w:pos="-43"/>
                <w:tab w:val="left" w:pos="0"/>
                <w:tab w:val="left" w:pos="3686"/>
              </w:tabs>
              <w:spacing w:before="120" w:after="120"/>
              <w:rPr>
                <w:rFonts w:ascii="Palatino" w:hAnsi="Palatino"/>
                <w:b/>
                <w:bCs/>
                <w:sz w:val="20"/>
                <w:szCs w:val="20"/>
              </w:rPr>
            </w:pPr>
            <w:r>
              <w:rPr>
                <w:rFonts w:ascii="Palatino" w:hAnsi="Palatino"/>
                <w:b/>
                <w:bCs/>
                <w:sz w:val="20"/>
                <w:szCs w:val="20"/>
              </w:rPr>
              <w:t>Colocador y Co-organizador</w:t>
            </w:r>
          </w:p>
        </w:tc>
        <w:tc>
          <w:tcPr>
            <w:tcW w:w="5640" w:type="dxa"/>
          </w:tcPr>
          <w:p w14:paraId="5381AAF1" w14:textId="7D2EDAD4" w:rsidR="00256DAE" w:rsidRPr="00EC47F2" w:rsidRDefault="00256DAE">
            <w:pPr>
              <w:pStyle w:val="Textonotapie"/>
              <w:spacing w:before="120"/>
              <w:jc w:val="both"/>
              <w:rPr>
                <w:rFonts w:ascii="Palatino" w:hAnsi="Palatino"/>
                <w:snapToGrid/>
                <w:sz w:val="20"/>
                <w:szCs w:val="20"/>
                <w:lang w:val="en-US" w:eastAsia="es-ES"/>
              </w:rPr>
            </w:pPr>
            <w:r w:rsidRPr="00EC47F2">
              <w:rPr>
                <w:rFonts w:ascii="Palatino" w:hAnsi="Palatino"/>
                <w:snapToGrid/>
                <w:sz w:val="20"/>
                <w:szCs w:val="20"/>
                <w:lang w:val="en-US" w:eastAsia="es-ES"/>
              </w:rPr>
              <w:t>Bull Market Brokers S.A.</w:t>
            </w:r>
          </w:p>
        </w:tc>
      </w:tr>
      <w:tr w:rsidR="005879A2" w:rsidRPr="00B11917" w14:paraId="095C55AF" w14:textId="77777777" w:rsidTr="00856290">
        <w:trPr>
          <w:trHeight w:val="417"/>
          <w:jc w:val="center"/>
        </w:trPr>
        <w:tc>
          <w:tcPr>
            <w:tcW w:w="3408" w:type="dxa"/>
          </w:tcPr>
          <w:p w14:paraId="460D28FB" w14:textId="011656B5" w:rsidR="00256DAE" w:rsidDel="00256DAE" w:rsidRDefault="00256DAE">
            <w:pPr>
              <w:tabs>
                <w:tab w:val="left" w:pos="-43"/>
                <w:tab w:val="left" w:pos="0"/>
                <w:tab w:val="left" w:pos="3686"/>
              </w:tabs>
              <w:spacing w:before="120" w:after="120"/>
              <w:rPr>
                <w:rFonts w:ascii="Palatino" w:hAnsi="Palatino"/>
                <w:b/>
                <w:bCs/>
                <w:sz w:val="20"/>
                <w:szCs w:val="20"/>
              </w:rPr>
            </w:pPr>
            <w:r>
              <w:rPr>
                <w:rFonts w:ascii="Palatino" w:hAnsi="Palatino"/>
                <w:b/>
                <w:bCs/>
                <w:sz w:val="20"/>
                <w:szCs w:val="20"/>
              </w:rPr>
              <w:t>Asesor Financiero</w:t>
            </w:r>
          </w:p>
        </w:tc>
        <w:tc>
          <w:tcPr>
            <w:tcW w:w="5640" w:type="dxa"/>
          </w:tcPr>
          <w:p w14:paraId="01EA0206" w14:textId="61C88A68" w:rsidR="00256DAE" w:rsidRPr="00EC47F2" w:rsidRDefault="00376AD6">
            <w:pPr>
              <w:pStyle w:val="Textonotapie"/>
              <w:spacing w:before="120"/>
              <w:jc w:val="both"/>
              <w:rPr>
                <w:rFonts w:ascii="Palatino" w:hAnsi="Palatino"/>
                <w:snapToGrid/>
                <w:sz w:val="20"/>
                <w:szCs w:val="20"/>
                <w:lang w:val="en-US" w:eastAsia="es-ES"/>
              </w:rPr>
            </w:pPr>
            <w:r w:rsidRPr="00376AD6">
              <w:rPr>
                <w:rFonts w:ascii="Palatino" w:hAnsi="Palatino"/>
                <w:snapToGrid/>
                <w:sz w:val="20"/>
                <w:szCs w:val="20"/>
                <w:lang w:val="en-US" w:eastAsia="es-ES"/>
              </w:rPr>
              <w:t>First Corporate Finance Advisors</w:t>
            </w:r>
          </w:p>
        </w:tc>
      </w:tr>
      <w:tr w:rsidR="005879A2" w:rsidRPr="002645E7" w14:paraId="060E8F2A" w14:textId="77777777" w:rsidTr="00856290">
        <w:trPr>
          <w:trHeight w:val="404"/>
          <w:jc w:val="center"/>
        </w:trPr>
        <w:tc>
          <w:tcPr>
            <w:tcW w:w="3408" w:type="dxa"/>
          </w:tcPr>
          <w:p w14:paraId="3CE10465" w14:textId="233463F0" w:rsidR="00256DAE" w:rsidRPr="00771724" w:rsidRDefault="00256DAE" w:rsidP="002F7BB1">
            <w:pPr>
              <w:pStyle w:val="Ttulo8"/>
              <w:keepNext w:val="0"/>
              <w:tabs>
                <w:tab w:val="clear" w:pos="284"/>
              </w:tabs>
              <w:spacing w:before="120" w:after="120"/>
              <w:rPr>
                <w:rFonts w:ascii="Palatino" w:hAnsi="Palatino"/>
                <w:bCs/>
                <w:sz w:val="20"/>
                <w:szCs w:val="20"/>
                <w:lang w:val="es-AR"/>
              </w:rPr>
            </w:pPr>
            <w:bookmarkStart w:id="108" w:name="_Toc11831954"/>
            <w:bookmarkStart w:id="109" w:name="_Toc11832869"/>
            <w:bookmarkStart w:id="110" w:name="_Toc11852425"/>
            <w:bookmarkStart w:id="111" w:name="_Toc11852494"/>
            <w:bookmarkStart w:id="112" w:name="_Toc12539090"/>
            <w:bookmarkStart w:id="113" w:name="_Toc12539231"/>
            <w:bookmarkStart w:id="114" w:name="_Toc12540310"/>
            <w:bookmarkStart w:id="115" w:name="_Toc12540758"/>
            <w:bookmarkStart w:id="116" w:name="_Toc12541459"/>
            <w:bookmarkStart w:id="117" w:name="_Toc14264683"/>
            <w:r w:rsidRPr="00771724">
              <w:rPr>
                <w:rFonts w:ascii="Palatino" w:hAnsi="Palatino"/>
                <w:bCs/>
                <w:sz w:val="20"/>
                <w:szCs w:val="20"/>
                <w:lang w:val="es-AR"/>
              </w:rPr>
              <w:t>Auditores y Asesores Impositivos</w:t>
            </w:r>
            <w:bookmarkEnd w:id="108"/>
            <w:bookmarkEnd w:id="109"/>
            <w:bookmarkEnd w:id="110"/>
            <w:bookmarkEnd w:id="111"/>
            <w:bookmarkEnd w:id="112"/>
            <w:bookmarkEnd w:id="113"/>
            <w:bookmarkEnd w:id="114"/>
            <w:bookmarkEnd w:id="115"/>
            <w:bookmarkEnd w:id="116"/>
            <w:bookmarkEnd w:id="117"/>
          </w:p>
        </w:tc>
        <w:tc>
          <w:tcPr>
            <w:tcW w:w="5640" w:type="dxa"/>
          </w:tcPr>
          <w:p w14:paraId="1F727C12" w14:textId="3E7A72BA" w:rsidR="00256DAE" w:rsidRPr="00162342" w:rsidRDefault="00162342">
            <w:pPr>
              <w:pStyle w:val="Textonotapie"/>
              <w:spacing w:before="120"/>
              <w:jc w:val="both"/>
              <w:rPr>
                <w:rFonts w:ascii="Palatino" w:hAnsi="Palatino"/>
                <w:sz w:val="20"/>
                <w:szCs w:val="20"/>
                <w:lang w:val="pt-BR"/>
              </w:rPr>
            </w:pPr>
            <w:r w:rsidRPr="00F5552E">
              <w:rPr>
                <w:rFonts w:ascii="Palatino" w:hAnsi="Palatino"/>
                <w:sz w:val="20"/>
                <w:szCs w:val="20"/>
                <w:lang w:val="pt-BR"/>
              </w:rPr>
              <w:t xml:space="preserve">BDO </w:t>
            </w:r>
            <w:proofErr w:type="spellStart"/>
            <w:r w:rsidRPr="00F5552E">
              <w:rPr>
                <w:rFonts w:ascii="Palatino" w:hAnsi="Palatino"/>
                <w:sz w:val="20"/>
                <w:szCs w:val="20"/>
                <w:lang w:val="pt-BR"/>
              </w:rPr>
              <w:t>Becher</w:t>
            </w:r>
            <w:proofErr w:type="spellEnd"/>
            <w:r w:rsidRPr="00F5552E">
              <w:rPr>
                <w:rFonts w:ascii="Palatino" w:hAnsi="Palatino"/>
                <w:sz w:val="20"/>
                <w:szCs w:val="20"/>
                <w:lang w:val="pt-BR"/>
              </w:rPr>
              <w:t xml:space="preserve"> &amp; </w:t>
            </w:r>
            <w:proofErr w:type="spellStart"/>
            <w:r w:rsidRPr="00F5552E">
              <w:rPr>
                <w:rFonts w:ascii="Palatino" w:hAnsi="Palatino"/>
                <w:sz w:val="20"/>
                <w:szCs w:val="20"/>
                <w:lang w:val="pt-BR"/>
              </w:rPr>
              <w:t>Asociados</w:t>
            </w:r>
            <w:proofErr w:type="spellEnd"/>
            <w:r w:rsidRPr="00F5552E">
              <w:rPr>
                <w:rFonts w:ascii="Palatino" w:hAnsi="Palatino"/>
                <w:sz w:val="20"/>
                <w:szCs w:val="20"/>
                <w:lang w:val="pt-BR"/>
              </w:rPr>
              <w:t xml:space="preserve"> S.R.L</w:t>
            </w:r>
          </w:p>
        </w:tc>
      </w:tr>
      <w:tr w:rsidR="005879A2" w:rsidRPr="00771724" w14:paraId="69CA74B4" w14:textId="77777777" w:rsidTr="00856290">
        <w:trPr>
          <w:trHeight w:val="435"/>
          <w:jc w:val="center"/>
        </w:trPr>
        <w:tc>
          <w:tcPr>
            <w:tcW w:w="3408" w:type="dxa"/>
          </w:tcPr>
          <w:p w14:paraId="779702D0" w14:textId="2E88B321" w:rsidR="00256DAE" w:rsidRPr="00771724" w:rsidRDefault="00256DAE" w:rsidP="002F7BB1">
            <w:pPr>
              <w:pStyle w:val="Ttulo8"/>
              <w:spacing w:before="120" w:after="120"/>
              <w:rPr>
                <w:rFonts w:ascii="Palatino" w:hAnsi="Palatino"/>
                <w:bCs/>
                <w:sz w:val="20"/>
                <w:szCs w:val="20"/>
                <w:lang w:val="es-AR"/>
              </w:rPr>
            </w:pPr>
            <w:bookmarkStart w:id="118" w:name="_Toc11831955"/>
            <w:bookmarkStart w:id="119" w:name="_Toc11832870"/>
            <w:bookmarkStart w:id="120" w:name="_Toc11852426"/>
            <w:bookmarkStart w:id="121" w:name="_Toc11852495"/>
            <w:bookmarkStart w:id="122" w:name="_Toc12539091"/>
            <w:bookmarkStart w:id="123" w:name="_Toc12539232"/>
            <w:bookmarkStart w:id="124" w:name="_Toc12540311"/>
            <w:bookmarkStart w:id="125" w:name="_Toc12540759"/>
            <w:bookmarkStart w:id="126" w:name="_Toc12541460"/>
            <w:bookmarkStart w:id="127" w:name="_Toc14264684"/>
            <w:r w:rsidRPr="00771724">
              <w:rPr>
                <w:rFonts w:ascii="Palatino" w:hAnsi="Palatino"/>
                <w:bCs/>
                <w:sz w:val="20"/>
                <w:szCs w:val="20"/>
                <w:lang w:val="es-AR"/>
              </w:rPr>
              <w:t>Asesores Legales de la Transacción</w:t>
            </w:r>
            <w:bookmarkEnd w:id="118"/>
            <w:bookmarkEnd w:id="119"/>
            <w:bookmarkEnd w:id="120"/>
            <w:bookmarkEnd w:id="121"/>
            <w:bookmarkEnd w:id="122"/>
            <w:bookmarkEnd w:id="123"/>
            <w:bookmarkEnd w:id="124"/>
            <w:bookmarkEnd w:id="125"/>
            <w:bookmarkEnd w:id="126"/>
            <w:bookmarkEnd w:id="127"/>
          </w:p>
        </w:tc>
        <w:tc>
          <w:tcPr>
            <w:tcW w:w="5640" w:type="dxa"/>
          </w:tcPr>
          <w:p w14:paraId="7753ED7B" w14:textId="77777777" w:rsidR="00256DAE" w:rsidRPr="00771724" w:rsidRDefault="00256DAE">
            <w:pPr>
              <w:pStyle w:val="Textonotapie"/>
              <w:spacing w:before="120"/>
              <w:jc w:val="both"/>
              <w:rPr>
                <w:rFonts w:ascii="Palatino" w:hAnsi="Palatino"/>
                <w:sz w:val="20"/>
                <w:szCs w:val="20"/>
                <w:lang w:val="es-AR"/>
              </w:rPr>
            </w:pPr>
            <w:r w:rsidRPr="00771724">
              <w:rPr>
                <w:rFonts w:ascii="Palatino" w:hAnsi="Palatino"/>
                <w:sz w:val="20"/>
                <w:szCs w:val="20"/>
                <w:lang w:val="es-AR"/>
              </w:rPr>
              <w:t>Paolantonio &amp; Legón Abogados</w:t>
            </w:r>
          </w:p>
        </w:tc>
      </w:tr>
      <w:tr w:rsidR="005879A2" w:rsidRPr="00D1067F" w14:paraId="675A7104" w14:textId="77777777" w:rsidTr="00856290">
        <w:trPr>
          <w:trHeight w:val="1621"/>
          <w:jc w:val="center"/>
        </w:trPr>
        <w:tc>
          <w:tcPr>
            <w:tcW w:w="3408" w:type="dxa"/>
          </w:tcPr>
          <w:p w14:paraId="16EC0252" w14:textId="2BE4ED36" w:rsidR="00256DAE" w:rsidRPr="00771724" w:rsidRDefault="00256DAE" w:rsidP="002F7BB1">
            <w:pPr>
              <w:pStyle w:val="Ttulo8"/>
              <w:spacing w:before="120" w:after="120"/>
              <w:rPr>
                <w:rFonts w:ascii="Palatino" w:hAnsi="Palatino"/>
                <w:bCs/>
                <w:sz w:val="20"/>
                <w:szCs w:val="20"/>
                <w:lang w:val="es-AR"/>
              </w:rPr>
            </w:pPr>
            <w:bookmarkStart w:id="128" w:name="_Toc11831956"/>
            <w:bookmarkStart w:id="129" w:name="_Toc11832871"/>
            <w:bookmarkStart w:id="130" w:name="_Toc11852427"/>
            <w:bookmarkStart w:id="131" w:name="_Toc11852496"/>
            <w:bookmarkStart w:id="132" w:name="_Toc12539092"/>
            <w:bookmarkStart w:id="133" w:name="_Toc12539233"/>
            <w:bookmarkStart w:id="134" w:name="_Toc12540312"/>
            <w:bookmarkStart w:id="135" w:name="_Toc12540760"/>
            <w:bookmarkStart w:id="136" w:name="_Toc12541461"/>
            <w:bookmarkStart w:id="137" w:name="_Toc14264685"/>
            <w:r w:rsidRPr="00771724">
              <w:rPr>
                <w:rFonts w:ascii="Palatino" w:hAnsi="Palatino"/>
                <w:sz w:val="20"/>
                <w:szCs w:val="20"/>
                <w:lang w:val="es-AR"/>
              </w:rPr>
              <w:t xml:space="preserve">Agente de Control y Revisión </w:t>
            </w:r>
            <w:bookmarkEnd w:id="128"/>
            <w:bookmarkEnd w:id="129"/>
            <w:bookmarkEnd w:id="130"/>
            <w:bookmarkEnd w:id="131"/>
            <w:bookmarkEnd w:id="132"/>
            <w:bookmarkEnd w:id="133"/>
            <w:bookmarkEnd w:id="134"/>
            <w:bookmarkEnd w:id="135"/>
            <w:bookmarkEnd w:id="136"/>
            <w:bookmarkEnd w:id="137"/>
          </w:p>
        </w:tc>
        <w:tc>
          <w:tcPr>
            <w:tcW w:w="5640" w:type="dxa"/>
          </w:tcPr>
          <w:p w14:paraId="7721D0F6" w14:textId="696878B5" w:rsidR="007C054F" w:rsidRPr="00F85D80" w:rsidRDefault="00E02FA1">
            <w:pPr>
              <w:pStyle w:val="Textonotapie"/>
              <w:spacing w:before="120"/>
              <w:jc w:val="both"/>
              <w:rPr>
                <w:rFonts w:ascii="Palatino" w:hAnsi="Palatino"/>
                <w:sz w:val="20"/>
                <w:szCs w:val="20"/>
                <w:lang w:val="es-AR"/>
              </w:rPr>
            </w:pPr>
            <w:r w:rsidRPr="00856290">
              <w:rPr>
                <w:rFonts w:ascii="Palatino" w:hAnsi="Palatino"/>
                <w:sz w:val="20"/>
                <w:szCs w:val="20"/>
              </w:rPr>
              <w:t xml:space="preserve">Se ha designado como Agente de Control y Revisión Titular a Leticia </w:t>
            </w:r>
            <w:r w:rsidR="0021533C">
              <w:rPr>
                <w:rFonts w:ascii="Palatino" w:hAnsi="Palatino"/>
                <w:sz w:val="20"/>
                <w:szCs w:val="20"/>
              </w:rPr>
              <w:t xml:space="preserve">Norma </w:t>
            </w:r>
            <w:proofErr w:type="spellStart"/>
            <w:r w:rsidRPr="00856290">
              <w:rPr>
                <w:rFonts w:ascii="Palatino" w:hAnsi="Palatino"/>
                <w:sz w:val="20"/>
                <w:szCs w:val="20"/>
              </w:rPr>
              <w:t>Ebba</w:t>
            </w:r>
            <w:proofErr w:type="spellEnd"/>
            <w:r w:rsidRPr="00856290">
              <w:rPr>
                <w:rFonts w:ascii="Palatino" w:hAnsi="Palatino"/>
                <w:sz w:val="20"/>
                <w:szCs w:val="20"/>
              </w:rPr>
              <w:t xml:space="preserve">, y a Miguel Marcelo </w:t>
            </w:r>
            <w:proofErr w:type="spellStart"/>
            <w:r w:rsidRPr="00856290">
              <w:rPr>
                <w:rFonts w:ascii="Palatino" w:hAnsi="Palatino"/>
                <w:sz w:val="20"/>
                <w:szCs w:val="20"/>
              </w:rPr>
              <w:t>Canetti</w:t>
            </w:r>
            <w:proofErr w:type="spellEnd"/>
            <w:r w:rsidRPr="00856290">
              <w:rPr>
                <w:rFonts w:ascii="Palatino" w:hAnsi="Palatino"/>
                <w:sz w:val="20"/>
                <w:szCs w:val="20"/>
              </w:rPr>
              <w:t xml:space="preserve"> como Agente de Control y Revisión Suplente, ambos contadores con más de cinco años de antigüedad en la matrícula, quienes se desempeñan como tales dentro de la firma BDO </w:t>
            </w:r>
            <w:proofErr w:type="spellStart"/>
            <w:r w:rsidRPr="00856290">
              <w:rPr>
                <w:rFonts w:ascii="Palatino" w:hAnsi="Palatino"/>
                <w:sz w:val="20"/>
                <w:szCs w:val="20"/>
              </w:rPr>
              <w:t>Becher</w:t>
            </w:r>
            <w:proofErr w:type="spellEnd"/>
            <w:r w:rsidRPr="00856290">
              <w:rPr>
                <w:rFonts w:ascii="Palatino" w:hAnsi="Palatino"/>
                <w:sz w:val="20"/>
                <w:szCs w:val="20"/>
              </w:rPr>
              <w:t xml:space="preserve"> &amp; Asociados S.R.L.</w:t>
            </w:r>
          </w:p>
        </w:tc>
      </w:tr>
      <w:tr w:rsidR="005879A2" w:rsidRPr="00D1067F" w14:paraId="0CAB1B9D" w14:textId="77777777" w:rsidTr="00856290">
        <w:trPr>
          <w:trHeight w:val="641"/>
          <w:jc w:val="center"/>
        </w:trPr>
        <w:tc>
          <w:tcPr>
            <w:tcW w:w="3408" w:type="dxa"/>
          </w:tcPr>
          <w:p w14:paraId="266AEA87" w14:textId="7169A1A9" w:rsidR="004569D7" w:rsidRPr="00771724" w:rsidRDefault="004569D7" w:rsidP="002F7BB1">
            <w:pPr>
              <w:pStyle w:val="Ttulo8"/>
              <w:spacing w:before="120" w:after="120"/>
              <w:rPr>
                <w:rFonts w:ascii="Palatino" w:hAnsi="Palatino"/>
                <w:sz w:val="20"/>
                <w:szCs w:val="20"/>
                <w:lang w:val="es-AR"/>
              </w:rPr>
            </w:pPr>
            <w:bookmarkStart w:id="138" w:name="_Toc12539093"/>
            <w:bookmarkStart w:id="139" w:name="_Toc12539234"/>
            <w:bookmarkStart w:id="140" w:name="_Toc12540313"/>
            <w:bookmarkStart w:id="141" w:name="_Toc12540761"/>
            <w:bookmarkStart w:id="142" w:name="_Toc12541462"/>
            <w:bookmarkStart w:id="143" w:name="_Toc14264686"/>
            <w:r>
              <w:rPr>
                <w:rFonts w:ascii="Palatino" w:hAnsi="Palatino"/>
                <w:sz w:val="20"/>
                <w:szCs w:val="20"/>
                <w:lang w:val="es-AR"/>
              </w:rPr>
              <w:t>Auditor Técnico</w:t>
            </w:r>
            <w:bookmarkEnd w:id="138"/>
            <w:bookmarkEnd w:id="139"/>
            <w:bookmarkEnd w:id="140"/>
            <w:bookmarkEnd w:id="141"/>
            <w:bookmarkEnd w:id="142"/>
            <w:bookmarkEnd w:id="143"/>
          </w:p>
        </w:tc>
        <w:tc>
          <w:tcPr>
            <w:tcW w:w="5640" w:type="dxa"/>
          </w:tcPr>
          <w:p w14:paraId="6EB40EDD" w14:textId="05741509" w:rsidR="004569D7" w:rsidRPr="00EC1E0E" w:rsidRDefault="005E7A5C">
            <w:pPr>
              <w:pStyle w:val="Textonotapie"/>
              <w:spacing w:before="120"/>
              <w:jc w:val="both"/>
              <w:rPr>
                <w:rFonts w:ascii="Palatino" w:hAnsi="Palatino"/>
                <w:sz w:val="20"/>
                <w:szCs w:val="20"/>
                <w:highlight w:val="yellow"/>
                <w:lang w:val="es-AR"/>
              </w:rPr>
            </w:pPr>
            <w:r w:rsidRPr="002F7BB1">
              <w:rPr>
                <w:rFonts w:ascii="Palatino" w:hAnsi="Palatino"/>
                <w:sz w:val="20"/>
                <w:szCs w:val="20"/>
                <w:lang w:val="es-AR"/>
              </w:rPr>
              <w:t xml:space="preserve">Consultores Foresto Industriales Asociados S.A. (COFINA S.A.) </w:t>
            </w:r>
          </w:p>
        </w:tc>
      </w:tr>
      <w:tr w:rsidR="005879A2" w:rsidRPr="00771724" w14:paraId="42B08412" w14:textId="77777777" w:rsidTr="00856290">
        <w:trPr>
          <w:trHeight w:val="980"/>
          <w:jc w:val="center"/>
        </w:trPr>
        <w:tc>
          <w:tcPr>
            <w:tcW w:w="3408" w:type="dxa"/>
          </w:tcPr>
          <w:p w14:paraId="13AE85D7" w14:textId="24D98836" w:rsidR="00256DAE" w:rsidRPr="00771724" w:rsidRDefault="00256DAE" w:rsidP="002F7BB1">
            <w:pPr>
              <w:pStyle w:val="Ttulo8"/>
              <w:keepNext w:val="0"/>
              <w:spacing w:before="120" w:after="120"/>
              <w:rPr>
                <w:rFonts w:ascii="Palatino" w:hAnsi="Palatino"/>
                <w:bCs/>
                <w:sz w:val="20"/>
                <w:szCs w:val="20"/>
                <w:lang w:val="es-AR"/>
              </w:rPr>
            </w:pPr>
            <w:bookmarkStart w:id="144" w:name="_Toc11831957"/>
            <w:bookmarkStart w:id="145" w:name="_Toc11832872"/>
            <w:bookmarkStart w:id="146" w:name="_Toc11852428"/>
            <w:bookmarkStart w:id="147" w:name="_Toc11852497"/>
            <w:bookmarkStart w:id="148" w:name="_Toc12539094"/>
            <w:bookmarkStart w:id="149" w:name="_Toc12539235"/>
            <w:bookmarkStart w:id="150" w:name="_Toc12540314"/>
            <w:bookmarkStart w:id="151" w:name="_Toc12540762"/>
            <w:bookmarkStart w:id="152" w:name="_Toc12541463"/>
            <w:bookmarkStart w:id="153" w:name="_Toc14264687"/>
            <w:r w:rsidRPr="00771724">
              <w:rPr>
                <w:rFonts w:ascii="Palatino" w:hAnsi="Palatino"/>
                <w:bCs/>
                <w:sz w:val="20"/>
                <w:szCs w:val="20"/>
                <w:lang w:val="es-AR"/>
              </w:rPr>
              <w:t>Relación entre el Fiduciario</w:t>
            </w:r>
            <w:r w:rsidRPr="00C40EFE">
              <w:rPr>
                <w:rFonts w:ascii="Palatino" w:hAnsi="Palatino"/>
                <w:bCs/>
                <w:sz w:val="20"/>
                <w:szCs w:val="20"/>
              </w:rPr>
              <w:t xml:space="preserve"> y</w:t>
            </w:r>
            <w:r w:rsidR="00064D7E">
              <w:rPr>
                <w:rFonts w:ascii="Palatino" w:hAnsi="Palatino"/>
                <w:bCs/>
                <w:sz w:val="20"/>
                <w:szCs w:val="20"/>
              </w:rPr>
              <w:t xml:space="preserve"> el</w:t>
            </w:r>
            <w:r w:rsidRPr="00C40EFE">
              <w:rPr>
                <w:rFonts w:ascii="Palatino" w:hAnsi="Palatino"/>
                <w:bCs/>
                <w:sz w:val="20"/>
                <w:szCs w:val="20"/>
              </w:rPr>
              <w:t xml:space="preserve"> Administrador y Operador Técnico</w:t>
            </w:r>
            <w:bookmarkEnd w:id="144"/>
            <w:bookmarkEnd w:id="145"/>
            <w:bookmarkEnd w:id="146"/>
            <w:bookmarkEnd w:id="147"/>
            <w:bookmarkEnd w:id="148"/>
            <w:bookmarkEnd w:id="149"/>
            <w:bookmarkEnd w:id="150"/>
            <w:bookmarkEnd w:id="151"/>
            <w:bookmarkEnd w:id="152"/>
            <w:bookmarkEnd w:id="153"/>
          </w:p>
        </w:tc>
        <w:tc>
          <w:tcPr>
            <w:tcW w:w="5640" w:type="dxa"/>
          </w:tcPr>
          <w:p w14:paraId="2DDE42AC" w14:textId="75820894" w:rsidR="00256DAE" w:rsidRPr="007238CC" w:rsidRDefault="00256DAE">
            <w:pPr>
              <w:autoSpaceDE w:val="0"/>
              <w:autoSpaceDN w:val="0"/>
              <w:adjustRightInd w:val="0"/>
              <w:spacing w:before="120"/>
              <w:jc w:val="both"/>
              <w:rPr>
                <w:rFonts w:ascii="Palatino" w:hAnsi="Palatino"/>
                <w:sz w:val="20"/>
                <w:szCs w:val="20"/>
              </w:rPr>
            </w:pPr>
            <w:r w:rsidRPr="00771724">
              <w:rPr>
                <w:rFonts w:ascii="Palatino" w:hAnsi="Palatino"/>
                <w:sz w:val="20"/>
                <w:szCs w:val="20"/>
              </w:rPr>
              <w:t>No existen otras relaciones económicas o jurídicas relevantes entre el Fiduciario</w:t>
            </w:r>
            <w:r w:rsidR="00064D7E">
              <w:rPr>
                <w:rFonts w:ascii="Palatino" w:hAnsi="Palatino"/>
                <w:sz w:val="20"/>
                <w:szCs w:val="20"/>
              </w:rPr>
              <w:t xml:space="preserve"> y</w:t>
            </w:r>
            <w:r w:rsidRPr="00771724">
              <w:rPr>
                <w:rFonts w:ascii="Palatino" w:hAnsi="Palatino"/>
                <w:sz w:val="20"/>
                <w:szCs w:val="20"/>
              </w:rPr>
              <w:t xml:space="preserve"> el </w:t>
            </w:r>
            <w:r>
              <w:rPr>
                <w:rFonts w:ascii="Palatino" w:hAnsi="Palatino"/>
                <w:sz w:val="20"/>
                <w:szCs w:val="20"/>
              </w:rPr>
              <w:t>Administrador y Operador Técnico</w:t>
            </w:r>
            <w:r w:rsidRPr="00771724">
              <w:rPr>
                <w:rFonts w:ascii="Palatino" w:hAnsi="Palatino"/>
                <w:sz w:val="20"/>
                <w:szCs w:val="20"/>
              </w:rPr>
              <w:t xml:space="preserve">, excepto las derivadas del presente Fideicomiso. </w:t>
            </w:r>
          </w:p>
        </w:tc>
      </w:tr>
      <w:tr w:rsidR="00346085" w:rsidRPr="00A92E96" w14:paraId="77942EB7" w14:textId="77777777" w:rsidTr="00856290">
        <w:trPr>
          <w:trHeight w:val="987"/>
          <w:jc w:val="center"/>
        </w:trPr>
        <w:tc>
          <w:tcPr>
            <w:tcW w:w="3408" w:type="dxa"/>
          </w:tcPr>
          <w:p w14:paraId="446F5444" w14:textId="7CFAD85D" w:rsidR="00346085" w:rsidRPr="00F04E01" w:rsidRDefault="00346085" w:rsidP="00745595">
            <w:pPr>
              <w:pStyle w:val="Ttulo8"/>
              <w:keepNext w:val="0"/>
              <w:tabs>
                <w:tab w:val="clear" w:pos="284"/>
              </w:tabs>
              <w:spacing w:before="120" w:after="120"/>
              <w:rPr>
                <w:rFonts w:ascii="Palatino" w:hAnsi="Palatino"/>
                <w:bCs/>
                <w:sz w:val="20"/>
                <w:szCs w:val="20"/>
                <w:lang w:val="es-AR"/>
              </w:rPr>
            </w:pPr>
            <w:r>
              <w:rPr>
                <w:rFonts w:ascii="Palatino" w:hAnsi="Palatino"/>
                <w:bCs/>
                <w:sz w:val="20"/>
                <w:szCs w:val="20"/>
                <w:lang w:val="es-AR"/>
              </w:rPr>
              <w:t>Objeto</w:t>
            </w:r>
            <w:r w:rsidR="00834312">
              <w:rPr>
                <w:rFonts w:ascii="Palatino" w:hAnsi="Palatino"/>
                <w:bCs/>
                <w:sz w:val="20"/>
                <w:szCs w:val="20"/>
                <w:lang w:val="es-AR"/>
              </w:rPr>
              <w:t xml:space="preserve"> del Fideicomiso</w:t>
            </w:r>
          </w:p>
        </w:tc>
        <w:tc>
          <w:tcPr>
            <w:tcW w:w="5640" w:type="dxa"/>
          </w:tcPr>
          <w:p w14:paraId="7E009655" w14:textId="14AF0BCE" w:rsidR="00346085" w:rsidRPr="003D3A5E" w:rsidRDefault="003D3A5E" w:rsidP="00162342">
            <w:pPr>
              <w:spacing w:line="276" w:lineRule="auto"/>
              <w:jc w:val="both"/>
              <w:rPr>
                <w:rFonts w:ascii="Palatino" w:hAnsi="Palatino"/>
                <w:sz w:val="20"/>
                <w:szCs w:val="20"/>
              </w:rPr>
            </w:pPr>
            <w:r w:rsidRPr="00745595">
              <w:rPr>
                <w:rFonts w:ascii="Palatino" w:hAnsi="Palatino"/>
                <w:sz w:val="20"/>
                <w:szCs w:val="22"/>
              </w:rPr>
              <w:t>El objeto del fideicomiso es: (a) la aplicación por el Fiduciario, de conformidad con lo previsto en el Plan de Inversión, Producción y Estratégico y de</w:t>
            </w:r>
            <w:r>
              <w:rPr>
                <w:rFonts w:ascii="Palatino" w:hAnsi="Palatino"/>
                <w:sz w:val="20"/>
                <w:szCs w:val="22"/>
              </w:rPr>
              <w:t>l</w:t>
            </w:r>
            <w:r w:rsidRPr="00745595">
              <w:rPr>
                <w:rFonts w:ascii="Palatino" w:hAnsi="Palatino"/>
                <w:sz w:val="20"/>
                <w:szCs w:val="22"/>
              </w:rPr>
              <w:t xml:space="preserve"> Contrato</w:t>
            </w:r>
            <w:r>
              <w:rPr>
                <w:rFonts w:ascii="Palatino" w:hAnsi="Palatino"/>
                <w:sz w:val="20"/>
                <w:szCs w:val="22"/>
              </w:rPr>
              <w:t xml:space="preserve"> de Fideicomiso</w:t>
            </w:r>
            <w:r w:rsidRPr="00745595">
              <w:rPr>
                <w:rFonts w:ascii="Palatino" w:hAnsi="Palatino"/>
                <w:sz w:val="20"/>
                <w:szCs w:val="22"/>
              </w:rPr>
              <w:t xml:space="preserve">, del producido neto de la colocación de los Certificados de Participación a la adquisición, </w:t>
            </w:r>
            <w:r w:rsidR="00BC544B">
              <w:rPr>
                <w:rFonts w:ascii="Palatino" w:hAnsi="Palatino"/>
                <w:sz w:val="20"/>
                <w:szCs w:val="22"/>
              </w:rPr>
              <w:t>y/o explotación</w:t>
            </w:r>
            <w:r w:rsidR="006875C7">
              <w:rPr>
                <w:rFonts w:ascii="Palatino" w:hAnsi="Palatino"/>
                <w:sz w:val="20"/>
                <w:szCs w:val="22"/>
              </w:rPr>
              <w:t xml:space="preserve"> </w:t>
            </w:r>
            <w:r w:rsidR="00F36FC9">
              <w:rPr>
                <w:rFonts w:ascii="Palatino" w:hAnsi="Palatino"/>
                <w:sz w:val="20"/>
                <w:szCs w:val="22"/>
              </w:rPr>
              <w:t>mediante</w:t>
            </w:r>
            <w:r w:rsidR="00162342">
              <w:rPr>
                <w:rFonts w:ascii="Palatino" w:hAnsi="Palatino"/>
                <w:sz w:val="20"/>
                <w:szCs w:val="22"/>
              </w:rPr>
              <w:t xml:space="preserve"> e</w:t>
            </w:r>
            <w:r w:rsidR="00A5106D">
              <w:rPr>
                <w:rFonts w:ascii="Palatino" w:hAnsi="Palatino"/>
                <w:sz w:val="20"/>
                <w:szCs w:val="22"/>
              </w:rPr>
              <w:t>l</w:t>
            </w:r>
            <w:r w:rsidR="00DD10FA">
              <w:rPr>
                <w:rFonts w:ascii="Palatino" w:hAnsi="Palatino"/>
                <w:sz w:val="20"/>
                <w:szCs w:val="22"/>
              </w:rPr>
              <w:t xml:space="preserve"> Derecho Real de Superficie </w:t>
            </w:r>
            <w:r w:rsidR="006875C7">
              <w:rPr>
                <w:rFonts w:ascii="Palatino" w:hAnsi="Palatino"/>
                <w:sz w:val="20"/>
                <w:szCs w:val="22"/>
              </w:rPr>
              <w:t>de</w:t>
            </w:r>
            <w:r w:rsidRPr="00745595">
              <w:rPr>
                <w:rFonts w:ascii="Palatino" w:hAnsi="Palatino"/>
                <w:sz w:val="20"/>
                <w:szCs w:val="22"/>
              </w:rPr>
              <w:t xml:space="preserve"> plantaciones forestales y/o tierras aptas para plantaciones forestales; (b) la administración de los activos forestales por el Operador Técnico; (c) la disposición del Patrimonio Fideicomitido, por el Fiduciario, por sí o a través del Operador Técnico, según corresponda, mediante la venta de madera, contratos de corte y venta de madera de pie, exportación de madera y sub-productos, venta de inmuebles u otras formas de disposición, todo ello de acuerdo con el PIPE vigente. El rendimiento inmediato distribuible no será un factor limitante en la selección de tales activos. El Fideicomiso podrá realizar otras actividades complementarias relacionadas, directa o indirectamente, con su objeto, según el Fiduciario estime necesarias o convenientes para la operatoria del Fideicomiso y en el PIPE.</w:t>
            </w:r>
          </w:p>
        </w:tc>
      </w:tr>
      <w:tr w:rsidR="005879A2" w:rsidRPr="00A92E96" w14:paraId="5F110AFF" w14:textId="77777777" w:rsidTr="00856290">
        <w:trPr>
          <w:jc w:val="center"/>
        </w:trPr>
        <w:tc>
          <w:tcPr>
            <w:tcW w:w="3408" w:type="dxa"/>
          </w:tcPr>
          <w:p w14:paraId="08C77A3D" w14:textId="1B10CF7B" w:rsidR="00256DAE" w:rsidRPr="00F04E01" w:rsidRDefault="00256DAE" w:rsidP="002F7BB1">
            <w:pPr>
              <w:pStyle w:val="Ttulo8"/>
              <w:keepNext w:val="0"/>
              <w:tabs>
                <w:tab w:val="clear" w:pos="284"/>
              </w:tabs>
              <w:spacing w:before="120" w:after="120"/>
              <w:rPr>
                <w:rFonts w:ascii="Palatino" w:hAnsi="Palatino"/>
                <w:bCs/>
                <w:snapToGrid/>
                <w:sz w:val="20"/>
                <w:szCs w:val="20"/>
                <w:lang w:val="es-AR"/>
              </w:rPr>
            </w:pPr>
            <w:bookmarkStart w:id="154" w:name="_Toc11831958"/>
            <w:bookmarkStart w:id="155" w:name="_Toc11832873"/>
            <w:bookmarkStart w:id="156" w:name="_Toc11852429"/>
            <w:bookmarkStart w:id="157" w:name="_Toc11852498"/>
            <w:bookmarkStart w:id="158" w:name="_Toc12539095"/>
            <w:bookmarkStart w:id="159" w:name="_Toc12539236"/>
            <w:bookmarkStart w:id="160" w:name="_Toc12540315"/>
            <w:bookmarkStart w:id="161" w:name="_Toc12540763"/>
            <w:bookmarkStart w:id="162" w:name="_Toc12541464"/>
            <w:bookmarkStart w:id="163" w:name="_Toc14264688"/>
            <w:r w:rsidRPr="00F04E01">
              <w:rPr>
                <w:rFonts w:ascii="Palatino" w:hAnsi="Palatino"/>
                <w:bCs/>
                <w:sz w:val="20"/>
                <w:szCs w:val="20"/>
                <w:lang w:val="es-AR"/>
              </w:rPr>
              <w:t>Bienes Fideicomitidos</w:t>
            </w:r>
            <w:bookmarkEnd w:id="154"/>
            <w:bookmarkEnd w:id="155"/>
            <w:bookmarkEnd w:id="156"/>
            <w:bookmarkEnd w:id="157"/>
            <w:bookmarkEnd w:id="158"/>
            <w:bookmarkEnd w:id="159"/>
            <w:bookmarkEnd w:id="160"/>
            <w:bookmarkEnd w:id="161"/>
            <w:bookmarkEnd w:id="162"/>
            <w:bookmarkEnd w:id="163"/>
          </w:p>
        </w:tc>
        <w:tc>
          <w:tcPr>
            <w:tcW w:w="5640" w:type="dxa"/>
          </w:tcPr>
          <w:p w14:paraId="4474A800" w14:textId="189019CB" w:rsidR="00A92E96" w:rsidRDefault="00E70189">
            <w:pPr>
              <w:tabs>
                <w:tab w:val="left" w:pos="5387"/>
              </w:tabs>
              <w:suppressAutoHyphens/>
              <w:spacing w:line="276" w:lineRule="auto"/>
              <w:jc w:val="both"/>
              <w:rPr>
                <w:rFonts w:ascii="Palatino" w:hAnsi="Palatino"/>
                <w:sz w:val="20"/>
                <w:szCs w:val="20"/>
              </w:rPr>
            </w:pPr>
            <w:r w:rsidRPr="00EC47F2">
              <w:rPr>
                <w:rFonts w:ascii="Palatino" w:hAnsi="Palatino"/>
                <w:sz w:val="20"/>
                <w:szCs w:val="20"/>
              </w:rPr>
              <w:t>Son Bienes Fideicomitidos: (i) todas las sumas de dinero provenientes de la colocación de los Certificados de Participación; (ii) las sumas de dinero que provengan de la comercialización de los Productos Forestales; (iii) Subsidios que pudieran corresponder por regímenes de promoción y/u otros de acuerdo a la normativa vigente</w:t>
            </w:r>
            <w:r w:rsidR="00A92E96">
              <w:rPr>
                <w:rFonts w:ascii="Palatino" w:hAnsi="Palatino"/>
                <w:sz w:val="20"/>
                <w:szCs w:val="20"/>
              </w:rPr>
              <w:t>;</w:t>
            </w:r>
            <w:r w:rsidRPr="00EC47F2">
              <w:rPr>
                <w:rFonts w:ascii="Palatino" w:hAnsi="Palatino"/>
                <w:sz w:val="20"/>
                <w:szCs w:val="20"/>
              </w:rPr>
              <w:t xml:space="preserve"> (iv) </w:t>
            </w:r>
            <w:r w:rsidRPr="00720943">
              <w:rPr>
                <w:rFonts w:ascii="Palatino" w:hAnsi="Palatino"/>
                <w:sz w:val="20"/>
                <w:szCs w:val="20"/>
              </w:rPr>
              <w:t>los derechos sobre los Inmuebles, el producido de la enajenación de los mismos y todas las sumas de dinero que tengan origen en la ejecución del PIPE adquiridas por el Fideicomiso derivadas de la inversión y reinversión de dichas sumas</w:t>
            </w:r>
            <w:r w:rsidRPr="00EC47F2">
              <w:rPr>
                <w:rFonts w:ascii="Palatino" w:hAnsi="Palatino"/>
                <w:sz w:val="20"/>
                <w:szCs w:val="20"/>
              </w:rPr>
              <w:t xml:space="preserve"> (los “</w:t>
            </w:r>
            <w:r w:rsidRPr="00720943">
              <w:rPr>
                <w:rFonts w:ascii="Palatino" w:hAnsi="Palatino"/>
                <w:sz w:val="20"/>
                <w:szCs w:val="20"/>
              </w:rPr>
              <w:t>Fondos Líquidos</w:t>
            </w:r>
            <w:r w:rsidRPr="00EC47F2">
              <w:rPr>
                <w:rFonts w:ascii="Palatino" w:hAnsi="Palatino"/>
                <w:sz w:val="20"/>
                <w:szCs w:val="20"/>
              </w:rPr>
              <w:t>”)</w:t>
            </w:r>
            <w:r w:rsidR="00A92E96">
              <w:rPr>
                <w:rFonts w:ascii="Palatino" w:hAnsi="Palatino"/>
                <w:sz w:val="20"/>
                <w:szCs w:val="20"/>
              </w:rPr>
              <w:t>; y (v) c</w:t>
            </w:r>
            <w:r w:rsidR="00A92E96" w:rsidRPr="00720943">
              <w:rPr>
                <w:rFonts w:ascii="Palatino" w:hAnsi="Palatino"/>
                <w:sz w:val="20"/>
                <w:szCs w:val="20"/>
              </w:rPr>
              <w:t>ualquier otra suma que por cualquier causa deba ingresar al Fideicomiso y todos los demás bienes (incluidos los bienes o derechos que los sustituyan o subroguen por cualquier concepto) que el Fiduciario reciba o le corresponda recibir en su carácter como tal o adquiera con posterioridad con los bienes referidos anteriormente, de conformidad con el presente contrato.</w:t>
            </w:r>
          </w:p>
          <w:p w14:paraId="5ED3EC22" w14:textId="6B3A3651" w:rsidR="00E70189" w:rsidRPr="00EC47F2" w:rsidRDefault="00E70189">
            <w:pPr>
              <w:tabs>
                <w:tab w:val="left" w:pos="5387"/>
              </w:tabs>
              <w:suppressAutoHyphens/>
              <w:spacing w:line="276" w:lineRule="auto"/>
              <w:jc w:val="both"/>
              <w:rPr>
                <w:rFonts w:ascii="Palatino" w:hAnsi="Palatino"/>
                <w:sz w:val="20"/>
                <w:szCs w:val="20"/>
              </w:rPr>
            </w:pPr>
          </w:p>
          <w:p w14:paraId="67A92583" w14:textId="15A93B68" w:rsidR="00256DAE" w:rsidRPr="00720943" w:rsidRDefault="00E70189">
            <w:pPr>
              <w:tabs>
                <w:tab w:val="left" w:pos="0"/>
              </w:tabs>
              <w:spacing w:line="276" w:lineRule="auto"/>
              <w:jc w:val="both"/>
              <w:rPr>
                <w:rFonts w:ascii="Palatino" w:hAnsi="Palatino"/>
                <w:sz w:val="20"/>
                <w:szCs w:val="20"/>
              </w:rPr>
            </w:pPr>
            <w:r w:rsidRPr="00EC47F2">
              <w:rPr>
                <w:rFonts w:ascii="Palatino" w:hAnsi="Palatino"/>
                <w:sz w:val="20"/>
                <w:szCs w:val="20"/>
              </w:rPr>
              <w:t>La propiedad fiduciaria sobre los Bienes Fideicomitidos se extenderá a los activos que sustituyan a los originalmente adquiridos, conforme lo dispuesto en el Contrato, y a todos los fondos recibidos en concepto de pago derivados de la administración y/o disposición de los Bienes Fideicomitidos.</w:t>
            </w:r>
          </w:p>
        </w:tc>
      </w:tr>
      <w:tr w:rsidR="005879A2" w:rsidRPr="00771724" w14:paraId="32819C7A" w14:textId="77777777" w:rsidTr="008A1590">
        <w:trPr>
          <w:trHeight w:val="956"/>
          <w:jc w:val="center"/>
        </w:trPr>
        <w:tc>
          <w:tcPr>
            <w:tcW w:w="3408" w:type="dxa"/>
          </w:tcPr>
          <w:p w14:paraId="2BDFD4DF" w14:textId="549A6A31" w:rsidR="00256DAE" w:rsidRPr="00771724" w:rsidRDefault="00256DAE" w:rsidP="008A1590">
            <w:pPr>
              <w:pStyle w:val="Ttulo8"/>
              <w:keepNext w:val="0"/>
              <w:widowControl w:val="0"/>
              <w:tabs>
                <w:tab w:val="clear" w:pos="284"/>
              </w:tabs>
              <w:adjustRightInd w:val="0"/>
              <w:snapToGrid w:val="0"/>
              <w:spacing w:before="120" w:after="120"/>
              <w:rPr>
                <w:rFonts w:ascii="Palatino" w:hAnsi="Palatino"/>
                <w:bCs/>
                <w:sz w:val="20"/>
                <w:szCs w:val="20"/>
                <w:lang w:val="es-AR"/>
              </w:rPr>
            </w:pPr>
            <w:bookmarkStart w:id="164" w:name="_Toc11831959"/>
            <w:bookmarkStart w:id="165" w:name="_Toc11832874"/>
            <w:bookmarkStart w:id="166" w:name="_Toc11852430"/>
            <w:bookmarkStart w:id="167" w:name="_Toc11852499"/>
            <w:bookmarkStart w:id="168" w:name="_Toc12539096"/>
            <w:bookmarkStart w:id="169" w:name="_Toc12539237"/>
            <w:bookmarkStart w:id="170" w:name="_Toc12540316"/>
            <w:bookmarkStart w:id="171" w:name="_Toc12540764"/>
            <w:bookmarkStart w:id="172" w:name="_Toc12541465"/>
            <w:bookmarkStart w:id="173" w:name="_Toc14264689"/>
            <w:r w:rsidRPr="00771724">
              <w:rPr>
                <w:rFonts w:ascii="Palatino" w:hAnsi="Palatino"/>
                <w:bCs/>
                <w:sz w:val="20"/>
                <w:szCs w:val="20"/>
                <w:lang w:val="es-AR"/>
              </w:rPr>
              <w:t>Valor Fideicomitido</w:t>
            </w:r>
            <w:bookmarkEnd w:id="164"/>
            <w:bookmarkEnd w:id="165"/>
            <w:bookmarkEnd w:id="166"/>
            <w:bookmarkEnd w:id="167"/>
            <w:bookmarkEnd w:id="168"/>
            <w:bookmarkEnd w:id="169"/>
            <w:bookmarkEnd w:id="170"/>
            <w:bookmarkEnd w:id="171"/>
            <w:bookmarkEnd w:id="172"/>
            <w:bookmarkEnd w:id="173"/>
          </w:p>
        </w:tc>
        <w:tc>
          <w:tcPr>
            <w:tcW w:w="5640" w:type="dxa"/>
          </w:tcPr>
          <w:p w14:paraId="44F628A2" w14:textId="36065870" w:rsidR="00256DAE" w:rsidRPr="006F3394" w:rsidRDefault="00256DAE" w:rsidP="008A1590">
            <w:pPr>
              <w:widowControl w:val="0"/>
              <w:adjustRightInd w:val="0"/>
              <w:snapToGrid w:val="0"/>
              <w:spacing w:before="120"/>
              <w:jc w:val="both"/>
              <w:rPr>
                <w:rFonts w:ascii="Palatino" w:hAnsi="Palatino"/>
                <w:color w:val="000000"/>
                <w:sz w:val="20"/>
                <w:szCs w:val="20"/>
                <w:lang w:eastAsia="es-AR"/>
              </w:rPr>
            </w:pPr>
            <w:r w:rsidRPr="00771724">
              <w:rPr>
                <w:rFonts w:ascii="Palatino" w:hAnsi="Palatino"/>
                <w:sz w:val="20"/>
                <w:szCs w:val="20"/>
              </w:rPr>
              <w:t xml:space="preserve">Corresponderá al monto efectivamente suscripto de los </w:t>
            </w:r>
            <w:r>
              <w:rPr>
                <w:rFonts w:ascii="Palatino" w:hAnsi="Palatino"/>
                <w:sz w:val="20"/>
                <w:szCs w:val="20"/>
              </w:rPr>
              <w:t>Certificados de Participación</w:t>
            </w:r>
            <w:r w:rsidRPr="00771724">
              <w:rPr>
                <w:rFonts w:ascii="Palatino" w:hAnsi="Palatino"/>
                <w:sz w:val="20"/>
                <w:szCs w:val="20"/>
              </w:rPr>
              <w:t xml:space="preserve"> que será de hasta U$S </w:t>
            </w:r>
            <w:r w:rsidR="00EA530C">
              <w:rPr>
                <w:rFonts w:ascii="Palatino" w:hAnsi="Palatino" w:cs="Arial"/>
                <w:sz w:val="20"/>
                <w:szCs w:val="20"/>
              </w:rPr>
              <w:t>5.100.000</w:t>
            </w:r>
            <w:r w:rsidRPr="00771724">
              <w:rPr>
                <w:rFonts w:ascii="Palatino" w:hAnsi="Palatino" w:cs="Arial"/>
                <w:sz w:val="20"/>
                <w:szCs w:val="20"/>
              </w:rPr>
              <w:t xml:space="preserve"> (dólares estadounidenses </w:t>
            </w:r>
            <w:r>
              <w:rPr>
                <w:rFonts w:ascii="Palatino" w:hAnsi="Palatino" w:cs="Arial"/>
                <w:sz w:val="20"/>
                <w:szCs w:val="20"/>
              </w:rPr>
              <w:t>cinco</w:t>
            </w:r>
            <w:r w:rsidRPr="00771724">
              <w:rPr>
                <w:rFonts w:ascii="Palatino" w:hAnsi="Palatino" w:cs="Arial"/>
                <w:sz w:val="20"/>
                <w:szCs w:val="20"/>
              </w:rPr>
              <w:t xml:space="preserve"> millones</w:t>
            </w:r>
            <w:r w:rsidR="00EA530C">
              <w:rPr>
                <w:rFonts w:ascii="Palatino" w:hAnsi="Palatino" w:cs="Arial"/>
                <w:sz w:val="20"/>
                <w:szCs w:val="20"/>
              </w:rPr>
              <w:t xml:space="preserve"> cien mil</w:t>
            </w:r>
            <w:r w:rsidRPr="00771724">
              <w:rPr>
                <w:rFonts w:ascii="Palatino" w:hAnsi="Palatino" w:cs="Arial"/>
                <w:sz w:val="20"/>
                <w:szCs w:val="20"/>
              </w:rPr>
              <w:t>)</w:t>
            </w:r>
            <w:r w:rsidRPr="00771724">
              <w:rPr>
                <w:rFonts w:ascii="Palatino" w:hAnsi="Palatino"/>
                <w:color w:val="000000"/>
                <w:sz w:val="20"/>
                <w:szCs w:val="20"/>
                <w:lang w:eastAsia="es-AR"/>
              </w:rPr>
              <w:t>.</w:t>
            </w:r>
          </w:p>
        </w:tc>
      </w:tr>
      <w:tr w:rsidR="005879A2" w:rsidRPr="00771724" w14:paraId="5ACBBE01" w14:textId="77777777" w:rsidTr="00856290">
        <w:trPr>
          <w:trHeight w:val="2116"/>
          <w:jc w:val="center"/>
        </w:trPr>
        <w:tc>
          <w:tcPr>
            <w:tcW w:w="3408" w:type="dxa"/>
          </w:tcPr>
          <w:p w14:paraId="315CD50E" w14:textId="2274BBED" w:rsidR="00256DAE" w:rsidRPr="00771724" w:rsidRDefault="00256DAE" w:rsidP="008A1590">
            <w:pPr>
              <w:pStyle w:val="Ttulo8"/>
              <w:keepNext w:val="0"/>
              <w:widowControl w:val="0"/>
              <w:adjustRightInd w:val="0"/>
              <w:snapToGrid w:val="0"/>
              <w:spacing w:before="120" w:after="120"/>
              <w:rPr>
                <w:rFonts w:ascii="Palatino" w:hAnsi="Palatino"/>
                <w:bCs/>
                <w:sz w:val="20"/>
                <w:szCs w:val="20"/>
                <w:lang w:val="es-AR"/>
              </w:rPr>
            </w:pPr>
            <w:bookmarkStart w:id="174" w:name="_Toc11831960"/>
            <w:bookmarkStart w:id="175" w:name="_Toc11832875"/>
            <w:bookmarkStart w:id="176" w:name="_Toc11852431"/>
            <w:bookmarkStart w:id="177" w:name="_Toc11852500"/>
            <w:bookmarkStart w:id="178" w:name="_Toc12539097"/>
            <w:bookmarkStart w:id="179" w:name="_Toc12539238"/>
            <w:bookmarkStart w:id="180" w:name="_Toc12540317"/>
            <w:bookmarkStart w:id="181" w:name="_Toc12540765"/>
            <w:bookmarkStart w:id="182" w:name="_Toc12541466"/>
            <w:bookmarkStart w:id="183" w:name="_Toc14264690"/>
            <w:r w:rsidRPr="00771724">
              <w:rPr>
                <w:rFonts w:ascii="Palatino" w:hAnsi="Palatino"/>
                <w:bCs/>
                <w:sz w:val="20"/>
                <w:szCs w:val="20"/>
                <w:lang w:val="es-AR"/>
              </w:rPr>
              <w:t>Certificados de Participación</w:t>
            </w:r>
            <w:bookmarkEnd w:id="174"/>
            <w:bookmarkEnd w:id="175"/>
            <w:bookmarkEnd w:id="176"/>
            <w:bookmarkEnd w:id="177"/>
            <w:bookmarkEnd w:id="178"/>
            <w:bookmarkEnd w:id="179"/>
            <w:bookmarkEnd w:id="180"/>
            <w:bookmarkEnd w:id="181"/>
            <w:bookmarkEnd w:id="182"/>
            <w:bookmarkEnd w:id="183"/>
          </w:p>
        </w:tc>
        <w:tc>
          <w:tcPr>
            <w:tcW w:w="5640" w:type="dxa"/>
          </w:tcPr>
          <w:p w14:paraId="516640AB" w14:textId="4A8747B6" w:rsidR="00256DAE" w:rsidRPr="0095392A" w:rsidRDefault="00256DAE" w:rsidP="008A1590">
            <w:pPr>
              <w:widowControl w:val="0"/>
              <w:adjustRightInd w:val="0"/>
              <w:snapToGrid w:val="0"/>
              <w:jc w:val="both"/>
              <w:rPr>
                <w:rFonts w:ascii="Palatino" w:hAnsi="Palatino"/>
                <w:sz w:val="20"/>
                <w:szCs w:val="20"/>
              </w:rPr>
            </w:pPr>
            <w:r w:rsidRPr="00F5552E">
              <w:rPr>
                <w:rFonts w:ascii="Palatino" w:hAnsi="Palatino"/>
                <w:sz w:val="20"/>
              </w:rPr>
              <w:t>Los Certificados de Participación tendrán derecho al cobro de los siguientes Servicios, una vez realizada la recomposición del Fondo de Reserva Impositivo y del Fondo de Gastos, si correspondiere: (i) en concepto de amortización, la totalidad</w:t>
            </w:r>
            <w:r w:rsidR="00B1197C" w:rsidRPr="00F5552E">
              <w:rPr>
                <w:rFonts w:ascii="Palatino" w:hAnsi="Palatino"/>
                <w:sz w:val="20"/>
              </w:rPr>
              <w:t xml:space="preserve"> </w:t>
            </w:r>
            <w:r w:rsidRPr="00F5552E">
              <w:rPr>
                <w:rFonts w:ascii="Palatino" w:hAnsi="Palatino"/>
                <w:sz w:val="20"/>
              </w:rPr>
              <w:t>de los ingresos imputables a los Bienes Fideicomitidos percibidos hasta</w:t>
            </w:r>
            <w:r w:rsidR="001E7BB1" w:rsidRPr="00F5552E">
              <w:t xml:space="preserve"> </w:t>
            </w:r>
            <w:r w:rsidR="001E7BB1" w:rsidRPr="00F5552E">
              <w:rPr>
                <w:rFonts w:ascii="Palatino" w:hAnsi="Palatino"/>
                <w:sz w:val="20"/>
              </w:rPr>
              <w:t>el último día del mes inmediato anterior a</w:t>
            </w:r>
            <w:r w:rsidRPr="00F5552E">
              <w:rPr>
                <w:rFonts w:ascii="Palatino" w:hAnsi="Palatino"/>
                <w:sz w:val="20"/>
              </w:rPr>
              <w:t xml:space="preserve"> la Fecha de Pago de Servicios</w:t>
            </w:r>
            <w:r w:rsidR="001E7BB1" w:rsidRPr="00F5552E">
              <w:rPr>
                <w:rFonts w:ascii="Palatino" w:hAnsi="Palatino"/>
                <w:sz w:val="20"/>
              </w:rPr>
              <w:t xml:space="preserve"> (inclusive</w:t>
            </w:r>
            <w:r w:rsidR="001E7BB1" w:rsidRPr="00856290">
              <w:rPr>
                <w:rFonts w:ascii="Palatino" w:hAnsi="Palatino"/>
                <w:sz w:val="20"/>
                <w:szCs w:val="20"/>
              </w:rPr>
              <w:t>)</w:t>
            </w:r>
            <w:r w:rsidR="00454D3D" w:rsidRPr="00856290">
              <w:rPr>
                <w:rFonts w:ascii="Palatino" w:hAnsi="Palatino"/>
                <w:sz w:val="20"/>
                <w:szCs w:val="20"/>
              </w:rPr>
              <w:t xml:space="preserve"> </w:t>
            </w:r>
            <w:r w:rsidRPr="00856290">
              <w:rPr>
                <w:rFonts w:ascii="Palatino" w:hAnsi="Palatino"/>
                <w:sz w:val="20"/>
                <w:szCs w:val="20"/>
              </w:rPr>
              <w:t>y (ii) en concepto de utilidad, el remanente, en caso de existir.</w:t>
            </w:r>
            <w:r w:rsidR="00C46193" w:rsidRPr="00856290">
              <w:rPr>
                <w:rFonts w:ascii="Palatino" w:hAnsi="Palatino"/>
                <w:sz w:val="20"/>
                <w:szCs w:val="20"/>
              </w:rPr>
              <w:t xml:space="preserve"> </w:t>
            </w:r>
            <w:r w:rsidR="0014296F" w:rsidRPr="00856290">
              <w:rPr>
                <w:rFonts w:ascii="Palatino" w:hAnsi="Palatino"/>
                <w:sz w:val="20"/>
                <w:szCs w:val="20"/>
              </w:rPr>
              <w:t>En caso de que no se hubiera podido proceder a la total liquidación de los Bienes Fideicomitidos al último día del mes inmediato anterior a la  Fecha de Pago de Servicios, los Servicios en concepto de amortización se pagarán por hasta un importe equivalente a los Fondos Líquidos disponibles neto de los importes necesario</w:t>
            </w:r>
            <w:r w:rsidR="009673E3">
              <w:rPr>
                <w:rFonts w:ascii="Palatino" w:hAnsi="Palatino"/>
                <w:sz w:val="20"/>
                <w:szCs w:val="20"/>
              </w:rPr>
              <w:t>s</w:t>
            </w:r>
            <w:r w:rsidR="0014296F" w:rsidRPr="00856290">
              <w:rPr>
                <w:rFonts w:ascii="Palatino" w:hAnsi="Palatino"/>
                <w:sz w:val="20"/>
                <w:szCs w:val="20"/>
              </w:rPr>
              <w:t xml:space="preserve"> para recomponer el Fondo de Reserva Impositivo y el Fondo de Gastos, hasta que el valor nominal de los CP quede reducido a U$S</w:t>
            </w:r>
            <w:r w:rsidR="009673E3">
              <w:rPr>
                <w:rFonts w:ascii="Palatino" w:hAnsi="Palatino"/>
                <w:sz w:val="20"/>
                <w:szCs w:val="20"/>
              </w:rPr>
              <w:t xml:space="preserve"> </w:t>
            </w:r>
            <w:r w:rsidR="0014296F" w:rsidRPr="00856290">
              <w:rPr>
                <w:rFonts w:ascii="Palatino" w:hAnsi="Palatino"/>
                <w:sz w:val="20"/>
                <w:szCs w:val="20"/>
              </w:rPr>
              <w:t>100 (dólares estadounidenses cien)</w:t>
            </w:r>
            <w:r w:rsidR="00C46193" w:rsidRPr="00856290">
              <w:rPr>
                <w:rFonts w:ascii="Palatino" w:hAnsi="Palatino"/>
                <w:sz w:val="20"/>
                <w:szCs w:val="20"/>
              </w:rPr>
              <w:t xml:space="preserve">, cancelándose dicho importe remanente en la última </w:t>
            </w:r>
            <w:r w:rsidR="00BC544B" w:rsidRPr="00856290">
              <w:rPr>
                <w:rFonts w:ascii="Palatino" w:hAnsi="Palatino"/>
                <w:sz w:val="20"/>
                <w:szCs w:val="20"/>
              </w:rPr>
              <w:t>f</w:t>
            </w:r>
            <w:r w:rsidR="00C46193" w:rsidRPr="00856290">
              <w:rPr>
                <w:rFonts w:ascii="Palatino" w:hAnsi="Palatino"/>
                <w:sz w:val="20"/>
                <w:szCs w:val="20"/>
              </w:rPr>
              <w:t xml:space="preserve">echa de </w:t>
            </w:r>
            <w:r w:rsidR="00BC544B" w:rsidRPr="00856290">
              <w:rPr>
                <w:rFonts w:ascii="Palatino" w:hAnsi="Palatino"/>
                <w:sz w:val="20"/>
                <w:szCs w:val="20"/>
              </w:rPr>
              <w:t>p</w:t>
            </w:r>
            <w:r w:rsidR="00360D34" w:rsidRPr="00856290">
              <w:rPr>
                <w:rFonts w:ascii="Palatino" w:hAnsi="Palatino"/>
                <w:sz w:val="20"/>
                <w:szCs w:val="20"/>
              </w:rPr>
              <w:t xml:space="preserve">ago de </w:t>
            </w:r>
            <w:r w:rsidR="00360D34" w:rsidRPr="008A1590">
              <w:rPr>
                <w:rFonts w:ascii="Palatino" w:hAnsi="Palatino"/>
                <w:sz w:val="20"/>
                <w:szCs w:val="20"/>
              </w:rPr>
              <w:t>S</w:t>
            </w:r>
            <w:r w:rsidR="00C46193" w:rsidRPr="00FC68D7">
              <w:rPr>
                <w:rFonts w:ascii="Palatino" w:hAnsi="Palatino"/>
                <w:sz w:val="20"/>
                <w:szCs w:val="20"/>
              </w:rPr>
              <w:t>ervicios</w:t>
            </w:r>
            <w:r w:rsidR="00BC544B" w:rsidRPr="00856290">
              <w:rPr>
                <w:rFonts w:ascii="Palatino" w:hAnsi="Palatino"/>
                <w:sz w:val="20"/>
                <w:szCs w:val="20"/>
              </w:rPr>
              <w:t>, conforme a lo establecido en el primer párrafo del Artículo 4.8</w:t>
            </w:r>
            <w:r w:rsidR="0014296F" w:rsidRPr="00856290">
              <w:rPr>
                <w:rFonts w:ascii="Palatino" w:hAnsi="Palatino"/>
                <w:sz w:val="20"/>
                <w:szCs w:val="20"/>
              </w:rPr>
              <w:t xml:space="preserve"> del Contrato de Fideicomiso</w:t>
            </w:r>
            <w:r w:rsidR="00C46193" w:rsidRPr="00856290">
              <w:rPr>
                <w:rFonts w:ascii="Palatino" w:hAnsi="Palatino"/>
                <w:sz w:val="20"/>
                <w:szCs w:val="20"/>
              </w:rPr>
              <w:t>.</w:t>
            </w:r>
          </w:p>
        </w:tc>
      </w:tr>
      <w:tr w:rsidR="007660AD" w:rsidRPr="00771724" w14:paraId="63B80B27" w14:textId="77777777" w:rsidTr="00856290">
        <w:trPr>
          <w:trHeight w:val="2116"/>
          <w:jc w:val="center"/>
        </w:trPr>
        <w:tc>
          <w:tcPr>
            <w:tcW w:w="3408" w:type="dxa"/>
          </w:tcPr>
          <w:p w14:paraId="5533A0A3" w14:textId="7D5B3B53" w:rsidR="007660AD" w:rsidRPr="00771724" w:rsidRDefault="007660AD" w:rsidP="005879A2">
            <w:pPr>
              <w:pStyle w:val="Ttulo8"/>
              <w:spacing w:before="120" w:after="120"/>
              <w:rPr>
                <w:rFonts w:ascii="Palatino" w:hAnsi="Palatino"/>
                <w:bCs/>
                <w:sz w:val="20"/>
                <w:szCs w:val="20"/>
                <w:lang w:val="es-AR"/>
              </w:rPr>
            </w:pPr>
            <w:bookmarkStart w:id="184" w:name="_Toc11831961"/>
            <w:bookmarkStart w:id="185" w:name="_Toc11832876"/>
            <w:bookmarkStart w:id="186" w:name="_Toc11852432"/>
            <w:bookmarkStart w:id="187" w:name="_Toc11852501"/>
            <w:bookmarkStart w:id="188" w:name="_Toc12539098"/>
            <w:bookmarkStart w:id="189" w:name="_Toc12539239"/>
            <w:bookmarkStart w:id="190" w:name="_Toc12540318"/>
            <w:bookmarkStart w:id="191" w:name="_Toc12540766"/>
            <w:bookmarkStart w:id="192" w:name="_Toc12541467"/>
            <w:bookmarkStart w:id="193" w:name="_Toc14264691"/>
            <w:r>
              <w:rPr>
                <w:rFonts w:ascii="Palatino" w:hAnsi="Palatino"/>
                <w:sz w:val="20"/>
                <w:szCs w:val="20"/>
                <w:lang w:val="es-AR"/>
              </w:rPr>
              <w:t xml:space="preserve">Fecha y Moneda de </w:t>
            </w:r>
            <w:bookmarkEnd w:id="184"/>
            <w:bookmarkEnd w:id="185"/>
            <w:bookmarkEnd w:id="186"/>
            <w:bookmarkEnd w:id="187"/>
            <w:bookmarkEnd w:id="188"/>
            <w:bookmarkEnd w:id="189"/>
            <w:bookmarkEnd w:id="190"/>
            <w:bookmarkEnd w:id="191"/>
            <w:bookmarkEnd w:id="192"/>
            <w:bookmarkEnd w:id="193"/>
            <w:r>
              <w:rPr>
                <w:rFonts w:ascii="Palatino" w:hAnsi="Palatino"/>
                <w:sz w:val="20"/>
                <w:szCs w:val="20"/>
                <w:lang w:val="es-AR"/>
              </w:rPr>
              <w:t>Pago</w:t>
            </w:r>
          </w:p>
        </w:tc>
        <w:tc>
          <w:tcPr>
            <w:tcW w:w="5640" w:type="dxa"/>
          </w:tcPr>
          <w:p w14:paraId="249CA93D" w14:textId="1FB461A9" w:rsidR="00621C5E" w:rsidRDefault="00FF0ABD">
            <w:pPr>
              <w:spacing w:line="276" w:lineRule="auto"/>
              <w:jc w:val="both"/>
              <w:rPr>
                <w:rFonts w:ascii="Palatino" w:hAnsi="Palatino"/>
                <w:sz w:val="20"/>
                <w:szCs w:val="20"/>
              </w:rPr>
            </w:pPr>
            <w:r w:rsidRPr="00FF0ABD">
              <w:rPr>
                <w:rFonts w:ascii="Palatino" w:hAnsi="Palatino"/>
                <w:sz w:val="20"/>
                <w:szCs w:val="20"/>
              </w:rPr>
              <w:t>Los Servicios serán pagados por el Fiduciario en</w:t>
            </w:r>
            <w:r w:rsidR="00621C5E">
              <w:rPr>
                <w:rFonts w:ascii="Palatino" w:hAnsi="Palatino"/>
                <w:sz w:val="20"/>
                <w:szCs w:val="20"/>
                <w:lang w:val="es-ES"/>
              </w:rPr>
              <w:t xml:space="preserve"> </w:t>
            </w:r>
            <w:r w:rsidR="00621C5E" w:rsidRPr="00621C5E">
              <w:rPr>
                <w:rFonts w:ascii="Palatino" w:hAnsi="Palatino"/>
                <w:sz w:val="20"/>
                <w:szCs w:val="20"/>
                <w:lang w:val="es-ES"/>
              </w:rPr>
              <w:t>la</w:t>
            </w:r>
            <w:r w:rsidR="00621C5E">
              <w:rPr>
                <w:rFonts w:ascii="Palatino" w:hAnsi="Palatino"/>
                <w:sz w:val="20"/>
                <w:szCs w:val="20"/>
                <w:lang w:val="es-ES"/>
              </w:rPr>
              <w:t xml:space="preserve"> fecha </w:t>
            </w:r>
            <w:r w:rsidR="00621C5E" w:rsidRPr="00621C5E">
              <w:rPr>
                <w:rFonts w:ascii="Palatino" w:hAnsi="Palatino"/>
                <w:sz w:val="20"/>
                <w:szCs w:val="20"/>
                <w:lang w:val="es-ES"/>
              </w:rPr>
              <w:t xml:space="preserve">indicada en el cronograma de pago de Servicios inserto en la Sección </w:t>
            </w:r>
            <w:r w:rsidR="00DC2A9C" w:rsidRPr="005879A2">
              <w:rPr>
                <w:rFonts w:ascii="Palatino" w:hAnsi="Palatino"/>
                <w:i/>
                <w:iCs/>
                <w:sz w:val="20"/>
                <w:szCs w:val="20"/>
                <w:lang w:val="es-ES"/>
              </w:rPr>
              <w:t>”CRONOGRAMA DE PAGOS DE SERVICIOS”</w:t>
            </w:r>
            <w:r w:rsidR="00621C5E" w:rsidRPr="00621C5E">
              <w:rPr>
                <w:rFonts w:ascii="Palatino" w:hAnsi="Palatino"/>
                <w:sz w:val="20"/>
                <w:szCs w:val="20"/>
                <w:lang w:val="es-ES"/>
              </w:rPr>
              <w:t xml:space="preserve"> del Prospecto</w:t>
            </w:r>
            <w:r w:rsidR="00621C5E">
              <w:rPr>
                <w:rFonts w:ascii="Palatino" w:hAnsi="Palatino"/>
                <w:sz w:val="20"/>
                <w:szCs w:val="20"/>
                <w:lang w:val="es-ES"/>
              </w:rPr>
              <w:t xml:space="preserve"> </w:t>
            </w:r>
            <w:r w:rsidRPr="00FF0ABD">
              <w:rPr>
                <w:rFonts w:ascii="Palatino" w:hAnsi="Palatino"/>
                <w:sz w:val="20"/>
                <w:szCs w:val="20"/>
              </w:rPr>
              <w:t>(l</w:t>
            </w:r>
            <w:r>
              <w:rPr>
                <w:rFonts w:ascii="Palatino" w:hAnsi="Palatino"/>
                <w:sz w:val="20"/>
                <w:szCs w:val="20"/>
              </w:rPr>
              <w:t>a “Fecha de Pago de Servicios”)</w:t>
            </w:r>
            <w:r w:rsidR="00621C5E">
              <w:rPr>
                <w:rFonts w:ascii="Palatino" w:hAnsi="Palatino"/>
                <w:sz w:val="20"/>
                <w:szCs w:val="20"/>
              </w:rPr>
              <w:t xml:space="preserve">. </w:t>
            </w:r>
          </w:p>
          <w:p w14:paraId="426AD7D4" w14:textId="77777777" w:rsidR="00FF0ABD" w:rsidRDefault="00FF0ABD">
            <w:pPr>
              <w:spacing w:line="276" w:lineRule="auto"/>
              <w:jc w:val="both"/>
              <w:rPr>
                <w:rFonts w:ascii="Palatino" w:hAnsi="Palatino"/>
                <w:sz w:val="20"/>
                <w:szCs w:val="20"/>
                <w:lang w:val="es-ES"/>
              </w:rPr>
            </w:pPr>
          </w:p>
          <w:p w14:paraId="38A66D33" w14:textId="6E6B1AD7" w:rsidR="007660AD" w:rsidRPr="0095392A" w:rsidRDefault="009412E3" w:rsidP="0014296F">
            <w:pPr>
              <w:spacing w:line="276" w:lineRule="auto"/>
              <w:jc w:val="both"/>
              <w:rPr>
                <w:rFonts w:ascii="Palatino" w:hAnsi="Palatino"/>
                <w:sz w:val="20"/>
                <w:szCs w:val="20"/>
              </w:rPr>
            </w:pPr>
            <w:r>
              <w:rPr>
                <w:rFonts w:ascii="Palatino" w:hAnsi="Palatino"/>
                <w:sz w:val="20"/>
                <w:szCs w:val="20"/>
                <w:lang w:val="es-ES"/>
              </w:rPr>
              <w:t>El</w:t>
            </w:r>
            <w:r w:rsidRPr="00992B14">
              <w:rPr>
                <w:rFonts w:ascii="Palatino" w:hAnsi="Palatino"/>
                <w:sz w:val="20"/>
                <w:szCs w:val="20"/>
                <w:lang w:val="es-ES"/>
              </w:rPr>
              <w:t xml:space="preserve"> </w:t>
            </w:r>
            <w:r w:rsidR="007660AD" w:rsidRPr="00992B14">
              <w:rPr>
                <w:rFonts w:ascii="Palatino" w:hAnsi="Palatino"/>
                <w:sz w:val="20"/>
                <w:szCs w:val="20"/>
                <w:lang w:val="es-ES"/>
              </w:rPr>
              <w:t>pago de Servicios de los Valores Fiduciarios se efectuará en Dólares Estadounidenses</w:t>
            </w:r>
            <w:r w:rsidR="0014296F">
              <w:rPr>
                <w:rFonts w:ascii="Palatino" w:hAnsi="Palatino"/>
                <w:sz w:val="20"/>
                <w:szCs w:val="20"/>
                <w:lang w:val="es-ES"/>
              </w:rPr>
              <w:t>.</w:t>
            </w:r>
            <w:r w:rsidR="007660AD" w:rsidRPr="00992B14">
              <w:rPr>
                <w:rFonts w:ascii="Palatino" w:hAnsi="Palatino"/>
                <w:sz w:val="20"/>
                <w:szCs w:val="20"/>
                <w:lang w:val="es-ES"/>
              </w:rPr>
              <w:t xml:space="preserve"> </w:t>
            </w:r>
            <w:r w:rsidR="00530713" w:rsidRPr="00530713">
              <w:rPr>
                <w:rFonts w:ascii="Palatino" w:hAnsi="Palatino"/>
                <w:sz w:val="20"/>
                <w:szCs w:val="20"/>
                <w:lang w:val="es-ES"/>
              </w:rPr>
              <w:t>No obstante</w:t>
            </w:r>
            <w:r w:rsidR="00C156EF">
              <w:rPr>
                <w:rFonts w:ascii="Palatino" w:hAnsi="Palatino"/>
                <w:sz w:val="20"/>
                <w:szCs w:val="20"/>
                <w:lang w:val="es-ES"/>
              </w:rPr>
              <w:t>,</w:t>
            </w:r>
            <w:r w:rsidR="00530713" w:rsidRPr="00530713">
              <w:rPr>
                <w:rFonts w:ascii="Palatino" w:hAnsi="Palatino"/>
                <w:sz w:val="20"/>
                <w:szCs w:val="20"/>
                <w:lang w:val="es-ES"/>
              </w:rPr>
              <w:t xml:space="preserve"> en tanto existan y se mantengan restricciones al acceso al Mercado Único y Libre de Cambios, </w:t>
            </w:r>
            <w:r w:rsidR="0014296F">
              <w:rPr>
                <w:rFonts w:ascii="Palatino" w:hAnsi="Palatino"/>
                <w:sz w:val="20"/>
                <w:szCs w:val="20"/>
                <w:lang w:val="es-ES"/>
              </w:rPr>
              <w:t>a la</w:t>
            </w:r>
            <w:r w:rsidR="00530713" w:rsidRPr="00530713">
              <w:rPr>
                <w:rFonts w:ascii="Palatino" w:hAnsi="Palatino"/>
                <w:sz w:val="20"/>
                <w:szCs w:val="20"/>
                <w:lang w:val="es-ES"/>
              </w:rPr>
              <w:t xml:space="preserve"> Fecha de Pago de Ser</w:t>
            </w:r>
            <w:r w:rsidR="00692B65">
              <w:rPr>
                <w:rFonts w:ascii="Palatino" w:hAnsi="Palatino"/>
                <w:sz w:val="20"/>
                <w:szCs w:val="20"/>
                <w:lang w:val="es-ES"/>
              </w:rPr>
              <w:t>vicios, el pago se realizará en</w:t>
            </w:r>
            <w:r w:rsidR="007660AD" w:rsidRPr="00992B14">
              <w:rPr>
                <w:rFonts w:ascii="Palatino" w:hAnsi="Palatino"/>
                <w:sz w:val="20"/>
                <w:szCs w:val="20"/>
                <w:lang w:val="es-ES"/>
              </w:rPr>
              <w:t xml:space="preserve"> la moneda de curso legal </w:t>
            </w:r>
            <w:r w:rsidR="00BD0F8F">
              <w:rPr>
                <w:rFonts w:ascii="Palatino" w:hAnsi="Palatino"/>
                <w:sz w:val="20"/>
                <w:szCs w:val="20"/>
                <w:lang w:val="es-ES"/>
              </w:rPr>
              <w:t>argentina</w:t>
            </w:r>
            <w:r w:rsidR="00530713">
              <w:rPr>
                <w:rFonts w:ascii="Palatino" w:hAnsi="Palatino"/>
                <w:sz w:val="20"/>
                <w:szCs w:val="20"/>
                <w:lang w:val="es-ES"/>
              </w:rPr>
              <w:t xml:space="preserve"> </w:t>
            </w:r>
            <w:r w:rsidR="007660AD" w:rsidRPr="00992B14">
              <w:rPr>
                <w:rFonts w:ascii="Palatino" w:hAnsi="Palatino"/>
                <w:sz w:val="20"/>
                <w:szCs w:val="20"/>
                <w:lang w:val="es-ES"/>
              </w:rPr>
              <w:t>al Tipo de Cambio Aplicable.</w:t>
            </w:r>
            <w:r w:rsidR="00530713" w:rsidRPr="00D1497C">
              <w:rPr>
                <w:rFonts w:ascii="Palatino" w:hAnsi="Palatino"/>
                <w:sz w:val="20"/>
                <w:szCs w:val="20"/>
                <w:lang w:val="es-ES"/>
              </w:rPr>
              <w:t xml:space="preserve"> En caso contrario, o si la legislación vigente lo permitiere, serán pagadas en Dólares Estadounidenses</w:t>
            </w:r>
            <w:r w:rsidR="00530713">
              <w:rPr>
                <w:rFonts w:ascii="Palatino" w:hAnsi="Palatino"/>
                <w:sz w:val="20"/>
                <w:szCs w:val="20"/>
                <w:lang w:val="es-ES"/>
              </w:rPr>
              <w:t>.</w:t>
            </w:r>
          </w:p>
        </w:tc>
      </w:tr>
      <w:tr w:rsidR="00E32D91" w:rsidRPr="00771724" w14:paraId="75646418" w14:textId="77777777" w:rsidTr="00856290">
        <w:trPr>
          <w:trHeight w:val="2116"/>
          <w:jc w:val="center"/>
        </w:trPr>
        <w:tc>
          <w:tcPr>
            <w:tcW w:w="3408" w:type="dxa"/>
          </w:tcPr>
          <w:p w14:paraId="77DA7E08" w14:textId="2BA26EF3" w:rsidR="00E32D91" w:rsidRDefault="00E32D91" w:rsidP="00E32D91">
            <w:pPr>
              <w:pStyle w:val="Ttulo8"/>
              <w:spacing w:before="120" w:after="120"/>
              <w:rPr>
                <w:rFonts w:ascii="Palatino" w:hAnsi="Palatino"/>
                <w:sz w:val="20"/>
                <w:szCs w:val="20"/>
                <w:lang w:val="es-AR"/>
              </w:rPr>
            </w:pPr>
            <w:r>
              <w:rPr>
                <w:rFonts w:ascii="Palatino" w:hAnsi="Palatino"/>
                <w:sz w:val="20"/>
                <w:szCs w:val="20"/>
                <w:lang w:val="es-AR"/>
              </w:rPr>
              <w:t>Tipo</w:t>
            </w:r>
            <w:r w:rsidRPr="005879A2">
              <w:rPr>
                <w:rFonts w:ascii="Palatino" w:hAnsi="Palatino"/>
                <w:sz w:val="20"/>
                <w:lang w:val="es-AR"/>
              </w:rPr>
              <w:t xml:space="preserve"> de </w:t>
            </w:r>
            <w:r>
              <w:rPr>
                <w:rFonts w:ascii="Palatino" w:hAnsi="Palatino"/>
                <w:sz w:val="20"/>
                <w:szCs w:val="20"/>
                <w:lang w:val="es-AR"/>
              </w:rPr>
              <w:t xml:space="preserve">Cambio Aplicable </w:t>
            </w:r>
          </w:p>
        </w:tc>
        <w:tc>
          <w:tcPr>
            <w:tcW w:w="5640" w:type="dxa"/>
          </w:tcPr>
          <w:p w14:paraId="74BA857D" w14:textId="77777777" w:rsidR="00E32D91" w:rsidRDefault="00E32D91" w:rsidP="00E32D91">
            <w:pPr>
              <w:jc w:val="both"/>
              <w:rPr>
                <w:rFonts w:ascii="Palatino" w:hAnsi="Palatino"/>
                <w:sz w:val="20"/>
                <w:szCs w:val="20"/>
                <w:lang w:val="es-ES"/>
              </w:rPr>
            </w:pPr>
            <w:r>
              <w:rPr>
                <w:rFonts w:ascii="Palatino" w:hAnsi="Palatino"/>
                <w:sz w:val="20"/>
                <w:szCs w:val="20"/>
                <w:lang w:val="es-ES"/>
              </w:rPr>
              <w:t>S</w:t>
            </w:r>
            <w:r w:rsidRPr="00992B14">
              <w:rPr>
                <w:rFonts w:ascii="Palatino" w:hAnsi="Palatino"/>
                <w:sz w:val="20"/>
                <w:szCs w:val="20"/>
                <w:lang w:val="es-ES"/>
              </w:rPr>
              <w:t>ignifica el Tipo de Cambio Vendedor BNA correspondiente al quinto Día Hábil Bursátil anterior a la Fecha de Pago de Servicios, para el pago de Servicios correspondiente.</w:t>
            </w:r>
          </w:p>
          <w:p w14:paraId="329FF649" w14:textId="77777777" w:rsidR="00E32D91" w:rsidRDefault="00E32D91" w:rsidP="00E32D91">
            <w:pPr>
              <w:jc w:val="both"/>
              <w:rPr>
                <w:rFonts w:ascii="Palatino" w:hAnsi="Palatino"/>
                <w:sz w:val="20"/>
                <w:szCs w:val="20"/>
                <w:lang w:val="es-ES"/>
              </w:rPr>
            </w:pPr>
          </w:p>
          <w:p w14:paraId="1421F298" w14:textId="693C9CA8" w:rsidR="00E32D91" w:rsidRPr="00FF0ABD" w:rsidRDefault="00E32D91" w:rsidP="00E32D91">
            <w:pPr>
              <w:spacing w:line="276" w:lineRule="auto"/>
              <w:jc w:val="both"/>
              <w:rPr>
                <w:rFonts w:ascii="Palatino" w:hAnsi="Palatino"/>
                <w:sz w:val="20"/>
                <w:szCs w:val="20"/>
              </w:rPr>
            </w:pPr>
            <w:r>
              <w:rPr>
                <w:rFonts w:ascii="Palatino" w:hAnsi="Palatino"/>
                <w:sz w:val="20"/>
                <w:szCs w:val="20"/>
                <w:lang w:val="es-ES"/>
              </w:rPr>
              <w:t xml:space="preserve">El </w:t>
            </w:r>
            <w:r w:rsidRPr="00992B14">
              <w:rPr>
                <w:rFonts w:ascii="Palatino" w:hAnsi="Palatino"/>
                <w:sz w:val="20"/>
                <w:szCs w:val="20"/>
                <w:lang w:val="es-ES"/>
              </w:rPr>
              <w:t xml:space="preserve">“Tipo de Cambio Vendedor BNA” es el tipo de cambio Dólar/peso publicado por el Banco de la Nación Argentina en la página web http://www.bna.com.ar, </w:t>
            </w:r>
            <w:r w:rsidR="003B7D08">
              <w:rPr>
                <w:rFonts w:ascii="Palatino" w:hAnsi="Palatino"/>
                <w:sz w:val="20"/>
                <w:szCs w:val="20"/>
                <w:lang w:val="es-ES"/>
              </w:rPr>
              <w:t>(</w:t>
            </w:r>
            <w:r w:rsidRPr="00992B14">
              <w:rPr>
                <w:rFonts w:ascii="Palatino" w:hAnsi="Palatino"/>
                <w:sz w:val="20"/>
                <w:szCs w:val="20"/>
                <w:lang w:val="es-ES"/>
              </w:rPr>
              <w:t>Cotizaci</w:t>
            </w:r>
            <w:r w:rsidR="0038196C">
              <w:rPr>
                <w:rFonts w:ascii="Palatino" w:hAnsi="Palatino"/>
                <w:sz w:val="20"/>
                <w:szCs w:val="20"/>
                <w:lang w:val="es-ES"/>
              </w:rPr>
              <w:t>ón</w:t>
            </w:r>
            <w:r w:rsidRPr="00992B14">
              <w:rPr>
                <w:rFonts w:ascii="Palatino" w:hAnsi="Palatino"/>
                <w:sz w:val="20"/>
                <w:szCs w:val="20"/>
                <w:lang w:val="es-ES"/>
              </w:rPr>
              <w:t xml:space="preserve"> Billete</w:t>
            </w:r>
            <w:r w:rsidR="003B7D08">
              <w:rPr>
                <w:rFonts w:ascii="Palatino" w:hAnsi="Palatino"/>
                <w:sz w:val="20"/>
                <w:szCs w:val="20"/>
                <w:lang w:val="es-ES"/>
              </w:rPr>
              <w:t>s -</w:t>
            </w:r>
            <w:r w:rsidRPr="00992B14">
              <w:rPr>
                <w:rFonts w:ascii="Palatino" w:hAnsi="Palatino"/>
                <w:sz w:val="20"/>
                <w:szCs w:val="20"/>
                <w:lang w:val="es-ES"/>
              </w:rPr>
              <w:t xml:space="preserve"> Dólar USA VENTA</w:t>
            </w:r>
            <w:r w:rsidR="003B7D08">
              <w:rPr>
                <w:rFonts w:ascii="Palatino" w:hAnsi="Palatino"/>
                <w:sz w:val="20"/>
                <w:szCs w:val="20"/>
                <w:lang w:val="es-ES"/>
              </w:rPr>
              <w:t>)</w:t>
            </w:r>
            <w:r w:rsidRPr="00992B14">
              <w:rPr>
                <w:rFonts w:ascii="Palatino" w:hAnsi="Palatino"/>
                <w:sz w:val="20"/>
                <w:szCs w:val="20"/>
                <w:lang w:val="es-ES"/>
              </w:rPr>
              <w:t>, o en el sitio web que oportunamente lo reemplace.</w:t>
            </w:r>
          </w:p>
        </w:tc>
      </w:tr>
      <w:tr w:rsidR="00BA365D" w:rsidRPr="00771724" w14:paraId="0DC7817D" w14:textId="77777777" w:rsidTr="00856290">
        <w:trPr>
          <w:trHeight w:val="2116"/>
          <w:jc w:val="center"/>
        </w:trPr>
        <w:tc>
          <w:tcPr>
            <w:tcW w:w="3408" w:type="dxa"/>
          </w:tcPr>
          <w:p w14:paraId="69660E60" w14:textId="29155524" w:rsidR="00BA365D" w:rsidRDefault="00BA365D" w:rsidP="005879A2">
            <w:pPr>
              <w:pStyle w:val="Ttulo8"/>
              <w:spacing w:before="120" w:after="120"/>
              <w:rPr>
                <w:rFonts w:ascii="Palatino" w:hAnsi="Palatino"/>
                <w:sz w:val="20"/>
                <w:szCs w:val="20"/>
                <w:lang w:val="es-AR"/>
              </w:rPr>
            </w:pPr>
            <w:bookmarkStart w:id="194" w:name="_Toc11831962"/>
            <w:bookmarkStart w:id="195" w:name="_Toc11832877"/>
            <w:bookmarkStart w:id="196" w:name="_Toc11852433"/>
            <w:bookmarkStart w:id="197" w:name="_Toc11852502"/>
            <w:bookmarkStart w:id="198" w:name="_Toc12539099"/>
            <w:bookmarkStart w:id="199" w:name="_Toc12539240"/>
            <w:bookmarkStart w:id="200" w:name="_Toc12540319"/>
            <w:bookmarkStart w:id="201" w:name="_Toc12540767"/>
            <w:bookmarkStart w:id="202" w:name="_Toc12541468"/>
            <w:bookmarkStart w:id="203" w:name="_Toc14264692"/>
            <w:r w:rsidRPr="00771724">
              <w:rPr>
                <w:rFonts w:ascii="Palatino" w:hAnsi="Palatino"/>
                <w:sz w:val="20"/>
                <w:szCs w:val="20"/>
                <w:lang w:val="es-AR"/>
              </w:rPr>
              <w:t>Pago de los Servicios</w:t>
            </w:r>
            <w:bookmarkEnd w:id="194"/>
            <w:bookmarkEnd w:id="195"/>
            <w:bookmarkEnd w:id="196"/>
            <w:bookmarkEnd w:id="197"/>
            <w:bookmarkEnd w:id="198"/>
            <w:bookmarkEnd w:id="199"/>
            <w:bookmarkEnd w:id="200"/>
            <w:bookmarkEnd w:id="201"/>
            <w:bookmarkEnd w:id="202"/>
            <w:bookmarkEnd w:id="203"/>
          </w:p>
        </w:tc>
        <w:tc>
          <w:tcPr>
            <w:tcW w:w="5640" w:type="dxa"/>
          </w:tcPr>
          <w:p w14:paraId="0B42691F" w14:textId="34721F64" w:rsidR="00BA365D" w:rsidRPr="005879A2" w:rsidRDefault="00BA365D" w:rsidP="005879A2">
            <w:pPr>
              <w:spacing w:line="276" w:lineRule="auto"/>
              <w:jc w:val="both"/>
              <w:rPr>
                <w:rFonts w:ascii="Palatino" w:hAnsi="Palatino"/>
                <w:b/>
                <w:i/>
                <w:sz w:val="20"/>
                <w:highlight w:val="yellow"/>
                <w:lang w:val="es-ES"/>
              </w:rPr>
            </w:pPr>
            <w:r w:rsidRPr="00812653">
              <w:rPr>
                <w:rFonts w:ascii="Palatino" w:hAnsi="Palatino"/>
                <w:sz w:val="20"/>
                <w:szCs w:val="20"/>
                <w:lang w:val="es-ES"/>
              </w:rPr>
              <w:t xml:space="preserve">Los Servicios serán pagados por el Fiduciario, mediante la transferencia de los importes correspondientes a Caja de Valores S.A. para su acreditación en las respectivas cuentas de los titulares de Valores Fiduciarios con derecho al cobro. Con una anticipación no menor a cinco (5) Días Hábiles Bursátiles anteriores a </w:t>
            </w:r>
            <w:r w:rsidR="00621C5E">
              <w:rPr>
                <w:rFonts w:ascii="Palatino" w:hAnsi="Palatino"/>
                <w:sz w:val="20"/>
                <w:szCs w:val="20"/>
                <w:lang w:val="es-ES"/>
              </w:rPr>
              <w:t>la</w:t>
            </w:r>
            <w:r w:rsidR="00621C5E" w:rsidRPr="00812653">
              <w:rPr>
                <w:rFonts w:ascii="Palatino" w:hAnsi="Palatino"/>
                <w:sz w:val="20"/>
                <w:szCs w:val="20"/>
                <w:lang w:val="es-ES"/>
              </w:rPr>
              <w:t xml:space="preserve"> </w:t>
            </w:r>
            <w:r w:rsidRPr="00812653">
              <w:rPr>
                <w:rFonts w:ascii="Palatino" w:hAnsi="Palatino"/>
                <w:sz w:val="20"/>
                <w:szCs w:val="20"/>
                <w:lang w:val="es-ES"/>
              </w:rPr>
              <w:t>Fecha de Pago de Servicios, y de acuerdo a la disponibilidad de fondos en la Cuenta Fiduciaria, el Fiduciario publicará en los sistemas de información dispuestos por el Mercado donde se listen y/o negocien los Valores Fiduciarios y en la AIF de la CNV un Aviso de Pago de Servicios con el monto a pagar por tal concepto de los Valores Fiduciarios que en esa oportunidad tengan derecho al cobro, discriminando los conceptos.</w:t>
            </w:r>
          </w:p>
        </w:tc>
      </w:tr>
      <w:tr w:rsidR="00BA365D" w:rsidRPr="00771724" w14:paraId="02B3B282" w14:textId="77777777" w:rsidTr="00856290">
        <w:trPr>
          <w:trHeight w:val="900"/>
          <w:jc w:val="center"/>
        </w:trPr>
        <w:tc>
          <w:tcPr>
            <w:tcW w:w="3408" w:type="dxa"/>
          </w:tcPr>
          <w:p w14:paraId="1CD85CD0" w14:textId="04B9B609" w:rsidR="00BA365D" w:rsidRPr="00771724" w:rsidRDefault="00BA365D" w:rsidP="005879A2">
            <w:pPr>
              <w:pStyle w:val="Ttulo8"/>
              <w:spacing w:before="120" w:after="120"/>
              <w:rPr>
                <w:rFonts w:ascii="Palatino" w:hAnsi="Palatino"/>
                <w:sz w:val="20"/>
                <w:szCs w:val="20"/>
                <w:lang w:val="es-AR"/>
              </w:rPr>
            </w:pPr>
            <w:bookmarkStart w:id="204" w:name="_Toc11831963"/>
            <w:bookmarkStart w:id="205" w:name="_Toc11832878"/>
            <w:bookmarkStart w:id="206" w:name="_Toc11852434"/>
            <w:bookmarkStart w:id="207" w:name="_Toc11852503"/>
            <w:bookmarkStart w:id="208" w:name="_Toc12539100"/>
            <w:bookmarkStart w:id="209" w:name="_Toc12539241"/>
            <w:bookmarkStart w:id="210" w:name="_Toc12540320"/>
            <w:bookmarkStart w:id="211" w:name="_Toc12540768"/>
            <w:bookmarkStart w:id="212" w:name="_Toc12541469"/>
            <w:bookmarkStart w:id="213" w:name="_Toc14264695"/>
            <w:r w:rsidRPr="00771724">
              <w:rPr>
                <w:rFonts w:ascii="Palatino" w:hAnsi="Palatino"/>
                <w:sz w:val="20"/>
                <w:szCs w:val="20"/>
                <w:lang w:val="es-AR"/>
              </w:rPr>
              <w:t>Falta de pago de los Servicios</w:t>
            </w:r>
            <w:bookmarkEnd w:id="204"/>
            <w:bookmarkEnd w:id="205"/>
            <w:bookmarkEnd w:id="206"/>
            <w:bookmarkEnd w:id="207"/>
            <w:bookmarkEnd w:id="208"/>
            <w:bookmarkEnd w:id="209"/>
            <w:bookmarkEnd w:id="210"/>
            <w:bookmarkEnd w:id="211"/>
            <w:bookmarkEnd w:id="212"/>
            <w:bookmarkEnd w:id="213"/>
          </w:p>
        </w:tc>
        <w:tc>
          <w:tcPr>
            <w:tcW w:w="5640" w:type="dxa"/>
          </w:tcPr>
          <w:p w14:paraId="336D49C4" w14:textId="63891DDB" w:rsidR="00BA365D" w:rsidRPr="005879A2" w:rsidRDefault="00BA365D" w:rsidP="005879A2">
            <w:pPr>
              <w:spacing w:line="276" w:lineRule="auto"/>
              <w:jc w:val="both"/>
              <w:rPr>
                <w:rFonts w:ascii="Palatino" w:hAnsi="Palatino"/>
                <w:sz w:val="20"/>
                <w:lang w:val="es-ES"/>
              </w:rPr>
            </w:pPr>
            <w:r w:rsidRPr="0095392A">
              <w:rPr>
                <w:rFonts w:ascii="Palatino" w:eastAsia="Batang" w:hAnsi="Palatino"/>
                <w:sz w:val="20"/>
                <w:szCs w:val="20"/>
                <w:lang w:eastAsia="en-US"/>
              </w:rPr>
              <w:t xml:space="preserve">La falta de pago de un servicio correspondiente a los Certificados de Participación, por insuficiencia de fondos </w:t>
            </w:r>
            <w:r w:rsidRPr="00F04E01">
              <w:rPr>
                <w:rFonts w:ascii="Palatino" w:eastAsia="Batang" w:hAnsi="Palatino"/>
                <w:sz w:val="20"/>
                <w:szCs w:val="20"/>
                <w:lang w:eastAsia="en-US"/>
              </w:rPr>
              <w:t xml:space="preserve">fideicomitidos, no constituirá un Evento Especial. </w:t>
            </w:r>
          </w:p>
        </w:tc>
      </w:tr>
      <w:tr w:rsidR="005879A2" w:rsidRPr="00771724" w14:paraId="454AF85B" w14:textId="77777777" w:rsidTr="00856290">
        <w:trPr>
          <w:trHeight w:val="529"/>
          <w:jc w:val="center"/>
        </w:trPr>
        <w:tc>
          <w:tcPr>
            <w:tcW w:w="3408" w:type="dxa"/>
          </w:tcPr>
          <w:p w14:paraId="55451D0E" w14:textId="192B2216" w:rsidR="00256DAE" w:rsidRPr="002F7BB1" w:rsidRDefault="00256DAE" w:rsidP="002F7BB1">
            <w:pPr>
              <w:pStyle w:val="Ttulo8"/>
              <w:keepNext w:val="0"/>
              <w:tabs>
                <w:tab w:val="clear" w:pos="284"/>
              </w:tabs>
              <w:spacing w:before="120" w:after="120"/>
              <w:rPr>
                <w:rFonts w:ascii="Palatino" w:hAnsi="Palatino"/>
                <w:b w:val="0"/>
                <w:sz w:val="20"/>
              </w:rPr>
            </w:pPr>
            <w:r w:rsidRPr="005879A2">
              <w:rPr>
                <w:rFonts w:ascii="Palatino" w:hAnsi="Palatino"/>
                <w:sz w:val="20"/>
                <w:lang w:val="es-AR"/>
              </w:rPr>
              <w:t xml:space="preserve">Fecha de </w:t>
            </w:r>
            <w:r w:rsidRPr="00771724">
              <w:rPr>
                <w:rFonts w:ascii="Palatino" w:hAnsi="Palatino"/>
                <w:sz w:val="20"/>
                <w:szCs w:val="20"/>
                <w:lang w:val="es-AR"/>
              </w:rPr>
              <w:t>Corte</w:t>
            </w:r>
          </w:p>
        </w:tc>
        <w:tc>
          <w:tcPr>
            <w:tcW w:w="5640" w:type="dxa"/>
          </w:tcPr>
          <w:p w14:paraId="5778831E" w14:textId="41E51BE7" w:rsidR="00256DAE" w:rsidRPr="00FF0ABD" w:rsidRDefault="00256DAE" w:rsidP="005879A2">
            <w:pPr>
              <w:jc w:val="both"/>
              <w:rPr>
                <w:rFonts w:ascii="Palatino" w:hAnsi="Palatino"/>
                <w:sz w:val="20"/>
              </w:rPr>
            </w:pPr>
            <w:r w:rsidRPr="005879A2">
              <w:rPr>
                <w:rFonts w:ascii="Palatino" w:hAnsi="Palatino"/>
                <w:sz w:val="20"/>
              </w:rPr>
              <w:t xml:space="preserve">Significa </w:t>
            </w:r>
            <w:r w:rsidRPr="008468E7">
              <w:rPr>
                <w:rFonts w:ascii="Palatino" w:hAnsi="Palatino"/>
                <w:sz w:val="20"/>
                <w:szCs w:val="20"/>
                <w:lang w:val="es-ES"/>
              </w:rPr>
              <w:t>la fecha de suscripción del Contrato, en la que las sumas de dinero correspondientes a la suscripción de los Certificados de Participación pertenecerán al Fideicomiso.</w:t>
            </w:r>
          </w:p>
        </w:tc>
      </w:tr>
      <w:tr w:rsidR="00761A1F" w:rsidRPr="00771724" w14:paraId="6592D011" w14:textId="77777777" w:rsidTr="00761A1F">
        <w:trPr>
          <w:trHeight w:val="529"/>
          <w:jc w:val="center"/>
        </w:trPr>
        <w:tc>
          <w:tcPr>
            <w:tcW w:w="3408" w:type="dxa"/>
          </w:tcPr>
          <w:p w14:paraId="5173B86A" w14:textId="2EAEF673" w:rsidR="00761A1F" w:rsidRPr="00BD0F8F" w:rsidRDefault="00761A1F" w:rsidP="00761A1F">
            <w:pPr>
              <w:pStyle w:val="Ttulo8"/>
              <w:keepNext w:val="0"/>
              <w:tabs>
                <w:tab w:val="clear" w:pos="284"/>
              </w:tabs>
              <w:spacing w:before="120" w:after="120"/>
              <w:rPr>
                <w:rFonts w:ascii="Palatino" w:hAnsi="Palatino"/>
                <w:sz w:val="20"/>
                <w:lang w:val="es-AR"/>
              </w:rPr>
            </w:pPr>
            <w:r w:rsidRPr="00F5552E">
              <w:rPr>
                <w:rFonts w:ascii="Palatino" w:hAnsi="Palatino"/>
                <w:sz w:val="20"/>
              </w:rPr>
              <w:t>Forma de los Certificados de Participación</w:t>
            </w:r>
          </w:p>
        </w:tc>
        <w:tc>
          <w:tcPr>
            <w:tcW w:w="5640" w:type="dxa"/>
          </w:tcPr>
          <w:p w14:paraId="5F76A488" w14:textId="093176D8" w:rsidR="00761A1F" w:rsidRPr="005879A2" w:rsidRDefault="00761A1F" w:rsidP="00761A1F">
            <w:pPr>
              <w:jc w:val="both"/>
              <w:rPr>
                <w:rFonts w:ascii="Palatino" w:hAnsi="Palatino"/>
                <w:sz w:val="20"/>
              </w:rPr>
            </w:pPr>
            <w:r w:rsidRPr="0095392A">
              <w:rPr>
                <w:rFonts w:ascii="Palatino" w:hAnsi="Palatino"/>
                <w:sz w:val="20"/>
                <w:szCs w:val="20"/>
              </w:rPr>
              <w:t xml:space="preserve">Los Certificados de Participación estarán representados por certificados globales permanentes, a ser depositados en el </w:t>
            </w:r>
            <w:r w:rsidRPr="005879A2">
              <w:rPr>
                <w:rFonts w:ascii="Palatino" w:hAnsi="Palatino"/>
                <w:sz w:val="20"/>
              </w:rPr>
              <w:t>Caja de Valores S.A. (el “</w:t>
            </w:r>
            <w:r w:rsidRPr="0095392A">
              <w:rPr>
                <w:rFonts w:ascii="Palatino" w:hAnsi="Palatino"/>
                <w:sz w:val="20"/>
                <w:szCs w:val="20"/>
              </w:rPr>
              <w:t>Agente de Registro</w:t>
            </w:r>
            <w:r>
              <w:rPr>
                <w:rFonts w:ascii="Palatino" w:hAnsi="Palatino"/>
                <w:sz w:val="20"/>
                <w:szCs w:val="20"/>
              </w:rPr>
              <w:t>”)</w:t>
            </w:r>
            <w:r w:rsidRPr="0095392A">
              <w:rPr>
                <w:rFonts w:ascii="Palatino" w:hAnsi="Palatino"/>
                <w:sz w:val="20"/>
                <w:szCs w:val="20"/>
              </w:rPr>
              <w:t>. Los Beneficiarios renuncian al derecho a exigir la entrega de láminas individuales. Las transferencias se realizarán dentro del sistema de depósito colectivo, conforme a la ley 20.643, encontrándose habilitado el Agente de Registro para cobrar aranceles a los depositantes, que éstos podrán trasladar a los Beneficiarios.</w:t>
            </w:r>
            <w:r>
              <w:rPr>
                <w:rFonts w:ascii="Palatino" w:hAnsi="Palatino"/>
                <w:sz w:val="20"/>
                <w:szCs w:val="20"/>
              </w:rPr>
              <w:t xml:space="preserve"> </w:t>
            </w:r>
            <w:r w:rsidRPr="0095392A">
              <w:rPr>
                <w:rFonts w:ascii="Palatino" w:eastAsia="MS Mincho" w:hAnsi="Palatino"/>
                <w:sz w:val="20"/>
                <w:szCs w:val="20"/>
              </w:rPr>
              <w:t xml:space="preserve">El Fiduciario efectuará </w:t>
            </w:r>
            <w:r w:rsidRPr="0095392A">
              <w:rPr>
                <w:rFonts w:ascii="Palatino" w:hAnsi="Palatino"/>
                <w:sz w:val="20"/>
                <w:szCs w:val="20"/>
              </w:rPr>
              <w:t>a los Beneficiarios</w:t>
            </w:r>
            <w:r w:rsidRPr="0095392A">
              <w:rPr>
                <w:rFonts w:ascii="Palatino" w:eastAsia="MS Mincho" w:hAnsi="Palatino"/>
                <w:sz w:val="20"/>
                <w:szCs w:val="20"/>
              </w:rPr>
              <w:t xml:space="preserve"> los pagos que correspondan bajo los </w:t>
            </w:r>
            <w:r w:rsidRPr="0095392A">
              <w:rPr>
                <w:rFonts w:ascii="Palatino" w:hAnsi="Palatino"/>
                <w:sz w:val="20"/>
                <w:szCs w:val="20"/>
              </w:rPr>
              <w:t xml:space="preserve">Certificados de Participación </w:t>
            </w:r>
            <w:r w:rsidRPr="0095392A">
              <w:rPr>
                <w:rFonts w:ascii="Palatino" w:eastAsia="MS Mincho" w:hAnsi="Palatino"/>
                <w:sz w:val="20"/>
                <w:szCs w:val="20"/>
              </w:rPr>
              <w:t>de conformidad con el Contrato</w:t>
            </w:r>
            <w:r w:rsidRPr="0095392A">
              <w:rPr>
                <w:rFonts w:ascii="Palatino" w:hAnsi="Palatino"/>
                <w:sz w:val="20"/>
                <w:szCs w:val="20"/>
              </w:rPr>
              <w:t xml:space="preserve"> por intermedio del Agente de Registro</w:t>
            </w:r>
            <w:r w:rsidRPr="0095392A">
              <w:rPr>
                <w:rFonts w:ascii="Palatino" w:eastAsia="MS Mincho" w:hAnsi="Palatino"/>
                <w:sz w:val="20"/>
                <w:szCs w:val="20"/>
              </w:rPr>
              <w:t xml:space="preserve"> </w:t>
            </w:r>
            <w:r w:rsidRPr="0095392A">
              <w:rPr>
                <w:rFonts w:ascii="Palatino" w:hAnsi="Palatino"/>
                <w:sz w:val="20"/>
                <w:szCs w:val="20"/>
              </w:rPr>
              <w:t>a través del sistema de depósito colectivo de títulos</w:t>
            </w:r>
            <w:r w:rsidRPr="0095392A">
              <w:rPr>
                <w:rFonts w:ascii="Palatino" w:eastAsia="MS Mincho" w:hAnsi="Palatino"/>
                <w:sz w:val="20"/>
                <w:szCs w:val="20"/>
              </w:rPr>
              <w:t xml:space="preserve"> valores </w:t>
            </w:r>
            <w:r w:rsidRPr="0095392A">
              <w:rPr>
                <w:rFonts w:ascii="Palatino" w:hAnsi="Palatino"/>
                <w:sz w:val="20"/>
                <w:szCs w:val="20"/>
              </w:rPr>
              <w:t>públicos y/o privados, según lo establecido por la ley 20.643, sus complementarias y modificatorias</w:t>
            </w:r>
            <w:r w:rsidRPr="0095392A">
              <w:rPr>
                <w:rFonts w:ascii="Palatino" w:eastAsia="MS Mincho" w:hAnsi="Palatino"/>
                <w:sz w:val="20"/>
                <w:szCs w:val="20"/>
              </w:rPr>
              <w:t>.</w:t>
            </w:r>
            <w:r>
              <w:rPr>
                <w:rFonts w:ascii="Palatino" w:eastAsia="MS Mincho" w:hAnsi="Palatino"/>
                <w:sz w:val="20"/>
                <w:szCs w:val="20"/>
              </w:rPr>
              <w:t xml:space="preserve"> </w:t>
            </w:r>
            <w:r w:rsidRPr="0095392A">
              <w:rPr>
                <w:rFonts w:ascii="Palatino" w:hAnsi="Palatino"/>
                <w:sz w:val="20"/>
                <w:szCs w:val="20"/>
              </w:rPr>
              <w:t>Durante toda la vigencia del Fideicomiso Financiero, la titularidad de los Certificados de Participación se regirá exclusivamente por lo que surja de las constancias del sistema de depósito colectivo llevado por el Agente de Registro.</w:t>
            </w:r>
          </w:p>
        </w:tc>
      </w:tr>
      <w:tr w:rsidR="005879A2" w:rsidRPr="00771724" w14:paraId="69B823BB" w14:textId="77777777" w:rsidTr="00856290">
        <w:trPr>
          <w:trHeight w:val="529"/>
          <w:jc w:val="center"/>
        </w:trPr>
        <w:tc>
          <w:tcPr>
            <w:tcW w:w="3408" w:type="dxa"/>
          </w:tcPr>
          <w:p w14:paraId="5452C0DF" w14:textId="0D6C38AD" w:rsidR="000A1315" w:rsidRPr="002F7BB1" w:rsidRDefault="000A1315" w:rsidP="002F7BB1">
            <w:pPr>
              <w:pStyle w:val="Ttulo8"/>
              <w:keepNext w:val="0"/>
              <w:tabs>
                <w:tab w:val="clear" w:pos="284"/>
              </w:tabs>
              <w:spacing w:before="120" w:after="120"/>
              <w:rPr>
                <w:rFonts w:ascii="Palatino" w:hAnsi="Palatino"/>
                <w:b w:val="0"/>
                <w:sz w:val="20"/>
              </w:rPr>
            </w:pPr>
            <w:r w:rsidRPr="00B54B78">
              <w:rPr>
                <w:rFonts w:ascii="Palatino" w:hAnsi="Palatino"/>
                <w:bCs/>
                <w:snapToGrid/>
                <w:sz w:val="20"/>
                <w:szCs w:val="20"/>
                <w:lang w:val="es-AR"/>
              </w:rPr>
              <w:t xml:space="preserve">Precio de </w:t>
            </w:r>
            <w:r>
              <w:rPr>
                <w:rFonts w:ascii="Palatino" w:hAnsi="Palatino"/>
                <w:bCs/>
                <w:snapToGrid/>
                <w:sz w:val="20"/>
                <w:szCs w:val="20"/>
                <w:lang w:val="es-AR"/>
              </w:rPr>
              <w:t>S</w:t>
            </w:r>
            <w:r w:rsidRPr="00B54B78">
              <w:rPr>
                <w:rFonts w:ascii="Palatino" w:hAnsi="Palatino"/>
                <w:bCs/>
                <w:snapToGrid/>
                <w:sz w:val="20"/>
                <w:szCs w:val="20"/>
                <w:lang w:val="es-AR"/>
              </w:rPr>
              <w:t xml:space="preserve">uscripción, </w:t>
            </w:r>
            <w:r>
              <w:rPr>
                <w:rFonts w:ascii="Palatino" w:hAnsi="Palatino"/>
                <w:bCs/>
                <w:snapToGrid/>
                <w:sz w:val="20"/>
                <w:szCs w:val="20"/>
                <w:lang w:val="es-AR"/>
              </w:rPr>
              <w:t>D</w:t>
            </w:r>
            <w:r w:rsidRPr="00B54B78">
              <w:rPr>
                <w:rFonts w:ascii="Palatino" w:hAnsi="Palatino"/>
                <w:bCs/>
                <w:snapToGrid/>
                <w:sz w:val="20"/>
                <w:szCs w:val="20"/>
                <w:lang w:val="es-AR"/>
              </w:rPr>
              <w:t xml:space="preserve">enominación </w:t>
            </w:r>
            <w:r>
              <w:rPr>
                <w:rFonts w:ascii="Palatino" w:hAnsi="Palatino"/>
                <w:bCs/>
                <w:snapToGrid/>
                <w:sz w:val="20"/>
                <w:szCs w:val="20"/>
                <w:lang w:val="es-AR"/>
              </w:rPr>
              <w:t>M</w:t>
            </w:r>
            <w:r w:rsidRPr="00B54B78">
              <w:rPr>
                <w:rFonts w:ascii="Palatino" w:hAnsi="Palatino"/>
                <w:bCs/>
                <w:snapToGrid/>
                <w:sz w:val="20"/>
                <w:szCs w:val="20"/>
                <w:lang w:val="es-AR"/>
              </w:rPr>
              <w:t xml:space="preserve">ínima, </w:t>
            </w:r>
            <w:r w:rsidRPr="005879A2">
              <w:rPr>
                <w:rFonts w:ascii="Palatino" w:hAnsi="Palatino"/>
                <w:sz w:val="20"/>
                <w:lang w:val="es-AR"/>
              </w:rPr>
              <w:t>Monto Mínimo de Suscripción</w:t>
            </w:r>
            <w:r w:rsidRPr="00B54B78">
              <w:rPr>
                <w:rFonts w:ascii="Palatino" w:hAnsi="Palatino"/>
                <w:bCs/>
                <w:snapToGrid/>
                <w:sz w:val="20"/>
                <w:szCs w:val="20"/>
                <w:lang w:val="es-AR"/>
              </w:rPr>
              <w:t xml:space="preserve"> y </w:t>
            </w:r>
            <w:r>
              <w:rPr>
                <w:rFonts w:ascii="Palatino" w:hAnsi="Palatino"/>
                <w:bCs/>
                <w:snapToGrid/>
                <w:sz w:val="20"/>
                <w:szCs w:val="20"/>
                <w:lang w:val="es-AR"/>
              </w:rPr>
              <w:t>U</w:t>
            </w:r>
            <w:r w:rsidRPr="00B54B78">
              <w:rPr>
                <w:rFonts w:ascii="Palatino" w:hAnsi="Palatino"/>
                <w:bCs/>
                <w:snapToGrid/>
                <w:sz w:val="20"/>
                <w:szCs w:val="20"/>
                <w:lang w:val="es-AR"/>
              </w:rPr>
              <w:t xml:space="preserve">nidad </w:t>
            </w:r>
            <w:r>
              <w:rPr>
                <w:rFonts w:ascii="Palatino" w:hAnsi="Palatino"/>
                <w:bCs/>
                <w:snapToGrid/>
                <w:sz w:val="20"/>
                <w:szCs w:val="20"/>
                <w:lang w:val="es-AR"/>
              </w:rPr>
              <w:t>M</w:t>
            </w:r>
            <w:r w:rsidRPr="00B54B78">
              <w:rPr>
                <w:rFonts w:ascii="Palatino" w:hAnsi="Palatino"/>
                <w:bCs/>
                <w:snapToGrid/>
                <w:sz w:val="20"/>
                <w:szCs w:val="20"/>
                <w:lang w:val="es-AR"/>
              </w:rPr>
              <w:t xml:space="preserve">ínima de </w:t>
            </w:r>
            <w:r>
              <w:rPr>
                <w:rFonts w:ascii="Palatino" w:hAnsi="Palatino"/>
                <w:bCs/>
                <w:snapToGrid/>
                <w:sz w:val="20"/>
                <w:szCs w:val="20"/>
                <w:lang w:val="es-AR"/>
              </w:rPr>
              <w:t>N</w:t>
            </w:r>
            <w:r w:rsidRPr="00B54B78">
              <w:rPr>
                <w:rFonts w:ascii="Palatino" w:hAnsi="Palatino"/>
                <w:bCs/>
                <w:snapToGrid/>
                <w:sz w:val="20"/>
                <w:szCs w:val="20"/>
                <w:lang w:val="es-AR"/>
              </w:rPr>
              <w:t>egociación</w:t>
            </w:r>
          </w:p>
        </w:tc>
        <w:tc>
          <w:tcPr>
            <w:tcW w:w="5640" w:type="dxa"/>
          </w:tcPr>
          <w:p w14:paraId="21649774" w14:textId="3153F7B6" w:rsidR="000A1315" w:rsidRDefault="000A1315" w:rsidP="000A1315">
            <w:pPr>
              <w:spacing w:before="120"/>
              <w:jc w:val="both"/>
              <w:rPr>
                <w:rFonts w:ascii="Palatino" w:hAnsi="Palatino"/>
                <w:sz w:val="20"/>
                <w:szCs w:val="20"/>
              </w:rPr>
            </w:pPr>
            <w:r w:rsidRPr="00E25F15">
              <w:rPr>
                <w:rFonts w:ascii="Palatino" w:hAnsi="Palatino"/>
                <w:sz w:val="20"/>
                <w:szCs w:val="20"/>
              </w:rPr>
              <w:t>El precio de suscripción será el valor nominal de los Certificados de Participación</w:t>
            </w:r>
            <w:r>
              <w:rPr>
                <w:rFonts w:ascii="Palatino" w:hAnsi="Palatino"/>
                <w:sz w:val="20"/>
                <w:szCs w:val="20"/>
              </w:rPr>
              <w:t xml:space="preserve">. </w:t>
            </w:r>
          </w:p>
          <w:p w14:paraId="2B1308F8" w14:textId="77777777" w:rsidR="000A1315" w:rsidRDefault="000A1315" w:rsidP="000A1315">
            <w:pPr>
              <w:spacing w:before="120"/>
              <w:jc w:val="both"/>
              <w:rPr>
                <w:rFonts w:ascii="Palatino" w:hAnsi="Palatino"/>
                <w:sz w:val="20"/>
                <w:szCs w:val="20"/>
              </w:rPr>
            </w:pPr>
            <w:r w:rsidRPr="005879A2">
              <w:rPr>
                <w:rFonts w:ascii="Palatino" w:hAnsi="Palatino"/>
                <w:sz w:val="20"/>
              </w:rPr>
              <w:t xml:space="preserve">El monto mínimo de suscripción de los </w:t>
            </w:r>
            <w:r w:rsidRPr="00E25F15">
              <w:rPr>
                <w:rFonts w:ascii="Palatino" w:hAnsi="Palatino"/>
                <w:sz w:val="20"/>
              </w:rPr>
              <w:t>Certificados de Participación</w:t>
            </w:r>
            <w:r w:rsidRPr="005879A2">
              <w:rPr>
                <w:rFonts w:ascii="Palatino" w:hAnsi="Palatino"/>
                <w:sz w:val="20"/>
              </w:rPr>
              <w:t xml:space="preserve"> es de U$S </w:t>
            </w:r>
            <w:r w:rsidRPr="00E25F15">
              <w:rPr>
                <w:rFonts w:ascii="Palatino" w:hAnsi="Palatino"/>
                <w:sz w:val="20"/>
                <w:szCs w:val="20"/>
              </w:rPr>
              <w:t>500.000</w:t>
            </w:r>
            <w:r w:rsidRPr="005879A2">
              <w:rPr>
                <w:rFonts w:ascii="Palatino" w:hAnsi="Palatino"/>
                <w:sz w:val="20"/>
              </w:rPr>
              <w:t xml:space="preserve"> (dólares estadounidenses </w:t>
            </w:r>
            <w:r w:rsidRPr="00E25F15">
              <w:rPr>
                <w:rFonts w:ascii="Palatino" w:hAnsi="Palatino"/>
                <w:sz w:val="20"/>
                <w:szCs w:val="20"/>
              </w:rPr>
              <w:t>quinientos mil</w:t>
            </w:r>
            <w:r w:rsidRPr="005879A2">
              <w:rPr>
                <w:rFonts w:ascii="Palatino" w:hAnsi="Palatino"/>
                <w:sz w:val="20"/>
              </w:rPr>
              <w:t>) y múltiplos de U$S 1 (dólar estadounidense uno).</w:t>
            </w:r>
          </w:p>
          <w:p w14:paraId="05BE1F01" w14:textId="144BE50B" w:rsidR="000A1315" w:rsidRPr="002F7BB1" w:rsidRDefault="000A1315" w:rsidP="005879A2">
            <w:pPr>
              <w:jc w:val="both"/>
              <w:rPr>
                <w:rFonts w:ascii="Palatino" w:hAnsi="Palatino"/>
                <w:sz w:val="20"/>
              </w:rPr>
            </w:pPr>
            <w:r>
              <w:rPr>
                <w:rFonts w:ascii="Palatino" w:hAnsi="Palatino"/>
                <w:sz w:val="20"/>
                <w:szCs w:val="20"/>
              </w:rPr>
              <w:t xml:space="preserve">La denominación mínima y la unidad mínima de negociación será de </w:t>
            </w:r>
            <w:r w:rsidRPr="00771724">
              <w:rPr>
                <w:rFonts w:ascii="Palatino" w:hAnsi="Palatino"/>
                <w:sz w:val="20"/>
                <w:szCs w:val="20"/>
              </w:rPr>
              <w:t>U$S 1 (</w:t>
            </w:r>
            <w:r>
              <w:rPr>
                <w:rFonts w:ascii="Palatino" w:hAnsi="Palatino"/>
                <w:sz w:val="20"/>
                <w:szCs w:val="20"/>
              </w:rPr>
              <w:t>d</w:t>
            </w:r>
            <w:r w:rsidRPr="00771724">
              <w:rPr>
                <w:rFonts w:ascii="Palatino" w:hAnsi="Palatino"/>
                <w:sz w:val="20"/>
                <w:szCs w:val="20"/>
              </w:rPr>
              <w:t>ólar estadounidense uno).</w:t>
            </w:r>
          </w:p>
        </w:tc>
      </w:tr>
      <w:tr w:rsidR="005879A2" w:rsidRPr="00771724" w14:paraId="1DE62021" w14:textId="77777777" w:rsidTr="00856290">
        <w:trPr>
          <w:trHeight w:val="529"/>
          <w:jc w:val="center"/>
        </w:trPr>
        <w:tc>
          <w:tcPr>
            <w:tcW w:w="3408" w:type="dxa"/>
          </w:tcPr>
          <w:p w14:paraId="69B6F928" w14:textId="2A9C0CA2" w:rsidR="000A1315" w:rsidRPr="00B54B78" w:rsidRDefault="000A1315" w:rsidP="002F7BB1">
            <w:pPr>
              <w:pStyle w:val="Ttulo8"/>
              <w:keepNext w:val="0"/>
              <w:tabs>
                <w:tab w:val="clear" w:pos="284"/>
              </w:tabs>
              <w:spacing w:before="120" w:after="120"/>
              <w:rPr>
                <w:rFonts w:ascii="Palatino" w:hAnsi="Palatino"/>
                <w:bCs/>
                <w:snapToGrid/>
                <w:sz w:val="20"/>
                <w:szCs w:val="20"/>
                <w:lang w:val="es-AR"/>
              </w:rPr>
            </w:pPr>
            <w:bookmarkStart w:id="214" w:name="_Toc14264693"/>
            <w:r w:rsidRPr="00745595">
              <w:rPr>
                <w:rFonts w:ascii="Palatino" w:hAnsi="Palatino"/>
                <w:bCs/>
                <w:snapToGrid/>
                <w:sz w:val="20"/>
                <w:szCs w:val="20"/>
                <w:lang w:val="es-AR"/>
              </w:rPr>
              <w:t xml:space="preserve">Fecha de </w:t>
            </w:r>
            <w:bookmarkEnd w:id="214"/>
            <w:r w:rsidR="001A1FC4">
              <w:rPr>
                <w:rFonts w:ascii="Palatino" w:hAnsi="Palatino"/>
                <w:bCs/>
                <w:snapToGrid/>
                <w:sz w:val="20"/>
                <w:szCs w:val="20"/>
                <w:lang w:val="es-AR"/>
              </w:rPr>
              <w:t>Emisión y Liquidación</w:t>
            </w:r>
          </w:p>
        </w:tc>
        <w:tc>
          <w:tcPr>
            <w:tcW w:w="5640" w:type="dxa"/>
          </w:tcPr>
          <w:p w14:paraId="2B816400" w14:textId="1DF1A6B7" w:rsidR="000A1315" w:rsidRPr="002F7BB1" w:rsidRDefault="000A1315" w:rsidP="008D0AA6">
            <w:pPr>
              <w:spacing w:before="120"/>
              <w:jc w:val="both"/>
              <w:rPr>
                <w:rFonts w:ascii="Palatino" w:hAnsi="Palatino"/>
                <w:sz w:val="20"/>
              </w:rPr>
            </w:pPr>
            <w:r w:rsidRPr="00177539">
              <w:rPr>
                <w:rFonts w:ascii="Palatino" w:hAnsi="Palatino"/>
                <w:sz w:val="20"/>
                <w:szCs w:val="20"/>
              </w:rPr>
              <w:t xml:space="preserve">Significa </w:t>
            </w:r>
            <w:r w:rsidRPr="0095392A">
              <w:rPr>
                <w:rFonts w:ascii="Palatino" w:hAnsi="Palatino"/>
                <w:sz w:val="20"/>
                <w:szCs w:val="20"/>
              </w:rPr>
              <w:t xml:space="preserve">la fecha en la cual se integrará el precio de los </w:t>
            </w:r>
            <w:r>
              <w:rPr>
                <w:rFonts w:ascii="Palatino" w:hAnsi="Palatino"/>
                <w:sz w:val="20"/>
                <w:szCs w:val="20"/>
              </w:rPr>
              <w:t>Valores Fiduciarios</w:t>
            </w:r>
            <w:r w:rsidRPr="0095392A">
              <w:rPr>
                <w:rFonts w:ascii="Palatino" w:hAnsi="Palatino"/>
                <w:sz w:val="20"/>
                <w:szCs w:val="20"/>
              </w:rPr>
              <w:t xml:space="preserve"> colocados por oferta pública, se liquidará dicho precio y se emitirán los </w:t>
            </w:r>
            <w:r>
              <w:rPr>
                <w:rFonts w:ascii="Palatino" w:hAnsi="Palatino"/>
                <w:sz w:val="20"/>
                <w:szCs w:val="20"/>
              </w:rPr>
              <w:t>Valores Fiduciarios</w:t>
            </w:r>
            <w:r w:rsidR="00A636DD">
              <w:rPr>
                <w:rFonts w:ascii="Palatino" w:hAnsi="Palatino"/>
                <w:sz w:val="20"/>
                <w:szCs w:val="20"/>
              </w:rPr>
              <w:t>.</w:t>
            </w:r>
            <w:r w:rsidRPr="0095392A">
              <w:rPr>
                <w:rFonts w:ascii="Palatino" w:hAnsi="Palatino"/>
                <w:sz w:val="20"/>
                <w:szCs w:val="20"/>
              </w:rPr>
              <w:t xml:space="preserve"> La misma será determinada por el Fiduciario</w:t>
            </w:r>
            <w:r w:rsidRPr="00745595">
              <w:rPr>
                <w:rFonts w:ascii="Palatino" w:hAnsi="Palatino"/>
                <w:sz w:val="20"/>
                <w:szCs w:val="20"/>
              </w:rPr>
              <w:t xml:space="preserve"> conforme se informará </w:t>
            </w:r>
            <w:r w:rsidRPr="0095392A">
              <w:rPr>
                <w:rFonts w:ascii="Palatino" w:hAnsi="Palatino"/>
                <w:sz w:val="20"/>
                <w:szCs w:val="20"/>
              </w:rPr>
              <w:t>oportunamente en el Aviso de Colocación.</w:t>
            </w:r>
            <w:r w:rsidR="00A636DD">
              <w:rPr>
                <w:rFonts w:ascii="Palatino" w:hAnsi="Palatino"/>
                <w:sz w:val="20"/>
                <w:szCs w:val="20"/>
              </w:rPr>
              <w:t xml:space="preserve"> </w:t>
            </w:r>
          </w:p>
        </w:tc>
      </w:tr>
      <w:tr w:rsidR="00364E06" w:rsidRPr="00771724" w14:paraId="4DF0E196" w14:textId="77777777" w:rsidTr="00856290">
        <w:trPr>
          <w:trHeight w:val="529"/>
          <w:jc w:val="center"/>
        </w:trPr>
        <w:tc>
          <w:tcPr>
            <w:tcW w:w="3408" w:type="dxa"/>
          </w:tcPr>
          <w:p w14:paraId="6113B4DA" w14:textId="354326BF" w:rsidR="00364E06" w:rsidRPr="00745595" w:rsidRDefault="00364E06" w:rsidP="002F7BB1">
            <w:pPr>
              <w:pStyle w:val="Ttulo8"/>
              <w:keepNext w:val="0"/>
              <w:tabs>
                <w:tab w:val="clear" w:pos="284"/>
              </w:tabs>
              <w:spacing w:before="120" w:after="120"/>
              <w:rPr>
                <w:rFonts w:ascii="Palatino" w:hAnsi="Palatino"/>
                <w:bCs/>
                <w:snapToGrid/>
                <w:sz w:val="20"/>
                <w:szCs w:val="20"/>
                <w:lang w:val="es-AR"/>
              </w:rPr>
            </w:pPr>
            <w:r>
              <w:rPr>
                <w:rFonts w:ascii="Palatino" w:hAnsi="Palatino"/>
                <w:bCs/>
                <w:snapToGrid/>
                <w:sz w:val="20"/>
                <w:szCs w:val="20"/>
                <w:lang w:val="es-AR"/>
              </w:rPr>
              <w:t>Integración de los Certificados de Participación</w:t>
            </w:r>
          </w:p>
        </w:tc>
        <w:tc>
          <w:tcPr>
            <w:tcW w:w="5640" w:type="dxa"/>
          </w:tcPr>
          <w:p w14:paraId="4C0DF15A" w14:textId="1E702A23" w:rsidR="00364E06" w:rsidRPr="00177539" w:rsidRDefault="00364E06" w:rsidP="008D0AA6">
            <w:pPr>
              <w:spacing w:before="120"/>
              <w:jc w:val="both"/>
              <w:rPr>
                <w:rFonts w:ascii="Palatino" w:hAnsi="Palatino"/>
                <w:sz w:val="20"/>
                <w:szCs w:val="20"/>
              </w:rPr>
            </w:pPr>
            <w:r w:rsidRPr="00364E06">
              <w:rPr>
                <w:rFonts w:ascii="Palatino" w:hAnsi="Palatino"/>
                <w:sz w:val="20"/>
                <w:szCs w:val="20"/>
              </w:rPr>
              <w:t>Los Certificados de Participación serán suscriptos en su totalidad en la Fecha de Liquidación y Emisión e integrados en Dólares Estadounidenses</w:t>
            </w:r>
            <w:r>
              <w:rPr>
                <w:rFonts w:ascii="Palatino" w:hAnsi="Palatino"/>
                <w:sz w:val="20"/>
                <w:szCs w:val="20"/>
              </w:rPr>
              <w:t>.</w:t>
            </w:r>
            <w:r w:rsidR="008D0AA6">
              <w:rPr>
                <w:rFonts w:ascii="Palatino" w:hAnsi="Palatino"/>
                <w:sz w:val="20"/>
                <w:szCs w:val="20"/>
              </w:rPr>
              <w:t xml:space="preserve"> </w:t>
            </w:r>
            <w:r w:rsidR="008D0AA6" w:rsidRPr="008D0AA6">
              <w:rPr>
                <w:rFonts w:ascii="Palatino" w:hAnsi="Palatino"/>
                <w:sz w:val="20"/>
                <w:szCs w:val="20"/>
              </w:rPr>
              <w:t>La misma será determinada por el Fiduciario</w:t>
            </w:r>
            <w:r w:rsidR="00C156EF">
              <w:rPr>
                <w:rFonts w:ascii="Palatino" w:hAnsi="Palatino"/>
                <w:sz w:val="20"/>
                <w:szCs w:val="20"/>
              </w:rPr>
              <w:t xml:space="preserve"> y</w:t>
            </w:r>
            <w:r w:rsidR="008D0AA6" w:rsidRPr="008D0AA6">
              <w:rPr>
                <w:rFonts w:ascii="Palatino" w:hAnsi="Palatino"/>
                <w:sz w:val="20"/>
                <w:szCs w:val="20"/>
              </w:rPr>
              <w:t xml:space="preserve"> tendrá lugar dentro del </w:t>
            </w:r>
            <w:r w:rsidR="008D0AA6">
              <w:rPr>
                <w:rFonts w:ascii="Palatino" w:hAnsi="Palatino"/>
                <w:sz w:val="20"/>
                <w:szCs w:val="20"/>
              </w:rPr>
              <w:t>quinto</w:t>
            </w:r>
            <w:r w:rsidR="008D0AA6" w:rsidRPr="008D0AA6">
              <w:rPr>
                <w:rFonts w:ascii="Palatino" w:hAnsi="Palatino"/>
                <w:sz w:val="20"/>
                <w:szCs w:val="20"/>
              </w:rPr>
              <w:t xml:space="preserve"> (</w:t>
            </w:r>
            <w:r w:rsidR="008D0AA6">
              <w:rPr>
                <w:rFonts w:ascii="Palatino" w:hAnsi="Palatino"/>
                <w:sz w:val="20"/>
                <w:szCs w:val="20"/>
              </w:rPr>
              <w:t>5</w:t>
            </w:r>
            <w:r w:rsidR="008D0AA6" w:rsidRPr="008D0AA6">
              <w:rPr>
                <w:rFonts w:ascii="Palatino" w:hAnsi="Palatino"/>
                <w:sz w:val="20"/>
                <w:szCs w:val="20"/>
              </w:rPr>
              <w:t>º) Día Hábil posterior al cierre del Período de Licitación, conforme se informará oportunamente en el Aviso de Colocación.</w:t>
            </w:r>
          </w:p>
        </w:tc>
      </w:tr>
      <w:tr w:rsidR="001A1FC4" w:rsidRPr="00771724" w14:paraId="407C7E3A" w14:textId="77777777" w:rsidTr="00856290">
        <w:trPr>
          <w:trHeight w:val="529"/>
          <w:jc w:val="center"/>
        </w:trPr>
        <w:tc>
          <w:tcPr>
            <w:tcW w:w="3408" w:type="dxa"/>
          </w:tcPr>
          <w:p w14:paraId="482E61CE" w14:textId="35048FFC" w:rsidR="001A1FC4" w:rsidRPr="000A1315" w:rsidRDefault="001A1FC4" w:rsidP="001A1FC4">
            <w:pPr>
              <w:pStyle w:val="Ttulo8"/>
              <w:keepNext w:val="0"/>
              <w:tabs>
                <w:tab w:val="clear" w:pos="284"/>
              </w:tabs>
              <w:spacing w:before="120" w:after="120"/>
              <w:rPr>
                <w:rFonts w:ascii="Palatino" w:hAnsi="Palatino"/>
                <w:bCs/>
                <w:snapToGrid/>
                <w:sz w:val="20"/>
                <w:szCs w:val="20"/>
                <w:lang w:val="es-AR"/>
              </w:rPr>
            </w:pPr>
            <w:r w:rsidRPr="00771724">
              <w:rPr>
                <w:rFonts w:ascii="Palatino" w:hAnsi="Palatino"/>
                <w:bCs/>
                <w:sz w:val="20"/>
                <w:szCs w:val="20"/>
                <w:lang w:val="es-AR"/>
              </w:rPr>
              <w:t>Fecha de vencimiento</w:t>
            </w:r>
            <w:r>
              <w:rPr>
                <w:rFonts w:ascii="Palatino" w:hAnsi="Palatino"/>
                <w:bCs/>
                <w:sz w:val="20"/>
                <w:szCs w:val="20"/>
                <w:lang w:val="es-AR"/>
              </w:rPr>
              <w:t xml:space="preserve"> de los Valores Fiduciarios y</w:t>
            </w:r>
            <w:r w:rsidRPr="00771724">
              <w:rPr>
                <w:rFonts w:ascii="Palatino" w:hAnsi="Palatino"/>
                <w:bCs/>
                <w:sz w:val="20"/>
                <w:szCs w:val="20"/>
                <w:lang w:val="es-AR"/>
              </w:rPr>
              <w:t xml:space="preserve"> del Fideicomiso</w:t>
            </w:r>
          </w:p>
        </w:tc>
        <w:tc>
          <w:tcPr>
            <w:tcW w:w="5640" w:type="dxa"/>
          </w:tcPr>
          <w:p w14:paraId="366AF66D" w14:textId="7B45A5EF" w:rsidR="001A1FC4" w:rsidRPr="005879A2" w:rsidRDefault="001A1FC4" w:rsidP="005879A2">
            <w:pPr>
              <w:pStyle w:val="Textosinformato"/>
              <w:spacing w:before="120"/>
              <w:jc w:val="both"/>
              <w:rPr>
                <w:rFonts w:ascii="Palatino" w:hAnsi="Palatino"/>
                <w:sz w:val="20"/>
                <w:szCs w:val="20"/>
                <w:lang w:val="es-ES"/>
              </w:rPr>
            </w:pPr>
            <w:r>
              <w:rPr>
                <w:rFonts w:ascii="Palatino" w:hAnsi="Palatino"/>
                <w:sz w:val="20"/>
                <w:szCs w:val="20"/>
                <w:lang w:val="es-ES"/>
              </w:rPr>
              <w:t>La fecha de vencimiento de</w:t>
            </w:r>
            <w:r w:rsidR="004B227A">
              <w:rPr>
                <w:rFonts w:ascii="Palatino" w:hAnsi="Palatino"/>
                <w:sz w:val="20"/>
                <w:szCs w:val="20"/>
                <w:lang w:val="es-ES"/>
              </w:rPr>
              <w:t xml:space="preserve"> los Valores</w:t>
            </w:r>
            <w:r>
              <w:rPr>
                <w:rFonts w:ascii="Palatino" w:hAnsi="Palatino"/>
                <w:sz w:val="20"/>
                <w:szCs w:val="20"/>
                <w:lang w:val="es-ES"/>
              </w:rPr>
              <w:t xml:space="preserve"> Fid</w:t>
            </w:r>
            <w:r w:rsidR="004B227A">
              <w:rPr>
                <w:rFonts w:ascii="Palatino" w:hAnsi="Palatino"/>
                <w:sz w:val="20"/>
                <w:szCs w:val="20"/>
                <w:lang w:val="es-ES"/>
              </w:rPr>
              <w:t>uciarios</w:t>
            </w:r>
            <w:r>
              <w:rPr>
                <w:rFonts w:ascii="Palatino" w:hAnsi="Palatino"/>
                <w:sz w:val="20"/>
                <w:szCs w:val="20"/>
                <w:lang w:val="es-ES"/>
              </w:rPr>
              <w:t xml:space="preserve"> s</w:t>
            </w:r>
            <w:r w:rsidRPr="00544F38">
              <w:rPr>
                <w:rFonts w:ascii="Palatino" w:hAnsi="Palatino"/>
                <w:sz w:val="20"/>
                <w:szCs w:val="20"/>
                <w:lang w:val="es-ES"/>
              </w:rPr>
              <w:t>er</w:t>
            </w:r>
            <w:r>
              <w:rPr>
                <w:rFonts w:ascii="Palatino" w:hAnsi="Palatino"/>
                <w:sz w:val="20"/>
                <w:szCs w:val="20"/>
                <w:lang w:val="es-ES"/>
              </w:rPr>
              <w:t>á</w:t>
            </w:r>
            <w:r w:rsidRPr="00544F38">
              <w:rPr>
                <w:rFonts w:ascii="Palatino" w:hAnsi="Palatino"/>
                <w:sz w:val="20"/>
                <w:szCs w:val="20"/>
                <w:lang w:val="es-ES"/>
              </w:rPr>
              <w:t xml:space="preserve"> </w:t>
            </w:r>
            <w:r w:rsidR="004B227A">
              <w:rPr>
                <w:rFonts w:ascii="Palatino" w:hAnsi="Palatino"/>
                <w:sz w:val="20"/>
                <w:szCs w:val="20"/>
                <w:lang w:val="es-ES"/>
              </w:rPr>
              <w:t>a los 1</w:t>
            </w:r>
            <w:r w:rsidR="004730CB">
              <w:rPr>
                <w:rFonts w:ascii="Palatino" w:hAnsi="Palatino"/>
                <w:sz w:val="20"/>
                <w:szCs w:val="20"/>
                <w:lang w:val="es-ES"/>
              </w:rPr>
              <w:t>3</w:t>
            </w:r>
            <w:r w:rsidR="004B227A">
              <w:rPr>
                <w:rFonts w:ascii="Palatino" w:hAnsi="Palatino"/>
                <w:sz w:val="20"/>
                <w:szCs w:val="20"/>
                <w:lang w:val="es-ES"/>
              </w:rPr>
              <w:t xml:space="preserve"> años contados desde la fecha de Emisión y Liquidación</w:t>
            </w:r>
            <w:r>
              <w:rPr>
                <w:rFonts w:ascii="Palatino" w:hAnsi="Palatino"/>
                <w:sz w:val="20"/>
                <w:szCs w:val="20"/>
                <w:lang w:val="es-ES"/>
              </w:rPr>
              <w:t xml:space="preserve">. </w:t>
            </w:r>
            <w:r w:rsidRPr="00771724">
              <w:rPr>
                <w:rFonts w:ascii="Palatino" w:hAnsi="Palatino"/>
                <w:sz w:val="20"/>
                <w:szCs w:val="20"/>
                <w:lang w:val="es-ES"/>
              </w:rPr>
              <w:t xml:space="preserve">La duración del Fideicomiso, se extenderá </w:t>
            </w:r>
            <w:r>
              <w:rPr>
                <w:rFonts w:ascii="Palatino" w:hAnsi="Palatino"/>
                <w:sz w:val="20"/>
                <w:szCs w:val="20"/>
                <w:lang w:val="es-ES"/>
              </w:rPr>
              <w:t xml:space="preserve">desde la fecha de liquidación y Emisión, y </w:t>
            </w:r>
            <w:r w:rsidRPr="00771724">
              <w:rPr>
                <w:rFonts w:ascii="Palatino" w:hAnsi="Palatino"/>
                <w:sz w:val="20"/>
                <w:szCs w:val="20"/>
                <w:lang w:val="es-ES"/>
              </w:rPr>
              <w:t xml:space="preserve">hasta la liquidación de los activos y pasivos remanentes si los hubiera, según lo establecido en el Contrato </w:t>
            </w:r>
            <w:r>
              <w:rPr>
                <w:rFonts w:ascii="Palatino" w:hAnsi="Palatino"/>
                <w:sz w:val="20"/>
                <w:szCs w:val="20"/>
                <w:lang w:val="es-ES"/>
              </w:rPr>
              <w:t>de Fideicomiso</w:t>
            </w:r>
            <w:r w:rsidRPr="00771724">
              <w:rPr>
                <w:rFonts w:ascii="Palatino" w:hAnsi="Palatino"/>
                <w:sz w:val="20"/>
                <w:szCs w:val="20"/>
                <w:lang w:val="es-ES"/>
              </w:rPr>
              <w:t xml:space="preserve">. </w:t>
            </w:r>
          </w:p>
        </w:tc>
      </w:tr>
      <w:tr w:rsidR="006A5887" w:rsidRPr="00771724" w14:paraId="111306DF" w14:textId="77777777" w:rsidTr="00856290">
        <w:trPr>
          <w:trHeight w:val="529"/>
          <w:jc w:val="center"/>
        </w:trPr>
        <w:tc>
          <w:tcPr>
            <w:tcW w:w="3408" w:type="dxa"/>
          </w:tcPr>
          <w:p w14:paraId="4BF3D533" w14:textId="2899E35E" w:rsidR="006A5887" w:rsidRPr="00771724" w:rsidRDefault="006A5887" w:rsidP="006A5887">
            <w:pPr>
              <w:pStyle w:val="Ttulo8"/>
              <w:keepNext w:val="0"/>
              <w:tabs>
                <w:tab w:val="clear" w:pos="284"/>
              </w:tabs>
              <w:spacing w:before="120" w:after="120"/>
              <w:rPr>
                <w:rFonts w:ascii="Palatino" w:hAnsi="Palatino"/>
                <w:bCs/>
                <w:sz w:val="20"/>
                <w:szCs w:val="20"/>
                <w:lang w:val="es-AR"/>
              </w:rPr>
            </w:pPr>
            <w:r w:rsidRPr="00771724">
              <w:rPr>
                <w:rFonts w:ascii="Palatino" w:hAnsi="Palatino"/>
                <w:bCs/>
                <w:sz w:val="20"/>
                <w:szCs w:val="20"/>
                <w:lang w:val="es-AR"/>
              </w:rPr>
              <w:t>Fecha de cierre del ejercicio del Fideicomiso</w:t>
            </w:r>
          </w:p>
        </w:tc>
        <w:tc>
          <w:tcPr>
            <w:tcW w:w="5640" w:type="dxa"/>
          </w:tcPr>
          <w:p w14:paraId="6446F432" w14:textId="32B44ABE" w:rsidR="006A5887" w:rsidRDefault="006A5887" w:rsidP="006A5887">
            <w:pPr>
              <w:pStyle w:val="Textosinformato"/>
              <w:spacing w:before="120"/>
              <w:jc w:val="both"/>
              <w:rPr>
                <w:rFonts w:ascii="Palatino" w:hAnsi="Palatino"/>
                <w:sz w:val="20"/>
                <w:szCs w:val="20"/>
                <w:lang w:val="es-ES"/>
              </w:rPr>
            </w:pPr>
            <w:r w:rsidRPr="00771724">
              <w:rPr>
                <w:rFonts w:ascii="Palatino" w:eastAsia="MS Mincho" w:hAnsi="Palatino"/>
                <w:sz w:val="20"/>
                <w:szCs w:val="20"/>
              </w:rPr>
              <w:t>El ejercicio económico del Fideicomiso cierra el 3</w:t>
            </w:r>
            <w:r>
              <w:rPr>
                <w:rFonts w:ascii="Palatino" w:eastAsia="MS Mincho" w:hAnsi="Palatino"/>
                <w:sz w:val="20"/>
                <w:szCs w:val="20"/>
              </w:rPr>
              <w:t>1</w:t>
            </w:r>
            <w:r w:rsidRPr="00771724">
              <w:rPr>
                <w:rFonts w:ascii="Palatino" w:eastAsia="MS Mincho" w:hAnsi="Palatino"/>
                <w:sz w:val="20"/>
                <w:szCs w:val="20"/>
              </w:rPr>
              <w:t xml:space="preserve"> de </w:t>
            </w:r>
            <w:r>
              <w:rPr>
                <w:rFonts w:ascii="Palatino" w:eastAsia="MS Mincho" w:hAnsi="Palatino"/>
                <w:sz w:val="20"/>
                <w:szCs w:val="20"/>
              </w:rPr>
              <w:t>diciembre</w:t>
            </w:r>
            <w:r w:rsidRPr="00771724">
              <w:rPr>
                <w:rFonts w:ascii="Palatino" w:eastAsia="MS Mincho" w:hAnsi="Palatino"/>
                <w:sz w:val="20"/>
                <w:szCs w:val="20"/>
              </w:rPr>
              <w:t xml:space="preserve"> de cada año.</w:t>
            </w:r>
          </w:p>
        </w:tc>
      </w:tr>
      <w:tr w:rsidR="005F6654" w:rsidRPr="00771724" w14:paraId="0A5306C2" w14:textId="77777777" w:rsidTr="00856290">
        <w:trPr>
          <w:trHeight w:val="529"/>
          <w:jc w:val="center"/>
        </w:trPr>
        <w:tc>
          <w:tcPr>
            <w:tcW w:w="3408" w:type="dxa"/>
          </w:tcPr>
          <w:p w14:paraId="6EB681A8" w14:textId="7D5CF1AD" w:rsidR="005F6654" w:rsidRPr="00771724" w:rsidRDefault="005F6654" w:rsidP="005F6654">
            <w:pPr>
              <w:pStyle w:val="Ttulo8"/>
              <w:keepNext w:val="0"/>
              <w:tabs>
                <w:tab w:val="clear" w:pos="284"/>
              </w:tabs>
              <w:spacing w:before="120" w:after="120"/>
              <w:rPr>
                <w:rFonts w:ascii="Palatino" w:hAnsi="Palatino"/>
                <w:bCs/>
                <w:sz w:val="20"/>
                <w:szCs w:val="20"/>
                <w:lang w:val="es-AR"/>
              </w:rPr>
            </w:pPr>
            <w:r w:rsidRPr="00771724">
              <w:rPr>
                <w:rFonts w:ascii="Palatino" w:hAnsi="Palatino"/>
                <w:bCs/>
                <w:sz w:val="20"/>
                <w:szCs w:val="20"/>
              </w:rPr>
              <w:t xml:space="preserve">Listado. Ámbito de Negociación. </w:t>
            </w:r>
          </w:p>
        </w:tc>
        <w:tc>
          <w:tcPr>
            <w:tcW w:w="5640" w:type="dxa"/>
          </w:tcPr>
          <w:p w14:paraId="6A98FDF1" w14:textId="43602E8A" w:rsidR="005F6654" w:rsidRPr="00771724" w:rsidRDefault="005F6654" w:rsidP="005F6654">
            <w:pPr>
              <w:pStyle w:val="Textosinformato"/>
              <w:spacing w:before="120"/>
              <w:jc w:val="both"/>
              <w:rPr>
                <w:rFonts w:ascii="Palatino" w:eastAsia="MS Mincho" w:hAnsi="Palatino"/>
                <w:sz w:val="20"/>
                <w:szCs w:val="20"/>
              </w:rPr>
            </w:pPr>
            <w:r w:rsidRPr="00771724">
              <w:rPr>
                <w:rFonts w:ascii="Palatino" w:hAnsi="Palatino"/>
                <w:color w:val="000000"/>
                <w:sz w:val="20"/>
                <w:szCs w:val="20"/>
              </w:rPr>
              <w:t xml:space="preserve">Los </w:t>
            </w:r>
            <w:r>
              <w:rPr>
                <w:rFonts w:ascii="Palatino" w:hAnsi="Palatino"/>
                <w:sz w:val="20"/>
                <w:szCs w:val="20"/>
              </w:rPr>
              <w:t xml:space="preserve">Certificados de Participación </w:t>
            </w:r>
            <w:r w:rsidRPr="00771724">
              <w:rPr>
                <w:rFonts w:ascii="Palatino" w:hAnsi="Palatino"/>
                <w:color w:val="000000"/>
                <w:sz w:val="20"/>
                <w:szCs w:val="20"/>
              </w:rPr>
              <w:t xml:space="preserve">podrán listarse en </w:t>
            </w:r>
            <w:r>
              <w:rPr>
                <w:rFonts w:ascii="Palatino" w:hAnsi="Palatino"/>
                <w:color w:val="000000"/>
                <w:sz w:val="20"/>
                <w:szCs w:val="20"/>
              </w:rPr>
              <w:t>Mercado Argentino de Valores</w:t>
            </w:r>
            <w:r w:rsidRPr="00771724">
              <w:rPr>
                <w:rFonts w:ascii="Palatino" w:hAnsi="Palatino"/>
                <w:color w:val="000000"/>
                <w:sz w:val="20"/>
                <w:szCs w:val="20"/>
              </w:rPr>
              <w:t xml:space="preserve"> S.A., negociarse en el Mercado Abierto Electrónico S.A., </w:t>
            </w:r>
            <w:r w:rsidRPr="00771724">
              <w:rPr>
                <w:rFonts w:ascii="Palatino" w:hAnsi="Palatino"/>
                <w:sz w:val="20"/>
                <w:szCs w:val="20"/>
              </w:rPr>
              <w:t>y/o en cualquier otro mercado autorizado por la CNV.</w:t>
            </w:r>
            <w:r>
              <w:rPr>
                <w:rFonts w:ascii="Palatino" w:hAnsi="Palatino"/>
                <w:sz w:val="20"/>
                <w:szCs w:val="20"/>
              </w:rPr>
              <w:t xml:space="preserve"> </w:t>
            </w:r>
          </w:p>
        </w:tc>
      </w:tr>
      <w:tr w:rsidR="00FE52D5" w:rsidRPr="00771724" w14:paraId="4133E45E" w14:textId="77777777" w:rsidTr="00856290">
        <w:trPr>
          <w:trHeight w:val="529"/>
          <w:jc w:val="center"/>
        </w:trPr>
        <w:tc>
          <w:tcPr>
            <w:tcW w:w="3408" w:type="dxa"/>
          </w:tcPr>
          <w:p w14:paraId="1F042998" w14:textId="2C69A5BF" w:rsidR="00FE52D5" w:rsidRPr="005879A2" w:rsidRDefault="00FE52D5" w:rsidP="005879A2">
            <w:pPr>
              <w:pStyle w:val="Ttulo8"/>
              <w:keepNext w:val="0"/>
              <w:tabs>
                <w:tab w:val="clear" w:pos="284"/>
              </w:tabs>
              <w:spacing w:before="120" w:after="120"/>
              <w:rPr>
                <w:rFonts w:ascii="Palatino" w:hAnsi="Palatino"/>
                <w:sz w:val="20"/>
              </w:rPr>
            </w:pPr>
            <w:bookmarkStart w:id="215" w:name="_Toc11831967"/>
            <w:bookmarkStart w:id="216" w:name="_Toc11832882"/>
            <w:bookmarkStart w:id="217" w:name="_Toc11852438"/>
            <w:bookmarkStart w:id="218" w:name="_Toc11852507"/>
            <w:bookmarkStart w:id="219" w:name="_Toc12539104"/>
            <w:bookmarkStart w:id="220" w:name="_Toc12539245"/>
            <w:bookmarkStart w:id="221" w:name="_Toc12540324"/>
            <w:bookmarkStart w:id="222" w:name="_Toc12540772"/>
            <w:bookmarkStart w:id="223" w:name="_Toc12541473"/>
            <w:bookmarkStart w:id="224" w:name="_Toc14264699"/>
            <w:r w:rsidRPr="00771724">
              <w:rPr>
                <w:rFonts w:ascii="Palatino" w:hAnsi="Palatino"/>
                <w:bCs/>
                <w:sz w:val="20"/>
                <w:szCs w:val="20"/>
                <w:lang w:val="es-AR"/>
              </w:rPr>
              <w:t>Destino de los fondos provenientes de la colocación</w:t>
            </w:r>
            <w:bookmarkEnd w:id="215"/>
            <w:bookmarkEnd w:id="216"/>
            <w:bookmarkEnd w:id="217"/>
            <w:bookmarkEnd w:id="218"/>
            <w:bookmarkEnd w:id="219"/>
            <w:bookmarkEnd w:id="220"/>
            <w:bookmarkEnd w:id="221"/>
            <w:bookmarkEnd w:id="222"/>
            <w:bookmarkEnd w:id="223"/>
            <w:bookmarkEnd w:id="224"/>
          </w:p>
        </w:tc>
        <w:tc>
          <w:tcPr>
            <w:tcW w:w="5640" w:type="dxa"/>
          </w:tcPr>
          <w:p w14:paraId="7DBC707A" w14:textId="567F1416" w:rsidR="00FE52D5" w:rsidRPr="005879A2" w:rsidRDefault="00FE52D5" w:rsidP="005879A2">
            <w:pPr>
              <w:pStyle w:val="Textosinformato"/>
              <w:spacing w:before="120"/>
              <w:jc w:val="both"/>
              <w:rPr>
                <w:rFonts w:ascii="Palatino" w:hAnsi="Palatino"/>
                <w:color w:val="000000"/>
                <w:sz w:val="20"/>
              </w:rPr>
            </w:pPr>
            <w:r w:rsidRPr="00771724">
              <w:rPr>
                <w:rFonts w:ascii="Palatino" w:eastAsia="MS Mincho" w:hAnsi="Palatino"/>
                <w:sz w:val="20"/>
                <w:szCs w:val="20"/>
              </w:rPr>
              <w:t xml:space="preserve">Del producido de la colocación de los </w:t>
            </w:r>
            <w:r>
              <w:rPr>
                <w:rFonts w:ascii="Palatino" w:hAnsi="Palatino"/>
                <w:sz w:val="20"/>
                <w:szCs w:val="20"/>
              </w:rPr>
              <w:t>Certificados de Participación</w:t>
            </w:r>
            <w:r w:rsidRPr="00771724">
              <w:rPr>
                <w:rFonts w:ascii="Palatino" w:eastAsia="MS Mincho" w:hAnsi="Palatino"/>
                <w:sz w:val="20"/>
                <w:szCs w:val="20"/>
              </w:rPr>
              <w:t>, el Agente Colocador transferirá a la Cuenta Fiduciaria los importes necesarios para que el Fiduciario constituya el Fondo de Gastos y el Fondo de Reserva Impositivo, de corresponder. Una vez deducidos los importes correspondientes al Fondo de Gastos y al Fondo de Reserva Impositivo</w:t>
            </w:r>
            <w:r w:rsidR="00C449EE">
              <w:rPr>
                <w:rFonts w:ascii="Palatino" w:eastAsia="MS Mincho" w:hAnsi="Palatino"/>
                <w:sz w:val="20"/>
                <w:szCs w:val="20"/>
                <w:lang w:val="es-ES"/>
              </w:rPr>
              <w:t xml:space="preserve"> y realizada </w:t>
            </w:r>
            <w:r w:rsidRPr="00771724">
              <w:rPr>
                <w:rFonts w:ascii="Palatino" w:eastAsia="MS Mincho" w:hAnsi="Palatino"/>
                <w:sz w:val="20"/>
                <w:szCs w:val="20"/>
              </w:rPr>
              <w:t xml:space="preserve"> la cancelación de cualquier importe que corresponda abonar de conformidad con los términos del Contrato, de existir un remanente será pagado a la Cuenta Fiduciaria a los fines de comenzar a implementar el </w:t>
            </w:r>
            <w:r>
              <w:rPr>
                <w:rFonts w:ascii="Palatino" w:eastAsia="MS Mincho" w:hAnsi="Palatino"/>
                <w:sz w:val="20"/>
                <w:szCs w:val="20"/>
              </w:rPr>
              <w:t>PIPE</w:t>
            </w:r>
            <w:r w:rsidRPr="00771724">
              <w:rPr>
                <w:rFonts w:ascii="Palatino" w:eastAsia="MS Mincho" w:hAnsi="Palatino"/>
                <w:sz w:val="20"/>
                <w:szCs w:val="20"/>
              </w:rPr>
              <w:t xml:space="preserve">. </w:t>
            </w:r>
          </w:p>
        </w:tc>
      </w:tr>
      <w:tr w:rsidR="00FE52D5" w:rsidRPr="00771724" w14:paraId="422E0EB8" w14:textId="77777777" w:rsidTr="00856290">
        <w:trPr>
          <w:trHeight w:val="529"/>
          <w:jc w:val="center"/>
        </w:trPr>
        <w:tc>
          <w:tcPr>
            <w:tcW w:w="3408" w:type="dxa"/>
          </w:tcPr>
          <w:p w14:paraId="60B7A3A8" w14:textId="3451B39D" w:rsidR="00FE52D5" w:rsidRPr="00771724" w:rsidRDefault="00FE52D5" w:rsidP="005879A2">
            <w:pPr>
              <w:pStyle w:val="Ttulo8"/>
              <w:keepNext w:val="0"/>
              <w:tabs>
                <w:tab w:val="clear" w:pos="284"/>
              </w:tabs>
              <w:spacing w:before="120" w:after="120"/>
              <w:rPr>
                <w:rFonts w:ascii="Palatino" w:hAnsi="Palatino"/>
                <w:bCs/>
                <w:sz w:val="20"/>
                <w:szCs w:val="20"/>
                <w:lang w:val="es-AR"/>
              </w:rPr>
            </w:pPr>
            <w:bookmarkStart w:id="225" w:name="_Toc12539107"/>
            <w:bookmarkStart w:id="226" w:name="_Toc12539248"/>
            <w:bookmarkStart w:id="227" w:name="_Toc12540327"/>
            <w:bookmarkStart w:id="228" w:name="_Toc12540775"/>
            <w:bookmarkStart w:id="229" w:name="_Toc12541476"/>
            <w:bookmarkStart w:id="230" w:name="_Toc14264702"/>
            <w:bookmarkStart w:id="231" w:name="_Toc11831970"/>
            <w:bookmarkStart w:id="232" w:name="_Toc11832885"/>
            <w:bookmarkStart w:id="233" w:name="_Toc11852441"/>
            <w:bookmarkStart w:id="234" w:name="_Toc11852510"/>
            <w:r w:rsidRPr="00771724">
              <w:rPr>
                <w:rFonts w:ascii="Palatino" w:hAnsi="Palatino"/>
                <w:sz w:val="20"/>
                <w:szCs w:val="20"/>
              </w:rPr>
              <w:t>Califica</w:t>
            </w:r>
            <w:r>
              <w:rPr>
                <w:rFonts w:ascii="Palatino" w:hAnsi="Palatino"/>
                <w:sz w:val="20"/>
                <w:szCs w:val="20"/>
              </w:rPr>
              <w:t>ción</w:t>
            </w:r>
            <w:r w:rsidRPr="00771724">
              <w:rPr>
                <w:rFonts w:ascii="Palatino" w:hAnsi="Palatino"/>
                <w:sz w:val="20"/>
                <w:szCs w:val="20"/>
              </w:rPr>
              <w:t xml:space="preserve"> de Riesgo</w:t>
            </w:r>
            <w:bookmarkEnd w:id="225"/>
            <w:bookmarkEnd w:id="226"/>
            <w:bookmarkEnd w:id="227"/>
            <w:bookmarkEnd w:id="228"/>
            <w:bookmarkEnd w:id="229"/>
            <w:bookmarkEnd w:id="230"/>
            <w:r w:rsidRPr="00771724">
              <w:rPr>
                <w:rFonts w:ascii="Palatino" w:hAnsi="Palatino"/>
                <w:sz w:val="20"/>
                <w:szCs w:val="20"/>
              </w:rPr>
              <w:t xml:space="preserve"> </w:t>
            </w:r>
            <w:bookmarkEnd w:id="231"/>
            <w:bookmarkEnd w:id="232"/>
            <w:bookmarkEnd w:id="233"/>
            <w:bookmarkEnd w:id="234"/>
          </w:p>
        </w:tc>
        <w:tc>
          <w:tcPr>
            <w:tcW w:w="5640" w:type="dxa"/>
          </w:tcPr>
          <w:p w14:paraId="3D64531F" w14:textId="6CAA10AF" w:rsidR="00FE52D5" w:rsidRPr="00771724" w:rsidRDefault="00FE52D5" w:rsidP="00FE52D5">
            <w:pPr>
              <w:autoSpaceDE w:val="0"/>
              <w:autoSpaceDN w:val="0"/>
              <w:adjustRightInd w:val="0"/>
              <w:spacing w:before="120"/>
              <w:ind w:right="22"/>
              <w:jc w:val="both"/>
              <w:rPr>
                <w:rFonts w:ascii="Palatino" w:hAnsi="Palatino"/>
                <w:b/>
                <w:sz w:val="20"/>
                <w:szCs w:val="20"/>
                <w:lang w:eastAsia="es-AR"/>
              </w:rPr>
            </w:pPr>
            <w:r w:rsidRPr="00771724">
              <w:rPr>
                <w:rFonts w:ascii="Palatino" w:hAnsi="Palatino"/>
                <w:bCs/>
                <w:sz w:val="20"/>
                <w:szCs w:val="20"/>
              </w:rPr>
              <w:t xml:space="preserve">En fecha </w:t>
            </w:r>
            <w:r w:rsidR="00C97887">
              <w:rPr>
                <w:rFonts w:ascii="Palatino" w:hAnsi="Palatino" w:cs="Arial"/>
                <w:sz w:val="20"/>
                <w:szCs w:val="20"/>
              </w:rPr>
              <w:t>7</w:t>
            </w:r>
            <w:r w:rsidR="006742AC">
              <w:rPr>
                <w:rFonts w:ascii="Palatino" w:hAnsi="Palatino" w:cs="Arial"/>
                <w:sz w:val="20"/>
                <w:szCs w:val="20"/>
              </w:rPr>
              <w:t xml:space="preserve"> de </w:t>
            </w:r>
            <w:r w:rsidR="00C97887">
              <w:rPr>
                <w:rFonts w:ascii="Palatino" w:hAnsi="Palatino" w:cs="Arial"/>
                <w:sz w:val="20"/>
                <w:szCs w:val="20"/>
              </w:rPr>
              <w:t>octubre</w:t>
            </w:r>
            <w:r w:rsidR="006742AC">
              <w:rPr>
                <w:rFonts w:ascii="Palatino" w:hAnsi="Palatino" w:cs="Arial"/>
                <w:sz w:val="20"/>
                <w:szCs w:val="20"/>
              </w:rPr>
              <w:t xml:space="preserve"> de 2019</w:t>
            </w:r>
            <w:r w:rsidR="00FD350B">
              <w:rPr>
                <w:rFonts w:ascii="Palatino" w:hAnsi="Palatino" w:cs="Arial"/>
                <w:sz w:val="20"/>
                <w:szCs w:val="20"/>
              </w:rPr>
              <w:t>,</w:t>
            </w:r>
            <w:r w:rsidRPr="00771724">
              <w:rPr>
                <w:rFonts w:ascii="Palatino" w:hAnsi="Palatino" w:cs="Arial"/>
                <w:sz w:val="20"/>
                <w:szCs w:val="20"/>
              </w:rPr>
              <w:t xml:space="preserve"> </w:t>
            </w:r>
            <w:r w:rsidR="00FD350B" w:rsidRPr="00FD350B">
              <w:rPr>
                <w:rFonts w:ascii="Palatino" w:hAnsi="Palatino" w:cs="Arial"/>
                <w:sz w:val="20"/>
                <w:szCs w:val="20"/>
              </w:rPr>
              <w:t>Professional Rating Services ACR S.A. (</w:t>
            </w:r>
            <w:r w:rsidR="00FD350B" w:rsidRPr="00F5552E">
              <w:rPr>
                <w:rFonts w:ascii="Palatino" w:hAnsi="Palatino" w:cs="Arial"/>
                <w:i/>
                <w:iCs/>
                <w:sz w:val="20"/>
                <w:szCs w:val="20"/>
              </w:rPr>
              <w:t>ProRatings</w:t>
            </w:r>
            <w:r w:rsidR="00FD350B" w:rsidRPr="00FD350B">
              <w:rPr>
                <w:rFonts w:ascii="Palatino" w:hAnsi="Palatino" w:cs="Arial"/>
                <w:sz w:val="20"/>
                <w:szCs w:val="20"/>
              </w:rPr>
              <w:t>)</w:t>
            </w:r>
            <w:r w:rsidR="00FD350B">
              <w:rPr>
                <w:rFonts w:ascii="Palatino" w:hAnsi="Palatino" w:cs="Arial"/>
                <w:sz w:val="20"/>
                <w:szCs w:val="20"/>
              </w:rPr>
              <w:t xml:space="preserve"> </w:t>
            </w:r>
            <w:r w:rsidRPr="00771724">
              <w:rPr>
                <w:rFonts w:ascii="Palatino" w:hAnsi="Palatino"/>
                <w:bCs/>
                <w:sz w:val="20"/>
                <w:szCs w:val="20"/>
              </w:rPr>
              <w:t xml:space="preserve">ha calificado a los </w:t>
            </w:r>
            <w:r>
              <w:rPr>
                <w:rFonts w:ascii="Palatino" w:hAnsi="Palatino"/>
                <w:sz w:val="20"/>
                <w:szCs w:val="20"/>
              </w:rPr>
              <w:t>Certificados de Participación que se emitirán bajo el Fideicomiso</w:t>
            </w:r>
            <w:r w:rsidRPr="00771724">
              <w:rPr>
                <w:rFonts w:ascii="Palatino" w:hAnsi="Palatino"/>
                <w:bCs/>
                <w:sz w:val="20"/>
                <w:szCs w:val="20"/>
              </w:rPr>
              <w:t xml:space="preserve"> co</w:t>
            </w:r>
            <w:r>
              <w:rPr>
                <w:rFonts w:ascii="Palatino" w:hAnsi="Palatino"/>
                <w:bCs/>
                <w:sz w:val="20"/>
                <w:szCs w:val="20"/>
              </w:rPr>
              <w:t xml:space="preserve">n la </w:t>
            </w:r>
            <w:r w:rsidRPr="00771724">
              <w:rPr>
                <w:rFonts w:ascii="Palatino" w:hAnsi="Palatino"/>
                <w:bCs/>
                <w:sz w:val="20"/>
                <w:szCs w:val="20"/>
              </w:rPr>
              <w:t>siguiente nota:</w:t>
            </w:r>
            <w:r w:rsidRPr="00771724">
              <w:rPr>
                <w:rFonts w:ascii="Palatino" w:hAnsi="Palatino"/>
                <w:b/>
                <w:sz w:val="20"/>
                <w:szCs w:val="20"/>
                <w:lang w:eastAsia="es-AR"/>
              </w:rPr>
              <w:t xml:space="preserve"> </w:t>
            </w:r>
            <w:r w:rsidR="006742AC" w:rsidRPr="006742AC">
              <w:rPr>
                <w:rFonts w:ascii="Palatino" w:hAnsi="Palatino" w:cs="Arial"/>
                <w:sz w:val="20"/>
                <w:szCs w:val="20"/>
              </w:rPr>
              <w:t>BBfe (arg)</w:t>
            </w:r>
          </w:p>
          <w:p w14:paraId="167290AC" w14:textId="534EF000" w:rsidR="006742AC" w:rsidRPr="006742AC" w:rsidRDefault="006742AC" w:rsidP="006742AC">
            <w:pPr>
              <w:pStyle w:val="Textosinformato"/>
              <w:spacing w:before="120"/>
              <w:jc w:val="both"/>
              <w:rPr>
                <w:rFonts w:ascii="Palatino" w:hAnsi="Palatino" w:cs="Arial"/>
                <w:sz w:val="20"/>
                <w:szCs w:val="20"/>
              </w:rPr>
            </w:pPr>
            <w:proofErr w:type="spellStart"/>
            <w:r w:rsidRPr="008A1590">
              <w:rPr>
                <w:rFonts w:ascii="Palatino" w:hAnsi="Palatino" w:cs="Arial"/>
                <w:b/>
                <w:bCs/>
                <w:sz w:val="20"/>
                <w:szCs w:val="20"/>
              </w:rPr>
              <w:t>BBfe</w:t>
            </w:r>
            <w:proofErr w:type="spellEnd"/>
            <w:r w:rsidRPr="008A1590">
              <w:rPr>
                <w:rFonts w:ascii="Palatino" w:hAnsi="Palatino" w:cs="Arial"/>
                <w:b/>
                <w:bCs/>
                <w:sz w:val="20"/>
                <w:szCs w:val="20"/>
              </w:rPr>
              <w:t>(</w:t>
            </w:r>
            <w:proofErr w:type="spellStart"/>
            <w:r w:rsidRPr="008A1590">
              <w:rPr>
                <w:rFonts w:ascii="Palatino" w:hAnsi="Palatino" w:cs="Arial"/>
                <w:b/>
                <w:bCs/>
                <w:sz w:val="20"/>
                <w:szCs w:val="20"/>
              </w:rPr>
              <w:t>arg</w:t>
            </w:r>
            <w:proofErr w:type="spellEnd"/>
            <w:r w:rsidRPr="008A1590">
              <w:rPr>
                <w:rFonts w:ascii="Palatino" w:hAnsi="Palatino" w:cs="Arial"/>
                <w:b/>
                <w:bCs/>
                <w:sz w:val="20"/>
                <w:szCs w:val="20"/>
              </w:rPr>
              <w:t>)</w:t>
            </w:r>
            <w:r w:rsidRPr="006742AC">
              <w:rPr>
                <w:rFonts w:ascii="Palatino" w:hAnsi="Palatino" w:cs="Arial"/>
                <w:sz w:val="20"/>
                <w:szCs w:val="20"/>
              </w:rPr>
              <w:t>: implica riesgo crediticio relativamente vulnerable en relación a otros emisores o emisiones del mercado local. La capacidad de pago de las obligaciones financieras implica cierto grado de incertidumbre y es más vulnerable al desarrollo de</w:t>
            </w:r>
            <w:r>
              <w:rPr>
                <w:rFonts w:ascii="Palatino" w:hAnsi="Palatino" w:cs="Arial"/>
                <w:sz w:val="20"/>
                <w:szCs w:val="20"/>
                <w:lang w:val="es-ES"/>
              </w:rPr>
              <w:t xml:space="preserve"> </w:t>
            </w:r>
            <w:r w:rsidRPr="006742AC">
              <w:rPr>
                <w:rFonts w:ascii="Palatino" w:hAnsi="Palatino" w:cs="Arial"/>
                <w:sz w:val="20"/>
                <w:szCs w:val="20"/>
              </w:rPr>
              <w:t>cambios económicos adversos.</w:t>
            </w:r>
          </w:p>
          <w:p w14:paraId="4424CA1C" w14:textId="698038DB" w:rsidR="006742AC" w:rsidRPr="006742AC" w:rsidRDefault="006742AC" w:rsidP="006742AC">
            <w:pPr>
              <w:pStyle w:val="Textosinformato"/>
              <w:spacing w:before="120"/>
              <w:jc w:val="both"/>
              <w:rPr>
                <w:rFonts w:ascii="Palatino" w:hAnsi="Palatino" w:cs="Arial"/>
                <w:sz w:val="20"/>
                <w:szCs w:val="20"/>
              </w:rPr>
            </w:pPr>
            <w:r w:rsidRPr="006742AC">
              <w:rPr>
                <w:rFonts w:ascii="Palatino" w:hAnsi="Palatino" w:cs="Arial"/>
                <w:sz w:val="20"/>
                <w:szCs w:val="20"/>
              </w:rPr>
              <w:t>El agregado de “fe” a la categoría implica que se ha aplicado la metodología de calificación de Finanzas Estructuradas.</w:t>
            </w:r>
          </w:p>
          <w:p w14:paraId="000E5DB8" w14:textId="695D0EC0" w:rsidR="00FE52D5" w:rsidRPr="008A1590" w:rsidRDefault="006742AC" w:rsidP="006742AC">
            <w:pPr>
              <w:pStyle w:val="Textosinformato"/>
              <w:spacing w:before="120"/>
              <w:jc w:val="both"/>
              <w:rPr>
                <w:rFonts w:ascii="Palatino" w:eastAsia="MS Mincho" w:hAnsi="Palatino"/>
                <w:sz w:val="20"/>
                <w:szCs w:val="20"/>
                <w:lang w:val="es-ES"/>
              </w:rPr>
            </w:pPr>
            <w:r w:rsidRPr="006742AC">
              <w:rPr>
                <w:rFonts w:ascii="Palatino" w:hAnsi="Palatino" w:cs="Arial"/>
                <w:sz w:val="20"/>
                <w:szCs w:val="20"/>
              </w:rPr>
              <w:t>La calificación otorgada se basa en la documentación e información presentada por el emisor y sus asesores al momento de su asignación, quedando sujeta a la recepción de la documentación definitiva al cierre de la operación. Las calificaciones iniciales se encuentran identificadas con la abreviatura ‘(INI)’</w:t>
            </w:r>
            <w:r>
              <w:rPr>
                <w:rFonts w:ascii="Palatino" w:hAnsi="Palatino" w:cs="Arial"/>
                <w:sz w:val="20"/>
                <w:szCs w:val="20"/>
                <w:lang w:val="es-ES"/>
              </w:rPr>
              <w:t>.</w:t>
            </w:r>
          </w:p>
        </w:tc>
      </w:tr>
      <w:tr w:rsidR="00781CB9" w:rsidRPr="00771724" w14:paraId="0BE53EEA" w14:textId="77777777" w:rsidTr="00856290">
        <w:trPr>
          <w:trHeight w:val="529"/>
          <w:jc w:val="center"/>
        </w:trPr>
        <w:tc>
          <w:tcPr>
            <w:tcW w:w="3408" w:type="dxa"/>
          </w:tcPr>
          <w:p w14:paraId="3E6A9DC5" w14:textId="77777777" w:rsidR="00781CB9" w:rsidRPr="00771724" w:rsidRDefault="00781CB9" w:rsidP="00781CB9">
            <w:pPr>
              <w:tabs>
                <w:tab w:val="left" w:pos="284"/>
                <w:tab w:val="left" w:pos="788"/>
              </w:tabs>
              <w:spacing w:before="120" w:after="120"/>
              <w:rPr>
                <w:rFonts w:ascii="Palatino" w:hAnsi="Palatino"/>
                <w:b/>
                <w:bCs/>
                <w:sz w:val="20"/>
                <w:szCs w:val="20"/>
              </w:rPr>
            </w:pPr>
            <w:r w:rsidRPr="00771724">
              <w:rPr>
                <w:rFonts w:ascii="Palatino" w:hAnsi="Palatino"/>
                <w:b/>
                <w:bCs/>
                <w:sz w:val="20"/>
                <w:szCs w:val="20"/>
              </w:rPr>
              <w:t>Resoluciones vinculadas a la emisión</w:t>
            </w:r>
          </w:p>
          <w:p w14:paraId="1AED6E36" w14:textId="24D3D3F9" w:rsidR="00781CB9" w:rsidRPr="005879A2" w:rsidRDefault="00781CB9" w:rsidP="005879A2">
            <w:pPr>
              <w:pStyle w:val="Ttulo8"/>
              <w:keepNext w:val="0"/>
              <w:tabs>
                <w:tab w:val="clear" w:pos="284"/>
              </w:tabs>
              <w:spacing w:before="120" w:after="120"/>
              <w:rPr>
                <w:rFonts w:ascii="Palatino" w:hAnsi="Palatino"/>
                <w:b w:val="0"/>
                <w:sz w:val="20"/>
              </w:rPr>
            </w:pPr>
          </w:p>
        </w:tc>
        <w:tc>
          <w:tcPr>
            <w:tcW w:w="5640" w:type="dxa"/>
          </w:tcPr>
          <w:p w14:paraId="53B0F308" w14:textId="2A9F608A" w:rsidR="00781CB9" w:rsidRPr="005879A2" w:rsidRDefault="00781CB9" w:rsidP="00781CB9">
            <w:pPr>
              <w:tabs>
                <w:tab w:val="left" w:pos="5387"/>
              </w:tabs>
              <w:autoSpaceDE w:val="0"/>
              <w:autoSpaceDN w:val="0"/>
              <w:adjustRightInd w:val="0"/>
              <w:spacing w:before="120"/>
              <w:jc w:val="both"/>
              <w:rPr>
                <w:rFonts w:ascii="Palatino" w:hAnsi="Palatino"/>
                <w:sz w:val="20"/>
              </w:rPr>
            </w:pPr>
            <w:r w:rsidRPr="00927D21">
              <w:rPr>
                <w:rFonts w:ascii="Palatino" w:hAnsi="Palatino"/>
                <w:sz w:val="20"/>
                <w:szCs w:val="20"/>
              </w:rPr>
              <w:t xml:space="preserve">La constitución del Fideicomiso Financiero y la emisión de los </w:t>
            </w:r>
            <w:r>
              <w:rPr>
                <w:rFonts w:ascii="Palatino" w:hAnsi="Palatino"/>
                <w:sz w:val="20"/>
                <w:szCs w:val="20"/>
              </w:rPr>
              <w:t xml:space="preserve">Certificados de Participación </w:t>
            </w:r>
            <w:r w:rsidRPr="00927D21">
              <w:rPr>
                <w:rFonts w:ascii="Palatino" w:hAnsi="Palatino"/>
                <w:sz w:val="20"/>
                <w:szCs w:val="20"/>
              </w:rPr>
              <w:t xml:space="preserve">bajo el mismo han sido aprobadas por el Fiduciario en su reunión de Directorio </w:t>
            </w:r>
            <w:r w:rsidRPr="00927D21">
              <w:rPr>
                <w:rFonts w:ascii="Palatino" w:hAnsi="Palatino"/>
                <w:bCs/>
                <w:sz w:val="20"/>
                <w:szCs w:val="20"/>
              </w:rPr>
              <w:t xml:space="preserve">Nº </w:t>
            </w:r>
            <w:r>
              <w:rPr>
                <w:rFonts w:ascii="Palatino" w:hAnsi="Palatino" w:cs="Arial"/>
                <w:sz w:val="20"/>
                <w:szCs w:val="20"/>
              </w:rPr>
              <w:t>502</w:t>
            </w:r>
            <w:r w:rsidRPr="00927D21">
              <w:rPr>
                <w:rFonts w:ascii="Palatino" w:hAnsi="Palatino" w:cs="Arial"/>
                <w:sz w:val="20"/>
                <w:szCs w:val="20"/>
              </w:rPr>
              <w:t xml:space="preserve"> </w:t>
            </w:r>
            <w:r w:rsidRPr="00927D21">
              <w:rPr>
                <w:rFonts w:ascii="Palatino" w:hAnsi="Palatino"/>
                <w:bCs/>
                <w:sz w:val="20"/>
                <w:szCs w:val="20"/>
              </w:rPr>
              <w:t xml:space="preserve">de fecha </w:t>
            </w:r>
            <w:r>
              <w:rPr>
                <w:rFonts w:ascii="Palatino" w:hAnsi="Palatino" w:cs="Arial"/>
                <w:sz w:val="20"/>
                <w:szCs w:val="20"/>
              </w:rPr>
              <w:t>25</w:t>
            </w:r>
            <w:r w:rsidRPr="00927D21">
              <w:rPr>
                <w:rFonts w:ascii="Palatino" w:hAnsi="Palatino"/>
                <w:bCs/>
                <w:sz w:val="20"/>
                <w:szCs w:val="20"/>
              </w:rPr>
              <w:t xml:space="preserve"> de </w:t>
            </w:r>
            <w:r>
              <w:rPr>
                <w:rFonts w:ascii="Palatino" w:hAnsi="Palatino" w:cs="Arial"/>
                <w:sz w:val="20"/>
                <w:szCs w:val="20"/>
              </w:rPr>
              <w:t xml:space="preserve">junio </w:t>
            </w:r>
            <w:r w:rsidRPr="00927D21">
              <w:rPr>
                <w:rFonts w:ascii="Palatino" w:hAnsi="Palatino" w:cs="Arial"/>
                <w:sz w:val="20"/>
                <w:szCs w:val="20"/>
              </w:rPr>
              <w:t xml:space="preserve">de </w:t>
            </w:r>
            <w:r>
              <w:rPr>
                <w:rFonts w:ascii="Palatino" w:hAnsi="Palatino" w:cs="Arial"/>
                <w:sz w:val="20"/>
                <w:szCs w:val="20"/>
              </w:rPr>
              <w:t>2019</w:t>
            </w:r>
            <w:r w:rsidR="00DE17F5">
              <w:rPr>
                <w:rFonts w:ascii="Palatino" w:hAnsi="Palatino" w:cs="Arial"/>
                <w:sz w:val="20"/>
                <w:szCs w:val="20"/>
              </w:rPr>
              <w:t xml:space="preserve"> y </w:t>
            </w:r>
            <w:r w:rsidR="00DE17F5" w:rsidRPr="00927D21">
              <w:rPr>
                <w:rFonts w:ascii="Palatino" w:hAnsi="Palatino"/>
                <w:sz w:val="20"/>
                <w:szCs w:val="20"/>
              </w:rPr>
              <w:t xml:space="preserve">en su reunión de Directorio </w:t>
            </w:r>
            <w:r w:rsidR="00DE17F5" w:rsidRPr="00927D21">
              <w:rPr>
                <w:rFonts w:ascii="Palatino" w:hAnsi="Palatino"/>
                <w:bCs/>
                <w:sz w:val="20"/>
                <w:szCs w:val="20"/>
              </w:rPr>
              <w:t xml:space="preserve">Nº </w:t>
            </w:r>
            <w:r w:rsidR="00E50FB4">
              <w:rPr>
                <w:rFonts w:ascii="Palatino" w:hAnsi="Palatino" w:cs="Arial"/>
                <w:sz w:val="20"/>
                <w:szCs w:val="20"/>
              </w:rPr>
              <w:t>511</w:t>
            </w:r>
            <w:r w:rsidR="00DE17F5" w:rsidRPr="00927D21">
              <w:rPr>
                <w:rFonts w:ascii="Palatino" w:hAnsi="Palatino" w:cs="Arial"/>
                <w:sz w:val="20"/>
                <w:szCs w:val="20"/>
              </w:rPr>
              <w:t xml:space="preserve"> </w:t>
            </w:r>
            <w:r w:rsidR="00DE17F5" w:rsidRPr="00927D21">
              <w:rPr>
                <w:rFonts w:ascii="Palatino" w:hAnsi="Palatino"/>
                <w:bCs/>
                <w:sz w:val="20"/>
                <w:szCs w:val="20"/>
              </w:rPr>
              <w:t xml:space="preserve">de fecha </w:t>
            </w:r>
            <w:r w:rsidR="00E50FB4">
              <w:rPr>
                <w:rFonts w:ascii="Palatino" w:hAnsi="Palatino" w:cs="Arial"/>
                <w:sz w:val="20"/>
                <w:szCs w:val="20"/>
              </w:rPr>
              <w:t>23</w:t>
            </w:r>
            <w:r w:rsidR="00DE17F5" w:rsidRPr="00927D21">
              <w:rPr>
                <w:rFonts w:ascii="Palatino" w:hAnsi="Palatino"/>
                <w:bCs/>
                <w:sz w:val="20"/>
                <w:szCs w:val="20"/>
              </w:rPr>
              <w:t xml:space="preserve"> de </w:t>
            </w:r>
            <w:r w:rsidR="00E50FB4">
              <w:rPr>
                <w:rFonts w:ascii="Palatino" w:hAnsi="Palatino" w:cs="Arial"/>
                <w:sz w:val="20"/>
                <w:szCs w:val="20"/>
              </w:rPr>
              <w:t>septiembre</w:t>
            </w:r>
            <w:r w:rsidR="00DE17F5">
              <w:rPr>
                <w:rFonts w:ascii="Palatino" w:hAnsi="Palatino" w:cs="Arial"/>
                <w:sz w:val="20"/>
                <w:szCs w:val="20"/>
              </w:rPr>
              <w:t xml:space="preserve"> </w:t>
            </w:r>
            <w:r w:rsidR="00DE17F5" w:rsidRPr="00927D21">
              <w:rPr>
                <w:rFonts w:ascii="Palatino" w:hAnsi="Palatino" w:cs="Arial"/>
                <w:sz w:val="20"/>
                <w:szCs w:val="20"/>
              </w:rPr>
              <w:t xml:space="preserve">de </w:t>
            </w:r>
            <w:r w:rsidR="00DE17F5">
              <w:rPr>
                <w:rFonts w:ascii="Palatino" w:hAnsi="Palatino" w:cs="Arial"/>
                <w:sz w:val="20"/>
                <w:szCs w:val="20"/>
              </w:rPr>
              <w:t>2019</w:t>
            </w:r>
            <w:r>
              <w:rPr>
                <w:rFonts w:ascii="Palatino" w:hAnsi="Palatino" w:cs="Arial"/>
                <w:sz w:val="20"/>
                <w:szCs w:val="20"/>
              </w:rPr>
              <w:t>.</w:t>
            </w:r>
          </w:p>
          <w:p w14:paraId="21A9D88C" w14:textId="5E67E12A" w:rsidR="00781CB9" w:rsidRPr="00745595" w:rsidRDefault="00781CB9" w:rsidP="00745595">
            <w:pPr>
              <w:tabs>
                <w:tab w:val="left" w:pos="5387"/>
              </w:tabs>
              <w:autoSpaceDE w:val="0"/>
              <w:autoSpaceDN w:val="0"/>
              <w:adjustRightInd w:val="0"/>
              <w:spacing w:before="120"/>
              <w:jc w:val="both"/>
              <w:rPr>
                <w:rFonts w:ascii="Palatino" w:hAnsi="Palatino"/>
                <w:b/>
                <w:sz w:val="20"/>
                <w:szCs w:val="20"/>
              </w:rPr>
            </w:pPr>
          </w:p>
        </w:tc>
      </w:tr>
      <w:tr w:rsidR="005879A2" w:rsidRPr="00771724" w14:paraId="614E4B55" w14:textId="77777777" w:rsidTr="00856290">
        <w:trPr>
          <w:trHeight w:val="706"/>
          <w:jc w:val="center"/>
        </w:trPr>
        <w:tc>
          <w:tcPr>
            <w:tcW w:w="3408" w:type="dxa"/>
            <w:tcBorders>
              <w:top w:val="single" w:sz="4" w:space="0" w:color="1F4E79"/>
              <w:bottom w:val="single" w:sz="4" w:space="0" w:color="1F4E79"/>
            </w:tcBorders>
          </w:tcPr>
          <w:p w14:paraId="69E34880" w14:textId="0FD52A2F" w:rsidR="00256DAE" w:rsidRPr="002F7BB1" w:rsidRDefault="00256DAE" w:rsidP="002F7BB1">
            <w:pPr>
              <w:pStyle w:val="Ttulo8"/>
              <w:spacing w:before="120" w:after="120"/>
              <w:rPr>
                <w:rFonts w:ascii="Palatino" w:hAnsi="Palatino"/>
                <w:b w:val="0"/>
                <w:sz w:val="20"/>
              </w:rPr>
            </w:pPr>
            <w:bookmarkStart w:id="235" w:name="_Toc11831964"/>
            <w:bookmarkStart w:id="236" w:name="_Toc11832879"/>
            <w:bookmarkStart w:id="237" w:name="_Toc11852435"/>
            <w:bookmarkStart w:id="238" w:name="_Toc11852504"/>
            <w:bookmarkStart w:id="239" w:name="_Toc12539101"/>
            <w:bookmarkStart w:id="240" w:name="_Toc12539242"/>
            <w:bookmarkStart w:id="241" w:name="_Toc12540321"/>
            <w:bookmarkStart w:id="242" w:name="_Toc12540769"/>
            <w:bookmarkStart w:id="243" w:name="_Toc12541470"/>
            <w:bookmarkStart w:id="244" w:name="_Toc14264696"/>
            <w:r w:rsidRPr="00C276A5">
              <w:rPr>
                <w:rFonts w:ascii="Palatino" w:hAnsi="Palatino"/>
                <w:sz w:val="20"/>
                <w:szCs w:val="20"/>
                <w:lang w:val="es-AR"/>
              </w:rPr>
              <w:t>PIPE</w:t>
            </w:r>
            <w:bookmarkEnd w:id="235"/>
            <w:bookmarkEnd w:id="236"/>
            <w:bookmarkEnd w:id="237"/>
            <w:bookmarkEnd w:id="238"/>
            <w:bookmarkEnd w:id="239"/>
            <w:bookmarkEnd w:id="240"/>
            <w:bookmarkEnd w:id="241"/>
            <w:bookmarkEnd w:id="242"/>
            <w:bookmarkEnd w:id="243"/>
            <w:bookmarkEnd w:id="244"/>
          </w:p>
        </w:tc>
        <w:tc>
          <w:tcPr>
            <w:tcW w:w="5640" w:type="dxa"/>
            <w:tcBorders>
              <w:top w:val="single" w:sz="4" w:space="0" w:color="1F4E79"/>
              <w:bottom w:val="single" w:sz="4" w:space="0" w:color="1F4E79"/>
            </w:tcBorders>
          </w:tcPr>
          <w:p w14:paraId="4F6142D8" w14:textId="256B36BF" w:rsidR="00256DAE" w:rsidRPr="005879A2" w:rsidRDefault="00256DAE" w:rsidP="005879A2">
            <w:pPr>
              <w:spacing w:before="120"/>
              <w:jc w:val="both"/>
              <w:rPr>
                <w:rFonts w:ascii="Palatino" w:hAnsi="Palatino"/>
                <w:sz w:val="20"/>
              </w:rPr>
            </w:pPr>
            <w:r w:rsidRPr="00C276A5">
              <w:rPr>
                <w:rFonts w:ascii="Palatino" w:hAnsi="Palatino"/>
                <w:sz w:val="20"/>
                <w:szCs w:val="20"/>
              </w:rPr>
              <w:t xml:space="preserve">Significa </w:t>
            </w:r>
            <w:r w:rsidRPr="00C276A5">
              <w:rPr>
                <w:rFonts w:ascii="Palatino" w:hAnsi="Palatino"/>
                <w:sz w:val="20"/>
                <w:szCs w:val="20"/>
                <w:lang w:val="es-ES"/>
              </w:rPr>
              <w:t>el plan de inversión, producción y estratégico</w:t>
            </w:r>
            <w:r w:rsidRPr="00C276A5">
              <w:rPr>
                <w:rFonts w:ascii="Palatino" w:hAnsi="Palatino"/>
                <w:sz w:val="20"/>
                <w:szCs w:val="20"/>
              </w:rPr>
              <w:t xml:space="preserve"> indicado en el Anexo I del Contrato</w:t>
            </w:r>
            <w:r>
              <w:rPr>
                <w:rFonts w:ascii="Palatino" w:hAnsi="Palatino"/>
                <w:sz w:val="20"/>
                <w:szCs w:val="20"/>
              </w:rPr>
              <w:t xml:space="preserve"> y en la sección </w:t>
            </w:r>
            <w:r w:rsidRPr="00A62BB5">
              <w:rPr>
                <w:rFonts w:ascii="Palatino" w:hAnsi="Palatino"/>
                <w:i/>
                <w:iCs/>
                <w:sz w:val="20"/>
                <w:szCs w:val="20"/>
              </w:rPr>
              <w:t>“DESCRIPCIÓN DEL PLAN DE INVERSIÓN, PRODUCCIÓN Y ESTRATÉGICO”</w:t>
            </w:r>
            <w:r>
              <w:rPr>
                <w:rFonts w:ascii="Palatino" w:hAnsi="Palatino"/>
                <w:sz w:val="20"/>
                <w:szCs w:val="20"/>
              </w:rPr>
              <w:t xml:space="preserve"> del Prospecto.</w:t>
            </w:r>
          </w:p>
        </w:tc>
      </w:tr>
      <w:tr w:rsidR="005879A2" w:rsidRPr="00771724" w14:paraId="48E02F84" w14:textId="77777777" w:rsidTr="00856290">
        <w:trPr>
          <w:trHeight w:val="740"/>
          <w:jc w:val="center"/>
        </w:trPr>
        <w:tc>
          <w:tcPr>
            <w:tcW w:w="3408" w:type="dxa"/>
            <w:tcBorders>
              <w:top w:val="single" w:sz="4" w:space="0" w:color="1F4E79"/>
            </w:tcBorders>
          </w:tcPr>
          <w:p w14:paraId="36A41843" w14:textId="16DB423E" w:rsidR="00256DAE" w:rsidRPr="00C276A5" w:rsidRDefault="00256DAE" w:rsidP="002F7BB1">
            <w:pPr>
              <w:pStyle w:val="Ttulo8"/>
              <w:spacing w:before="120" w:after="120"/>
              <w:rPr>
                <w:rFonts w:ascii="Palatino" w:hAnsi="Palatino"/>
                <w:sz w:val="20"/>
                <w:szCs w:val="20"/>
                <w:lang w:val="es-AR"/>
              </w:rPr>
            </w:pPr>
            <w:bookmarkStart w:id="245" w:name="_Toc11831965"/>
            <w:bookmarkStart w:id="246" w:name="_Toc11832880"/>
            <w:bookmarkStart w:id="247" w:name="_Toc11852436"/>
            <w:bookmarkStart w:id="248" w:name="_Toc11852505"/>
            <w:bookmarkStart w:id="249" w:name="_Toc12539102"/>
            <w:bookmarkStart w:id="250" w:name="_Toc12539243"/>
            <w:bookmarkStart w:id="251" w:name="_Toc12540322"/>
            <w:bookmarkStart w:id="252" w:name="_Toc12540770"/>
            <w:bookmarkStart w:id="253" w:name="_Toc12541471"/>
            <w:bookmarkStart w:id="254" w:name="_Toc14264697"/>
            <w:r w:rsidRPr="00C276A5">
              <w:rPr>
                <w:rFonts w:ascii="Palatino" w:hAnsi="Palatino"/>
                <w:sz w:val="20"/>
                <w:szCs w:val="20"/>
                <w:lang w:val="es-AR"/>
              </w:rPr>
              <w:t>Proyectos</w:t>
            </w:r>
            <w:bookmarkEnd w:id="245"/>
            <w:bookmarkEnd w:id="246"/>
            <w:bookmarkEnd w:id="247"/>
            <w:bookmarkEnd w:id="248"/>
            <w:bookmarkEnd w:id="249"/>
            <w:bookmarkEnd w:id="250"/>
            <w:bookmarkEnd w:id="251"/>
            <w:bookmarkEnd w:id="252"/>
            <w:bookmarkEnd w:id="253"/>
            <w:bookmarkEnd w:id="254"/>
          </w:p>
        </w:tc>
        <w:tc>
          <w:tcPr>
            <w:tcW w:w="5640" w:type="dxa"/>
            <w:tcBorders>
              <w:top w:val="single" w:sz="4" w:space="0" w:color="1F4E79"/>
            </w:tcBorders>
          </w:tcPr>
          <w:p w14:paraId="50438207" w14:textId="4F5CAF09" w:rsidR="00256DAE" w:rsidRPr="00C276A5" w:rsidRDefault="00256DAE">
            <w:pPr>
              <w:spacing w:before="120"/>
              <w:jc w:val="both"/>
              <w:rPr>
                <w:rFonts w:ascii="Palatino" w:hAnsi="Palatino"/>
                <w:sz w:val="20"/>
                <w:szCs w:val="20"/>
                <w:lang w:val="es-ES"/>
              </w:rPr>
            </w:pPr>
            <w:r w:rsidRPr="00C276A5">
              <w:rPr>
                <w:rFonts w:ascii="Palatino" w:hAnsi="Palatino"/>
                <w:sz w:val="20"/>
                <w:szCs w:val="20"/>
                <w:lang w:val="es-ES"/>
              </w:rPr>
              <w:t>Significa cada proyecto desarrollado en el marco del PIPE para la obtención de Productos Forestales.</w:t>
            </w:r>
          </w:p>
        </w:tc>
      </w:tr>
      <w:tr w:rsidR="005879A2" w:rsidRPr="00771724" w14:paraId="4CAF92DE" w14:textId="77777777" w:rsidTr="00856290">
        <w:trPr>
          <w:trHeight w:val="1431"/>
          <w:jc w:val="center"/>
        </w:trPr>
        <w:tc>
          <w:tcPr>
            <w:tcW w:w="3408" w:type="dxa"/>
            <w:tcBorders>
              <w:top w:val="single" w:sz="4" w:space="0" w:color="1F4E79"/>
            </w:tcBorders>
          </w:tcPr>
          <w:p w14:paraId="13ACE72E" w14:textId="12F38F79" w:rsidR="00256DAE" w:rsidRPr="002F7BB1" w:rsidRDefault="00256DAE" w:rsidP="002F7BB1">
            <w:pPr>
              <w:pStyle w:val="Ttulo8"/>
              <w:spacing w:before="120" w:after="120"/>
              <w:rPr>
                <w:rFonts w:ascii="Palatino" w:hAnsi="Palatino"/>
                <w:b w:val="0"/>
                <w:sz w:val="20"/>
              </w:rPr>
            </w:pPr>
            <w:bookmarkStart w:id="255" w:name="_Toc11831966"/>
            <w:bookmarkStart w:id="256" w:name="_Toc11832881"/>
            <w:bookmarkStart w:id="257" w:name="_Toc11852437"/>
            <w:bookmarkStart w:id="258" w:name="_Toc11852506"/>
            <w:bookmarkStart w:id="259" w:name="_Toc12539103"/>
            <w:bookmarkStart w:id="260" w:name="_Toc12539244"/>
            <w:bookmarkStart w:id="261" w:name="_Toc12540323"/>
            <w:bookmarkStart w:id="262" w:name="_Toc12540771"/>
            <w:bookmarkStart w:id="263" w:name="_Toc12541472"/>
            <w:bookmarkStart w:id="264" w:name="_Toc14264698"/>
            <w:r w:rsidRPr="002F7BB1">
              <w:rPr>
                <w:rFonts w:ascii="Palatino" w:hAnsi="Palatino"/>
                <w:sz w:val="20"/>
              </w:rPr>
              <w:t>Productos Forestales</w:t>
            </w:r>
            <w:bookmarkEnd w:id="255"/>
            <w:bookmarkEnd w:id="256"/>
            <w:bookmarkEnd w:id="257"/>
            <w:bookmarkEnd w:id="258"/>
            <w:bookmarkEnd w:id="259"/>
            <w:bookmarkEnd w:id="260"/>
            <w:bookmarkEnd w:id="261"/>
            <w:bookmarkEnd w:id="262"/>
            <w:bookmarkEnd w:id="263"/>
            <w:bookmarkEnd w:id="264"/>
          </w:p>
        </w:tc>
        <w:tc>
          <w:tcPr>
            <w:tcW w:w="5640" w:type="dxa"/>
            <w:tcBorders>
              <w:top w:val="single" w:sz="4" w:space="0" w:color="1F4E79"/>
            </w:tcBorders>
          </w:tcPr>
          <w:p w14:paraId="6B2D8761" w14:textId="2925A601" w:rsidR="00256DAE" w:rsidRPr="00C276A5" w:rsidRDefault="00256DAE" w:rsidP="005879A2">
            <w:pPr>
              <w:spacing w:before="120"/>
              <w:jc w:val="both"/>
              <w:rPr>
                <w:rFonts w:ascii="Palatino" w:hAnsi="Palatino"/>
                <w:sz w:val="20"/>
                <w:szCs w:val="20"/>
              </w:rPr>
            </w:pPr>
            <w:r w:rsidRPr="00C276A5">
              <w:rPr>
                <w:rFonts w:ascii="Palatino" w:hAnsi="Palatino"/>
                <w:sz w:val="20"/>
                <w:szCs w:val="20"/>
                <w:lang w:val="es-ES"/>
              </w:rPr>
              <w:t>Significan las plantaciones de especies forestales ecológicamente adaptadas al sitio, y que permitan satisfacer la demanda actual y potencial de materia prima por parte de distintas industrias, sea en plantaciones puras, mixtas o en sistemas agroforestales derivados de la ejecución del PIPE.</w:t>
            </w:r>
          </w:p>
        </w:tc>
      </w:tr>
      <w:tr w:rsidR="005879A2" w:rsidRPr="00771724" w14:paraId="51839B72" w14:textId="77777777" w:rsidTr="00856290">
        <w:trPr>
          <w:trHeight w:val="522"/>
          <w:jc w:val="center"/>
        </w:trPr>
        <w:tc>
          <w:tcPr>
            <w:tcW w:w="3408" w:type="dxa"/>
            <w:tcBorders>
              <w:top w:val="single" w:sz="4" w:space="0" w:color="auto"/>
              <w:left w:val="single" w:sz="4" w:space="0" w:color="auto"/>
              <w:bottom w:val="single" w:sz="4" w:space="0" w:color="auto"/>
              <w:right w:val="single" w:sz="4" w:space="0" w:color="auto"/>
            </w:tcBorders>
          </w:tcPr>
          <w:p w14:paraId="3FFFA006" w14:textId="535B7C18" w:rsidR="00256DAE" w:rsidRPr="0008626D" w:rsidRDefault="00256DAE">
            <w:pPr>
              <w:spacing w:before="120" w:after="120"/>
              <w:rPr>
                <w:rFonts w:ascii="Palatino" w:hAnsi="Palatino"/>
                <w:b/>
                <w:sz w:val="20"/>
                <w:szCs w:val="20"/>
              </w:rPr>
            </w:pPr>
            <w:r w:rsidRPr="0008626D">
              <w:rPr>
                <w:rFonts w:ascii="Palatino" w:hAnsi="Palatino"/>
                <w:b/>
                <w:sz w:val="20"/>
                <w:szCs w:val="20"/>
              </w:rPr>
              <w:t xml:space="preserve">Normativa aplicable para la suscripción </w:t>
            </w:r>
            <w:r w:rsidRPr="00310626">
              <w:rPr>
                <w:rFonts w:ascii="Palatino" w:hAnsi="Palatino"/>
                <w:b/>
                <w:sz w:val="20"/>
                <w:szCs w:val="20"/>
              </w:rPr>
              <w:t>e integración de los Certificados de Participación con fondos provenientes del exterior</w:t>
            </w:r>
          </w:p>
        </w:tc>
        <w:tc>
          <w:tcPr>
            <w:tcW w:w="5640" w:type="dxa"/>
            <w:tcBorders>
              <w:top w:val="single" w:sz="4" w:space="0" w:color="auto"/>
              <w:left w:val="single" w:sz="4" w:space="0" w:color="auto"/>
              <w:bottom w:val="single" w:sz="4" w:space="0" w:color="auto"/>
              <w:right w:val="single" w:sz="4" w:space="0" w:color="auto"/>
            </w:tcBorders>
          </w:tcPr>
          <w:p w14:paraId="4CAADA40" w14:textId="6F4EE68C" w:rsidR="00256DAE" w:rsidRPr="00771724" w:rsidRDefault="00256DAE">
            <w:pPr>
              <w:jc w:val="both"/>
              <w:rPr>
                <w:rFonts w:ascii="Palatino" w:hAnsi="Palatino"/>
                <w:sz w:val="20"/>
                <w:szCs w:val="20"/>
              </w:rPr>
            </w:pPr>
            <w:r w:rsidRPr="001023DC">
              <w:rPr>
                <w:rFonts w:ascii="Palatino Linotype" w:hAnsi="Palatino Linotype"/>
                <w:sz w:val="20"/>
              </w:rPr>
              <w:t>Para un detalle de la totalidad de la normativa cambiaria, en especial la Comunicación “A” 6244 emitida por el BCRA, sus normas complementarias y modificatorias, y de mercado de capitales vigente al día de la fecha, se sugiere a los inversores consultar las mismas, a cuyo efecto los interesados podrán consultar el sitio web del Ministerio de Hacienda  (</w:t>
            </w:r>
            <w:hyperlink r:id="rId32" w:history="1">
              <w:r w:rsidRPr="001023DC">
                <w:rPr>
                  <w:rStyle w:val="Hipervnculo"/>
                  <w:rFonts w:ascii="Palatino Linotype" w:hAnsi="Palatino Linotype"/>
                  <w:sz w:val="20"/>
                </w:rPr>
                <w:t>https://www.argentina.gob.ar/hacienda</w:t>
              </w:r>
            </w:hyperlink>
            <w:r w:rsidRPr="001023DC">
              <w:rPr>
                <w:rFonts w:ascii="Palatino Linotype" w:hAnsi="Palatino Linotype"/>
                <w:sz w:val="20"/>
              </w:rPr>
              <w:t>) o el del BCRA (</w:t>
            </w:r>
            <w:hyperlink r:id="rId33">
              <w:r w:rsidRPr="001023DC">
                <w:rPr>
                  <w:rStyle w:val="EnlacedeInternet"/>
                  <w:rFonts w:ascii="Palatino Linotype" w:hAnsi="Palatino Linotype"/>
                  <w:sz w:val="20"/>
                </w:rPr>
                <w:t>http://www.bcra.gov.ar</w:t>
              </w:r>
            </w:hyperlink>
            <w:r w:rsidRPr="001023DC">
              <w:rPr>
                <w:rFonts w:ascii="Palatino Linotype" w:hAnsi="Palatino Linotype"/>
                <w:sz w:val="20"/>
              </w:rPr>
              <w:t>), según corresponda.</w:t>
            </w:r>
          </w:p>
        </w:tc>
      </w:tr>
      <w:tr w:rsidR="005879A2" w:rsidRPr="00771724" w14:paraId="6ECE5867" w14:textId="77777777" w:rsidTr="00856290">
        <w:trPr>
          <w:trHeight w:val="522"/>
          <w:jc w:val="center"/>
        </w:trPr>
        <w:tc>
          <w:tcPr>
            <w:tcW w:w="3408" w:type="dxa"/>
            <w:tcBorders>
              <w:top w:val="single" w:sz="4" w:space="0" w:color="auto"/>
              <w:left w:val="single" w:sz="4" w:space="0" w:color="auto"/>
              <w:bottom w:val="single" w:sz="4" w:space="0" w:color="auto"/>
              <w:right w:val="single" w:sz="4" w:space="0" w:color="auto"/>
            </w:tcBorders>
          </w:tcPr>
          <w:p w14:paraId="50F18D9C" w14:textId="77777777" w:rsidR="00256DAE" w:rsidRPr="00771724" w:rsidRDefault="00256DAE">
            <w:pPr>
              <w:tabs>
                <w:tab w:val="left" w:pos="284"/>
                <w:tab w:val="left" w:pos="788"/>
              </w:tabs>
              <w:spacing w:before="120" w:after="120"/>
              <w:rPr>
                <w:rFonts w:ascii="Palatino" w:hAnsi="Palatino"/>
                <w:b/>
                <w:bCs/>
                <w:sz w:val="20"/>
                <w:szCs w:val="20"/>
              </w:rPr>
            </w:pPr>
            <w:r w:rsidRPr="00771724">
              <w:rPr>
                <w:rFonts w:ascii="Palatino" w:hAnsi="Palatino"/>
                <w:b/>
                <w:sz w:val="20"/>
                <w:szCs w:val="20"/>
              </w:rPr>
              <w:t>Normativa sobre encubrimiento y lavado de activos de origen delictivo aplicable a los fideicomisos financieros</w:t>
            </w:r>
          </w:p>
        </w:tc>
        <w:tc>
          <w:tcPr>
            <w:tcW w:w="5640" w:type="dxa"/>
            <w:tcBorders>
              <w:top w:val="single" w:sz="4" w:space="0" w:color="auto"/>
              <w:left w:val="single" w:sz="4" w:space="0" w:color="auto"/>
              <w:bottom w:val="single" w:sz="4" w:space="0" w:color="auto"/>
              <w:right w:val="single" w:sz="4" w:space="0" w:color="auto"/>
            </w:tcBorders>
          </w:tcPr>
          <w:p w14:paraId="5DD27B3A" w14:textId="082A45FD" w:rsidR="00256DAE" w:rsidRPr="0095392A" w:rsidRDefault="00256DAE">
            <w:pPr>
              <w:pStyle w:val="BodyText22"/>
              <w:spacing w:before="120"/>
              <w:rPr>
                <w:rFonts w:ascii="Palatino" w:hAnsi="Palatino"/>
                <w:spacing w:val="-3"/>
                <w:sz w:val="20"/>
                <w:szCs w:val="20"/>
              </w:rPr>
            </w:pPr>
            <w:r w:rsidRPr="009400CF">
              <w:rPr>
                <w:rFonts w:ascii="Palatino" w:hAnsi="Palatino"/>
                <w:sz w:val="20"/>
                <w:lang w:val="es-ES"/>
              </w:rPr>
              <w:t xml:space="preserve">Se encuentran vigentes en materia de prevención del lavado de activos y financiamiento del terrorismo, diversas y numerosas normas de cumplimiento obligatorio. Sin limitación, la ley 25.246 y sus modificatorias, incluyendo las leyes 26.268, 26.683 y 27.446; los decretos 290/07 y 918/12; y las Resoluciones 29/2013, 3/2014, 92/2016, 4/2017, 30-E/2017, 21/2018, 134/2018 y 156/2018 de la Unidad de Información Financiera, y el Título XI de las Normas de la CNV (N.T. 2013 y modificatorias – las “Normas de la CNV”–). Todas las normas correspondientes a la Unidad de Información Financiera pueden ser consultadas en </w:t>
            </w:r>
            <w:hyperlink r:id="rId34" w:history="1">
              <w:r w:rsidRPr="009400CF">
                <w:rPr>
                  <w:rStyle w:val="Hipervnculo"/>
                  <w:rFonts w:ascii="Palatino" w:hAnsi="Palatino"/>
                  <w:sz w:val="20"/>
                  <w:lang w:val="es-ES"/>
                </w:rPr>
                <w:t>www.argentina.gob.ar/uif</w:t>
              </w:r>
            </w:hyperlink>
            <w:r w:rsidRPr="009400CF">
              <w:rPr>
                <w:rFonts w:ascii="Palatino" w:hAnsi="Palatino"/>
                <w:sz w:val="20"/>
                <w:lang w:val="es-ES"/>
              </w:rPr>
              <w:t>.</w:t>
            </w:r>
          </w:p>
        </w:tc>
      </w:tr>
      <w:tr w:rsidR="005879A2" w:rsidRPr="00771724" w14:paraId="02D3C7A0" w14:textId="77777777" w:rsidTr="00856290">
        <w:trPr>
          <w:trHeight w:val="522"/>
          <w:jc w:val="center"/>
        </w:trPr>
        <w:tc>
          <w:tcPr>
            <w:tcW w:w="3408" w:type="dxa"/>
            <w:tcBorders>
              <w:top w:val="single" w:sz="4" w:space="0" w:color="auto"/>
              <w:left w:val="single" w:sz="4" w:space="0" w:color="auto"/>
              <w:bottom w:val="single" w:sz="4" w:space="0" w:color="auto"/>
              <w:right w:val="single" w:sz="4" w:space="0" w:color="auto"/>
            </w:tcBorders>
          </w:tcPr>
          <w:p w14:paraId="7D225CAD" w14:textId="77777777" w:rsidR="00256DAE" w:rsidRPr="00771724" w:rsidRDefault="00256DAE">
            <w:pPr>
              <w:tabs>
                <w:tab w:val="left" w:pos="284"/>
                <w:tab w:val="left" w:pos="788"/>
              </w:tabs>
              <w:spacing w:before="120" w:after="120"/>
              <w:rPr>
                <w:rFonts w:ascii="Palatino" w:hAnsi="Palatino"/>
                <w:b/>
                <w:bCs/>
                <w:sz w:val="20"/>
                <w:szCs w:val="20"/>
              </w:rPr>
            </w:pPr>
            <w:r w:rsidRPr="00771724">
              <w:rPr>
                <w:rFonts w:ascii="Palatino" w:hAnsi="Palatino"/>
                <w:b/>
                <w:sz w:val="20"/>
                <w:szCs w:val="20"/>
              </w:rPr>
              <w:t>Transparencia de Mercado</w:t>
            </w:r>
          </w:p>
        </w:tc>
        <w:tc>
          <w:tcPr>
            <w:tcW w:w="5640" w:type="dxa"/>
            <w:tcBorders>
              <w:top w:val="single" w:sz="4" w:space="0" w:color="auto"/>
              <w:left w:val="single" w:sz="4" w:space="0" w:color="auto"/>
              <w:bottom w:val="single" w:sz="4" w:space="0" w:color="auto"/>
              <w:right w:val="single" w:sz="4" w:space="0" w:color="auto"/>
            </w:tcBorders>
          </w:tcPr>
          <w:p w14:paraId="2A4A6364" w14:textId="228DC652" w:rsidR="00256DAE" w:rsidRPr="00771724" w:rsidRDefault="00256DAE">
            <w:pPr>
              <w:pStyle w:val="NormalWeb"/>
              <w:spacing w:before="120" w:beforeAutospacing="0" w:after="0" w:afterAutospacing="0"/>
              <w:jc w:val="both"/>
              <w:rPr>
                <w:rFonts w:ascii="Palatino" w:hAnsi="Palatino"/>
                <w:sz w:val="20"/>
                <w:szCs w:val="20"/>
                <w:lang w:val="es-AR"/>
              </w:rPr>
            </w:pPr>
            <w:r w:rsidRPr="00771724">
              <w:rPr>
                <w:rFonts w:ascii="Palatino" w:eastAsia="SimSun" w:hAnsi="Palatino"/>
                <w:sz w:val="20"/>
                <w:szCs w:val="20"/>
                <w:lang w:val="es-AR"/>
              </w:rPr>
              <w:t xml:space="preserve">La </w:t>
            </w:r>
            <w:r>
              <w:rPr>
                <w:rFonts w:ascii="Palatino" w:eastAsia="SimSun" w:hAnsi="Palatino"/>
                <w:sz w:val="20"/>
                <w:szCs w:val="20"/>
                <w:lang w:val="es-AR"/>
              </w:rPr>
              <w:t>l</w:t>
            </w:r>
            <w:r w:rsidRPr="00771724">
              <w:rPr>
                <w:rFonts w:ascii="Palatino" w:eastAsia="SimSun" w:hAnsi="Palatino"/>
                <w:sz w:val="20"/>
                <w:szCs w:val="20"/>
                <w:lang w:val="es-AR"/>
              </w:rPr>
              <w:t xml:space="preserve">ey 26.733 introdujo modificaciones en el Código Penal con el propósito de penar conductas, entre otras, vinculadas a la transparencia del mercado de capitales. Se la puede consultar en </w:t>
            </w:r>
            <w:hyperlink r:id="rId35" w:history="1">
              <w:r w:rsidRPr="00771724">
                <w:rPr>
                  <w:rFonts w:ascii="Palatino" w:eastAsia="SimSun" w:hAnsi="Palatino"/>
                  <w:sz w:val="20"/>
                  <w:szCs w:val="20"/>
                  <w:lang w:val="es-AR"/>
                </w:rPr>
                <w:t>www.infoleg.gob.ar</w:t>
              </w:r>
            </w:hyperlink>
            <w:r w:rsidRPr="00771724">
              <w:rPr>
                <w:rFonts w:ascii="Palatino" w:eastAsia="SimSun" w:hAnsi="Palatino"/>
                <w:sz w:val="20"/>
                <w:szCs w:val="20"/>
                <w:lang w:val="es-AR"/>
              </w:rPr>
              <w:t>. Dicha normativa legal se encuentra reglamentada en el Título XII de las Normas de la CNV, que se puede</w:t>
            </w:r>
            <w:r>
              <w:rPr>
                <w:rFonts w:ascii="Palatino" w:eastAsia="SimSun" w:hAnsi="Palatino"/>
                <w:sz w:val="20"/>
                <w:szCs w:val="20"/>
                <w:lang w:val="es-AR"/>
              </w:rPr>
              <w:t>n</w:t>
            </w:r>
            <w:r w:rsidRPr="00771724">
              <w:rPr>
                <w:rFonts w:ascii="Palatino" w:eastAsia="SimSun" w:hAnsi="Palatino"/>
                <w:sz w:val="20"/>
                <w:szCs w:val="20"/>
                <w:lang w:val="es-AR"/>
              </w:rPr>
              <w:t xml:space="preserve"> consultar en </w:t>
            </w:r>
            <w:hyperlink r:id="rId36" w:history="1">
              <w:r w:rsidRPr="00205162">
                <w:rPr>
                  <w:rStyle w:val="Hipervnculo"/>
                  <w:rFonts w:ascii="Palatino" w:eastAsia="SimSun" w:hAnsi="Palatino"/>
                  <w:sz w:val="20"/>
                  <w:szCs w:val="20"/>
                  <w:lang w:val="es-AR"/>
                </w:rPr>
                <w:t>www.cnv.gov.ar</w:t>
              </w:r>
            </w:hyperlink>
            <w:r w:rsidRPr="00771724">
              <w:rPr>
                <w:rFonts w:ascii="Palatino" w:eastAsia="SimSun" w:hAnsi="Palatino"/>
                <w:sz w:val="20"/>
                <w:szCs w:val="20"/>
                <w:lang w:val="es-AR"/>
              </w:rPr>
              <w:t>.</w:t>
            </w:r>
          </w:p>
        </w:tc>
      </w:tr>
    </w:tbl>
    <w:p w14:paraId="4C34AB22" w14:textId="3E27AEBD" w:rsidR="00F0081F" w:rsidRDefault="00F0081F" w:rsidP="008C202A">
      <w:pPr>
        <w:widowControl w:val="0"/>
        <w:adjustRightInd w:val="0"/>
        <w:snapToGrid w:val="0"/>
        <w:rPr>
          <w:rFonts w:ascii="Palatino" w:hAnsi="Palatino"/>
          <w:b/>
        </w:rPr>
      </w:pPr>
      <w:bookmarkStart w:id="265" w:name="_Toc113105220"/>
      <w:bookmarkEnd w:id="265"/>
    </w:p>
    <w:p w14:paraId="1FFC2D37" w14:textId="12BE226E" w:rsidR="00B9418A" w:rsidRDefault="00B9418A" w:rsidP="008C202A">
      <w:pPr>
        <w:pStyle w:val="Ttulo1"/>
        <w:keepNext w:val="0"/>
        <w:widowControl w:val="0"/>
        <w:adjustRightInd w:val="0"/>
        <w:snapToGrid w:val="0"/>
        <w:rPr>
          <w:lang w:val="es-AR"/>
        </w:rPr>
      </w:pPr>
      <w:bookmarkStart w:id="266" w:name="_Toc14264703"/>
      <w:bookmarkStart w:id="267" w:name="_Toc15574148"/>
      <w:bookmarkStart w:id="268" w:name="_Toc15574513"/>
      <w:bookmarkStart w:id="269" w:name="_Toc15574602"/>
      <w:bookmarkStart w:id="270" w:name="_Toc15918436"/>
      <w:r>
        <w:rPr>
          <w:lang w:val="es-AR"/>
        </w:rPr>
        <w:t>I</w:t>
      </w:r>
      <w:r w:rsidR="00DF7888">
        <w:rPr>
          <w:lang w:val="es-AR"/>
        </w:rPr>
        <w:t>V</w:t>
      </w:r>
      <w:r>
        <w:rPr>
          <w:lang w:val="es-AR"/>
        </w:rPr>
        <w:t xml:space="preserve">. </w:t>
      </w:r>
      <w:r w:rsidR="001E704E">
        <w:rPr>
          <w:lang w:val="es-AR"/>
        </w:rPr>
        <w:t>DESCRIPCIÓN</w:t>
      </w:r>
      <w:r>
        <w:rPr>
          <w:lang w:val="es-AR"/>
        </w:rPr>
        <w:t xml:space="preserve"> DEL FIDUCIARIO Y EMISOR</w:t>
      </w:r>
      <w:bookmarkEnd w:id="266"/>
      <w:bookmarkEnd w:id="267"/>
      <w:bookmarkEnd w:id="268"/>
      <w:bookmarkEnd w:id="269"/>
      <w:bookmarkEnd w:id="270"/>
    </w:p>
    <w:p w14:paraId="285F63B5" w14:textId="77777777" w:rsidR="00B9418A" w:rsidRPr="00D8723E" w:rsidRDefault="00B9418A" w:rsidP="008C202A">
      <w:pPr>
        <w:widowControl w:val="0"/>
        <w:adjustRightInd w:val="0"/>
        <w:snapToGrid w:val="0"/>
        <w:jc w:val="both"/>
        <w:rPr>
          <w:rFonts w:ascii="Palatino" w:hAnsi="Palatino"/>
          <w:i/>
        </w:rPr>
      </w:pPr>
    </w:p>
    <w:p w14:paraId="780DBEE0" w14:textId="77777777" w:rsidR="00045AAD" w:rsidRDefault="00122FBA" w:rsidP="00045AAD">
      <w:pPr>
        <w:widowControl w:val="0"/>
        <w:adjustRightInd w:val="0"/>
        <w:snapToGrid w:val="0"/>
        <w:rPr>
          <w:rFonts w:ascii="Palatino Linotype" w:hAnsi="Palatino Linotype"/>
          <w:color w:val="0D0D0D"/>
          <w:sz w:val="20"/>
        </w:rPr>
      </w:pPr>
      <w:r w:rsidRPr="00816987">
        <w:rPr>
          <w:rFonts w:ascii="Palatino" w:hAnsi="Palatino"/>
          <w:b/>
          <w:i/>
          <w:sz w:val="20"/>
          <w:szCs w:val="20"/>
        </w:rPr>
        <w:t>Para mayor información respecto de este capítulo léase el Prospecto en su versión completa.</w:t>
      </w:r>
      <w:bookmarkStart w:id="271" w:name="_Toc14264704"/>
      <w:bookmarkStart w:id="272" w:name="_Toc15574149"/>
      <w:bookmarkStart w:id="273" w:name="_Toc15574514"/>
      <w:bookmarkStart w:id="274" w:name="_Toc15574603"/>
      <w:bookmarkStart w:id="275" w:name="_Toc15918437"/>
    </w:p>
    <w:p w14:paraId="0EF456E5" w14:textId="77777777" w:rsidR="00045AAD" w:rsidRDefault="00045AAD" w:rsidP="00045AAD">
      <w:pPr>
        <w:widowControl w:val="0"/>
        <w:adjustRightInd w:val="0"/>
        <w:snapToGrid w:val="0"/>
        <w:rPr>
          <w:rFonts w:ascii="Palatino Linotype" w:hAnsi="Palatino Linotype"/>
          <w:color w:val="0D0D0D"/>
          <w:sz w:val="20"/>
        </w:rPr>
      </w:pPr>
    </w:p>
    <w:p w14:paraId="7C9FFA86" w14:textId="426099AD" w:rsidR="003518A8" w:rsidRPr="00045AAD" w:rsidRDefault="003518A8" w:rsidP="00045AAD">
      <w:pPr>
        <w:pStyle w:val="Ttulo1"/>
        <w:keepNext w:val="0"/>
        <w:widowControl w:val="0"/>
        <w:adjustRightInd w:val="0"/>
        <w:snapToGrid w:val="0"/>
        <w:rPr>
          <w:lang w:val="es-AR"/>
        </w:rPr>
      </w:pPr>
      <w:r w:rsidRPr="00045AAD">
        <w:rPr>
          <w:lang w:val="es-AR"/>
        </w:rPr>
        <w:t xml:space="preserve">V. DECLARACIONES DEL FIDUCIARIO </w:t>
      </w:r>
      <w:bookmarkEnd w:id="271"/>
      <w:bookmarkEnd w:id="272"/>
      <w:bookmarkEnd w:id="273"/>
      <w:bookmarkEnd w:id="274"/>
      <w:bookmarkEnd w:id="275"/>
    </w:p>
    <w:p w14:paraId="5465D871" w14:textId="77777777" w:rsidR="009007B7" w:rsidRPr="00D8723E" w:rsidRDefault="009007B7" w:rsidP="008C202A">
      <w:pPr>
        <w:widowControl w:val="0"/>
        <w:adjustRightInd w:val="0"/>
        <w:snapToGrid w:val="0"/>
        <w:jc w:val="center"/>
        <w:rPr>
          <w:rFonts w:ascii="Palatino" w:hAnsi="Palatino"/>
          <w:b/>
          <w:color w:val="000000"/>
          <w:sz w:val="20"/>
          <w:szCs w:val="20"/>
          <w:u w:val="single"/>
        </w:rPr>
      </w:pPr>
    </w:p>
    <w:p w14:paraId="658EB5A1" w14:textId="77777777" w:rsidR="00045AAD" w:rsidRDefault="00122FBA" w:rsidP="00045AAD">
      <w:pPr>
        <w:widowControl w:val="0"/>
        <w:adjustRightInd w:val="0"/>
        <w:snapToGrid w:val="0"/>
        <w:rPr>
          <w:rFonts w:ascii="Palatino" w:hAnsi="Palatino"/>
          <w:sz w:val="20"/>
          <w:szCs w:val="20"/>
        </w:rPr>
      </w:pPr>
      <w:r w:rsidRPr="00816987">
        <w:rPr>
          <w:rFonts w:ascii="Palatino" w:hAnsi="Palatino"/>
          <w:b/>
          <w:i/>
          <w:sz w:val="20"/>
          <w:szCs w:val="20"/>
        </w:rPr>
        <w:t>Para mayor información respecto de este capítulo léase el Prospecto en su versión completa.</w:t>
      </w:r>
      <w:bookmarkStart w:id="276" w:name="_Toc14264705"/>
      <w:bookmarkStart w:id="277" w:name="_Toc15574150"/>
      <w:bookmarkStart w:id="278" w:name="_Toc15574515"/>
      <w:bookmarkStart w:id="279" w:name="_Toc15574604"/>
      <w:bookmarkStart w:id="280" w:name="_Toc15918438"/>
    </w:p>
    <w:p w14:paraId="1B597446" w14:textId="77777777" w:rsidR="00045AAD" w:rsidRDefault="00045AAD" w:rsidP="00045AAD">
      <w:pPr>
        <w:widowControl w:val="0"/>
        <w:adjustRightInd w:val="0"/>
        <w:snapToGrid w:val="0"/>
        <w:rPr>
          <w:rFonts w:ascii="Palatino" w:hAnsi="Palatino"/>
          <w:sz w:val="20"/>
          <w:szCs w:val="20"/>
        </w:rPr>
      </w:pPr>
    </w:p>
    <w:p w14:paraId="26991D0F" w14:textId="2EDACF8F" w:rsidR="006F0A6A" w:rsidRPr="00045AAD" w:rsidRDefault="00EF5937" w:rsidP="00045AAD">
      <w:pPr>
        <w:pStyle w:val="Ttulo1"/>
        <w:keepNext w:val="0"/>
        <w:widowControl w:val="0"/>
        <w:adjustRightInd w:val="0"/>
        <w:snapToGrid w:val="0"/>
        <w:rPr>
          <w:lang w:val="es-AR"/>
        </w:rPr>
      </w:pPr>
      <w:r w:rsidRPr="00045AAD">
        <w:rPr>
          <w:lang w:val="es-AR"/>
        </w:rPr>
        <w:t>V</w:t>
      </w:r>
      <w:r w:rsidR="00DF7888" w:rsidRPr="00045AAD">
        <w:rPr>
          <w:lang w:val="es-AR"/>
        </w:rPr>
        <w:t>I</w:t>
      </w:r>
      <w:r w:rsidR="006F0A6A" w:rsidRPr="00045AAD">
        <w:rPr>
          <w:lang w:val="es-AR"/>
        </w:rPr>
        <w:t xml:space="preserve">. DESCRIPCIÓN DEL </w:t>
      </w:r>
      <w:r w:rsidR="008642D9" w:rsidRPr="00045AAD">
        <w:rPr>
          <w:lang w:val="es-AR"/>
        </w:rPr>
        <w:t>ADMINISTRADOR Y OPERADOR TÉCNICO</w:t>
      </w:r>
      <w:bookmarkEnd w:id="276"/>
      <w:bookmarkEnd w:id="277"/>
      <w:bookmarkEnd w:id="278"/>
      <w:bookmarkEnd w:id="279"/>
      <w:bookmarkEnd w:id="280"/>
    </w:p>
    <w:p w14:paraId="06064211" w14:textId="77777777" w:rsidR="00E0620C" w:rsidRDefault="00E0620C" w:rsidP="008C202A">
      <w:pPr>
        <w:widowControl w:val="0"/>
        <w:adjustRightInd w:val="0"/>
        <w:snapToGrid w:val="0"/>
        <w:jc w:val="both"/>
        <w:rPr>
          <w:rFonts w:ascii="Palatino" w:hAnsi="Palatino"/>
          <w:b/>
          <w:sz w:val="20"/>
          <w:szCs w:val="20"/>
        </w:rPr>
      </w:pPr>
      <w:bookmarkStart w:id="281" w:name="_Hlk12279807"/>
    </w:p>
    <w:p w14:paraId="52CC2BDC" w14:textId="77777777" w:rsidR="00F86948" w:rsidRDefault="00122FBA" w:rsidP="00F86948">
      <w:pPr>
        <w:widowControl w:val="0"/>
        <w:adjustRightInd w:val="0"/>
        <w:snapToGrid w:val="0"/>
        <w:jc w:val="both"/>
        <w:rPr>
          <w:rFonts w:ascii="Palatino" w:hAnsi="Palatino"/>
          <w:b/>
          <w:bCs/>
          <w:color w:val="000000"/>
          <w:sz w:val="20"/>
          <w:szCs w:val="20"/>
        </w:rPr>
      </w:pPr>
      <w:r w:rsidRPr="00816987">
        <w:rPr>
          <w:rFonts w:ascii="Palatino" w:hAnsi="Palatino"/>
          <w:b/>
          <w:i/>
          <w:sz w:val="20"/>
          <w:szCs w:val="20"/>
        </w:rPr>
        <w:t>Para mayor información respecto de este capítulo léase el Prospecto en su versión completa.</w:t>
      </w:r>
      <w:bookmarkEnd w:id="281"/>
      <w:r w:rsidR="00373A87">
        <w:rPr>
          <w:rFonts w:ascii="Palatino" w:hAnsi="Palatino"/>
          <w:b/>
          <w:bCs/>
          <w:color w:val="000000"/>
          <w:sz w:val="20"/>
          <w:szCs w:val="20"/>
        </w:rPr>
        <w:t xml:space="preserve"> </w:t>
      </w:r>
      <w:bookmarkStart w:id="282" w:name="_Toc14264706"/>
      <w:bookmarkStart w:id="283" w:name="_Toc15574151"/>
      <w:bookmarkStart w:id="284" w:name="_Toc15574516"/>
      <w:bookmarkStart w:id="285" w:name="_Toc15574605"/>
      <w:bookmarkStart w:id="286" w:name="_Toc15918439"/>
    </w:p>
    <w:p w14:paraId="1C5769B4" w14:textId="504730DE" w:rsidR="00F86948" w:rsidRDefault="00F86948" w:rsidP="00F86948">
      <w:pPr>
        <w:widowControl w:val="0"/>
        <w:adjustRightInd w:val="0"/>
        <w:snapToGrid w:val="0"/>
        <w:jc w:val="both"/>
        <w:rPr>
          <w:rFonts w:ascii="Palatino" w:hAnsi="Palatino"/>
          <w:b/>
          <w:bCs/>
          <w:color w:val="000000"/>
          <w:sz w:val="20"/>
          <w:szCs w:val="20"/>
        </w:rPr>
      </w:pPr>
    </w:p>
    <w:p w14:paraId="562A8771" w14:textId="77777777" w:rsidR="00F86948" w:rsidRDefault="00F86948" w:rsidP="00F86948">
      <w:pPr>
        <w:widowControl w:val="0"/>
        <w:adjustRightInd w:val="0"/>
        <w:snapToGrid w:val="0"/>
        <w:jc w:val="both"/>
        <w:rPr>
          <w:rFonts w:ascii="Palatino" w:hAnsi="Palatino"/>
          <w:b/>
          <w:bCs/>
          <w:color w:val="000000"/>
          <w:sz w:val="20"/>
          <w:szCs w:val="20"/>
        </w:rPr>
      </w:pPr>
    </w:p>
    <w:p w14:paraId="0A8871C6" w14:textId="7DBB7A80" w:rsidR="00B9418A" w:rsidRPr="00D8723E" w:rsidRDefault="00B9418A" w:rsidP="00F86948">
      <w:pPr>
        <w:pStyle w:val="Ttulo1"/>
        <w:keepNext w:val="0"/>
        <w:widowControl w:val="0"/>
        <w:adjustRightInd w:val="0"/>
        <w:snapToGrid w:val="0"/>
      </w:pPr>
      <w:r w:rsidRPr="00D8723E">
        <w:t>VI</w:t>
      </w:r>
      <w:r w:rsidR="00DF7888">
        <w:t>I</w:t>
      </w:r>
      <w:r w:rsidRPr="00D8723E">
        <w:t xml:space="preserve">. </w:t>
      </w:r>
      <w:r w:rsidR="008E0402" w:rsidRPr="008E0402">
        <w:t>DESCRIPCIÓN DE OTROS PARTICIPANTES</w:t>
      </w:r>
      <w:bookmarkEnd w:id="282"/>
      <w:bookmarkEnd w:id="283"/>
      <w:bookmarkEnd w:id="284"/>
      <w:bookmarkEnd w:id="285"/>
      <w:bookmarkEnd w:id="286"/>
    </w:p>
    <w:p w14:paraId="2F817759" w14:textId="77777777" w:rsidR="00B9418A" w:rsidRPr="00D8723E" w:rsidRDefault="00B9418A" w:rsidP="008C202A">
      <w:pPr>
        <w:widowControl w:val="0"/>
        <w:adjustRightInd w:val="0"/>
        <w:snapToGrid w:val="0"/>
        <w:jc w:val="center"/>
        <w:rPr>
          <w:rFonts w:ascii="Palatino" w:hAnsi="Palatino"/>
          <w:b/>
        </w:rPr>
      </w:pPr>
    </w:p>
    <w:p w14:paraId="7D3BD690" w14:textId="14579ADE" w:rsidR="00B9418A" w:rsidRDefault="00373A87" w:rsidP="008C202A">
      <w:pPr>
        <w:widowControl w:val="0"/>
        <w:adjustRightInd w:val="0"/>
        <w:snapToGrid w:val="0"/>
        <w:jc w:val="both"/>
        <w:rPr>
          <w:rFonts w:ascii="Palatino" w:hAnsi="Palatino"/>
          <w:b/>
          <w:i/>
          <w:sz w:val="20"/>
          <w:szCs w:val="20"/>
        </w:rPr>
      </w:pPr>
      <w:r w:rsidRPr="00816987">
        <w:rPr>
          <w:rFonts w:ascii="Palatino" w:hAnsi="Palatino"/>
          <w:b/>
          <w:i/>
          <w:sz w:val="20"/>
          <w:szCs w:val="20"/>
        </w:rPr>
        <w:t>Para mayor información respecto de este capítulo léase el Prospecto en su versión completa.</w:t>
      </w:r>
    </w:p>
    <w:p w14:paraId="7FDCEFAA" w14:textId="77777777" w:rsidR="00373A87" w:rsidRDefault="00373A87" w:rsidP="008C202A">
      <w:pPr>
        <w:widowControl w:val="0"/>
        <w:adjustRightInd w:val="0"/>
        <w:snapToGrid w:val="0"/>
        <w:jc w:val="both"/>
        <w:rPr>
          <w:rFonts w:ascii="Palatino" w:hAnsi="Palatino"/>
          <w:b/>
          <w:sz w:val="20"/>
          <w:szCs w:val="20"/>
          <w:u w:val="single"/>
        </w:rPr>
      </w:pPr>
    </w:p>
    <w:p w14:paraId="0D994A5F" w14:textId="13A57CD6" w:rsidR="007A5AD2" w:rsidRPr="00045AAD" w:rsidRDefault="00B9418A" w:rsidP="00045AAD">
      <w:pPr>
        <w:pStyle w:val="Ttulo1"/>
        <w:keepNext w:val="0"/>
        <w:widowControl w:val="0"/>
        <w:adjustRightInd w:val="0"/>
        <w:snapToGrid w:val="0"/>
      </w:pPr>
      <w:bookmarkStart w:id="287" w:name="_Toc99377429"/>
      <w:bookmarkStart w:id="288" w:name="_Toc15574154"/>
      <w:bookmarkStart w:id="289" w:name="_Toc15574519"/>
      <w:bookmarkStart w:id="290" w:name="_Toc15574608"/>
      <w:bookmarkStart w:id="291" w:name="_Toc15918440"/>
      <w:bookmarkStart w:id="292" w:name="_Toc14264708"/>
      <w:bookmarkEnd w:id="287"/>
      <w:r w:rsidRPr="00045AAD">
        <w:t>VI</w:t>
      </w:r>
      <w:r w:rsidR="00EB2C4B" w:rsidRPr="00045AAD">
        <w:t>I</w:t>
      </w:r>
      <w:r w:rsidRPr="00045AAD">
        <w:t xml:space="preserve">I. DESCRIPCIÓN </w:t>
      </w:r>
      <w:r w:rsidR="00563168" w:rsidRPr="00045AAD">
        <w:t xml:space="preserve">DEL </w:t>
      </w:r>
      <w:r w:rsidR="0069768C" w:rsidRPr="00045AAD">
        <w:t>HABER DEL FIDEICOMISO</w:t>
      </w:r>
      <w:bookmarkStart w:id="293" w:name="_Toc15574155"/>
      <w:bookmarkStart w:id="294" w:name="_Toc15574520"/>
      <w:bookmarkStart w:id="295" w:name="_Toc15574609"/>
      <w:bookmarkStart w:id="296" w:name="_Toc15918441"/>
      <w:bookmarkEnd w:id="288"/>
      <w:bookmarkEnd w:id="289"/>
      <w:bookmarkEnd w:id="290"/>
      <w:bookmarkEnd w:id="291"/>
    </w:p>
    <w:p w14:paraId="2768C99A" w14:textId="14225067" w:rsidR="00B9418A" w:rsidRPr="00045AAD" w:rsidRDefault="00563168" w:rsidP="00045AAD">
      <w:pPr>
        <w:pStyle w:val="Ttulo1"/>
        <w:keepNext w:val="0"/>
        <w:widowControl w:val="0"/>
        <w:adjustRightInd w:val="0"/>
        <w:snapToGrid w:val="0"/>
      </w:pPr>
      <w:r w:rsidRPr="00045AAD">
        <w:t>PLAN DE INVERSIÓN, PRODUCCIÓN Y ESTRATÉGICO</w:t>
      </w:r>
      <w:bookmarkEnd w:id="292"/>
      <w:bookmarkEnd w:id="293"/>
      <w:bookmarkEnd w:id="294"/>
      <w:bookmarkEnd w:id="295"/>
      <w:bookmarkEnd w:id="296"/>
    </w:p>
    <w:p w14:paraId="10110634" w14:textId="77777777" w:rsidR="00B9418A" w:rsidRPr="002F7BB1" w:rsidRDefault="00B9418A">
      <w:pPr>
        <w:pStyle w:val="Cuerpodetexto"/>
        <w:tabs>
          <w:tab w:val="left" w:pos="-1276"/>
          <w:tab w:val="left" w:pos="284"/>
        </w:tabs>
        <w:spacing w:after="0"/>
        <w:ind w:firstLine="0"/>
        <w:jc w:val="both"/>
        <w:rPr>
          <w:rFonts w:ascii="Palatino Linotype" w:hAnsi="Palatino Linotype"/>
          <w:b/>
          <w:i/>
          <w:lang w:val="es-AR"/>
        </w:rPr>
      </w:pPr>
    </w:p>
    <w:p w14:paraId="3670489B" w14:textId="77777777" w:rsidR="00FD3633" w:rsidRPr="002F7BB1" w:rsidRDefault="00FD3633" w:rsidP="00FD3633">
      <w:pPr>
        <w:jc w:val="both"/>
        <w:rPr>
          <w:rFonts w:ascii="Palatino" w:hAnsi="Palatino"/>
          <w:b/>
          <w:sz w:val="20"/>
          <w:szCs w:val="20"/>
          <w:lang w:val="es-ES"/>
        </w:rPr>
      </w:pPr>
      <w:r w:rsidRPr="002F7BB1">
        <w:rPr>
          <w:rFonts w:ascii="Palatino" w:hAnsi="Palatino"/>
          <w:b/>
          <w:sz w:val="20"/>
          <w:szCs w:val="20"/>
          <w:lang w:val="es-ES"/>
        </w:rPr>
        <w:t>RESUMEN</w:t>
      </w:r>
    </w:p>
    <w:p w14:paraId="4DDD2A23" w14:textId="77777777" w:rsidR="00FD3633" w:rsidRPr="002F7BB1" w:rsidRDefault="00FD3633" w:rsidP="002F7BB1">
      <w:pPr>
        <w:jc w:val="both"/>
        <w:rPr>
          <w:rFonts w:ascii="Palatino" w:hAnsi="Palatino"/>
          <w:b/>
          <w:sz w:val="20"/>
          <w:szCs w:val="20"/>
          <w:lang w:val="es-ES"/>
        </w:rPr>
      </w:pPr>
    </w:p>
    <w:p w14:paraId="0C9E345C" w14:textId="77777777" w:rsidR="00FD3633" w:rsidRPr="002F7BB1" w:rsidRDefault="00FD3633" w:rsidP="002F7BB1">
      <w:pPr>
        <w:jc w:val="both"/>
        <w:rPr>
          <w:rFonts w:ascii="Palatino" w:hAnsi="Palatino"/>
          <w:b/>
          <w:sz w:val="20"/>
          <w:szCs w:val="20"/>
          <w:lang w:val="es-ES"/>
        </w:rPr>
      </w:pPr>
      <w:r w:rsidRPr="002F7BB1">
        <w:rPr>
          <w:rFonts w:ascii="Palatino" w:hAnsi="Palatino"/>
          <w:b/>
          <w:sz w:val="20"/>
          <w:szCs w:val="20"/>
          <w:lang w:val="es-ES"/>
        </w:rPr>
        <w:t xml:space="preserve">Objetivo: </w:t>
      </w:r>
      <w:r w:rsidRPr="002F7BB1">
        <w:rPr>
          <w:rFonts w:ascii="Palatino" w:hAnsi="Palatino"/>
          <w:sz w:val="20"/>
          <w:szCs w:val="20"/>
          <w:lang w:val="es-ES"/>
        </w:rPr>
        <w:t>realizar una inversión en economía real mediante la actividad forestal, buscando maximizar la rentabilidad con distintos formatos de explotación y priorizando el uso sustentable de los recursos y el ambiente.</w:t>
      </w:r>
    </w:p>
    <w:p w14:paraId="38A66EA3" w14:textId="77777777" w:rsidR="00FD3633" w:rsidRPr="002F7BB1" w:rsidRDefault="00FD3633" w:rsidP="002F7BB1">
      <w:pPr>
        <w:jc w:val="both"/>
        <w:rPr>
          <w:rFonts w:ascii="Palatino" w:hAnsi="Palatino"/>
          <w:b/>
          <w:sz w:val="20"/>
          <w:szCs w:val="20"/>
          <w:lang w:val="es-ES"/>
        </w:rPr>
      </w:pPr>
    </w:p>
    <w:p w14:paraId="2C4B5CEE" w14:textId="743600C6"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El proyecto consiste en la explotación forestal en campos ubicados en el noreste de la provincia de Entre Ríos mediante la producción eucaliptus </w:t>
      </w:r>
      <w:proofErr w:type="spellStart"/>
      <w:r w:rsidRPr="002F7BB1">
        <w:rPr>
          <w:rFonts w:ascii="Palatino" w:hAnsi="Palatino"/>
          <w:sz w:val="20"/>
          <w:szCs w:val="20"/>
          <w:lang w:val="es-ES"/>
        </w:rPr>
        <w:t>Grandis</w:t>
      </w:r>
      <w:proofErr w:type="spellEnd"/>
      <w:r w:rsidRPr="002F7BB1">
        <w:rPr>
          <w:rFonts w:ascii="Palatino" w:hAnsi="Palatino"/>
          <w:sz w:val="20"/>
          <w:szCs w:val="20"/>
          <w:lang w:val="es-ES"/>
        </w:rPr>
        <w:t xml:space="preserve"> con el objetivo de producir madera de calidad.</w:t>
      </w:r>
    </w:p>
    <w:p w14:paraId="63EF2899" w14:textId="77777777" w:rsidR="00FD3633" w:rsidRPr="002F7BB1" w:rsidRDefault="00FD3633" w:rsidP="002F7BB1">
      <w:pPr>
        <w:ind w:firstLine="708"/>
        <w:jc w:val="both"/>
        <w:rPr>
          <w:rFonts w:ascii="Palatino" w:hAnsi="Palatino"/>
          <w:sz w:val="20"/>
          <w:szCs w:val="20"/>
          <w:lang w:val="es-ES"/>
        </w:rPr>
      </w:pPr>
    </w:p>
    <w:p w14:paraId="6238D014" w14:textId="3CC25F16"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La producción forestal se desarrollará mediante la explotación de plantaciones de eucaliptus, los cuales se desarrollarán en campos aptos para esta actividad buscando el objetivo de maximizar la productividad y la calidad de los productos obtenidos.</w:t>
      </w:r>
    </w:p>
    <w:p w14:paraId="68F55710" w14:textId="77777777" w:rsidR="00FD3633" w:rsidRPr="002F7BB1" w:rsidRDefault="00FD3633" w:rsidP="002F7BB1">
      <w:pPr>
        <w:ind w:firstLine="708"/>
        <w:jc w:val="both"/>
        <w:rPr>
          <w:rFonts w:ascii="Palatino" w:hAnsi="Palatino"/>
          <w:sz w:val="20"/>
          <w:szCs w:val="20"/>
          <w:lang w:val="es-ES"/>
        </w:rPr>
      </w:pPr>
    </w:p>
    <w:p w14:paraId="38938341" w14:textId="6AB62B25" w:rsidR="00FD3633" w:rsidRPr="002F7BB1" w:rsidRDefault="00FD3633" w:rsidP="00FD3633">
      <w:pPr>
        <w:ind w:firstLine="708"/>
        <w:jc w:val="both"/>
        <w:rPr>
          <w:rFonts w:ascii="Palatino" w:hAnsi="Palatino"/>
          <w:sz w:val="20"/>
          <w:szCs w:val="20"/>
          <w:lang w:val="es-ES"/>
        </w:rPr>
      </w:pPr>
      <w:r w:rsidRPr="002F7BB1">
        <w:rPr>
          <w:rFonts w:ascii="Palatino" w:hAnsi="Palatino"/>
          <w:sz w:val="20"/>
          <w:szCs w:val="20"/>
          <w:lang w:val="es-ES"/>
        </w:rPr>
        <w:t>Como parte del proyecto, el fideicomiso realizar</w:t>
      </w:r>
      <w:r w:rsidR="0005162F">
        <w:rPr>
          <w:rFonts w:ascii="Palatino" w:hAnsi="Palatino"/>
          <w:sz w:val="20"/>
          <w:szCs w:val="20"/>
          <w:lang w:val="es-ES"/>
        </w:rPr>
        <w:t>á</w:t>
      </w:r>
      <w:r w:rsidRPr="002F7BB1">
        <w:rPr>
          <w:rFonts w:ascii="Palatino" w:hAnsi="Palatino"/>
          <w:sz w:val="20"/>
          <w:szCs w:val="20"/>
          <w:lang w:val="es-ES"/>
        </w:rPr>
        <w:t xml:space="preserve"> la actividad bajo dos formatos de uso de la tierra, uno mediante la compra de campos seleccionados por su aptitud para la producción de eucaliptus, ubicación cercana a los centros de consumo y costo, y otro formato de uso a través de convenios de arrendamiento de la tierra utilizando la figura de derecho real de superficie forestal. En este último caso se adquirirán plantaciones de distintas edades.</w:t>
      </w:r>
    </w:p>
    <w:p w14:paraId="2719E6B8" w14:textId="77777777" w:rsidR="00FD3633" w:rsidRPr="002F7BB1" w:rsidRDefault="00FD3633" w:rsidP="00FD3633">
      <w:pPr>
        <w:ind w:firstLine="708"/>
        <w:jc w:val="both"/>
        <w:rPr>
          <w:rFonts w:ascii="Palatino" w:hAnsi="Palatino"/>
          <w:sz w:val="20"/>
          <w:szCs w:val="20"/>
          <w:lang w:val="es-ES"/>
        </w:rPr>
      </w:pPr>
    </w:p>
    <w:p w14:paraId="0E1F3559" w14:textId="77777777"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El destino de la producción son industrias de aserrado y triturado de la zona.</w:t>
      </w:r>
    </w:p>
    <w:p w14:paraId="27B4D585" w14:textId="77777777" w:rsidR="00FD3633" w:rsidRPr="002F7BB1" w:rsidRDefault="00FD3633" w:rsidP="002F7BB1">
      <w:pPr>
        <w:ind w:firstLine="708"/>
        <w:jc w:val="both"/>
        <w:rPr>
          <w:rFonts w:ascii="Palatino" w:hAnsi="Palatino"/>
          <w:sz w:val="20"/>
          <w:szCs w:val="20"/>
          <w:lang w:val="es-ES"/>
        </w:rPr>
      </w:pPr>
    </w:p>
    <w:p w14:paraId="5E4E5DEA" w14:textId="69A21596"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Para todas las actividades a realizar est</w:t>
      </w:r>
      <w:r w:rsidR="00080C91">
        <w:rPr>
          <w:rFonts w:ascii="Palatino" w:hAnsi="Palatino"/>
          <w:sz w:val="20"/>
          <w:szCs w:val="20"/>
          <w:lang w:val="es-ES"/>
        </w:rPr>
        <w:t>á</w:t>
      </w:r>
      <w:r w:rsidRPr="002F7BB1">
        <w:rPr>
          <w:rFonts w:ascii="Palatino" w:hAnsi="Palatino"/>
          <w:sz w:val="20"/>
          <w:szCs w:val="20"/>
          <w:lang w:val="es-ES"/>
        </w:rPr>
        <w:t xml:space="preserve"> prevista la contratación de empresas proveedoras de servicios forestales de reconocida trayectoria en el sector. </w:t>
      </w:r>
    </w:p>
    <w:p w14:paraId="5F701D64" w14:textId="77777777" w:rsidR="00FD3633" w:rsidRPr="002F7BB1" w:rsidRDefault="00FD3633" w:rsidP="002F7BB1">
      <w:pPr>
        <w:ind w:firstLine="708"/>
        <w:jc w:val="both"/>
        <w:rPr>
          <w:rFonts w:ascii="Palatino" w:hAnsi="Palatino"/>
          <w:sz w:val="20"/>
          <w:szCs w:val="20"/>
          <w:lang w:val="es-ES"/>
        </w:rPr>
      </w:pPr>
    </w:p>
    <w:p w14:paraId="7F75B7E4" w14:textId="2769CE19"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Para la comercialización de la producción el esquema previsto es la venta de monte en pie, siendo los principales destinos de uso el aserrado buscando la obtención madera de calidad, madera verde menor calidad y la industria de triturado.</w:t>
      </w:r>
    </w:p>
    <w:p w14:paraId="6B246981" w14:textId="77777777" w:rsidR="00FD3633" w:rsidRPr="002F7BB1" w:rsidRDefault="00FD3633" w:rsidP="002F7BB1">
      <w:pPr>
        <w:ind w:firstLine="708"/>
        <w:jc w:val="both"/>
        <w:rPr>
          <w:rFonts w:ascii="Palatino" w:hAnsi="Palatino"/>
          <w:sz w:val="20"/>
          <w:szCs w:val="20"/>
          <w:lang w:val="es-ES"/>
        </w:rPr>
      </w:pPr>
    </w:p>
    <w:p w14:paraId="621C9685" w14:textId="62532DDB"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Las forestaciones serán realizadas en el marco de la ley 25.080 y prorroga 27.487 de Inversión para Bosques Cultivados, y respetando todas practicas recomendadas para un manejo ambiental y social sustentable.</w:t>
      </w:r>
    </w:p>
    <w:p w14:paraId="6EF07472" w14:textId="77777777" w:rsidR="00FD3633" w:rsidRPr="002F7BB1" w:rsidRDefault="00FD3633" w:rsidP="002F7BB1">
      <w:pPr>
        <w:ind w:firstLine="708"/>
        <w:jc w:val="both"/>
        <w:rPr>
          <w:rFonts w:ascii="Palatino" w:hAnsi="Palatino"/>
          <w:sz w:val="20"/>
          <w:szCs w:val="20"/>
          <w:lang w:val="es-ES"/>
        </w:rPr>
      </w:pPr>
    </w:p>
    <w:p w14:paraId="7DC74D58" w14:textId="2C1324B1"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Mediante la evaluación de las alternativas de compras de campos, las plantaciones de los mismos, cosecha y posterior venta a valor residual, como así también la compra de forestaciones de distintas edades con distintos impactos en el flujo de fondos del proyecto, se buscará maximizar la rentabilidad con la mejor combinación de alternativas.</w:t>
      </w:r>
    </w:p>
    <w:p w14:paraId="61EF31C9" w14:textId="77777777" w:rsidR="00FD3633" w:rsidRPr="002F7BB1" w:rsidRDefault="00FD3633" w:rsidP="00FD3633">
      <w:pPr>
        <w:jc w:val="both"/>
        <w:rPr>
          <w:rFonts w:ascii="Palatino" w:hAnsi="Palatino"/>
          <w:sz w:val="20"/>
          <w:szCs w:val="20"/>
        </w:rPr>
      </w:pPr>
    </w:p>
    <w:p w14:paraId="3055DFEF" w14:textId="086F9F9E" w:rsidR="00FD3633" w:rsidRDefault="00FD3633" w:rsidP="00FD3633">
      <w:pPr>
        <w:jc w:val="both"/>
        <w:rPr>
          <w:rFonts w:ascii="Palatino" w:hAnsi="Palatino"/>
          <w:b/>
          <w:sz w:val="20"/>
          <w:szCs w:val="20"/>
        </w:rPr>
      </w:pPr>
      <w:r w:rsidRPr="002F7BB1">
        <w:rPr>
          <w:rFonts w:ascii="Palatino" w:hAnsi="Palatino"/>
          <w:b/>
          <w:sz w:val="20"/>
          <w:szCs w:val="20"/>
        </w:rPr>
        <w:t>DESCRIPCION</w:t>
      </w:r>
    </w:p>
    <w:p w14:paraId="3D4B144A" w14:textId="77777777" w:rsidR="003F7BFF" w:rsidRPr="002F7BB1" w:rsidRDefault="003F7BFF" w:rsidP="00FD3633">
      <w:pPr>
        <w:jc w:val="both"/>
        <w:rPr>
          <w:rFonts w:ascii="Palatino" w:hAnsi="Palatino"/>
          <w:b/>
          <w:sz w:val="20"/>
          <w:szCs w:val="20"/>
        </w:rPr>
      </w:pPr>
    </w:p>
    <w:p w14:paraId="697CAD96" w14:textId="038908FD" w:rsidR="00FD3633" w:rsidRPr="002F7BB1" w:rsidRDefault="00FD3633" w:rsidP="00FD3633">
      <w:pPr>
        <w:jc w:val="both"/>
        <w:rPr>
          <w:rFonts w:ascii="Palatino" w:hAnsi="Palatino"/>
          <w:b/>
          <w:sz w:val="20"/>
          <w:szCs w:val="20"/>
        </w:rPr>
      </w:pPr>
      <w:r w:rsidRPr="002F7BB1">
        <w:rPr>
          <w:rFonts w:ascii="Palatino" w:hAnsi="Palatino"/>
          <w:b/>
          <w:sz w:val="20"/>
          <w:szCs w:val="20"/>
        </w:rPr>
        <w:t>Ubicación del proyecto</w:t>
      </w:r>
    </w:p>
    <w:p w14:paraId="19B0198D" w14:textId="77777777" w:rsidR="00FD3633" w:rsidRPr="002F7BB1" w:rsidRDefault="00FD3633" w:rsidP="002F7BB1">
      <w:pPr>
        <w:jc w:val="both"/>
        <w:rPr>
          <w:rFonts w:ascii="Palatino" w:hAnsi="Palatino"/>
          <w:b/>
          <w:sz w:val="20"/>
          <w:szCs w:val="20"/>
        </w:rPr>
      </w:pPr>
    </w:p>
    <w:p w14:paraId="6F1C448E" w14:textId="5AE3EFD8"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La producción forestal se desarrollará </w:t>
      </w:r>
      <w:r w:rsidR="00080C91">
        <w:rPr>
          <w:rFonts w:ascii="Palatino" w:hAnsi="Palatino"/>
          <w:sz w:val="20"/>
          <w:szCs w:val="20"/>
          <w:lang w:val="es-ES"/>
        </w:rPr>
        <w:t xml:space="preserve">en </w:t>
      </w:r>
      <w:r w:rsidRPr="002F7BB1">
        <w:rPr>
          <w:rFonts w:ascii="Palatino" w:hAnsi="Palatino"/>
          <w:sz w:val="20"/>
          <w:szCs w:val="20"/>
          <w:lang w:val="es-ES"/>
        </w:rPr>
        <w:t>campos ubicados en la provincia de Entre Ríos, más precisamente en el sector noreste de la provincia qu</w:t>
      </w:r>
      <w:r w:rsidR="00080C91">
        <w:rPr>
          <w:rFonts w:ascii="Palatino" w:hAnsi="Palatino"/>
          <w:sz w:val="20"/>
          <w:szCs w:val="20"/>
          <w:lang w:val="es-ES"/>
        </w:rPr>
        <w:t>e</w:t>
      </w:r>
      <w:r w:rsidRPr="002F7BB1">
        <w:rPr>
          <w:rFonts w:ascii="Palatino" w:hAnsi="Palatino"/>
          <w:sz w:val="20"/>
          <w:szCs w:val="20"/>
          <w:lang w:val="es-ES"/>
        </w:rPr>
        <w:t xml:space="preserve"> es d</w:t>
      </w:r>
      <w:r w:rsidR="00080C91">
        <w:rPr>
          <w:rFonts w:ascii="Palatino" w:hAnsi="Palatino"/>
          <w:sz w:val="20"/>
          <w:szCs w:val="20"/>
          <w:lang w:val="es-ES"/>
        </w:rPr>
        <w:t>ó</w:t>
      </w:r>
      <w:r w:rsidRPr="002F7BB1">
        <w:rPr>
          <w:rFonts w:ascii="Palatino" w:hAnsi="Palatino"/>
          <w:sz w:val="20"/>
          <w:szCs w:val="20"/>
          <w:lang w:val="es-ES"/>
        </w:rPr>
        <w:t>nde mayormente se produce la explotación forestal de eucaliptus. Esto se explica por la excelente aptitud de sus suelos y las condiciones climáticas favorables para la forestación. Como consecuencia de esto</w:t>
      </w:r>
      <w:r w:rsidR="00080C91">
        <w:rPr>
          <w:rFonts w:ascii="Palatino" w:hAnsi="Palatino"/>
          <w:sz w:val="20"/>
          <w:szCs w:val="20"/>
          <w:lang w:val="es-ES"/>
        </w:rPr>
        <w:t>,</w:t>
      </w:r>
      <w:r w:rsidRPr="002F7BB1">
        <w:rPr>
          <w:rFonts w:ascii="Palatino" w:hAnsi="Palatino"/>
          <w:sz w:val="20"/>
          <w:szCs w:val="20"/>
          <w:lang w:val="es-ES"/>
        </w:rPr>
        <w:t xml:space="preserve"> se desarrolló en la zona un importante polo industrial. </w:t>
      </w:r>
    </w:p>
    <w:p w14:paraId="13D0EB80" w14:textId="77777777" w:rsidR="00FD3633" w:rsidRPr="002F7BB1" w:rsidRDefault="00FD3633" w:rsidP="002F7BB1">
      <w:pPr>
        <w:ind w:firstLine="708"/>
        <w:jc w:val="both"/>
        <w:rPr>
          <w:rFonts w:ascii="Palatino" w:hAnsi="Palatino"/>
          <w:sz w:val="20"/>
          <w:szCs w:val="20"/>
          <w:lang w:val="es-ES"/>
        </w:rPr>
      </w:pPr>
    </w:p>
    <w:p w14:paraId="2A7EFF76" w14:textId="75751BCA"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La búsqueda se orientará a campos ubicados en los departamentos de Federación, Concordia y Col</w:t>
      </w:r>
      <w:r w:rsidR="00080C91">
        <w:rPr>
          <w:rFonts w:ascii="Palatino" w:hAnsi="Palatino"/>
          <w:sz w:val="20"/>
          <w:szCs w:val="20"/>
          <w:lang w:val="es-ES"/>
        </w:rPr>
        <w:t>ó</w:t>
      </w:r>
      <w:r w:rsidRPr="002F7BB1">
        <w:rPr>
          <w:rFonts w:ascii="Palatino" w:hAnsi="Palatino"/>
          <w:sz w:val="20"/>
          <w:szCs w:val="20"/>
          <w:lang w:val="es-ES"/>
        </w:rPr>
        <w:t xml:space="preserve">n, en una franja de aproximadamente 40 kilómetros de ancho al oeste del río Uruguay y en todos los casos con una distancia </w:t>
      </w:r>
      <w:r w:rsidR="00080C91">
        <w:rPr>
          <w:rFonts w:ascii="Palatino" w:hAnsi="Palatino"/>
          <w:sz w:val="20"/>
          <w:szCs w:val="20"/>
          <w:lang w:val="es-ES"/>
        </w:rPr>
        <w:t xml:space="preserve">a </w:t>
      </w:r>
      <w:r w:rsidRPr="002F7BB1">
        <w:rPr>
          <w:rFonts w:ascii="Palatino" w:hAnsi="Palatino"/>
          <w:sz w:val="20"/>
          <w:szCs w:val="20"/>
          <w:lang w:val="es-ES"/>
        </w:rPr>
        <w:t>los principales centros de consumo industrial ubicados en las ciudades de Concordia y Federación no mayor a 60 kilómetros. Además, se considera la distancia a la autovía nacional 14, principal vía de transporte de los productos obtenidos de la forestación.</w:t>
      </w:r>
    </w:p>
    <w:p w14:paraId="50E74698" w14:textId="77777777" w:rsidR="00FD3633" w:rsidRPr="002F7BB1" w:rsidRDefault="00FD3633" w:rsidP="002F7BB1">
      <w:pPr>
        <w:ind w:firstLine="708"/>
        <w:jc w:val="both"/>
        <w:rPr>
          <w:rFonts w:ascii="Palatino" w:hAnsi="Palatino"/>
          <w:sz w:val="20"/>
          <w:szCs w:val="20"/>
          <w:lang w:val="es-ES"/>
        </w:rPr>
      </w:pPr>
    </w:p>
    <w:p w14:paraId="651B1FB7" w14:textId="77777777" w:rsidR="00FD3633" w:rsidRPr="002F7BB1" w:rsidRDefault="00FD3633" w:rsidP="002F7BB1">
      <w:pPr>
        <w:jc w:val="both"/>
        <w:rPr>
          <w:rFonts w:ascii="Palatino" w:hAnsi="Palatino"/>
          <w:b/>
          <w:sz w:val="20"/>
          <w:szCs w:val="20"/>
          <w:lang w:val="es-ES"/>
        </w:rPr>
      </w:pPr>
      <w:r w:rsidRPr="002F7BB1">
        <w:rPr>
          <w:rFonts w:ascii="Palatino" w:hAnsi="Palatino"/>
          <w:b/>
          <w:sz w:val="20"/>
          <w:szCs w:val="20"/>
          <w:lang w:val="es-ES"/>
        </w:rPr>
        <w:t>Modelo de negocio de uso de la tierra</w:t>
      </w:r>
    </w:p>
    <w:p w14:paraId="538C1ECB" w14:textId="77777777" w:rsidR="00FD3633" w:rsidRPr="002F7BB1" w:rsidRDefault="00FD3633" w:rsidP="002F7BB1">
      <w:pPr>
        <w:jc w:val="both"/>
        <w:rPr>
          <w:rFonts w:ascii="Palatino" w:hAnsi="Palatino"/>
          <w:b/>
          <w:sz w:val="20"/>
          <w:szCs w:val="20"/>
          <w:lang w:val="es-ES"/>
        </w:rPr>
      </w:pPr>
    </w:p>
    <w:p w14:paraId="5C9CA51E" w14:textId="410ABA4D" w:rsidR="00FD3633" w:rsidRPr="002F7BB1" w:rsidRDefault="00FD3633" w:rsidP="002F7BB1">
      <w:pPr>
        <w:jc w:val="both"/>
        <w:rPr>
          <w:rFonts w:ascii="Palatino" w:hAnsi="Palatino"/>
          <w:sz w:val="20"/>
          <w:szCs w:val="20"/>
          <w:lang w:val="es-ES"/>
        </w:rPr>
      </w:pPr>
      <w:r w:rsidRPr="002F7BB1">
        <w:rPr>
          <w:rFonts w:ascii="Palatino" w:hAnsi="Palatino"/>
          <w:sz w:val="20"/>
          <w:szCs w:val="20"/>
          <w:lang w:val="es-ES"/>
        </w:rPr>
        <w:t xml:space="preserve">El uso de la tierra a producir contempla dos modalidades </w:t>
      </w:r>
      <w:r w:rsidR="002E3F2B">
        <w:rPr>
          <w:rFonts w:ascii="Palatino" w:hAnsi="Palatino"/>
          <w:sz w:val="20"/>
          <w:szCs w:val="20"/>
          <w:lang w:val="es-ES"/>
        </w:rPr>
        <w:t xml:space="preserve">(ambas serán utilizadas) </w:t>
      </w:r>
      <w:r w:rsidRPr="002F7BB1">
        <w:rPr>
          <w:rFonts w:ascii="Palatino" w:hAnsi="Palatino"/>
          <w:sz w:val="20"/>
          <w:szCs w:val="20"/>
          <w:lang w:val="es-ES"/>
        </w:rPr>
        <w:t xml:space="preserve">que den el derecho para poder aprovecharlas: </w:t>
      </w:r>
    </w:p>
    <w:p w14:paraId="418628F6" w14:textId="77777777" w:rsidR="00FD3633" w:rsidRPr="002F7BB1" w:rsidRDefault="00FD3633" w:rsidP="002F7BB1">
      <w:pPr>
        <w:jc w:val="both"/>
        <w:rPr>
          <w:rFonts w:ascii="Palatino" w:hAnsi="Palatino"/>
          <w:sz w:val="20"/>
          <w:szCs w:val="20"/>
          <w:lang w:val="es-ES"/>
        </w:rPr>
      </w:pPr>
    </w:p>
    <w:p w14:paraId="0077507C" w14:textId="6E03D87E" w:rsidR="00FD3633" w:rsidRPr="005879A2" w:rsidRDefault="00FD3633" w:rsidP="002F7BB1">
      <w:pPr>
        <w:pStyle w:val="Prrafodelista"/>
        <w:numPr>
          <w:ilvl w:val="0"/>
          <w:numId w:val="8"/>
        </w:numPr>
        <w:spacing w:after="160" w:line="259" w:lineRule="auto"/>
        <w:contextualSpacing/>
        <w:jc w:val="both"/>
        <w:rPr>
          <w:rFonts w:ascii="Palatino" w:hAnsi="Palatino"/>
          <w:sz w:val="20"/>
          <w:szCs w:val="20"/>
          <w:lang w:val="es-AR"/>
        </w:rPr>
      </w:pPr>
      <w:r w:rsidRPr="002F7BB1">
        <w:rPr>
          <w:rFonts w:ascii="Palatino" w:hAnsi="Palatino"/>
          <w:sz w:val="20"/>
          <w:szCs w:val="20"/>
          <w:lang w:val="es-ES"/>
        </w:rPr>
        <w:t>compra de campo</w:t>
      </w:r>
      <w:r w:rsidRPr="005879A2">
        <w:rPr>
          <w:rFonts w:ascii="Palatino" w:hAnsi="Palatino"/>
          <w:sz w:val="20"/>
          <w:szCs w:val="20"/>
          <w:lang w:val="es-ES"/>
        </w:rPr>
        <w:t xml:space="preserve">: el </w:t>
      </w:r>
      <w:r w:rsidRPr="002F7BB1">
        <w:rPr>
          <w:rFonts w:ascii="Palatino" w:hAnsi="Palatino"/>
          <w:sz w:val="20"/>
          <w:szCs w:val="20"/>
          <w:lang w:val="es-ES"/>
        </w:rPr>
        <w:t>fideicomiso</w:t>
      </w:r>
      <w:r w:rsidRPr="005879A2">
        <w:rPr>
          <w:rFonts w:ascii="Palatino" w:hAnsi="Palatino"/>
          <w:sz w:val="20"/>
          <w:szCs w:val="20"/>
          <w:lang w:val="es-ES"/>
        </w:rPr>
        <w:t xml:space="preserve"> comprará campos con buena aptitud forestal y que no </w:t>
      </w:r>
      <w:r w:rsidRPr="002F7BB1">
        <w:rPr>
          <w:rFonts w:ascii="Palatino" w:hAnsi="Palatino"/>
          <w:sz w:val="20"/>
          <w:szCs w:val="20"/>
          <w:lang w:val="es-ES"/>
        </w:rPr>
        <w:t>cuente</w:t>
      </w:r>
      <w:r w:rsidR="00080C91">
        <w:rPr>
          <w:rFonts w:ascii="Palatino" w:hAnsi="Palatino"/>
          <w:sz w:val="20"/>
          <w:szCs w:val="20"/>
          <w:lang w:val="es-ES"/>
        </w:rPr>
        <w:t>n</w:t>
      </w:r>
      <w:r w:rsidRPr="005879A2">
        <w:rPr>
          <w:rFonts w:ascii="Palatino" w:hAnsi="Palatino"/>
          <w:sz w:val="20"/>
          <w:szCs w:val="20"/>
          <w:lang w:val="es-ES"/>
        </w:rPr>
        <w:t xml:space="preserve"> con </w:t>
      </w:r>
      <w:r w:rsidRPr="002F7BB1">
        <w:rPr>
          <w:rFonts w:ascii="Palatino" w:hAnsi="Palatino"/>
          <w:sz w:val="20"/>
          <w:szCs w:val="20"/>
          <w:lang w:val="es-ES"/>
        </w:rPr>
        <w:t xml:space="preserve">la </w:t>
      </w:r>
      <w:r w:rsidRPr="005879A2">
        <w:rPr>
          <w:rFonts w:ascii="Palatino" w:hAnsi="Palatino"/>
          <w:sz w:val="20"/>
          <w:szCs w:val="20"/>
          <w:lang w:val="es-ES"/>
        </w:rPr>
        <w:t xml:space="preserve">explotación actualmente, en los cuales </w:t>
      </w:r>
      <w:r w:rsidRPr="002F7BB1">
        <w:rPr>
          <w:rFonts w:ascii="Palatino" w:hAnsi="Palatino"/>
          <w:sz w:val="20"/>
          <w:szCs w:val="20"/>
          <w:lang w:val="es-ES"/>
        </w:rPr>
        <w:t>desarrollará</w:t>
      </w:r>
      <w:r w:rsidRPr="005879A2">
        <w:rPr>
          <w:rFonts w:ascii="Palatino" w:hAnsi="Palatino"/>
          <w:sz w:val="20"/>
          <w:szCs w:val="20"/>
          <w:lang w:val="es-ES"/>
        </w:rPr>
        <w:t xml:space="preserve"> plantaciones nuevas utilizando la mejor tecnología disponible buscando maximizar la productividad de los sitios. En estos casos</w:t>
      </w:r>
      <w:r w:rsidR="00080C91">
        <w:rPr>
          <w:rFonts w:ascii="Palatino" w:hAnsi="Palatino"/>
          <w:sz w:val="20"/>
          <w:szCs w:val="20"/>
          <w:lang w:val="es-ES"/>
        </w:rPr>
        <w:t>,</w:t>
      </w:r>
      <w:r w:rsidRPr="005879A2">
        <w:rPr>
          <w:rFonts w:ascii="Palatino" w:hAnsi="Palatino"/>
          <w:sz w:val="20"/>
          <w:szCs w:val="20"/>
          <w:lang w:val="es-ES"/>
        </w:rPr>
        <w:t xml:space="preserve"> el </w:t>
      </w:r>
      <w:r w:rsidR="00080C91">
        <w:rPr>
          <w:rFonts w:ascii="Palatino" w:hAnsi="Palatino"/>
          <w:sz w:val="20"/>
          <w:szCs w:val="20"/>
          <w:lang w:val="es-ES"/>
        </w:rPr>
        <w:t>fideicomiso</w:t>
      </w:r>
      <w:r w:rsidR="00080C91" w:rsidRPr="005879A2">
        <w:rPr>
          <w:rFonts w:ascii="Palatino" w:hAnsi="Palatino"/>
          <w:sz w:val="20"/>
          <w:szCs w:val="20"/>
          <w:lang w:val="es-ES"/>
        </w:rPr>
        <w:t xml:space="preserve"> </w:t>
      </w:r>
      <w:r w:rsidRPr="005879A2">
        <w:rPr>
          <w:rFonts w:ascii="Palatino" w:hAnsi="Palatino"/>
          <w:sz w:val="20"/>
          <w:szCs w:val="20"/>
          <w:lang w:val="es-ES"/>
        </w:rPr>
        <w:t xml:space="preserve">deberá afrontar los costos de la plantación, </w:t>
      </w:r>
      <w:r w:rsidRPr="002F7BB1">
        <w:rPr>
          <w:rFonts w:ascii="Palatino" w:hAnsi="Palatino"/>
          <w:sz w:val="20"/>
          <w:szCs w:val="20"/>
          <w:lang w:val="es-ES"/>
        </w:rPr>
        <w:t>manejos</w:t>
      </w:r>
      <w:r w:rsidRPr="005879A2">
        <w:rPr>
          <w:rFonts w:ascii="Palatino" w:hAnsi="Palatino"/>
          <w:sz w:val="20"/>
          <w:szCs w:val="20"/>
          <w:lang w:val="es-ES"/>
        </w:rPr>
        <w:t xml:space="preserve"> y cuidado </w:t>
      </w:r>
      <w:r w:rsidRPr="002F7BB1">
        <w:rPr>
          <w:rFonts w:ascii="Palatino" w:hAnsi="Palatino"/>
          <w:sz w:val="20"/>
          <w:szCs w:val="20"/>
          <w:lang w:val="es-ES"/>
        </w:rPr>
        <w:t>de</w:t>
      </w:r>
      <w:r w:rsidRPr="005879A2">
        <w:rPr>
          <w:rFonts w:ascii="Palatino" w:hAnsi="Palatino"/>
          <w:sz w:val="20"/>
          <w:szCs w:val="20"/>
          <w:lang w:val="es-ES"/>
        </w:rPr>
        <w:t xml:space="preserve"> los años posteriores. Una vez cumplido el ciclo</w:t>
      </w:r>
      <w:r w:rsidR="00080C91">
        <w:rPr>
          <w:rFonts w:ascii="Palatino" w:hAnsi="Palatino"/>
          <w:sz w:val="20"/>
          <w:szCs w:val="20"/>
          <w:lang w:val="es-ES"/>
        </w:rPr>
        <w:t>,</w:t>
      </w:r>
      <w:r w:rsidRPr="005879A2">
        <w:rPr>
          <w:rFonts w:ascii="Palatino" w:hAnsi="Palatino"/>
          <w:sz w:val="20"/>
          <w:szCs w:val="20"/>
          <w:lang w:val="es-ES"/>
        </w:rPr>
        <w:t xml:space="preserve"> el </w:t>
      </w:r>
      <w:r w:rsidR="00080C91">
        <w:rPr>
          <w:rFonts w:ascii="Palatino" w:hAnsi="Palatino"/>
          <w:sz w:val="20"/>
          <w:szCs w:val="20"/>
          <w:lang w:val="es-ES"/>
        </w:rPr>
        <w:t>fideicomiso</w:t>
      </w:r>
      <w:r w:rsidR="00080C91" w:rsidRPr="005879A2">
        <w:rPr>
          <w:rFonts w:ascii="Palatino" w:hAnsi="Palatino"/>
          <w:sz w:val="20"/>
          <w:szCs w:val="20"/>
          <w:lang w:val="es-ES"/>
        </w:rPr>
        <w:t xml:space="preserve"> </w:t>
      </w:r>
      <w:r w:rsidRPr="005879A2">
        <w:rPr>
          <w:rFonts w:ascii="Palatino" w:hAnsi="Palatino"/>
          <w:sz w:val="20"/>
          <w:szCs w:val="20"/>
          <w:lang w:val="es-ES"/>
        </w:rPr>
        <w:t xml:space="preserve">tendrá un rebrote en estos campos que podrá ser nuevamente explotado y además tendrá un valor residual del suelo a considerar en </w:t>
      </w:r>
      <w:r w:rsidRPr="002F7BB1">
        <w:rPr>
          <w:rFonts w:ascii="Palatino" w:hAnsi="Palatino"/>
          <w:sz w:val="20"/>
          <w:szCs w:val="20"/>
          <w:lang w:val="es-ES"/>
        </w:rPr>
        <w:t>el proyecto</w:t>
      </w:r>
      <w:r w:rsidR="00080C91">
        <w:rPr>
          <w:rFonts w:ascii="Palatino" w:hAnsi="Palatino"/>
          <w:sz w:val="20"/>
          <w:szCs w:val="20"/>
          <w:lang w:val="es-ES"/>
        </w:rPr>
        <w:t>.</w:t>
      </w:r>
      <w:r w:rsidRPr="002F7BB1">
        <w:rPr>
          <w:rFonts w:ascii="Palatino" w:hAnsi="Palatino"/>
          <w:sz w:val="20"/>
          <w:szCs w:val="20"/>
          <w:lang w:val="es-ES"/>
        </w:rPr>
        <w:t xml:space="preserve"> Una vez finalizada la explotación</w:t>
      </w:r>
      <w:r w:rsidR="00080C91">
        <w:rPr>
          <w:rFonts w:ascii="Palatino" w:hAnsi="Palatino"/>
          <w:sz w:val="20"/>
          <w:szCs w:val="20"/>
          <w:lang w:val="es-ES"/>
        </w:rPr>
        <w:t>,</w:t>
      </w:r>
      <w:r w:rsidRPr="002F7BB1">
        <w:rPr>
          <w:rFonts w:ascii="Palatino" w:hAnsi="Palatino"/>
          <w:sz w:val="20"/>
          <w:szCs w:val="20"/>
          <w:lang w:val="es-ES"/>
        </w:rPr>
        <w:t xml:space="preserve"> se prevé la venta de los campos y el recupero del valor de adquisición de los mismos.</w:t>
      </w:r>
    </w:p>
    <w:p w14:paraId="7C575DB0" w14:textId="6496038C" w:rsidR="00FD3633" w:rsidRPr="005879A2" w:rsidRDefault="00FD3633" w:rsidP="002F7BB1">
      <w:pPr>
        <w:pStyle w:val="Prrafodelista"/>
        <w:numPr>
          <w:ilvl w:val="0"/>
          <w:numId w:val="8"/>
        </w:numPr>
        <w:spacing w:after="160" w:line="259" w:lineRule="auto"/>
        <w:contextualSpacing/>
        <w:jc w:val="both"/>
        <w:rPr>
          <w:rFonts w:ascii="Palatino" w:hAnsi="Palatino"/>
          <w:sz w:val="20"/>
          <w:szCs w:val="20"/>
          <w:lang w:val="es-AR"/>
        </w:rPr>
      </w:pPr>
      <w:r w:rsidRPr="002F7BB1">
        <w:rPr>
          <w:rFonts w:ascii="Palatino" w:hAnsi="Palatino"/>
          <w:sz w:val="20"/>
          <w:szCs w:val="20"/>
          <w:lang w:val="es-ES"/>
        </w:rPr>
        <w:t>arrendamiento</w:t>
      </w:r>
      <w:r w:rsidRPr="005879A2">
        <w:rPr>
          <w:rFonts w:ascii="Palatino" w:hAnsi="Palatino"/>
          <w:sz w:val="20"/>
          <w:szCs w:val="20"/>
          <w:lang w:val="es-ES"/>
        </w:rPr>
        <w:t xml:space="preserve"> de </w:t>
      </w:r>
      <w:r w:rsidRPr="002F7BB1">
        <w:rPr>
          <w:rFonts w:ascii="Palatino" w:hAnsi="Palatino"/>
          <w:sz w:val="20"/>
          <w:szCs w:val="20"/>
          <w:lang w:val="es-ES"/>
        </w:rPr>
        <w:t>campos</w:t>
      </w:r>
      <w:r w:rsidRPr="005879A2">
        <w:rPr>
          <w:rFonts w:ascii="Palatino" w:hAnsi="Palatino"/>
          <w:sz w:val="20"/>
          <w:szCs w:val="20"/>
          <w:lang w:val="es-ES"/>
        </w:rPr>
        <w:t xml:space="preserve"> con forestaciones existentes de distintas edades, bajo el formato jurídico de derecho real de superficie forestal </w:t>
      </w:r>
      <w:r w:rsidRPr="002F7BB1">
        <w:rPr>
          <w:rFonts w:ascii="Palatino" w:hAnsi="Palatino"/>
          <w:sz w:val="20"/>
          <w:szCs w:val="20"/>
          <w:lang w:val="es-ES"/>
        </w:rPr>
        <w:t>(</w:t>
      </w:r>
      <w:r w:rsidRPr="005879A2">
        <w:rPr>
          <w:rFonts w:ascii="Palatino" w:hAnsi="Palatino"/>
          <w:sz w:val="20"/>
          <w:szCs w:val="20"/>
          <w:lang w:val="es-ES"/>
        </w:rPr>
        <w:t>DRSF</w:t>
      </w:r>
      <w:r w:rsidRPr="002F7BB1">
        <w:rPr>
          <w:rFonts w:ascii="Palatino" w:hAnsi="Palatino"/>
          <w:sz w:val="20"/>
          <w:szCs w:val="20"/>
          <w:lang w:val="es-ES"/>
        </w:rPr>
        <w:t>).</w:t>
      </w:r>
      <w:r w:rsidRPr="005879A2">
        <w:rPr>
          <w:rFonts w:ascii="Palatino" w:hAnsi="Palatino"/>
          <w:sz w:val="20"/>
          <w:szCs w:val="20"/>
          <w:lang w:val="es-ES"/>
        </w:rPr>
        <w:t xml:space="preserve"> Esta figura jurídica es la mejor alternativa para este tipo de convenios por la seguridad que brindan para ambas partes, la flexibilidad de los convenios y la posibilidad de realizarlos a largo plazo. Además, brinda </w:t>
      </w:r>
      <w:r w:rsidR="00080C91">
        <w:rPr>
          <w:rFonts w:ascii="Palatino" w:hAnsi="Palatino"/>
          <w:sz w:val="20"/>
          <w:szCs w:val="20"/>
          <w:lang w:val="es-ES"/>
        </w:rPr>
        <w:t>a</w:t>
      </w:r>
      <w:r w:rsidRPr="002F7BB1">
        <w:rPr>
          <w:rFonts w:ascii="Palatino" w:hAnsi="Palatino"/>
          <w:sz w:val="20"/>
          <w:szCs w:val="20"/>
          <w:lang w:val="es-ES"/>
        </w:rPr>
        <w:t>l</w:t>
      </w:r>
      <w:r w:rsidRPr="005879A2">
        <w:rPr>
          <w:rFonts w:ascii="Palatino" w:hAnsi="Palatino"/>
          <w:sz w:val="20"/>
          <w:szCs w:val="20"/>
          <w:lang w:val="es-ES"/>
        </w:rPr>
        <w:t xml:space="preserve"> inversor la posibilidad de un absoluto derecho sobre todo lo producido </w:t>
      </w:r>
      <w:r w:rsidRPr="002F7BB1">
        <w:rPr>
          <w:rFonts w:ascii="Palatino" w:hAnsi="Palatino"/>
          <w:sz w:val="20"/>
          <w:szCs w:val="20"/>
          <w:lang w:val="es-ES"/>
        </w:rPr>
        <w:t>sobre</w:t>
      </w:r>
      <w:r w:rsidRPr="005879A2">
        <w:rPr>
          <w:rFonts w:ascii="Palatino" w:hAnsi="Palatino"/>
          <w:sz w:val="20"/>
          <w:szCs w:val="20"/>
          <w:lang w:val="es-ES"/>
        </w:rPr>
        <w:t xml:space="preserve"> el suelo. La forma de pago de este derecho será </w:t>
      </w:r>
      <w:r w:rsidRPr="002F7BB1">
        <w:rPr>
          <w:rFonts w:ascii="Palatino" w:hAnsi="Palatino"/>
          <w:sz w:val="20"/>
          <w:szCs w:val="20"/>
          <w:lang w:val="es-ES"/>
        </w:rPr>
        <w:t xml:space="preserve">otra vez </w:t>
      </w:r>
      <w:r w:rsidRPr="005879A2">
        <w:rPr>
          <w:rFonts w:ascii="Palatino" w:hAnsi="Palatino"/>
          <w:sz w:val="20"/>
          <w:szCs w:val="20"/>
          <w:lang w:val="es-ES"/>
        </w:rPr>
        <w:t xml:space="preserve">de montos fijos anuales por hectárea </w:t>
      </w:r>
      <w:r w:rsidRPr="002F7BB1">
        <w:rPr>
          <w:rFonts w:ascii="Palatino" w:hAnsi="Palatino"/>
          <w:sz w:val="20"/>
          <w:szCs w:val="20"/>
          <w:lang w:val="es-ES"/>
        </w:rPr>
        <w:t>forestada</w:t>
      </w:r>
      <w:r w:rsidRPr="005879A2">
        <w:rPr>
          <w:rFonts w:ascii="Palatino" w:hAnsi="Palatino"/>
          <w:sz w:val="20"/>
          <w:szCs w:val="20"/>
          <w:lang w:val="es-ES"/>
        </w:rPr>
        <w:t xml:space="preserve">. En estos casos a través del DRSF se paga el derecho de uso del suelo y las plantaciones existentes se compran al valor que se defina según su edad y calidad de la plantación. Una vez cumplido el ciclo se cosechan obteniendo el </w:t>
      </w:r>
      <w:r w:rsidRPr="002F7BB1">
        <w:rPr>
          <w:rFonts w:ascii="Palatino" w:hAnsi="Palatino"/>
          <w:sz w:val="20"/>
          <w:szCs w:val="20"/>
          <w:lang w:val="es-ES"/>
        </w:rPr>
        <w:t>fideicomiso</w:t>
      </w:r>
      <w:r w:rsidRPr="005879A2">
        <w:rPr>
          <w:rFonts w:ascii="Palatino" w:hAnsi="Palatino"/>
          <w:sz w:val="20"/>
          <w:szCs w:val="20"/>
          <w:lang w:val="es-ES"/>
        </w:rPr>
        <w:t xml:space="preserve"> los frutos de esta producción y posteriormente el </w:t>
      </w:r>
      <w:r w:rsidRPr="002F7BB1">
        <w:rPr>
          <w:rFonts w:ascii="Palatino" w:hAnsi="Palatino"/>
          <w:sz w:val="20"/>
          <w:szCs w:val="20"/>
          <w:lang w:val="es-ES"/>
        </w:rPr>
        <w:t>campo</w:t>
      </w:r>
      <w:r w:rsidRPr="005879A2">
        <w:rPr>
          <w:rFonts w:ascii="Palatino" w:hAnsi="Palatino"/>
          <w:sz w:val="20"/>
          <w:szCs w:val="20"/>
          <w:lang w:val="es-ES"/>
        </w:rPr>
        <w:t xml:space="preserve"> es </w:t>
      </w:r>
      <w:r w:rsidRPr="002F7BB1">
        <w:rPr>
          <w:rFonts w:ascii="Palatino" w:hAnsi="Palatino"/>
          <w:sz w:val="20"/>
          <w:szCs w:val="20"/>
          <w:lang w:val="es-ES"/>
        </w:rPr>
        <w:t>restituido</w:t>
      </w:r>
      <w:r w:rsidRPr="005879A2">
        <w:rPr>
          <w:rFonts w:ascii="Palatino" w:hAnsi="Palatino"/>
          <w:sz w:val="20"/>
          <w:szCs w:val="20"/>
          <w:lang w:val="es-ES"/>
        </w:rPr>
        <w:t xml:space="preserve"> a su propietario sin ninguna compensación para el </w:t>
      </w:r>
      <w:r w:rsidR="00080C91">
        <w:rPr>
          <w:rFonts w:ascii="Palatino" w:hAnsi="Palatino"/>
          <w:sz w:val="20"/>
          <w:szCs w:val="20"/>
          <w:lang w:val="es-ES"/>
        </w:rPr>
        <w:t>fideicomiso</w:t>
      </w:r>
      <w:r w:rsidRPr="005879A2">
        <w:rPr>
          <w:rFonts w:ascii="Palatino" w:hAnsi="Palatino"/>
          <w:sz w:val="20"/>
          <w:szCs w:val="20"/>
          <w:lang w:val="es-ES"/>
        </w:rPr>
        <w:t xml:space="preserve">. </w:t>
      </w:r>
      <w:r w:rsidR="002E3F2B">
        <w:rPr>
          <w:rFonts w:ascii="Palatino" w:hAnsi="Palatino"/>
          <w:sz w:val="20"/>
          <w:szCs w:val="20"/>
          <w:lang w:val="es-ES"/>
        </w:rPr>
        <w:t>Todos los costos generados por esta modalidad de aprovechamiento de los campos estarán a cargo del fideicomiso.</w:t>
      </w:r>
    </w:p>
    <w:p w14:paraId="3EB2356E" w14:textId="77777777" w:rsidR="00FD3633" w:rsidRPr="002F7BB1" w:rsidRDefault="00FD3633" w:rsidP="002F7BB1">
      <w:pPr>
        <w:jc w:val="both"/>
        <w:rPr>
          <w:rFonts w:ascii="Palatino" w:hAnsi="Palatino"/>
          <w:b/>
          <w:sz w:val="20"/>
          <w:szCs w:val="20"/>
        </w:rPr>
      </w:pPr>
      <w:r w:rsidRPr="002F7BB1">
        <w:rPr>
          <w:rFonts w:ascii="Palatino" w:hAnsi="Palatino"/>
          <w:b/>
          <w:sz w:val="20"/>
          <w:szCs w:val="20"/>
        </w:rPr>
        <w:t>Campos a producir</w:t>
      </w:r>
    </w:p>
    <w:p w14:paraId="0029CC40" w14:textId="77777777" w:rsidR="00FD3633" w:rsidRPr="002F7BB1" w:rsidRDefault="00FD3633" w:rsidP="002F7BB1">
      <w:pPr>
        <w:jc w:val="both"/>
        <w:rPr>
          <w:rFonts w:ascii="Palatino" w:hAnsi="Palatino"/>
          <w:b/>
          <w:sz w:val="20"/>
          <w:szCs w:val="20"/>
        </w:rPr>
      </w:pPr>
    </w:p>
    <w:p w14:paraId="55B89227" w14:textId="6A1306AC"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La actividad forestal se desarrolla en suelos profundos, conocidos como mestizos arenosos, los que son de mejor aptitud para la producción de eucaliptos. En la zona de desarrollo del proyecto, existen suelos de este tipo</w:t>
      </w:r>
      <w:r w:rsidR="00A101B1">
        <w:rPr>
          <w:rFonts w:ascii="Palatino" w:hAnsi="Palatino"/>
          <w:sz w:val="20"/>
          <w:szCs w:val="20"/>
          <w:lang w:val="es-ES"/>
        </w:rPr>
        <w:t>,</w:t>
      </w:r>
      <w:r w:rsidRPr="002F7BB1">
        <w:rPr>
          <w:rFonts w:ascii="Palatino" w:hAnsi="Palatino"/>
          <w:sz w:val="20"/>
          <w:szCs w:val="20"/>
          <w:lang w:val="es-ES"/>
        </w:rPr>
        <w:t xml:space="preserve"> que son de los de mayor productividad con crecimientos esperables de 30 a 35 toneladas por hectárea y por año. También hay suelos con un mayor componente de arcilla que también son aptos para la producción forestal y en los cuales los crecimientos esperados son de 25 a 30 toneladas por hectárea por año. </w:t>
      </w:r>
    </w:p>
    <w:p w14:paraId="5E8D5125" w14:textId="77777777" w:rsidR="00FD3633" w:rsidRPr="002F7BB1" w:rsidRDefault="00FD3633" w:rsidP="002F7BB1">
      <w:pPr>
        <w:ind w:firstLine="708"/>
        <w:jc w:val="both"/>
        <w:rPr>
          <w:rFonts w:ascii="Palatino" w:hAnsi="Palatino"/>
          <w:sz w:val="20"/>
          <w:szCs w:val="20"/>
          <w:lang w:val="es-ES"/>
        </w:rPr>
      </w:pPr>
    </w:p>
    <w:p w14:paraId="24CBD02A" w14:textId="76F3D524"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Estos suelos se caracterizan por no tener limitantes para el desarrollo de las plantaciones con profundidades útiles de hasta 1,50 metros sin barreras físicas que perjudique</w:t>
      </w:r>
      <w:r w:rsidR="00A101B1">
        <w:rPr>
          <w:rFonts w:ascii="Palatino" w:hAnsi="Palatino"/>
          <w:sz w:val="20"/>
          <w:szCs w:val="20"/>
          <w:lang w:val="es-ES"/>
        </w:rPr>
        <w:t>n</w:t>
      </w:r>
      <w:r w:rsidRPr="002F7BB1">
        <w:rPr>
          <w:rFonts w:ascii="Palatino" w:hAnsi="Palatino"/>
          <w:sz w:val="20"/>
          <w:szCs w:val="20"/>
          <w:lang w:val="es-ES"/>
        </w:rPr>
        <w:t xml:space="preserve"> el normal desarrollo de las raíces. Su composición es mayormente arenosa con diferentes proporciones de arcilla los que, si bien pueden tener algunas restricciones en su fertilidad, con prácticas de manejo son corregidas y permiten una normal implantación de la forestación. </w:t>
      </w:r>
    </w:p>
    <w:p w14:paraId="6E6EE47D" w14:textId="77777777" w:rsidR="00FD3633" w:rsidRPr="002F7BB1" w:rsidRDefault="00FD3633" w:rsidP="002F7BB1">
      <w:pPr>
        <w:ind w:firstLine="708"/>
        <w:jc w:val="both"/>
        <w:rPr>
          <w:rFonts w:ascii="Palatino" w:hAnsi="Palatino"/>
          <w:sz w:val="20"/>
          <w:szCs w:val="20"/>
          <w:lang w:val="es-ES"/>
        </w:rPr>
      </w:pPr>
    </w:p>
    <w:p w14:paraId="39FDA79C" w14:textId="4A01E55D"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En la evaluación de campos a comprar se considerará sea del tipo arenoso mestizo, profundo, el uso anterior por el impacto que pueda tener en la producción de eucaliptus y también su ubicación en relación a los caminos existentes para extraer la producción. También se consideran</w:t>
      </w:r>
      <w:r w:rsidR="00A101B1">
        <w:rPr>
          <w:rFonts w:ascii="Palatino" w:hAnsi="Palatino"/>
          <w:sz w:val="20"/>
          <w:szCs w:val="20"/>
          <w:lang w:val="es-ES"/>
        </w:rPr>
        <w:t>,</w:t>
      </w:r>
      <w:r w:rsidRPr="002F7BB1">
        <w:rPr>
          <w:rFonts w:ascii="Palatino" w:hAnsi="Palatino"/>
          <w:sz w:val="20"/>
          <w:szCs w:val="20"/>
          <w:lang w:val="es-ES"/>
        </w:rPr>
        <w:t xml:space="preserve"> según su localización</w:t>
      </w:r>
      <w:r w:rsidR="00A101B1">
        <w:rPr>
          <w:rFonts w:ascii="Palatino" w:hAnsi="Palatino"/>
          <w:sz w:val="20"/>
          <w:szCs w:val="20"/>
          <w:lang w:val="es-ES"/>
        </w:rPr>
        <w:t>,</w:t>
      </w:r>
      <w:r w:rsidRPr="002F7BB1">
        <w:rPr>
          <w:rFonts w:ascii="Palatino" w:hAnsi="Palatino"/>
          <w:sz w:val="20"/>
          <w:szCs w:val="20"/>
          <w:lang w:val="es-ES"/>
        </w:rPr>
        <w:t xml:space="preserve"> los riesgos de incendio en función de la existencia en los alrededores de factores que incrementan la probabilidad de fuego como ser pueblos, vía de tren, arroyos, etc. </w:t>
      </w:r>
    </w:p>
    <w:p w14:paraId="2F4074CA" w14:textId="77777777" w:rsidR="00FD3633" w:rsidRPr="002F7BB1" w:rsidRDefault="00FD3633" w:rsidP="002F7BB1">
      <w:pPr>
        <w:ind w:firstLine="708"/>
        <w:jc w:val="both"/>
        <w:rPr>
          <w:rFonts w:ascii="Palatino" w:hAnsi="Palatino"/>
          <w:sz w:val="20"/>
          <w:szCs w:val="20"/>
          <w:lang w:val="es-ES"/>
        </w:rPr>
      </w:pPr>
    </w:p>
    <w:p w14:paraId="5313E908" w14:textId="0344AC0F"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También se evalúa al momento de elegir el campo la topografía del campo por el impacto las partes bajas sobre adversidades climáticas y la incidencia </w:t>
      </w:r>
      <w:r w:rsidR="00A101B1">
        <w:rPr>
          <w:rFonts w:ascii="Palatino" w:hAnsi="Palatino"/>
          <w:sz w:val="20"/>
          <w:szCs w:val="20"/>
          <w:lang w:val="es-ES"/>
        </w:rPr>
        <w:t>d</w:t>
      </w:r>
      <w:r w:rsidRPr="002F7BB1">
        <w:rPr>
          <w:rFonts w:ascii="Palatino" w:hAnsi="Palatino"/>
          <w:sz w:val="20"/>
          <w:szCs w:val="20"/>
          <w:lang w:val="es-ES"/>
        </w:rPr>
        <w:t xml:space="preserve">el exceso de humedad en el crecimiento de los eucaliptus. </w:t>
      </w:r>
    </w:p>
    <w:p w14:paraId="56CD3A14" w14:textId="77777777" w:rsidR="00FD3633" w:rsidRPr="002F7BB1" w:rsidRDefault="00FD3633" w:rsidP="002F7BB1">
      <w:pPr>
        <w:ind w:firstLine="708"/>
        <w:jc w:val="both"/>
        <w:rPr>
          <w:rFonts w:ascii="Palatino" w:hAnsi="Palatino"/>
          <w:sz w:val="20"/>
          <w:szCs w:val="20"/>
          <w:lang w:val="es-ES"/>
        </w:rPr>
      </w:pPr>
    </w:p>
    <w:p w14:paraId="3DDFBE2F" w14:textId="40AD7D8C"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El clima de la zona es favorable para el crecimiento </w:t>
      </w:r>
      <w:r w:rsidR="00A101B1">
        <w:rPr>
          <w:rFonts w:ascii="Palatino" w:hAnsi="Palatino"/>
          <w:sz w:val="20"/>
          <w:szCs w:val="20"/>
          <w:lang w:val="es-ES"/>
        </w:rPr>
        <w:t xml:space="preserve">de </w:t>
      </w:r>
      <w:r w:rsidRPr="002F7BB1">
        <w:rPr>
          <w:rFonts w:ascii="Palatino" w:hAnsi="Palatino"/>
          <w:sz w:val="20"/>
          <w:szCs w:val="20"/>
          <w:lang w:val="es-ES"/>
        </w:rPr>
        <w:t>eucaliptus, por sus temperaturas medias anuales que son de 19° y por su régimen de precipitaciones de 1.200 mm por año con una mayor proporción en la época primaveral estival. El mayor riesgo climático lo representan las temperaturas frías del invierno</w:t>
      </w:r>
      <w:r w:rsidR="00A101B1">
        <w:rPr>
          <w:rFonts w:ascii="Palatino" w:hAnsi="Palatino"/>
          <w:sz w:val="20"/>
          <w:szCs w:val="20"/>
          <w:lang w:val="es-ES"/>
        </w:rPr>
        <w:t>,</w:t>
      </w:r>
      <w:r w:rsidRPr="002F7BB1">
        <w:rPr>
          <w:rFonts w:ascii="Palatino" w:hAnsi="Palatino"/>
          <w:sz w:val="20"/>
          <w:szCs w:val="20"/>
          <w:lang w:val="es-ES"/>
        </w:rPr>
        <w:t xml:space="preserve"> las que provocan heladas qu</w:t>
      </w:r>
      <w:r w:rsidR="00A101B1">
        <w:rPr>
          <w:rFonts w:ascii="Palatino" w:hAnsi="Palatino"/>
          <w:sz w:val="20"/>
          <w:szCs w:val="20"/>
          <w:lang w:val="es-ES"/>
        </w:rPr>
        <w:t>e</w:t>
      </w:r>
      <w:r w:rsidRPr="002F7BB1">
        <w:rPr>
          <w:rFonts w:ascii="Palatino" w:hAnsi="Palatino"/>
          <w:sz w:val="20"/>
          <w:szCs w:val="20"/>
          <w:lang w:val="es-ES"/>
        </w:rPr>
        <w:t xml:space="preserve"> pueden afectar las plantaciones en su primer año. </w:t>
      </w:r>
    </w:p>
    <w:p w14:paraId="1A3A0329" w14:textId="77777777" w:rsidR="00FD3633" w:rsidRPr="002F7BB1" w:rsidRDefault="00FD3633" w:rsidP="002F7BB1">
      <w:pPr>
        <w:ind w:firstLine="708"/>
        <w:jc w:val="both"/>
        <w:rPr>
          <w:rFonts w:ascii="Palatino" w:hAnsi="Palatino"/>
          <w:sz w:val="20"/>
          <w:szCs w:val="20"/>
          <w:lang w:val="es-ES"/>
        </w:rPr>
      </w:pPr>
    </w:p>
    <w:p w14:paraId="4B8FE897" w14:textId="5AB63501"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En la selección de campos a alquilar con forestaciones existentes, se evaluará la productividad del suelo</w:t>
      </w:r>
      <w:r w:rsidR="00A101B1">
        <w:rPr>
          <w:rFonts w:ascii="Palatino" w:hAnsi="Palatino"/>
          <w:sz w:val="20"/>
          <w:szCs w:val="20"/>
          <w:lang w:val="es-ES"/>
        </w:rPr>
        <w:t>,</w:t>
      </w:r>
      <w:r w:rsidRPr="002F7BB1">
        <w:rPr>
          <w:rFonts w:ascii="Palatino" w:hAnsi="Palatino"/>
          <w:sz w:val="20"/>
          <w:szCs w:val="20"/>
          <w:lang w:val="es-ES"/>
        </w:rPr>
        <w:t xml:space="preserve"> también considerándose suelos mestizos o arcillosos que permitan un crecimiento medio de 30 toneladas por hectárea por año. </w:t>
      </w:r>
    </w:p>
    <w:p w14:paraId="3E97F2F8" w14:textId="77777777" w:rsidR="00FD3633" w:rsidRPr="002F7BB1" w:rsidRDefault="00FD3633" w:rsidP="002F7BB1">
      <w:pPr>
        <w:ind w:firstLine="708"/>
        <w:jc w:val="both"/>
        <w:rPr>
          <w:rFonts w:ascii="Palatino" w:hAnsi="Palatino"/>
          <w:sz w:val="20"/>
          <w:szCs w:val="20"/>
          <w:lang w:val="es-ES"/>
        </w:rPr>
      </w:pPr>
    </w:p>
    <w:p w14:paraId="6ADAC8B0" w14:textId="77777777"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Se evaluará la plantación existente en cuanto a calidad de las plantas, manejo que hayan recibido, daños que se puedan observar provocados por causas climáticas (heladas o viento) y el crecimiento que se haya dado en función de su edad. </w:t>
      </w:r>
    </w:p>
    <w:p w14:paraId="6650DAF9" w14:textId="77777777" w:rsidR="00FD3633" w:rsidRPr="002F7BB1" w:rsidRDefault="00FD3633" w:rsidP="002F7BB1">
      <w:pPr>
        <w:ind w:firstLine="708"/>
        <w:jc w:val="both"/>
        <w:rPr>
          <w:rFonts w:ascii="Palatino" w:hAnsi="Palatino"/>
          <w:sz w:val="20"/>
          <w:szCs w:val="20"/>
          <w:lang w:val="es-ES"/>
        </w:rPr>
      </w:pPr>
    </w:p>
    <w:p w14:paraId="6651EDFD" w14:textId="57F76E68"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Otro punto evaluar es la </w:t>
      </w:r>
      <w:proofErr w:type="spellStart"/>
      <w:r w:rsidRPr="002F7BB1">
        <w:rPr>
          <w:rFonts w:ascii="Palatino" w:hAnsi="Palatino"/>
          <w:sz w:val="20"/>
          <w:szCs w:val="20"/>
          <w:lang w:val="es-ES"/>
        </w:rPr>
        <w:t>caminería</w:t>
      </w:r>
      <w:proofErr w:type="spellEnd"/>
      <w:r w:rsidRPr="002F7BB1">
        <w:rPr>
          <w:rFonts w:ascii="Palatino" w:hAnsi="Palatino"/>
          <w:sz w:val="20"/>
          <w:szCs w:val="20"/>
          <w:lang w:val="es-ES"/>
        </w:rPr>
        <w:t xml:space="preserve"> existente en los accesos a las plantaciones y un manejo conservador que no haya generado erosiones en el suelo dentro del predio</w:t>
      </w:r>
      <w:r w:rsidR="00A101B1">
        <w:rPr>
          <w:rFonts w:ascii="Palatino" w:hAnsi="Palatino"/>
          <w:sz w:val="20"/>
          <w:szCs w:val="20"/>
          <w:lang w:val="es-ES"/>
        </w:rPr>
        <w:t>,</w:t>
      </w:r>
      <w:r w:rsidRPr="002F7BB1">
        <w:rPr>
          <w:rFonts w:ascii="Palatino" w:hAnsi="Palatino"/>
          <w:sz w:val="20"/>
          <w:szCs w:val="20"/>
          <w:lang w:val="es-ES"/>
        </w:rPr>
        <w:t xml:space="preserve"> en sus calles y en los caminos de acceso. </w:t>
      </w:r>
    </w:p>
    <w:p w14:paraId="736A7184" w14:textId="1B1C5CB4" w:rsidR="008077F2" w:rsidRDefault="008077F2" w:rsidP="002F7BB1">
      <w:pPr>
        <w:jc w:val="both"/>
        <w:rPr>
          <w:rFonts w:ascii="Palatino" w:hAnsi="Palatino"/>
          <w:sz w:val="20"/>
          <w:szCs w:val="20"/>
          <w:lang w:val="es-ES"/>
        </w:rPr>
      </w:pPr>
    </w:p>
    <w:p w14:paraId="7023EC08" w14:textId="42D4A929" w:rsidR="00FD3633" w:rsidRPr="002F7BB1" w:rsidRDefault="00FD3633" w:rsidP="002F7BB1">
      <w:pPr>
        <w:jc w:val="both"/>
        <w:rPr>
          <w:rFonts w:ascii="Palatino" w:hAnsi="Palatino"/>
          <w:sz w:val="20"/>
          <w:szCs w:val="20"/>
          <w:lang w:val="es-ES"/>
        </w:rPr>
      </w:pPr>
      <w:r w:rsidRPr="00856290">
        <w:rPr>
          <w:rFonts w:ascii="Palatino" w:hAnsi="Palatino"/>
          <w:b/>
          <w:sz w:val="20"/>
        </w:rPr>
        <w:t>Especies a plantar</w:t>
      </w:r>
    </w:p>
    <w:p w14:paraId="46ED7C37" w14:textId="77777777" w:rsidR="00FD3633" w:rsidRPr="002F7BB1" w:rsidRDefault="00FD3633" w:rsidP="002F7BB1">
      <w:pPr>
        <w:jc w:val="both"/>
        <w:rPr>
          <w:rFonts w:ascii="Palatino" w:hAnsi="Palatino"/>
          <w:sz w:val="20"/>
          <w:szCs w:val="20"/>
          <w:lang w:val="es-ES"/>
        </w:rPr>
      </w:pPr>
    </w:p>
    <w:p w14:paraId="2D22E90A" w14:textId="3BE4F093"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La producción por cuestiones económicas y aptitud en la zona será totalmente de eucaliptus, preponderantemente se trata de eucaliptus </w:t>
      </w:r>
      <w:proofErr w:type="spellStart"/>
      <w:r w:rsidRPr="002F7BB1">
        <w:rPr>
          <w:rFonts w:ascii="Palatino" w:hAnsi="Palatino"/>
          <w:sz w:val="20"/>
          <w:szCs w:val="20"/>
          <w:lang w:val="es-ES"/>
        </w:rPr>
        <w:t>grandis</w:t>
      </w:r>
      <w:proofErr w:type="spellEnd"/>
      <w:r w:rsidRPr="002F7BB1">
        <w:rPr>
          <w:rFonts w:ascii="Palatino" w:hAnsi="Palatino"/>
          <w:sz w:val="20"/>
          <w:szCs w:val="20"/>
          <w:lang w:val="es-ES"/>
        </w:rPr>
        <w:t xml:space="preserve"> qu</w:t>
      </w:r>
      <w:r w:rsidR="00142596">
        <w:rPr>
          <w:rFonts w:ascii="Palatino" w:hAnsi="Palatino"/>
          <w:sz w:val="20"/>
          <w:szCs w:val="20"/>
          <w:lang w:val="es-ES"/>
        </w:rPr>
        <w:t>e</w:t>
      </w:r>
      <w:r w:rsidRPr="002F7BB1">
        <w:rPr>
          <w:rFonts w:ascii="Palatino" w:hAnsi="Palatino"/>
          <w:sz w:val="20"/>
          <w:szCs w:val="20"/>
          <w:lang w:val="es-ES"/>
        </w:rPr>
        <w:t xml:space="preserve"> es el qu</w:t>
      </w:r>
      <w:r w:rsidR="00142596">
        <w:rPr>
          <w:rFonts w:ascii="Palatino" w:hAnsi="Palatino"/>
          <w:sz w:val="20"/>
          <w:szCs w:val="20"/>
          <w:lang w:val="es-ES"/>
        </w:rPr>
        <w:t>e,</w:t>
      </w:r>
      <w:r w:rsidRPr="002F7BB1">
        <w:rPr>
          <w:rFonts w:ascii="Palatino" w:hAnsi="Palatino"/>
          <w:sz w:val="20"/>
          <w:szCs w:val="20"/>
          <w:lang w:val="es-ES"/>
        </w:rPr>
        <w:t xml:space="preserve"> a través de muchos años</w:t>
      </w:r>
      <w:r w:rsidR="00142596">
        <w:rPr>
          <w:rFonts w:ascii="Palatino" w:hAnsi="Palatino"/>
          <w:sz w:val="20"/>
          <w:szCs w:val="20"/>
          <w:lang w:val="es-ES"/>
        </w:rPr>
        <w:t>,</w:t>
      </w:r>
      <w:r w:rsidRPr="002F7BB1">
        <w:rPr>
          <w:rFonts w:ascii="Palatino" w:hAnsi="Palatino"/>
          <w:sz w:val="20"/>
          <w:szCs w:val="20"/>
          <w:lang w:val="es-ES"/>
        </w:rPr>
        <w:t xml:space="preserve"> demostró mejor rentabilidad. </w:t>
      </w:r>
    </w:p>
    <w:p w14:paraId="1FC32A31" w14:textId="77777777" w:rsidR="00FD3633" w:rsidRPr="002F7BB1" w:rsidRDefault="00FD3633" w:rsidP="002F7BB1">
      <w:pPr>
        <w:ind w:firstLine="708"/>
        <w:jc w:val="both"/>
        <w:rPr>
          <w:rFonts w:ascii="Palatino" w:hAnsi="Palatino"/>
          <w:sz w:val="20"/>
          <w:szCs w:val="20"/>
          <w:lang w:val="es-ES"/>
        </w:rPr>
      </w:pPr>
    </w:p>
    <w:p w14:paraId="2F530178" w14:textId="58EE1C08"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En los últimos años ha habido importantes avances en la genética del eucaliptus mediante la producción </w:t>
      </w:r>
      <w:proofErr w:type="spellStart"/>
      <w:r w:rsidRPr="002F7BB1">
        <w:rPr>
          <w:rFonts w:ascii="Palatino" w:hAnsi="Palatino"/>
          <w:sz w:val="20"/>
          <w:szCs w:val="20"/>
          <w:lang w:val="es-ES"/>
        </w:rPr>
        <w:t>clonal</w:t>
      </w:r>
      <w:proofErr w:type="spellEnd"/>
      <w:r w:rsidRPr="002F7BB1">
        <w:rPr>
          <w:rFonts w:ascii="Palatino" w:hAnsi="Palatino"/>
          <w:sz w:val="20"/>
          <w:szCs w:val="20"/>
          <w:lang w:val="es-ES"/>
        </w:rPr>
        <w:t xml:space="preserve"> qu</w:t>
      </w:r>
      <w:r w:rsidR="00142596">
        <w:rPr>
          <w:rFonts w:ascii="Palatino" w:hAnsi="Palatino"/>
          <w:sz w:val="20"/>
          <w:szCs w:val="20"/>
          <w:lang w:val="es-ES"/>
        </w:rPr>
        <w:t>e</w:t>
      </w:r>
      <w:r w:rsidRPr="002F7BB1">
        <w:rPr>
          <w:rFonts w:ascii="Palatino" w:hAnsi="Palatino"/>
          <w:sz w:val="20"/>
          <w:szCs w:val="20"/>
          <w:lang w:val="es-ES"/>
        </w:rPr>
        <w:t xml:space="preserve"> está permitiendo mejores resultados tanto en crecimiento como en calidad de madera.</w:t>
      </w:r>
    </w:p>
    <w:p w14:paraId="1D3655F8" w14:textId="77777777" w:rsidR="00FD3633" w:rsidRPr="002F7BB1" w:rsidRDefault="00FD3633" w:rsidP="002F7BB1">
      <w:pPr>
        <w:ind w:firstLine="708"/>
        <w:jc w:val="both"/>
        <w:rPr>
          <w:rFonts w:ascii="Palatino" w:hAnsi="Palatino"/>
          <w:sz w:val="20"/>
          <w:szCs w:val="20"/>
          <w:lang w:val="es-ES"/>
        </w:rPr>
      </w:pPr>
    </w:p>
    <w:p w14:paraId="1E6C3475" w14:textId="3ECC22BB"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Además</w:t>
      </w:r>
      <w:r w:rsidR="00142596">
        <w:rPr>
          <w:rFonts w:ascii="Palatino" w:hAnsi="Palatino"/>
          <w:sz w:val="20"/>
          <w:szCs w:val="20"/>
          <w:lang w:val="es-ES"/>
        </w:rPr>
        <w:t>,</w:t>
      </w:r>
      <w:r w:rsidRPr="002F7BB1">
        <w:rPr>
          <w:rFonts w:ascii="Palatino" w:hAnsi="Palatino"/>
          <w:sz w:val="20"/>
          <w:szCs w:val="20"/>
          <w:lang w:val="es-ES"/>
        </w:rPr>
        <w:t xml:space="preserve"> de manera </w:t>
      </w:r>
      <w:proofErr w:type="spellStart"/>
      <w:r w:rsidRPr="002F7BB1">
        <w:rPr>
          <w:rFonts w:ascii="Palatino" w:hAnsi="Palatino"/>
          <w:sz w:val="20"/>
          <w:szCs w:val="20"/>
          <w:lang w:val="es-ES"/>
        </w:rPr>
        <w:t>clonal</w:t>
      </w:r>
      <w:proofErr w:type="spellEnd"/>
      <w:r w:rsidRPr="002F7BB1">
        <w:rPr>
          <w:rFonts w:ascii="Palatino" w:hAnsi="Palatino"/>
          <w:sz w:val="20"/>
          <w:szCs w:val="20"/>
          <w:lang w:val="es-ES"/>
        </w:rPr>
        <w:t xml:space="preserve"> se pudieron lograr cruzamientos de </w:t>
      </w:r>
      <w:proofErr w:type="spellStart"/>
      <w:r w:rsidRPr="002F7BB1">
        <w:rPr>
          <w:rFonts w:ascii="Palatino" w:hAnsi="Palatino"/>
          <w:sz w:val="20"/>
          <w:szCs w:val="20"/>
          <w:lang w:val="es-ES"/>
        </w:rPr>
        <w:t>Grandis</w:t>
      </w:r>
      <w:proofErr w:type="spellEnd"/>
      <w:r w:rsidRPr="002F7BB1">
        <w:rPr>
          <w:rFonts w:ascii="Palatino" w:hAnsi="Palatino"/>
          <w:sz w:val="20"/>
          <w:szCs w:val="20"/>
          <w:lang w:val="es-ES"/>
        </w:rPr>
        <w:t xml:space="preserve"> con otros eucaliptus logrando los llamados híbridos que están en evaluación y que pueden ser una alternativa para situaciones puntuales de suelos más marginales o sectores con mayor riesgo de daño por frío.</w:t>
      </w:r>
    </w:p>
    <w:p w14:paraId="488CDF76" w14:textId="77777777" w:rsidR="00FD3633" w:rsidRPr="002F7BB1" w:rsidRDefault="00FD3633" w:rsidP="002F7BB1">
      <w:pPr>
        <w:ind w:firstLine="708"/>
        <w:jc w:val="both"/>
        <w:rPr>
          <w:rFonts w:ascii="Palatino" w:hAnsi="Palatino"/>
          <w:sz w:val="20"/>
          <w:szCs w:val="20"/>
          <w:lang w:val="es-ES"/>
        </w:rPr>
      </w:pPr>
    </w:p>
    <w:p w14:paraId="38253A81" w14:textId="27C08639"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En el proyecto se prevé plantar la mayor parte de la superficie con eucaliptus </w:t>
      </w:r>
      <w:proofErr w:type="spellStart"/>
      <w:r w:rsidRPr="002F7BB1">
        <w:rPr>
          <w:rFonts w:ascii="Palatino" w:hAnsi="Palatino"/>
          <w:sz w:val="20"/>
          <w:szCs w:val="20"/>
          <w:lang w:val="es-ES"/>
        </w:rPr>
        <w:t>Grandis</w:t>
      </w:r>
      <w:proofErr w:type="spellEnd"/>
      <w:r w:rsidRPr="002F7BB1">
        <w:rPr>
          <w:rFonts w:ascii="Palatino" w:hAnsi="Palatino"/>
          <w:sz w:val="20"/>
          <w:szCs w:val="20"/>
          <w:lang w:val="es-ES"/>
        </w:rPr>
        <w:t xml:space="preserve"> de semilla, incorporando en las partes de mejores suelos clones evaluados con buen crecimiento y en sectores marginales de los predios se evaluará la posibilidad de plantar clones híbridos. </w:t>
      </w:r>
    </w:p>
    <w:p w14:paraId="5F659FEF" w14:textId="77777777" w:rsidR="00FD3633" w:rsidRPr="002F7BB1" w:rsidRDefault="00FD3633" w:rsidP="002F7BB1">
      <w:pPr>
        <w:ind w:firstLine="708"/>
        <w:jc w:val="both"/>
        <w:rPr>
          <w:rFonts w:ascii="Palatino" w:hAnsi="Palatino"/>
          <w:sz w:val="20"/>
          <w:szCs w:val="20"/>
          <w:lang w:val="es-ES"/>
        </w:rPr>
      </w:pPr>
    </w:p>
    <w:p w14:paraId="07424414" w14:textId="41B63693"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En los predios a explotar mediante alquiler del suelo y compra de forestaciones existentes, es esperable que est</w:t>
      </w:r>
      <w:r w:rsidR="00142596">
        <w:rPr>
          <w:rFonts w:ascii="Palatino" w:hAnsi="Palatino"/>
          <w:sz w:val="20"/>
          <w:szCs w:val="20"/>
          <w:lang w:val="es-ES"/>
        </w:rPr>
        <w:t>é</w:t>
      </w:r>
      <w:r w:rsidRPr="002F7BB1">
        <w:rPr>
          <w:rFonts w:ascii="Palatino" w:hAnsi="Palatino"/>
          <w:sz w:val="20"/>
          <w:szCs w:val="20"/>
          <w:lang w:val="es-ES"/>
        </w:rPr>
        <w:t xml:space="preserve">n plantados con eucaliptus </w:t>
      </w:r>
      <w:proofErr w:type="spellStart"/>
      <w:r w:rsidRPr="002F7BB1">
        <w:rPr>
          <w:rFonts w:ascii="Palatino" w:hAnsi="Palatino"/>
          <w:sz w:val="20"/>
          <w:szCs w:val="20"/>
          <w:lang w:val="es-ES"/>
        </w:rPr>
        <w:t>grandis</w:t>
      </w:r>
      <w:proofErr w:type="spellEnd"/>
      <w:r w:rsidRPr="002F7BB1">
        <w:rPr>
          <w:rFonts w:ascii="Palatino" w:hAnsi="Palatino"/>
          <w:sz w:val="20"/>
          <w:szCs w:val="20"/>
          <w:lang w:val="es-ES"/>
        </w:rPr>
        <w:t xml:space="preserve"> de distintas edades lo que permitirá un flujo de ingresos más dinámico mediante la venta en los primeros años. En una primera etapa se buscarán plantaciones de entre 7 a 9 años próximos al corte. </w:t>
      </w:r>
    </w:p>
    <w:p w14:paraId="58B58D82" w14:textId="77777777" w:rsidR="00FD3633" w:rsidRPr="002F7BB1" w:rsidRDefault="00FD3633" w:rsidP="002F7BB1">
      <w:pPr>
        <w:ind w:firstLine="708"/>
        <w:jc w:val="both"/>
        <w:rPr>
          <w:rFonts w:ascii="Palatino" w:hAnsi="Palatino"/>
          <w:sz w:val="20"/>
          <w:szCs w:val="20"/>
          <w:lang w:val="es-ES"/>
        </w:rPr>
      </w:pPr>
    </w:p>
    <w:p w14:paraId="143A653F" w14:textId="77777777" w:rsidR="00FD3633" w:rsidRPr="002F7BB1" w:rsidRDefault="00FD3633" w:rsidP="002F7BB1">
      <w:pPr>
        <w:jc w:val="both"/>
        <w:rPr>
          <w:rFonts w:ascii="Palatino" w:hAnsi="Palatino"/>
          <w:b/>
          <w:sz w:val="20"/>
          <w:szCs w:val="20"/>
          <w:lang w:val="es-ES"/>
        </w:rPr>
      </w:pPr>
      <w:r w:rsidRPr="002F7BB1">
        <w:rPr>
          <w:rFonts w:ascii="Palatino" w:hAnsi="Palatino"/>
          <w:b/>
          <w:sz w:val="20"/>
          <w:szCs w:val="20"/>
          <w:lang w:val="es-ES"/>
        </w:rPr>
        <w:t>Destino de la producción</w:t>
      </w:r>
    </w:p>
    <w:p w14:paraId="48028D77" w14:textId="77777777" w:rsidR="00FD3633" w:rsidRPr="002F7BB1" w:rsidRDefault="00FD3633" w:rsidP="002F7BB1">
      <w:pPr>
        <w:jc w:val="both"/>
        <w:rPr>
          <w:rFonts w:ascii="Palatino" w:hAnsi="Palatino"/>
          <w:b/>
          <w:sz w:val="20"/>
          <w:szCs w:val="20"/>
          <w:lang w:val="es-ES"/>
        </w:rPr>
      </w:pPr>
    </w:p>
    <w:p w14:paraId="1F4ADB49" w14:textId="09531F03"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El objetivo principal es la producción de madera de calidad destinada </w:t>
      </w:r>
      <w:r w:rsidR="00142596">
        <w:rPr>
          <w:rFonts w:ascii="Palatino" w:hAnsi="Palatino"/>
          <w:sz w:val="20"/>
          <w:szCs w:val="20"/>
          <w:lang w:val="es-ES"/>
        </w:rPr>
        <w:t>a</w:t>
      </w:r>
      <w:r w:rsidR="00142596" w:rsidRPr="002F7BB1">
        <w:rPr>
          <w:rFonts w:ascii="Palatino" w:hAnsi="Palatino"/>
          <w:sz w:val="20"/>
          <w:szCs w:val="20"/>
          <w:lang w:val="es-ES"/>
        </w:rPr>
        <w:t xml:space="preserve"> </w:t>
      </w:r>
      <w:r w:rsidRPr="002F7BB1">
        <w:rPr>
          <w:rFonts w:ascii="Palatino" w:hAnsi="Palatino"/>
          <w:sz w:val="20"/>
          <w:szCs w:val="20"/>
          <w:lang w:val="es-ES"/>
        </w:rPr>
        <w:t>industrias de aserrado de la zona. El manejo silvícola las plantaciones con podas y raleos es con el fin de lograr esta calidad en la madera obtenida.</w:t>
      </w:r>
    </w:p>
    <w:p w14:paraId="24F9F4E2" w14:textId="77777777" w:rsidR="00FD3633" w:rsidRPr="002F7BB1" w:rsidRDefault="00FD3633" w:rsidP="002F7BB1">
      <w:pPr>
        <w:ind w:firstLine="708"/>
        <w:jc w:val="both"/>
        <w:rPr>
          <w:rFonts w:ascii="Palatino" w:hAnsi="Palatino"/>
          <w:sz w:val="20"/>
          <w:szCs w:val="20"/>
          <w:lang w:val="es-ES"/>
        </w:rPr>
      </w:pPr>
    </w:p>
    <w:p w14:paraId="15CB383E" w14:textId="54D97973"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Se espera el 60 % de la producción tenga destino de aserrado y el 40 % restante sea destinado a industrias de consumo como triturado (tableros, papel, etc.). Esta producción que va </w:t>
      </w:r>
      <w:r w:rsidR="00142596">
        <w:rPr>
          <w:rFonts w:ascii="Palatino" w:hAnsi="Palatino"/>
          <w:sz w:val="20"/>
          <w:szCs w:val="20"/>
          <w:lang w:val="es-ES"/>
        </w:rPr>
        <w:t xml:space="preserve">a </w:t>
      </w:r>
      <w:r w:rsidRPr="002F7BB1">
        <w:rPr>
          <w:rFonts w:ascii="Palatino" w:hAnsi="Palatino"/>
          <w:sz w:val="20"/>
          <w:szCs w:val="20"/>
          <w:lang w:val="es-ES"/>
        </w:rPr>
        <w:t>aserrado es la de mayor valor y dentro de ésta hay 2 categorías: una qu</w:t>
      </w:r>
      <w:r w:rsidR="00142596">
        <w:rPr>
          <w:rFonts w:ascii="Palatino" w:hAnsi="Palatino"/>
          <w:sz w:val="20"/>
          <w:szCs w:val="20"/>
          <w:lang w:val="es-ES"/>
        </w:rPr>
        <w:t>e</w:t>
      </w:r>
      <w:r w:rsidRPr="002F7BB1">
        <w:rPr>
          <w:rFonts w:ascii="Palatino" w:hAnsi="Palatino"/>
          <w:sz w:val="20"/>
          <w:szCs w:val="20"/>
          <w:lang w:val="es-ES"/>
        </w:rPr>
        <w:t xml:space="preserve"> va aserraderos que logran dar el uso de mayor calidad mediante el procesamiento y secado de esta madera, y otra que va hacia consumo verde con un menor valor y que se destina a su uso en estructuras de construcción, pallets, etc. </w:t>
      </w:r>
    </w:p>
    <w:p w14:paraId="24345619" w14:textId="77777777" w:rsidR="00FD3633" w:rsidRPr="002F7BB1" w:rsidRDefault="00FD3633" w:rsidP="002F7BB1">
      <w:pPr>
        <w:ind w:firstLine="708"/>
        <w:jc w:val="both"/>
        <w:rPr>
          <w:rFonts w:ascii="Palatino" w:hAnsi="Palatino"/>
          <w:sz w:val="20"/>
          <w:szCs w:val="20"/>
          <w:lang w:val="es-ES"/>
        </w:rPr>
      </w:pPr>
    </w:p>
    <w:p w14:paraId="30396942" w14:textId="77777777"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Los rollizos que van a la industria del triturado son los de menor valor del monte y es un ingreso adicional sobre la madera de calidad cosechada. </w:t>
      </w:r>
    </w:p>
    <w:p w14:paraId="06D7C850" w14:textId="77777777" w:rsidR="00FD3633" w:rsidRPr="002F7BB1" w:rsidRDefault="00FD3633" w:rsidP="002F7BB1">
      <w:pPr>
        <w:ind w:firstLine="708"/>
        <w:jc w:val="both"/>
        <w:rPr>
          <w:rFonts w:ascii="Palatino" w:hAnsi="Palatino"/>
          <w:sz w:val="20"/>
          <w:szCs w:val="20"/>
          <w:lang w:val="es-ES"/>
        </w:rPr>
      </w:pPr>
    </w:p>
    <w:p w14:paraId="2587CE70" w14:textId="3F289F51" w:rsidR="00FD3633" w:rsidRPr="002F7BB1" w:rsidRDefault="00FD3633">
      <w:pPr>
        <w:ind w:firstLine="708"/>
        <w:jc w:val="both"/>
        <w:rPr>
          <w:rFonts w:ascii="Palatino" w:hAnsi="Palatino"/>
          <w:sz w:val="20"/>
          <w:szCs w:val="20"/>
          <w:lang w:val="es-ES"/>
        </w:rPr>
      </w:pPr>
      <w:r w:rsidRPr="002F7BB1">
        <w:rPr>
          <w:rFonts w:ascii="Palatino" w:hAnsi="Palatino"/>
          <w:sz w:val="20"/>
          <w:szCs w:val="20"/>
          <w:lang w:val="es-ES"/>
        </w:rPr>
        <w:t xml:space="preserve">Otra alternativa de uso es en postes utilizados en obras </w:t>
      </w:r>
      <w:r w:rsidR="00142596">
        <w:rPr>
          <w:rFonts w:ascii="Palatino" w:hAnsi="Palatino"/>
          <w:sz w:val="20"/>
          <w:szCs w:val="20"/>
          <w:lang w:val="es-ES"/>
        </w:rPr>
        <w:t xml:space="preserve">de </w:t>
      </w:r>
      <w:r w:rsidRPr="002F7BB1">
        <w:rPr>
          <w:rFonts w:ascii="Palatino" w:hAnsi="Palatino"/>
          <w:sz w:val="20"/>
          <w:szCs w:val="20"/>
          <w:lang w:val="es-ES"/>
        </w:rPr>
        <w:t xml:space="preserve">infraestructura. Es esperable que entre un 15 a 20 % de la producción total al momento </w:t>
      </w:r>
      <w:r w:rsidR="00142596">
        <w:rPr>
          <w:rFonts w:ascii="Palatino" w:hAnsi="Palatino"/>
          <w:sz w:val="20"/>
          <w:szCs w:val="20"/>
          <w:lang w:val="es-ES"/>
        </w:rPr>
        <w:t>d</w:t>
      </w:r>
      <w:r w:rsidRPr="002F7BB1">
        <w:rPr>
          <w:rFonts w:ascii="Palatino" w:hAnsi="Palatino"/>
          <w:sz w:val="20"/>
          <w:szCs w:val="20"/>
          <w:lang w:val="es-ES"/>
        </w:rPr>
        <w:t>el corte se puede destinar a postes y su valor es aún mayor al de la madera de calidad para aserrar. La mayor dificultad es obtener estos productos con calidad para utilizarlos como postes y la inestabilidad de su demanda.</w:t>
      </w:r>
      <w:r w:rsidR="00731DD1" w:rsidRPr="00731DD1">
        <w:rPr>
          <w:rFonts w:ascii="Palatino" w:hAnsi="Palatino"/>
          <w:sz w:val="20"/>
          <w:szCs w:val="20"/>
          <w:lang w:val="es-ES"/>
        </w:rPr>
        <w:t xml:space="preserve"> </w:t>
      </w:r>
      <w:r w:rsidR="00731DD1">
        <w:rPr>
          <w:rFonts w:ascii="Palatino" w:hAnsi="Palatino"/>
          <w:sz w:val="20"/>
          <w:szCs w:val="20"/>
          <w:lang w:val="es-ES"/>
        </w:rPr>
        <w:t>Este porcentaje de la producción que podría utilizarse como poste, forma parte del esperado 60% destinado al aserrado.</w:t>
      </w:r>
    </w:p>
    <w:p w14:paraId="1F2C66A1" w14:textId="77777777" w:rsidR="00FD3633" w:rsidRPr="002F7BB1" w:rsidRDefault="00FD3633" w:rsidP="002F7BB1">
      <w:pPr>
        <w:ind w:firstLine="708"/>
        <w:jc w:val="both"/>
        <w:rPr>
          <w:rFonts w:ascii="Palatino" w:hAnsi="Palatino"/>
          <w:sz w:val="20"/>
          <w:szCs w:val="20"/>
          <w:lang w:val="es-ES"/>
        </w:rPr>
      </w:pPr>
    </w:p>
    <w:p w14:paraId="660760C6" w14:textId="5AF6E5F6"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El formato de comercialización será a través de la venta del monte en pie, a un valor que surge de la evaluación mediante medición de los productos existentes en toneladas por hectárea y un precio a definir. </w:t>
      </w:r>
    </w:p>
    <w:p w14:paraId="0569DF7F" w14:textId="77777777" w:rsidR="00FD3633" w:rsidRPr="002F7BB1" w:rsidRDefault="00FD3633" w:rsidP="002F7BB1">
      <w:pPr>
        <w:ind w:firstLine="708"/>
        <w:jc w:val="both"/>
        <w:rPr>
          <w:rFonts w:ascii="Palatino" w:hAnsi="Palatino"/>
          <w:sz w:val="20"/>
          <w:szCs w:val="20"/>
          <w:lang w:val="es-ES"/>
        </w:rPr>
      </w:pPr>
    </w:p>
    <w:p w14:paraId="44186DB6" w14:textId="5BC17B7D" w:rsidR="00FD3633" w:rsidRPr="002F7BB1" w:rsidRDefault="00FD3633">
      <w:pPr>
        <w:ind w:firstLine="708"/>
        <w:jc w:val="both"/>
        <w:rPr>
          <w:rFonts w:ascii="Palatino" w:hAnsi="Palatino"/>
          <w:sz w:val="20"/>
          <w:szCs w:val="20"/>
          <w:lang w:val="es-ES"/>
        </w:rPr>
      </w:pPr>
      <w:r w:rsidRPr="002F7BB1">
        <w:rPr>
          <w:rFonts w:ascii="Palatino" w:hAnsi="Palatino"/>
          <w:sz w:val="20"/>
          <w:szCs w:val="20"/>
          <w:lang w:val="es-ES"/>
        </w:rPr>
        <w:t>El valor de venta que surgirá es un precio por hectárea.</w:t>
      </w:r>
      <w:r w:rsidR="00731DD1">
        <w:rPr>
          <w:rFonts w:ascii="Palatino" w:hAnsi="Palatino"/>
          <w:sz w:val="20"/>
          <w:szCs w:val="20"/>
          <w:lang w:val="es-ES"/>
        </w:rPr>
        <w:t xml:space="preserve"> La forma de determinación del valor del monte es a través de la estimación de madera disponible, lo que se realiza mediante una cubicación de la plantación. De este estudio se obtiene el detalle y cantidades de productos a cosechar, los que, multiplicados por los valores vigentes en el mercado para cada categoría, conforman el precio al que se venderá el monte en pie.</w:t>
      </w:r>
      <w:r w:rsidR="00DF0C89">
        <w:rPr>
          <w:rFonts w:ascii="Palatino" w:hAnsi="Palatino"/>
          <w:sz w:val="20"/>
          <w:szCs w:val="20"/>
          <w:lang w:val="es-ES"/>
        </w:rPr>
        <w:t xml:space="preserve"> </w:t>
      </w:r>
      <w:r w:rsidR="00DF0C89" w:rsidRPr="00DF0C89">
        <w:rPr>
          <w:rFonts w:ascii="Palatino" w:hAnsi="Palatino"/>
          <w:sz w:val="20"/>
          <w:szCs w:val="20"/>
          <w:lang w:val="es-ES"/>
        </w:rPr>
        <w:t>En función de las características propias de la actividad forestal</w:t>
      </w:r>
      <w:r w:rsidR="009178E0">
        <w:rPr>
          <w:rFonts w:ascii="Palatino" w:hAnsi="Palatino"/>
          <w:sz w:val="20"/>
          <w:szCs w:val="20"/>
          <w:lang w:val="es-ES"/>
        </w:rPr>
        <w:t>,</w:t>
      </w:r>
      <w:r w:rsidR="00DF0C89" w:rsidRPr="00DF0C89">
        <w:rPr>
          <w:rFonts w:ascii="Palatino" w:hAnsi="Palatino"/>
          <w:sz w:val="20"/>
          <w:szCs w:val="20"/>
          <w:lang w:val="es-ES"/>
        </w:rPr>
        <w:t xml:space="preserve"> el precio de la venta se cotiza en dólares y la liquidación se realiza en pesos al tipo de cambio.</w:t>
      </w:r>
    </w:p>
    <w:p w14:paraId="49AFB6AB" w14:textId="77777777" w:rsidR="00FD3633" w:rsidRPr="002F7BB1" w:rsidRDefault="00FD3633" w:rsidP="00FD3633">
      <w:pPr>
        <w:ind w:firstLine="708"/>
        <w:jc w:val="both"/>
        <w:rPr>
          <w:rFonts w:ascii="Palatino" w:hAnsi="Palatino"/>
          <w:sz w:val="20"/>
          <w:szCs w:val="20"/>
          <w:lang w:val="es-ES"/>
        </w:rPr>
      </w:pPr>
    </w:p>
    <w:p w14:paraId="7835BA87" w14:textId="77777777"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Todos los trabajos de cosecha serán a cargo del comprador, realizándose los controles sobre sus actividades y calidad de trabajo.</w:t>
      </w:r>
    </w:p>
    <w:p w14:paraId="74FFAC6A" w14:textId="77777777" w:rsidR="00FD3633" w:rsidRPr="002F7BB1" w:rsidRDefault="00FD3633" w:rsidP="002F7BB1">
      <w:pPr>
        <w:ind w:firstLine="708"/>
        <w:jc w:val="both"/>
        <w:rPr>
          <w:rFonts w:ascii="Palatino" w:hAnsi="Palatino"/>
          <w:sz w:val="20"/>
          <w:szCs w:val="20"/>
          <w:lang w:val="es-ES"/>
        </w:rPr>
      </w:pPr>
    </w:p>
    <w:p w14:paraId="4041BDF6" w14:textId="77777777" w:rsidR="00FD3633" w:rsidRPr="00856290" w:rsidRDefault="00FD3633" w:rsidP="002F7BB1">
      <w:pPr>
        <w:jc w:val="both"/>
        <w:rPr>
          <w:rFonts w:ascii="Palatino" w:hAnsi="Palatino"/>
          <w:b/>
          <w:sz w:val="20"/>
          <w:lang w:val="es-ES"/>
        </w:rPr>
      </w:pPr>
      <w:r w:rsidRPr="00856290">
        <w:rPr>
          <w:rFonts w:ascii="Palatino" w:hAnsi="Palatino"/>
          <w:b/>
          <w:sz w:val="20"/>
          <w:lang w:val="es-ES"/>
        </w:rPr>
        <w:t>Plantación en campos propios</w:t>
      </w:r>
    </w:p>
    <w:p w14:paraId="0F8646BD" w14:textId="77777777" w:rsidR="00FD3633" w:rsidRPr="002F7BB1" w:rsidRDefault="00FD3633" w:rsidP="002F7BB1">
      <w:pPr>
        <w:jc w:val="both"/>
        <w:rPr>
          <w:rFonts w:ascii="Palatino" w:hAnsi="Palatino"/>
          <w:sz w:val="20"/>
          <w:szCs w:val="20"/>
          <w:lang w:val="es-ES"/>
        </w:rPr>
      </w:pPr>
    </w:p>
    <w:p w14:paraId="35215604" w14:textId="6CD19EE8"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En los campos que el fideicomiso compre se realizará la plantación utilizando las mejores prácticas tecnológicas disponibles. </w:t>
      </w:r>
    </w:p>
    <w:p w14:paraId="2D546740" w14:textId="77777777" w:rsidR="00FD3633" w:rsidRPr="002F7BB1" w:rsidRDefault="00FD3633" w:rsidP="002F7BB1">
      <w:pPr>
        <w:ind w:firstLine="708"/>
        <w:jc w:val="both"/>
        <w:rPr>
          <w:rFonts w:ascii="Palatino" w:hAnsi="Palatino"/>
          <w:sz w:val="20"/>
          <w:szCs w:val="20"/>
          <w:lang w:val="es-ES"/>
        </w:rPr>
      </w:pPr>
    </w:p>
    <w:p w14:paraId="5AEDB483" w14:textId="77777777"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Se tendrá especial consideración en el impacto ambiental de las actividades a realizar para lograr la implantación del monte evaluando el efecto que puedan tener sobre el suelo y cursos de aguas cercanas. En el diseño de la plantación y preparación de suelos se buscará minimizar los riesgos de erosión. </w:t>
      </w:r>
    </w:p>
    <w:p w14:paraId="1A09CAA2" w14:textId="77777777" w:rsidR="00FD3633" w:rsidRPr="002F7BB1" w:rsidRDefault="00FD3633" w:rsidP="002F7BB1">
      <w:pPr>
        <w:ind w:firstLine="708"/>
        <w:jc w:val="both"/>
        <w:rPr>
          <w:rFonts w:ascii="Palatino" w:hAnsi="Palatino"/>
          <w:sz w:val="20"/>
          <w:szCs w:val="20"/>
          <w:lang w:val="es-ES"/>
        </w:rPr>
      </w:pPr>
    </w:p>
    <w:p w14:paraId="6C32F65B" w14:textId="2454453F"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Normalmente la plantación se realiza en la estación de primavera, entre los meses de septiembre y noviembre con una preparación de suelos realizada el invierno anterior. Los cuidados de una plantación nueva son durante los 12 meses posteriores al momento efectivo de la implantación. </w:t>
      </w:r>
    </w:p>
    <w:p w14:paraId="04AF6E2A" w14:textId="77777777" w:rsidR="00FD3633" w:rsidRPr="002F7BB1" w:rsidRDefault="00FD3633" w:rsidP="002F7BB1">
      <w:pPr>
        <w:ind w:firstLine="708"/>
        <w:jc w:val="both"/>
        <w:rPr>
          <w:rFonts w:ascii="Palatino" w:hAnsi="Palatino"/>
          <w:sz w:val="20"/>
          <w:szCs w:val="20"/>
          <w:lang w:val="es-ES"/>
        </w:rPr>
      </w:pPr>
    </w:p>
    <w:p w14:paraId="7A21E90E" w14:textId="213E12CD" w:rsidR="00FD3633" w:rsidRPr="002F7BB1" w:rsidRDefault="00FD3633" w:rsidP="00FD3633">
      <w:pPr>
        <w:ind w:firstLine="708"/>
        <w:jc w:val="both"/>
        <w:rPr>
          <w:rFonts w:ascii="Palatino" w:hAnsi="Palatino"/>
          <w:sz w:val="20"/>
          <w:szCs w:val="20"/>
          <w:lang w:val="es-ES"/>
        </w:rPr>
      </w:pPr>
      <w:r w:rsidRPr="002F7BB1">
        <w:rPr>
          <w:rFonts w:ascii="Palatino" w:hAnsi="Palatino"/>
          <w:sz w:val="20"/>
          <w:szCs w:val="20"/>
          <w:lang w:val="es-ES"/>
        </w:rPr>
        <w:t xml:space="preserve">La densidad plantar será en plantas de semilla de 800 a 1000 plantas por hectárea y en el caso de utilizar clones dicha densidad será de 700 a 800 plantas por hectárea. </w:t>
      </w:r>
    </w:p>
    <w:p w14:paraId="5921F568" w14:textId="77777777" w:rsidR="00FD3633" w:rsidRPr="002F7BB1" w:rsidRDefault="00FD3633" w:rsidP="00FD3633">
      <w:pPr>
        <w:ind w:firstLine="708"/>
        <w:jc w:val="both"/>
        <w:rPr>
          <w:rFonts w:ascii="Palatino" w:hAnsi="Palatino"/>
          <w:sz w:val="20"/>
          <w:szCs w:val="20"/>
          <w:lang w:val="es-ES"/>
        </w:rPr>
      </w:pPr>
    </w:p>
    <w:p w14:paraId="01F6C2CA" w14:textId="2832EDA2"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Las plantas a utilizar son de viveros certificados por el Instituto Nacional de Semillas (INASE) lo que asegura su origen y calidad genética.</w:t>
      </w:r>
    </w:p>
    <w:p w14:paraId="06D080CF" w14:textId="77777777" w:rsidR="00FD3633" w:rsidRPr="002F7BB1" w:rsidRDefault="00FD3633" w:rsidP="002F7BB1">
      <w:pPr>
        <w:ind w:firstLine="708"/>
        <w:jc w:val="both"/>
        <w:rPr>
          <w:rFonts w:ascii="Palatino" w:hAnsi="Palatino"/>
          <w:sz w:val="20"/>
          <w:szCs w:val="20"/>
          <w:lang w:val="es-ES"/>
        </w:rPr>
      </w:pPr>
    </w:p>
    <w:p w14:paraId="729B66DE" w14:textId="77777777" w:rsidR="00FD3633" w:rsidRPr="002F7BB1" w:rsidRDefault="00FD3633" w:rsidP="00FD3633">
      <w:pPr>
        <w:ind w:firstLine="708"/>
        <w:jc w:val="both"/>
        <w:rPr>
          <w:rFonts w:ascii="Palatino" w:hAnsi="Palatino"/>
          <w:sz w:val="20"/>
          <w:szCs w:val="20"/>
          <w:lang w:val="es-ES"/>
        </w:rPr>
      </w:pPr>
      <w:r w:rsidRPr="002F7BB1">
        <w:rPr>
          <w:rFonts w:ascii="Palatino" w:hAnsi="Palatino"/>
          <w:sz w:val="20"/>
          <w:szCs w:val="20"/>
          <w:lang w:val="es-ES"/>
        </w:rPr>
        <w:t xml:space="preserve">Los principales cuidados son el control de maleza de manera mecánica con diferentes implementos y químico mediante el uso de herbicidas en bajas dosis durante la etapa de implantación. </w:t>
      </w:r>
    </w:p>
    <w:p w14:paraId="07EA3981" w14:textId="77777777" w:rsidR="00FD3633" w:rsidRPr="002F7BB1" w:rsidRDefault="00FD3633" w:rsidP="00FD3633">
      <w:pPr>
        <w:ind w:firstLine="708"/>
        <w:jc w:val="both"/>
        <w:rPr>
          <w:rFonts w:ascii="Palatino" w:hAnsi="Palatino"/>
          <w:sz w:val="20"/>
          <w:szCs w:val="20"/>
          <w:lang w:val="es-ES"/>
        </w:rPr>
      </w:pPr>
    </w:p>
    <w:p w14:paraId="4EC6484A" w14:textId="61F72D8A" w:rsidR="00FD3633" w:rsidRPr="002F7BB1" w:rsidRDefault="00FD3633" w:rsidP="00FD3633">
      <w:pPr>
        <w:ind w:firstLine="708"/>
        <w:jc w:val="both"/>
        <w:rPr>
          <w:rFonts w:ascii="Palatino" w:hAnsi="Palatino"/>
          <w:sz w:val="20"/>
          <w:szCs w:val="20"/>
          <w:lang w:val="es-ES"/>
        </w:rPr>
      </w:pPr>
      <w:r w:rsidRPr="002F7BB1">
        <w:rPr>
          <w:rFonts w:ascii="Palatino" w:hAnsi="Palatino"/>
          <w:sz w:val="20"/>
          <w:szCs w:val="20"/>
          <w:lang w:val="es-ES"/>
        </w:rPr>
        <w:t xml:space="preserve">Finalmente, para </w:t>
      </w:r>
      <w:r w:rsidR="00142596">
        <w:rPr>
          <w:rFonts w:ascii="Palatino" w:hAnsi="Palatino"/>
          <w:sz w:val="20"/>
          <w:szCs w:val="20"/>
          <w:lang w:val="es-ES"/>
        </w:rPr>
        <w:t xml:space="preserve">el </w:t>
      </w:r>
      <w:r w:rsidRPr="002F7BB1">
        <w:rPr>
          <w:rFonts w:ascii="Palatino" w:hAnsi="Palatino"/>
          <w:sz w:val="20"/>
          <w:szCs w:val="20"/>
          <w:lang w:val="es-ES"/>
        </w:rPr>
        <w:t xml:space="preserve">control de plagas (principalmente hormigas) se utilizan insecticidas de muy baja toxicidad y con un concepto de racionalidad para evitar riesgos ambientales y humanos. </w:t>
      </w:r>
    </w:p>
    <w:p w14:paraId="3FACB519" w14:textId="77777777" w:rsidR="00FD3633" w:rsidRPr="002F7BB1" w:rsidRDefault="00FD3633" w:rsidP="00FD3633">
      <w:pPr>
        <w:ind w:firstLine="708"/>
        <w:jc w:val="both"/>
        <w:rPr>
          <w:rFonts w:ascii="Palatino" w:hAnsi="Palatino"/>
          <w:sz w:val="20"/>
          <w:szCs w:val="20"/>
          <w:lang w:val="es-ES"/>
        </w:rPr>
      </w:pPr>
    </w:p>
    <w:p w14:paraId="27D0102F" w14:textId="629AFE6B"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Todas estas actividades serán </w:t>
      </w:r>
      <w:r w:rsidR="00142596">
        <w:rPr>
          <w:rFonts w:ascii="Palatino" w:hAnsi="Palatino"/>
          <w:sz w:val="20"/>
          <w:szCs w:val="20"/>
          <w:lang w:val="es-ES"/>
        </w:rPr>
        <w:t xml:space="preserve">a </w:t>
      </w:r>
      <w:r w:rsidRPr="002F7BB1">
        <w:rPr>
          <w:rFonts w:ascii="Palatino" w:hAnsi="Palatino"/>
          <w:sz w:val="20"/>
          <w:szCs w:val="20"/>
          <w:lang w:val="es-ES"/>
        </w:rPr>
        <w:t>través de la contratación de terceros, lo</w:t>
      </w:r>
      <w:r w:rsidR="00142596">
        <w:rPr>
          <w:rFonts w:ascii="Palatino" w:hAnsi="Palatino"/>
          <w:sz w:val="20"/>
          <w:szCs w:val="20"/>
          <w:lang w:val="es-ES"/>
        </w:rPr>
        <w:t>s</w:t>
      </w:r>
      <w:r w:rsidRPr="002F7BB1">
        <w:rPr>
          <w:rFonts w:ascii="Palatino" w:hAnsi="Palatino"/>
          <w:sz w:val="20"/>
          <w:szCs w:val="20"/>
          <w:lang w:val="es-ES"/>
        </w:rPr>
        <w:t xml:space="preserve"> que serán evaluados en su especialización y el cumplimiento legal de todos los requisitos necesarios para su funcionamiento. Se realizará un seguimiento permanente para el control del cumplimiento de las tareas necesarias. </w:t>
      </w:r>
    </w:p>
    <w:p w14:paraId="5FAC5280" w14:textId="77777777" w:rsidR="00FD3633" w:rsidRPr="002F7BB1" w:rsidRDefault="00FD3633" w:rsidP="002F7BB1">
      <w:pPr>
        <w:ind w:firstLine="708"/>
        <w:jc w:val="both"/>
        <w:rPr>
          <w:rFonts w:ascii="Palatino" w:hAnsi="Palatino"/>
          <w:sz w:val="20"/>
          <w:szCs w:val="20"/>
          <w:lang w:val="es-ES"/>
        </w:rPr>
      </w:pPr>
    </w:p>
    <w:p w14:paraId="7409919F" w14:textId="6F1F2F4D"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Los manejos silvícolas a realizar a las plantaciones incluyen poda baja y alta, como también raleos. El objetivo de las primeras es obtener hasta los 5 metros de altura de los </w:t>
      </w:r>
      <w:r w:rsidR="00142596">
        <w:rPr>
          <w:rFonts w:ascii="Palatino" w:hAnsi="Palatino"/>
          <w:sz w:val="20"/>
          <w:szCs w:val="20"/>
          <w:lang w:val="es-ES"/>
        </w:rPr>
        <w:t>á</w:t>
      </w:r>
      <w:r w:rsidRPr="002F7BB1">
        <w:rPr>
          <w:rFonts w:ascii="Palatino" w:hAnsi="Palatino"/>
          <w:sz w:val="20"/>
          <w:szCs w:val="20"/>
          <w:lang w:val="es-ES"/>
        </w:rPr>
        <w:t>rboles madera libre de nudos de mayor calidad, y en el raleo se persigue el objetivo de tener en menor cantidad de árboles con mayores diámetros de rollos los que tienen mejor valor comercial.</w:t>
      </w:r>
    </w:p>
    <w:p w14:paraId="70E5F135" w14:textId="77777777" w:rsidR="00FD3633" w:rsidRPr="002F7BB1" w:rsidRDefault="00FD3633" w:rsidP="002F7BB1">
      <w:pPr>
        <w:ind w:firstLine="708"/>
        <w:jc w:val="both"/>
        <w:rPr>
          <w:rFonts w:ascii="Palatino" w:hAnsi="Palatino"/>
          <w:sz w:val="20"/>
          <w:szCs w:val="20"/>
          <w:lang w:val="es-ES"/>
        </w:rPr>
      </w:pPr>
    </w:p>
    <w:p w14:paraId="2E246398" w14:textId="69149AE2" w:rsidR="00FD3633" w:rsidRPr="002F7BB1" w:rsidRDefault="00FD3633" w:rsidP="00FD3633">
      <w:pPr>
        <w:jc w:val="both"/>
        <w:rPr>
          <w:rFonts w:ascii="Palatino" w:hAnsi="Palatino"/>
          <w:b/>
          <w:sz w:val="20"/>
          <w:szCs w:val="20"/>
          <w:lang w:val="es-ES"/>
        </w:rPr>
      </w:pPr>
      <w:r w:rsidRPr="002F7BB1">
        <w:rPr>
          <w:rFonts w:ascii="Palatino" w:hAnsi="Palatino"/>
          <w:b/>
          <w:sz w:val="20"/>
          <w:szCs w:val="20"/>
          <w:lang w:val="es-ES"/>
        </w:rPr>
        <w:t>RIESGOS PRODUCTIVOS DE LA ACTIVIDAD</w:t>
      </w:r>
    </w:p>
    <w:p w14:paraId="40636FFF" w14:textId="77777777" w:rsidR="00FD3633" w:rsidRPr="002F7BB1" w:rsidRDefault="00FD3633" w:rsidP="002F7BB1">
      <w:pPr>
        <w:jc w:val="both"/>
        <w:rPr>
          <w:rFonts w:ascii="Palatino" w:hAnsi="Palatino"/>
          <w:b/>
          <w:sz w:val="20"/>
          <w:szCs w:val="20"/>
          <w:lang w:val="es-ES"/>
        </w:rPr>
      </w:pPr>
    </w:p>
    <w:p w14:paraId="450D882C" w14:textId="77777777" w:rsidR="00FD3633" w:rsidRPr="002F7BB1" w:rsidRDefault="00FD3633" w:rsidP="002F7BB1">
      <w:pPr>
        <w:jc w:val="both"/>
        <w:rPr>
          <w:rFonts w:ascii="Palatino" w:hAnsi="Palatino"/>
          <w:b/>
          <w:sz w:val="20"/>
          <w:szCs w:val="20"/>
          <w:lang w:val="es-ES"/>
        </w:rPr>
      </w:pPr>
      <w:r w:rsidRPr="002F7BB1">
        <w:rPr>
          <w:rFonts w:ascii="Palatino" w:hAnsi="Palatino"/>
          <w:b/>
          <w:sz w:val="20"/>
          <w:szCs w:val="20"/>
          <w:lang w:val="es-ES"/>
        </w:rPr>
        <w:t>Climáticos</w:t>
      </w:r>
    </w:p>
    <w:p w14:paraId="41CC5949" w14:textId="77777777" w:rsidR="00FD3633" w:rsidRPr="002F7BB1" w:rsidRDefault="00FD3633" w:rsidP="002F7BB1">
      <w:pPr>
        <w:jc w:val="both"/>
        <w:rPr>
          <w:rFonts w:ascii="Palatino" w:hAnsi="Palatino"/>
          <w:b/>
          <w:sz w:val="20"/>
          <w:szCs w:val="20"/>
          <w:lang w:val="es-ES"/>
        </w:rPr>
      </w:pPr>
    </w:p>
    <w:p w14:paraId="332DE48A" w14:textId="1A669469"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En el año de implantación la falta de precipitaciones es un riesgo que puede afectar el logro de la plantación. Esto solo se da en años excepcionales y se puede acotar la p</w:t>
      </w:r>
      <w:r w:rsidR="00276FC1">
        <w:rPr>
          <w:rFonts w:ascii="Palatino" w:hAnsi="Palatino"/>
          <w:sz w:val="20"/>
          <w:szCs w:val="20"/>
          <w:lang w:val="es-ES"/>
        </w:rPr>
        <w:t>é</w:t>
      </w:r>
      <w:r w:rsidRPr="002F7BB1">
        <w:rPr>
          <w:rFonts w:ascii="Palatino" w:hAnsi="Palatino"/>
          <w:sz w:val="20"/>
          <w:szCs w:val="20"/>
          <w:lang w:val="es-ES"/>
        </w:rPr>
        <w:t>rdida con prácticas de manejo como riegos y técnicas especiales de plantación.</w:t>
      </w:r>
    </w:p>
    <w:p w14:paraId="578A2294" w14:textId="77777777" w:rsidR="00FD3633" w:rsidRPr="002F7BB1" w:rsidRDefault="00FD3633" w:rsidP="002F7BB1">
      <w:pPr>
        <w:ind w:firstLine="708"/>
        <w:jc w:val="both"/>
        <w:rPr>
          <w:rFonts w:ascii="Palatino" w:hAnsi="Palatino"/>
          <w:sz w:val="20"/>
          <w:szCs w:val="20"/>
          <w:lang w:val="es-ES"/>
        </w:rPr>
      </w:pPr>
    </w:p>
    <w:p w14:paraId="02A552D6" w14:textId="6C58484C"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Durante el primer invierno posterior a la plantación existe el riesgo de daños por heladas. Este se </w:t>
      </w:r>
      <w:r w:rsidR="00276FC1">
        <w:rPr>
          <w:rFonts w:ascii="Palatino" w:hAnsi="Palatino"/>
          <w:sz w:val="20"/>
          <w:szCs w:val="20"/>
          <w:lang w:val="es-ES"/>
        </w:rPr>
        <w:t xml:space="preserve">da </w:t>
      </w:r>
      <w:r w:rsidRPr="002F7BB1">
        <w:rPr>
          <w:rFonts w:ascii="Palatino" w:hAnsi="Palatino"/>
          <w:sz w:val="20"/>
          <w:szCs w:val="20"/>
          <w:lang w:val="es-ES"/>
        </w:rPr>
        <w:t>por temperaturas extremas por debajo de los cero grados, las que provocan un efecto de quemado de las plantas. Según distintos factores, como intensidad, duración y condiciones de humedad de la helada, este daño puede ser a nivel de brotes y hojas el que no es de importancia, pero en otras situaciones pu</w:t>
      </w:r>
      <w:r w:rsidR="00276FC1">
        <w:rPr>
          <w:rFonts w:ascii="Palatino" w:hAnsi="Palatino"/>
          <w:sz w:val="20"/>
          <w:szCs w:val="20"/>
          <w:lang w:val="es-ES"/>
        </w:rPr>
        <w:t>e</w:t>
      </w:r>
      <w:r w:rsidRPr="002F7BB1">
        <w:rPr>
          <w:rFonts w:ascii="Palatino" w:hAnsi="Palatino"/>
          <w:sz w:val="20"/>
          <w:szCs w:val="20"/>
          <w:lang w:val="es-ES"/>
        </w:rPr>
        <w:t xml:space="preserve">de afectar el tallo principal de la planta, lo que afecta el crecimiento y la calidad de la plantación. Es muy poco probable </w:t>
      </w:r>
      <w:r w:rsidR="00276FC1">
        <w:rPr>
          <w:rFonts w:ascii="Palatino" w:hAnsi="Palatino"/>
          <w:sz w:val="20"/>
          <w:szCs w:val="20"/>
          <w:lang w:val="es-ES"/>
        </w:rPr>
        <w:t xml:space="preserve">que </w:t>
      </w:r>
      <w:r w:rsidRPr="002F7BB1">
        <w:rPr>
          <w:rFonts w:ascii="Palatino" w:hAnsi="Palatino"/>
          <w:sz w:val="20"/>
          <w:szCs w:val="20"/>
          <w:lang w:val="es-ES"/>
        </w:rPr>
        <w:t>las heladas provoquen mortandad de plantas.</w:t>
      </w:r>
    </w:p>
    <w:p w14:paraId="695D7888" w14:textId="77777777" w:rsidR="00FD3633" w:rsidRPr="002F7BB1" w:rsidRDefault="00FD3633" w:rsidP="002F7BB1">
      <w:pPr>
        <w:ind w:firstLine="708"/>
        <w:jc w:val="both"/>
        <w:rPr>
          <w:rFonts w:ascii="Palatino" w:hAnsi="Palatino"/>
          <w:sz w:val="20"/>
          <w:szCs w:val="20"/>
          <w:lang w:val="es-ES"/>
        </w:rPr>
      </w:pPr>
    </w:p>
    <w:p w14:paraId="1B6780E9" w14:textId="77777777"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En años excepcionales se pueden dar daños por heladas en el segundo año, las que producen un importante impacto sobra la calidad de la forestación.</w:t>
      </w:r>
    </w:p>
    <w:p w14:paraId="41E5E168" w14:textId="77777777" w:rsidR="00FD3633" w:rsidRPr="002F7BB1" w:rsidRDefault="00FD3633" w:rsidP="002F7BB1">
      <w:pPr>
        <w:ind w:firstLine="708"/>
        <w:jc w:val="both"/>
        <w:rPr>
          <w:rFonts w:ascii="Palatino" w:hAnsi="Palatino"/>
          <w:sz w:val="20"/>
          <w:szCs w:val="20"/>
          <w:lang w:val="es-ES"/>
        </w:rPr>
      </w:pPr>
    </w:p>
    <w:p w14:paraId="6CC921B7" w14:textId="55162F2B"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Una vez lograda la plantación el único factor climático que puede afectar la plantación es el viento, lo que sucede en pocas ocasiones y generalmente son daños parciales en plantas o sectores puntuales. Estadísticamente no es de importancia económica.</w:t>
      </w:r>
    </w:p>
    <w:p w14:paraId="2B05311E" w14:textId="77777777" w:rsidR="00FD3633" w:rsidRPr="002F7BB1" w:rsidRDefault="00FD3633" w:rsidP="002F7BB1">
      <w:pPr>
        <w:ind w:firstLine="708"/>
        <w:jc w:val="both"/>
        <w:rPr>
          <w:rFonts w:ascii="Palatino" w:hAnsi="Palatino"/>
          <w:sz w:val="20"/>
          <w:szCs w:val="20"/>
          <w:lang w:val="es-ES"/>
        </w:rPr>
      </w:pPr>
    </w:p>
    <w:p w14:paraId="7B1F6DBA" w14:textId="77777777" w:rsidR="00FD3633" w:rsidRPr="002F7BB1" w:rsidRDefault="00FD3633" w:rsidP="002F7BB1">
      <w:pPr>
        <w:jc w:val="both"/>
        <w:rPr>
          <w:rFonts w:ascii="Palatino" w:hAnsi="Palatino"/>
          <w:b/>
          <w:sz w:val="20"/>
          <w:szCs w:val="20"/>
          <w:lang w:val="es-ES"/>
        </w:rPr>
      </w:pPr>
      <w:r w:rsidRPr="002F7BB1">
        <w:rPr>
          <w:rFonts w:ascii="Palatino" w:hAnsi="Palatino"/>
          <w:b/>
          <w:sz w:val="20"/>
          <w:szCs w:val="20"/>
          <w:lang w:val="es-ES"/>
        </w:rPr>
        <w:t>Fuego</w:t>
      </w:r>
    </w:p>
    <w:p w14:paraId="013A19AE" w14:textId="77777777" w:rsidR="00FD3633" w:rsidRPr="002F7BB1" w:rsidRDefault="00FD3633" w:rsidP="002F7BB1">
      <w:pPr>
        <w:jc w:val="both"/>
        <w:rPr>
          <w:rFonts w:ascii="Palatino" w:hAnsi="Palatino"/>
          <w:b/>
          <w:sz w:val="20"/>
          <w:szCs w:val="20"/>
          <w:lang w:val="es-ES"/>
        </w:rPr>
      </w:pPr>
    </w:p>
    <w:p w14:paraId="7FC16955" w14:textId="77777777"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Los incendios forestales son el principal riesgo productivo de una plantación lograda. En la mayoría de los casos el origen está en factores humanos, que pueden ser intencionales, por negligencia o errores. </w:t>
      </w:r>
    </w:p>
    <w:p w14:paraId="2CF7CA28" w14:textId="77777777" w:rsidR="00FD3633" w:rsidRPr="002F7BB1" w:rsidRDefault="00FD3633" w:rsidP="002F7BB1">
      <w:pPr>
        <w:ind w:firstLine="708"/>
        <w:jc w:val="both"/>
        <w:rPr>
          <w:rFonts w:ascii="Palatino" w:hAnsi="Palatino"/>
          <w:sz w:val="20"/>
          <w:szCs w:val="20"/>
          <w:lang w:val="es-ES"/>
        </w:rPr>
      </w:pPr>
    </w:p>
    <w:p w14:paraId="39F2F051" w14:textId="11DA88BE"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Un incendio en los primeros años en los cuales la forestación no tiene productos comerciales provoca la p</w:t>
      </w:r>
      <w:r w:rsidR="00276FC1">
        <w:rPr>
          <w:rFonts w:ascii="Palatino" w:hAnsi="Palatino"/>
          <w:sz w:val="20"/>
          <w:szCs w:val="20"/>
          <w:lang w:val="es-ES"/>
        </w:rPr>
        <w:t>é</w:t>
      </w:r>
      <w:r w:rsidRPr="002F7BB1">
        <w:rPr>
          <w:rFonts w:ascii="Palatino" w:hAnsi="Palatino"/>
          <w:sz w:val="20"/>
          <w:szCs w:val="20"/>
          <w:lang w:val="es-ES"/>
        </w:rPr>
        <w:t>rdida de la copa de las plantas</w:t>
      </w:r>
      <w:r w:rsidR="00A03E16">
        <w:rPr>
          <w:rFonts w:ascii="Palatino" w:hAnsi="Palatino"/>
          <w:sz w:val="20"/>
          <w:szCs w:val="20"/>
          <w:lang w:val="es-ES"/>
        </w:rPr>
        <w:t>,</w:t>
      </w:r>
      <w:r w:rsidRPr="002F7BB1">
        <w:rPr>
          <w:rFonts w:ascii="Palatino" w:hAnsi="Palatino"/>
          <w:sz w:val="20"/>
          <w:szCs w:val="20"/>
          <w:lang w:val="es-ES"/>
        </w:rPr>
        <w:t xml:space="preserve"> las que se deben voltear y vuelven a brotar desde la base (como si fuera un rebrote). La mortandad de plantas es muy poca y se inicia un nuevo ciclo desde ese momento. La pérdida está dada por los años de crecimiento y el costo de la labor de volteo y cuidado de rebrotes.</w:t>
      </w:r>
    </w:p>
    <w:p w14:paraId="39131EE0" w14:textId="77777777" w:rsidR="00FD3633" w:rsidRPr="002F7BB1" w:rsidRDefault="00FD3633" w:rsidP="002F7BB1">
      <w:pPr>
        <w:ind w:firstLine="708"/>
        <w:jc w:val="both"/>
        <w:rPr>
          <w:rFonts w:ascii="Palatino" w:hAnsi="Palatino"/>
          <w:sz w:val="20"/>
          <w:szCs w:val="20"/>
          <w:lang w:val="es-ES"/>
        </w:rPr>
      </w:pPr>
    </w:p>
    <w:p w14:paraId="37FA38CE" w14:textId="68437EF0"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En incendios en plantaciones con edades más avanzadas y con productos comerciales, con posterioridad al siniestro se puede cortar el monte y comercializar sus productos al mercado que puedan acceder según su edad. En estos casos la madera es castigada en su valor por los daños del fuego, pero tiene una salida comercial.</w:t>
      </w:r>
    </w:p>
    <w:p w14:paraId="2D943B26" w14:textId="77777777" w:rsidR="00FD3633" w:rsidRPr="002F7BB1" w:rsidRDefault="00FD3633" w:rsidP="002F7BB1">
      <w:pPr>
        <w:ind w:firstLine="708"/>
        <w:jc w:val="both"/>
        <w:rPr>
          <w:rFonts w:ascii="Palatino" w:hAnsi="Palatino"/>
          <w:sz w:val="20"/>
          <w:szCs w:val="20"/>
          <w:lang w:val="es-ES"/>
        </w:rPr>
      </w:pPr>
    </w:p>
    <w:p w14:paraId="15620776" w14:textId="77777777"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Para disminuir los riesgos existen varias estrategias que pueden apuntar a evitar se produzca el incendio, minimizar su avance y compensar los daños.</w:t>
      </w:r>
    </w:p>
    <w:p w14:paraId="2AADF2C7" w14:textId="77777777" w:rsidR="00FD3633" w:rsidRPr="002F7BB1" w:rsidRDefault="00FD3633" w:rsidP="002F7BB1">
      <w:pPr>
        <w:ind w:firstLine="708"/>
        <w:jc w:val="both"/>
        <w:rPr>
          <w:rFonts w:ascii="Palatino" w:hAnsi="Palatino"/>
          <w:sz w:val="20"/>
          <w:szCs w:val="20"/>
          <w:lang w:val="es-ES"/>
        </w:rPr>
      </w:pPr>
    </w:p>
    <w:p w14:paraId="6CC4FE6D" w14:textId="07BCA1B1"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Para evitar se produzca el incendio tenemos como estrategia la selección del campo sin probables inicios de incendio cercano (vías de tren, poblaciones, rutas, etc.) como así también al diseñar la plantación definir las calles perimetrales en su ancho considerando cumplan su rol de impedir el ingreso de fuego vecino. También es una pr</w:t>
      </w:r>
      <w:r w:rsidR="00276FC1">
        <w:rPr>
          <w:rFonts w:ascii="Palatino" w:hAnsi="Palatino"/>
          <w:sz w:val="20"/>
          <w:szCs w:val="20"/>
          <w:lang w:val="es-ES"/>
        </w:rPr>
        <w:t>á</w:t>
      </w:r>
      <w:r w:rsidRPr="002F7BB1">
        <w:rPr>
          <w:rFonts w:ascii="Palatino" w:hAnsi="Palatino"/>
          <w:sz w:val="20"/>
          <w:szCs w:val="20"/>
          <w:lang w:val="es-ES"/>
        </w:rPr>
        <w:t>ctica el control de las técnicas y herramientas utilizadas en las distintas tareas dentro de la forestación que pueden provocar fuego (chispas, temperatura, etc.)</w:t>
      </w:r>
    </w:p>
    <w:p w14:paraId="6E478B31" w14:textId="77777777" w:rsidR="00FD3633" w:rsidRPr="002F7BB1" w:rsidRDefault="00FD3633" w:rsidP="002F7BB1">
      <w:pPr>
        <w:ind w:firstLine="708"/>
        <w:jc w:val="both"/>
        <w:rPr>
          <w:rFonts w:ascii="Palatino" w:hAnsi="Palatino"/>
          <w:sz w:val="20"/>
          <w:szCs w:val="20"/>
          <w:lang w:val="es-ES"/>
        </w:rPr>
      </w:pPr>
    </w:p>
    <w:p w14:paraId="5C617D27" w14:textId="6A93AD69"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El modo de minimizar su avance es mediante una adecuada proporción de calles, de buen ancho y que se mantengan limpias. Cuadros con tamaños adecuados disminuyen el riesgo de que un incendio avance en la plantación. También el combate rápido del incendio con brigadas a través de la detección temprana del foco es la pr</w:t>
      </w:r>
      <w:r w:rsidR="00276FC1">
        <w:rPr>
          <w:rFonts w:ascii="Palatino" w:hAnsi="Palatino"/>
          <w:sz w:val="20"/>
          <w:szCs w:val="20"/>
          <w:lang w:val="es-ES"/>
        </w:rPr>
        <w:t>á</w:t>
      </w:r>
      <w:r w:rsidRPr="002F7BB1">
        <w:rPr>
          <w:rFonts w:ascii="Palatino" w:hAnsi="Palatino"/>
          <w:sz w:val="20"/>
          <w:szCs w:val="20"/>
          <w:lang w:val="es-ES"/>
        </w:rPr>
        <w:t>ctica más efectiva de control.</w:t>
      </w:r>
    </w:p>
    <w:p w14:paraId="49B3BAE8" w14:textId="77777777" w:rsidR="00FD3633" w:rsidRPr="002F7BB1" w:rsidRDefault="00FD3633" w:rsidP="002F7BB1">
      <w:pPr>
        <w:ind w:firstLine="708"/>
        <w:jc w:val="both"/>
        <w:rPr>
          <w:rFonts w:ascii="Palatino" w:hAnsi="Palatino"/>
          <w:sz w:val="20"/>
          <w:szCs w:val="20"/>
          <w:lang w:val="es-ES"/>
        </w:rPr>
      </w:pPr>
    </w:p>
    <w:p w14:paraId="230B2E31" w14:textId="3E707222"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Existen en el mercado, y está prevista su contratación en el proyecto, seguros contra incendios forestales, los que según las distintas condiciones que ofrecen, una vez producido el siniestro cubrirán una parte de la pérdida ocasionada.</w:t>
      </w:r>
    </w:p>
    <w:p w14:paraId="0F162389" w14:textId="77777777" w:rsidR="00FD3633" w:rsidRPr="002F7BB1" w:rsidRDefault="00FD3633" w:rsidP="002F7BB1">
      <w:pPr>
        <w:ind w:firstLine="708"/>
        <w:jc w:val="both"/>
        <w:rPr>
          <w:rFonts w:ascii="Palatino" w:hAnsi="Palatino"/>
          <w:sz w:val="20"/>
          <w:szCs w:val="20"/>
          <w:lang w:val="es-ES"/>
        </w:rPr>
      </w:pPr>
    </w:p>
    <w:p w14:paraId="7EF7CC4A" w14:textId="77777777" w:rsidR="00FD3633" w:rsidRPr="002F7BB1" w:rsidRDefault="00FD3633" w:rsidP="00FD3633">
      <w:pPr>
        <w:jc w:val="both"/>
        <w:rPr>
          <w:rFonts w:ascii="Palatino" w:hAnsi="Palatino"/>
          <w:b/>
          <w:sz w:val="20"/>
          <w:szCs w:val="20"/>
          <w:lang w:val="es-ES"/>
        </w:rPr>
      </w:pPr>
      <w:r w:rsidRPr="002F7BB1">
        <w:rPr>
          <w:rFonts w:ascii="Palatino" w:hAnsi="Palatino"/>
          <w:b/>
          <w:sz w:val="20"/>
          <w:szCs w:val="20"/>
          <w:lang w:val="es-ES"/>
        </w:rPr>
        <w:t>RIESGOS COMERCIALES DE LA ACTIVIDAD</w:t>
      </w:r>
    </w:p>
    <w:p w14:paraId="6AACC223" w14:textId="77777777" w:rsidR="00FD3633" w:rsidRPr="002F7BB1" w:rsidRDefault="00FD3633" w:rsidP="002F7BB1">
      <w:pPr>
        <w:jc w:val="both"/>
        <w:rPr>
          <w:rFonts w:ascii="Palatino" w:hAnsi="Palatino"/>
          <w:b/>
          <w:sz w:val="20"/>
          <w:szCs w:val="20"/>
          <w:lang w:val="es-ES"/>
        </w:rPr>
      </w:pPr>
    </w:p>
    <w:p w14:paraId="03651F75" w14:textId="77777777" w:rsidR="00FD3633" w:rsidRPr="002F7BB1" w:rsidRDefault="00FD3633" w:rsidP="002F7BB1">
      <w:pPr>
        <w:jc w:val="both"/>
        <w:rPr>
          <w:rFonts w:ascii="Palatino" w:hAnsi="Palatino"/>
          <w:b/>
          <w:sz w:val="20"/>
          <w:szCs w:val="20"/>
          <w:lang w:val="es-ES"/>
        </w:rPr>
      </w:pPr>
      <w:r w:rsidRPr="002F7BB1">
        <w:rPr>
          <w:rFonts w:ascii="Palatino" w:hAnsi="Palatino"/>
          <w:b/>
          <w:sz w:val="20"/>
          <w:szCs w:val="20"/>
          <w:lang w:val="es-ES"/>
        </w:rPr>
        <w:t>Ausencia de mercados de referencia</w:t>
      </w:r>
    </w:p>
    <w:p w14:paraId="00A0BB05" w14:textId="77777777" w:rsidR="00FD3633" w:rsidRPr="002F7BB1" w:rsidRDefault="00FD3633" w:rsidP="002F7BB1">
      <w:pPr>
        <w:jc w:val="both"/>
        <w:rPr>
          <w:rFonts w:ascii="Palatino" w:hAnsi="Palatino"/>
          <w:b/>
          <w:sz w:val="20"/>
          <w:szCs w:val="20"/>
          <w:lang w:val="es-ES"/>
        </w:rPr>
      </w:pPr>
    </w:p>
    <w:p w14:paraId="5974869F" w14:textId="77777777"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No existen valores de referencia claros y precisos para los productos a extraer y comercializar de la forestación. Si bien desde algunos organismos (INTA, colegios profesionales, etc.) se publican tablas de precios, es muy complejo utilizarlos como valor en una negociación por su falta de precisión y la gran variabilidad de productos a lograr.</w:t>
      </w:r>
    </w:p>
    <w:p w14:paraId="31335D6C" w14:textId="77777777" w:rsidR="00FD3633" w:rsidRPr="002F7BB1" w:rsidRDefault="00FD3633" w:rsidP="002F7BB1">
      <w:pPr>
        <w:ind w:firstLine="708"/>
        <w:jc w:val="both"/>
        <w:rPr>
          <w:rFonts w:ascii="Palatino" w:hAnsi="Palatino"/>
          <w:sz w:val="20"/>
          <w:szCs w:val="20"/>
          <w:lang w:val="es-ES"/>
        </w:rPr>
      </w:pPr>
    </w:p>
    <w:p w14:paraId="02C727DC" w14:textId="7AD745C9" w:rsidR="00045F3B" w:rsidRDefault="00FD3633" w:rsidP="002F7BB1">
      <w:pPr>
        <w:ind w:firstLine="708"/>
        <w:jc w:val="both"/>
        <w:rPr>
          <w:rFonts w:ascii="Palatino" w:hAnsi="Palatino"/>
          <w:sz w:val="20"/>
          <w:szCs w:val="20"/>
          <w:lang w:val="es-ES"/>
        </w:rPr>
      </w:pPr>
      <w:r w:rsidRPr="002F7BB1">
        <w:rPr>
          <w:rFonts w:ascii="Palatino" w:hAnsi="Palatino"/>
          <w:sz w:val="20"/>
          <w:szCs w:val="20"/>
          <w:lang w:val="es-ES"/>
        </w:rPr>
        <w:t>Esto genera que al no tener una referencia clara el precio a obtener por los productos surge de la pura negociación entre el vendedor y el comprador.</w:t>
      </w:r>
    </w:p>
    <w:p w14:paraId="665D67AA" w14:textId="23A4C285"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 xml:space="preserve"> </w:t>
      </w:r>
    </w:p>
    <w:p w14:paraId="285EBFCC" w14:textId="2858B4A8" w:rsidR="00FD3633" w:rsidRDefault="00FD3633" w:rsidP="002F7BB1">
      <w:pPr>
        <w:ind w:firstLine="708"/>
        <w:jc w:val="both"/>
        <w:rPr>
          <w:rFonts w:ascii="Palatino" w:hAnsi="Palatino"/>
          <w:sz w:val="20"/>
          <w:szCs w:val="20"/>
          <w:lang w:val="es-ES"/>
        </w:rPr>
      </w:pPr>
      <w:r w:rsidRPr="002F7BB1">
        <w:rPr>
          <w:rFonts w:ascii="Palatino" w:hAnsi="Palatino"/>
          <w:sz w:val="20"/>
          <w:szCs w:val="20"/>
          <w:lang w:val="es-ES"/>
        </w:rPr>
        <w:t>Tampoco existen en la actualidad contratos futuros de venta de madera.</w:t>
      </w:r>
    </w:p>
    <w:p w14:paraId="6E174FAB" w14:textId="77777777" w:rsidR="00045F3B" w:rsidRPr="002F7BB1" w:rsidRDefault="00045F3B" w:rsidP="002F7BB1">
      <w:pPr>
        <w:ind w:firstLine="708"/>
        <w:jc w:val="both"/>
        <w:rPr>
          <w:rFonts w:ascii="Palatino" w:hAnsi="Palatino"/>
          <w:sz w:val="20"/>
          <w:szCs w:val="20"/>
          <w:lang w:val="es-ES"/>
        </w:rPr>
      </w:pPr>
    </w:p>
    <w:p w14:paraId="55F0C32F" w14:textId="77777777" w:rsidR="00FD3633" w:rsidRPr="002F7BB1" w:rsidRDefault="00FD3633" w:rsidP="002F7BB1">
      <w:pPr>
        <w:jc w:val="both"/>
        <w:rPr>
          <w:rFonts w:ascii="Palatino" w:hAnsi="Palatino"/>
          <w:b/>
          <w:sz w:val="20"/>
          <w:szCs w:val="20"/>
          <w:lang w:val="es-ES"/>
        </w:rPr>
      </w:pPr>
      <w:r w:rsidRPr="002F7BB1">
        <w:rPr>
          <w:rFonts w:ascii="Palatino" w:hAnsi="Palatino"/>
          <w:b/>
          <w:sz w:val="20"/>
          <w:szCs w:val="20"/>
          <w:lang w:val="es-ES"/>
        </w:rPr>
        <w:t>Comportamiento cíclico del valor de madera</w:t>
      </w:r>
    </w:p>
    <w:p w14:paraId="1A93D154" w14:textId="77777777" w:rsidR="00FD3633" w:rsidRPr="002F7BB1" w:rsidRDefault="00FD3633" w:rsidP="002F7BB1">
      <w:pPr>
        <w:jc w:val="both"/>
        <w:rPr>
          <w:rFonts w:ascii="Palatino" w:hAnsi="Palatino"/>
          <w:sz w:val="20"/>
          <w:szCs w:val="20"/>
          <w:lang w:val="es-ES"/>
        </w:rPr>
      </w:pPr>
    </w:p>
    <w:p w14:paraId="107CC642" w14:textId="77777777"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Históricamente el precio de la madera tuvo un comportamiento cíclico, siguiendo el comportamiento de la economía del país en su conjunto por ser los productos obtenidos mayormente para consumo en el mercado interno. Esto mismo provoca que en ocasiones el valor en dólares de la madera necesita de un tiempo para actualizarse.</w:t>
      </w:r>
    </w:p>
    <w:p w14:paraId="33D2415F" w14:textId="77777777" w:rsidR="00FD3633" w:rsidRPr="002F7BB1" w:rsidRDefault="00FD3633" w:rsidP="002F7BB1">
      <w:pPr>
        <w:ind w:firstLine="708"/>
        <w:jc w:val="both"/>
        <w:rPr>
          <w:rFonts w:ascii="Palatino" w:hAnsi="Palatino"/>
          <w:sz w:val="20"/>
          <w:szCs w:val="20"/>
          <w:lang w:val="es-ES"/>
        </w:rPr>
      </w:pPr>
    </w:p>
    <w:p w14:paraId="1DCE7FD6" w14:textId="085B4B4E"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La ventaja de la actividad es que al no ser un producto perecedero y la forestación sigue con su crecimiento si se decide no cortar, si al momento de corte el ciclo está en un momento de precios bajos se puede posponer la cosecha hasta los valores repunten. Obviamente esta extensión en los plazos impacta en la rentabilidad de la inversión.</w:t>
      </w:r>
    </w:p>
    <w:p w14:paraId="24229E09" w14:textId="77777777" w:rsidR="00FD3633" w:rsidRPr="002F7BB1" w:rsidRDefault="00FD3633" w:rsidP="002F7BB1">
      <w:pPr>
        <w:ind w:firstLine="708"/>
        <w:jc w:val="both"/>
        <w:rPr>
          <w:rFonts w:ascii="Palatino" w:hAnsi="Palatino"/>
          <w:sz w:val="20"/>
          <w:szCs w:val="20"/>
          <w:lang w:val="es-ES"/>
        </w:rPr>
      </w:pPr>
    </w:p>
    <w:p w14:paraId="160AEE84" w14:textId="7D81AED3" w:rsidR="00FD3633" w:rsidRPr="002F7BB1" w:rsidRDefault="00FD3633" w:rsidP="00FD3633">
      <w:pPr>
        <w:jc w:val="both"/>
        <w:rPr>
          <w:rFonts w:ascii="Palatino" w:hAnsi="Palatino"/>
          <w:b/>
          <w:sz w:val="20"/>
          <w:szCs w:val="20"/>
          <w:lang w:val="es-ES"/>
        </w:rPr>
      </w:pPr>
      <w:r w:rsidRPr="002F7BB1">
        <w:rPr>
          <w:rFonts w:ascii="Palatino" w:hAnsi="Palatino"/>
          <w:b/>
          <w:sz w:val="20"/>
          <w:szCs w:val="20"/>
          <w:lang w:val="es-ES"/>
        </w:rPr>
        <w:t>LEY FORESTAL</w:t>
      </w:r>
    </w:p>
    <w:p w14:paraId="5F158A29" w14:textId="77777777" w:rsidR="00FD3633" w:rsidRPr="002F7BB1" w:rsidRDefault="00FD3633" w:rsidP="00FD3633">
      <w:pPr>
        <w:jc w:val="both"/>
        <w:rPr>
          <w:rFonts w:ascii="Palatino" w:hAnsi="Palatino"/>
          <w:b/>
          <w:sz w:val="20"/>
          <w:szCs w:val="20"/>
          <w:lang w:val="es-ES"/>
        </w:rPr>
      </w:pPr>
    </w:p>
    <w:p w14:paraId="3C6CF327" w14:textId="2F9D1C24"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Existe vigente en la República Argentina una ley nacional de promoción forestal a la que también est</w:t>
      </w:r>
      <w:r w:rsidR="00F3395B">
        <w:rPr>
          <w:rFonts w:ascii="Palatino" w:hAnsi="Palatino"/>
          <w:sz w:val="20"/>
          <w:szCs w:val="20"/>
          <w:lang w:val="es-ES"/>
        </w:rPr>
        <w:t>á</w:t>
      </w:r>
      <w:r w:rsidRPr="002F7BB1">
        <w:rPr>
          <w:rFonts w:ascii="Palatino" w:hAnsi="Palatino"/>
          <w:sz w:val="20"/>
          <w:szCs w:val="20"/>
          <w:lang w:val="es-ES"/>
        </w:rPr>
        <w:t xml:space="preserve"> adherida la provincia de Entre Ríos.</w:t>
      </w:r>
    </w:p>
    <w:p w14:paraId="586222A5" w14:textId="77777777" w:rsidR="00FD3633" w:rsidRPr="002F7BB1" w:rsidRDefault="00FD3633" w:rsidP="002F7BB1">
      <w:pPr>
        <w:ind w:firstLine="708"/>
        <w:jc w:val="both"/>
        <w:rPr>
          <w:rFonts w:ascii="Palatino" w:hAnsi="Palatino"/>
          <w:sz w:val="20"/>
          <w:szCs w:val="20"/>
          <w:lang w:val="es-ES"/>
        </w:rPr>
      </w:pPr>
    </w:p>
    <w:p w14:paraId="3AB8F7A9" w14:textId="394D6F1D" w:rsidR="00FD3633" w:rsidRPr="002F7BB1" w:rsidRDefault="00FD3633" w:rsidP="002F7BB1">
      <w:pPr>
        <w:ind w:firstLine="708"/>
        <w:jc w:val="both"/>
        <w:rPr>
          <w:rFonts w:ascii="Palatino" w:hAnsi="Palatino"/>
          <w:sz w:val="20"/>
          <w:szCs w:val="20"/>
          <w:lang w:val="es-ES"/>
        </w:rPr>
      </w:pPr>
      <w:r w:rsidRPr="002F7BB1">
        <w:rPr>
          <w:rFonts w:ascii="Palatino" w:hAnsi="Palatino"/>
          <w:sz w:val="20"/>
          <w:szCs w:val="20"/>
          <w:lang w:val="es-ES"/>
        </w:rPr>
        <w:t>Esta ley es la 25.080 del año 1999 y fue sucesivamente prorrogada. En el año 2018 venció su segunda pr</w:t>
      </w:r>
      <w:r w:rsidR="007F5E28">
        <w:rPr>
          <w:rFonts w:ascii="Palatino" w:hAnsi="Palatino"/>
          <w:sz w:val="20"/>
          <w:szCs w:val="20"/>
          <w:lang w:val="es-ES"/>
        </w:rPr>
        <w:t>ó</w:t>
      </w:r>
      <w:r w:rsidRPr="002F7BB1">
        <w:rPr>
          <w:rFonts w:ascii="Palatino" w:hAnsi="Palatino"/>
          <w:sz w:val="20"/>
          <w:szCs w:val="20"/>
          <w:lang w:val="es-ES"/>
        </w:rPr>
        <w:t>rroga y a fines de dicho año se aprobó una nueva extensión por 10 años más bajo el número 27.487.</w:t>
      </w:r>
    </w:p>
    <w:p w14:paraId="4FDBF163" w14:textId="77777777" w:rsidR="00FD3633" w:rsidRPr="002F7BB1" w:rsidRDefault="00FD3633" w:rsidP="002F7BB1">
      <w:pPr>
        <w:ind w:firstLine="708"/>
        <w:jc w:val="both"/>
        <w:rPr>
          <w:rFonts w:ascii="Palatino" w:hAnsi="Palatino"/>
          <w:sz w:val="20"/>
          <w:szCs w:val="20"/>
          <w:lang w:val="es-ES"/>
        </w:rPr>
      </w:pPr>
    </w:p>
    <w:p w14:paraId="6501D5B9" w14:textId="6AAC83CC" w:rsidR="00FD3633" w:rsidRPr="002F7BB1" w:rsidRDefault="00FD3633" w:rsidP="002F7BB1">
      <w:pPr>
        <w:ind w:firstLine="360"/>
        <w:jc w:val="both"/>
        <w:rPr>
          <w:rFonts w:ascii="Palatino" w:hAnsi="Palatino"/>
          <w:sz w:val="20"/>
          <w:szCs w:val="20"/>
          <w:lang w:val="es-ES"/>
        </w:rPr>
      </w:pPr>
      <w:r w:rsidRPr="002F7BB1">
        <w:rPr>
          <w:rFonts w:ascii="Palatino" w:hAnsi="Palatino"/>
          <w:sz w:val="20"/>
          <w:szCs w:val="20"/>
          <w:lang w:val="es-ES"/>
        </w:rPr>
        <w:t>Los principales beneficios de dicha ley son:</w:t>
      </w:r>
    </w:p>
    <w:p w14:paraId="1271176A" w14:textId="4E23C2E5" w:rsidR="00FD3633" w:rsidRPr="005879A2" w:rsidRDefault="00FD3633" w:rsidP="002F7BB1">
      <w:pPr>
        <w:pStyle w:val="Prrafodelista"/>
        <w:numPr>
          <w:ilvl w:val="0"/>
          <w:numId w:val="10"/>
        </w:numPr>
        <w:spacing w:after="160" w:line="259" w:lineRule="auto"/>
        <w:contextualSpacing/>
        <w:jc w:val="both"/>
        <w:rPr>
          <w:rFonts w:ascii="Palatino" w:hAnsi="Palatino"/>
          <w:sz w:val="20"/>
          <w:szCs w:val="20"/>
          <w:lang w:val="es-ES"/>
        </w:rPr>
      </w:pPr>
      <w:r w:rsidRPr="005879A2">
        <w:rPr>
          <w:rFonts w:ascii="Palatino" w:hAnsi="Palatino"/>
          <w:sz w:val="20"/>
          <w:szCs w:val="20"/>
          <w:lang w:val="es-ES"/>
        </w:rPr>
        <w:t>aportes no reintegrables entregados por el estado nacional para las distintas actividades silvícolas, como ser plantación, podas y raleo</w:t>
      </w:r>
      <w:r w:rsidRPr="002F7BB1">
        <w:rPr>
          <w:rFonts w:ascii="Palatino" w:hAnsi="Palatino"/>
          <w:sz w:val="20"/>
          <w:szCs w:val="20"/>
          <w:lang w:val="es-ES"/>
        </w:rPr>
        <w:t>.</w:t>
      </w:r>
    </w:p>
    <w:p w14:paraId="179C04FE" w14:textId="79085F46" w:rsidR="00FD3633" w:rsidRPr="005879A2" w:rsidRDefault="00FD3633" w:rsidP="002F7BB1">
      <w:pPr>
        <w:pStyle w:val="Prrafodelista"/>
        <w:numPr>
          <w:ilvl w:val="0"/>
          <w:numId w:val="10"/>
        </w:numPr>
        <w:spacing w:after="160" w:line="259" w:lineRule="auto"/>
        <w:contextualSpacing/>
        <w:jc w:val="both"/>
        <w:rPr>
          <w:rFonts w:ascii="Palatino" w:hAnsi="Palatino"/>
          <w:sz w:val="20"/>
          <w:szCs w:val="20"/>
          <w:lang w:val="es-ES"/>
        </w:rPr>
      </w:pPr>
      <w:r w:rsidRPr="002F7BB1">
        <w:rPr>
          <w:rFonts w:ascii="Palatino" w:hAnsi="Palatino"/>
          <w:sz w:val="20"/>
          <w:szCs w:val="20"/>
          <w:lang w:val="es-ES"/>
        </w:rPr>
        <w:t>Beneficios</w:t>
      </w:r>
      <w:r w:rsidRPr="005879A2">
        <w:rPr>
          <w:rFonts w:ascii="Palatino" w:hAnsi="Palatino"/>
          <w:sz w:val="20"/>
          <w:szCs w:val="20"/>
          <w:lang w:val="es-ES"/>
        </w:rPr>
        <w:t xml:space="preserve"> impositivos, </w:t>
      </w:r>
      <w:r w:rsidRPr="002F7BB1">
        <w:rPr>
          <w:rFonts w:ascii="Palatino" w:hAnsi="Palatino"/>
          <w:sz w:val="20"/>
          <w:szCs w:val="20"/>
          <w:lang w:val="es-ES"/>
        </w:rPr>
        <w:t>de</w:t>
      </w:r>
      <w:r w:rsidRPr="005879A2">
        <w:rPr>
          <w:rFonts w:ascii="Palatino" w:hAnsi="Palatino"/>
          <w:sz w:val="20"/>
          <w:szCs w:val="20"/>
          <w:lang w:val="es-ES"/>
        </w:rPr>
        <w:t xml:space="preserve"> los </w:t>
      </w:r>
      <w:r w:rsidRPr="002F7BB1">
        <w:rPr>
          <w:rFonts w:ascii="Palatino" w:hAnsi="Palatino"/>
          <w:sz w:val="20"/>
          <w:szCs w:val="20"/>
          <w:lang w:val="es-ES"/>
        </w:rPr>
        <w:t xml:space="preserve">cuales lo </w:t>
      </w:r>
      <w:r w:rsidRPr="005879A2">
        <w:rPr>
          <w:rFonts w:ascii="Palatino" w:hAnsi="Palatino"/>
          <w:sz w:val="20"/>
          <w:szCs w:val="20"/>
          <w:lang w:val="es-ES"/>
        </w:rPr>
        <w:t>principales</w:t>
      </w:r>
      <w:r w:rsidRPr="002F7BB1">
        <w:rPr>
          <w:rFonts w:ascii="Palatino" w:hAnsi="Palatino"/>
          <w:sz w:val="20"/>
          <w:szCs w:val="20"/>
          <w:lang w:val="es-ES"/>
        </w:rPr>
        <w:t xml:space="preserve"> son</w:t>
      </w:r>
      <w:r w:rsidRPr="005879A2">
        <w:rPr>
          <w:rFonts w:ascii="Palatino" w:hAnsi="Palatino"/>
          <w:sz w:val="20"/>
          <w:szCs w:val="20"/>
          <w:lang w:val="es-ES"/>
        </w:rPr>
        <w:t xml:space="preserve"> la estabilidad fiscal y el avalúo de reservas.</w:t>
      </w:r>
    </w:p>
    <w:p w14:paraId="577842B0" w14:textId="77492842" w:rsidR="00FD3633" w:rsidRPr="002F7BB1" w:rsidRDefault="00FD3633" w:rsidP="002F7BB1">
      <w:pPr>
        <w:ind w:firstLine="360"/>
        <w:jc w:val="both"/>
        <w:rPr>
          <w:rFonts w:ascii="Palatino" w:hAnsi="Palatino"/>
          <w:sz w:val="20"/>
          <w:szCs w:val="20"/>
          <w:lang w:val="es-ES"/>
        </w:rPr>
      </w:pPr>
      <w:r w:rsidRPr="002F7BB1">
        <w:rPr>
          <w:rFonts w:ascii="Palatino" w:hAnsi="Palatino"/>
          <w:sz w:val="20"/>
          <w:szCs w:val="20"/>
          <w:lang w:val="es-ES"/>
        </w:rPr>
        <w:t>Adicionalmente, por la adhesión de la provincia de Entre R</w:t>
      </w:r>
      <w:r w:rsidR="007F5E28">
        <w:rPr>
          <w:rFonts w:ascii="Palatino" w:hAnsi="Palatino"/>
          <w:sz w:val="20"/>
          <w:szCs w:val="20"/>
          <w:lang w:val="es-ES"/>
        </w:rPr>
        <w:t>í</w:t>
      </w:r>
      <w:r w:rsidRPr="002F7BB1">
        <w:rPr>
          <w:rFonts w:ascii="Palatino" w:hAnsi="Palatino"/>
          <w:sz w:val="20"/>
          <w:szCs w:val="20"/>
          <w:lang w:val="es-ES"/>
        </w:rPr>
        <w:t>os a la Ley nacional, sus principales beneficios son reducción en las tasas de Ingresos brutos y la exención del impuesto inmobiliario rural sobre la superficie de los campos afectada al proyecto.</w:t>
      </w:r>
    </w:p>
    <w:p w14:paraId="5A020E02" w14:textId="7A19A823" w:rsidR="00A77592" w:rsidRDefault="00A77592">
      <w:pPr>
        <w:spacing w:line="276" w:lineRule="auto"/>
        <w:jc w:val="both"/>
        <w:rPr>
          <w:rFonts w:ascii="Palatino" w:hAnsi="Palatino"/>
          <w:b/>
          <w:sz w:val="20"/>
          <w:szCs w:val="20"/>
        </w:rPr>
      </w:pPr>
    </w:p>
    <w:p w14:paraId="7DF439F6" w14:textId="39C1B9A4" w:rsidR="0069768C" w:rsidRDefault="0069768C" w:rsidP="00745595">
      <w:pPr>
        <w:jc w:val="both"/>
        <w:rPr>
          <w:rFonts w:ascii="Palatino" w:hAnsi="Palatino"/>
          <w:sz w:val="20"/>
          <w:szCs w:val="20"/>
          <w:u w:val="single"/>
        </w:rPr>
      </w:pPr>
      <w:r w:rsidRPr="00745595">
        <w:rPr>
          <w:rFonts w:ascii="Palatino" w:hAnsi="Palatino"/>
          <w:b/>
          <w:sz w:val="20"/>
          <w:szCs w:val="20"/>
          <w:u w:val="single"/>
        </w:rPr>
        <w:t>Aportes No Reintegrables</w:t>
      </w:r>
    </w:p>
    <w:p w14:paraId="28008084" w14:textId="77777777" w:rsidR="0069768C" w:rsidRDefault="0069768C" w:rsidP="00745595">
      <w:pPr>
        <w:jc w:val="both"/>
        <w:rPr>
          <w:rFonts w:ascii="Palatino" w:hAnsi="Palatino"/>
          <w:sz w:val="20"/>
          <w:szCs w:val="20"/>
          <w:u w:val="single"/>
        </w:rPr>
      </w:pPr>
    </w:p>
    <w:p w14:paraId="3F9E0FFF" w14:textId="0DBEA73E" w:rsidR="003230DD" w:rsidRDefault="003230DD" w:rsidP="003230DD">
      <w:pPr>
        <w:jc w:val="both"/>
        <w:rPr>
          <w:rFonts w:ascii="Palatino" w:hAnsi="Palatino"/>
          <w:sz w:val="20"/>
          <w:szCs w:val="20"/>
        </w:rPr>
      </w:pPr>
      <w:r w:rsidRPr="002F7BB1">
        <w:rPr>
          <w:rFonts w:ascii="Palatino" w:hAnsi="Palatino"/>
          <w:sz w:val="20"/>
          <w:szCs w:val="20"/>
        </w:rPr>
        <w:t>En el marco de la Ley Nacional 25.080 de Inversión para Bosques Cultivados y sus sucesivas pr</w:t>
      </w:r>
      <w:r>
        <w:rPr>
          <w:rFonts w:ascii="Palatino" w:hAnsi="Palatino"/>
          <w:sz w:val="20"/>
          <w:szCs w:val="20"/>
        </w:rPr>
        <w:t>ó</w:t>
      </w:r>
      <w:r w:rsidRPr="002F7BB1">
        <w:rPr>
          <w:rFonts w:ascii="Palatino" w:hAnsi="Palatino"/>
          <w:sz w:val="20"/>
          <w:szCs w:val="20"/>
        </w:rPr>
        <w:t>rrogas, uno de los principales beneficios a la actividad forestal son los aportes no reintegrables para distintas actividades silvícolas.</w:t>
      </w:r>
    </w:p>
    <w:p w14:paraId="728B26C3" w14:textId="77777777" w:rsidR="003230DD" w:rsidRPr="002F7BB1" w:rsidRDefault="003230DD" w:rsidP="003230DD">
      <w:pPr>
        <w:jc w:val="both"/>
        <w:rPr>
          <w:rFonts w:ascii="Palatino" w:hAnsi="Palatino"/>
          <w:sz w:val="20"/>
          <w:szCs w:val="20"/>
        </w:rPr>
      </w:pPr>
    </w:p>
    <w:p w14:paraId="2DD86E0C" w14:textId="6ADECF8B" w:rsidR="003230DD" w:rsidRDefault="003230DD" w:rsidP="003230DD">
      <w:pPr>
        <w:jc w:val="both"/>
        <w:rPr>
          <w:rFonts w:ascii="Palatino" w:hAnsi="Palatino"/>
          <w:sz w:val="20"/>
          <w:szCs w:val="20"/>
        </w:rPr>
      </w:pPr>
      <w:r w:rsidRPr="002F7BB1">
        <w:rPr>
          <w:rFonts w:ascii="Palatino" w:hAnsi="Palatino"/>
          <w:sz w:val="20"/>
          <w:szCs w:val="20"/>
        </w:rPr>
        <w:t xml:space="preserve">La ley original fue sancionada en el año 1999 por el poder legislativo nacional, y prorrogada sucesivamente, siendo la </w:t>
      </w:r>
      <w:r>
        <w:rPr>
          <w:rFonts w:ascii="Palatino" w:hAnsi="Palatino"/>
          <w:sz w:val="20"/>
          <w:szCs w:val="20"/>
        </w:rPr>
        <w:t>ú</w:t>
      </w:r>
      <w:r w:rsidRPr="002F7BB1">
        <w:rPr>
          <w:rFonts w:ascii="Palatino" w:hAnsi="Palatino"/>
          <w:sz w:val="20"/>
          <w:szCs w:val="20"/>
        </w:rPr>
        <w:t xml:space="preserve">ltima en el año 2018 </w:t>
      </w:r>
      <w:r>
        <w:rPr>
          <w:rFonts w:ascii="Palatino" w:hAnsi="Palatino"/>
          <w:sz w:val="20"/>
          <w:szCs w:val="20"/>
        </w:rPr>
        <w:t>mediante la ley</w:t>
      </w:r>
      <w:r w:rsidRPr="002F7BB1">
        <w:rPr>
          <w:rFonts w:ascii="Palatino" w:hAnsi="Palatino"/>
          <w:sz w:val="20"/>
          <w:szCs w:val="20"/>
        </w:rPr>
        <w:t xml:space="preserve"> número 27.487. A esta ley nacional adhieren las distintas provincias, entre ellas Entre R</w:t>
      </w:r>
      <w:r>
        <w:rPr>
          <w:rFonts w:ascii="Palatino" w:hAnsi="Palatino"/>
          <w:sz w:val="20"/>
          <w:szCs w:val="20"/>
        </w:rPr>
        <w:t>í</w:t>
      </w:r>
      <w:r w:rsidRPr="002F7BB1">
        <w:rPr>
          <w:rFonts w:ascii="Palatino" w:hAnsi="Palatino"/>
          <w:sz w:val="20"/>
          <w:szCs w:val="20"/>
        </w:rPr>
        <w:t xml:space="preserve">os, siendo las oficinas forestales de las mismas </w:t>
      </w:r>
      <w:r>
        <w:rPr>
          <w:rFonts w:ascii="Palatino" w:hAnsi="Palatino"/>
          <w:sz w:val="20"/>
          <w:szCs w:val="20"/>
        </w:rPr>
        <w:t>el ó</w:t>
      </w:r>
      <w:r w:rsidRPr="002F7BB1">
        <w:rPr>
          <w:rFonts w:ascii="Palatino" w:hAnsi="Palatino"/>
          <w:sz w:val="20"/>
          <w:szCs w:val="20"/>
        </w:rPr>
        <w:t xml:space="preserve">rgano de aplicación junto </w:t>
      </w:r>
      <w:r>
        <w:rPr>
          <w:rFonts w:ascii="Palatino" w:hAnsi="Palatino"/>
          <w:sz w:val="20"/>
          <w:szCs w:val="20"/>
        </w:rPr>
        <w:t>con</w:t>
      </w:r>
      <w:r w:rsidRPr="002F7BB1">
        <w:rPr>
          <w:rFonts w:ascii="Palatino" w:hAnsi="Palatino"/>
          <w:sz w:val="20"/>
          <w:szCs w:val="20"/>
        </w:rPr>
        <w:t xml:space="preserve"> la Dirección Nacional de Desarrollo Foresto industrial del Ministerio de Agricultura, Ganadería y Pesca de la Nación.</w:t>
      </w:r>
    </w:p>
    <w:p w14:paraId="430758B6" w14:textId="77777777" w:rsidR="003230DD" w:rsidRPr="002F7BB1" w:rsidRDefault="003230DD" w:rsidP="003230DD">
      <w:pPr>
        <w:jc w:val="both"/>
        <w:rPr>
          <w:rFonts w:ascii="Palatino" w:hAnsi="Palatino"/>
          <w:sz w:val="20"/>
          <w:szCs w:val="20"/>
        </w:rPr>
      </w:pPr>
    </w:p>
    <w:p w14:paraId="630295FA" w14:textId="0F40D72A" w:rsidR="003230DD" w:rsidRDefault="003230DD" w:rsidP="003230DD">
      <w:pPr>
        <w:jc w:val="both"/>
        <w:rPr>
          <w:rFonts w:ascii="Palatino" w:hAnsi="Palatino"/>
          <w:sz w:val="20"/>
          <w:szCs w:val="20"/>
        </w:rPr>
      </w:pPr>
      <w:r w:rsidRPr="002F7BB1">
        <w:rPr>
          <w:rFonts w:ascii="Palatino" w:hAnsi="Palatino"/>
          <w:sz w:val="20"/>
          <w:szCs w:val="20"/>
        </w:rPr>
        <w:t xml:space="preserve">Las actividades consideradas para </w:t>
      </w:r>
      <w:r>
        <w:rPr>
          <w:rFonts w:ascii="Palatino" w:hAnsi="Palatino"/>
          <w:sz w:val="20"/>
          <w:szCs w:val="20"/>
        </w:rPr>
        <w:t xml:space="preserve">el </w:t>
      </w:r>
      <w:r w:rsidRPr="002F7BB1">
        <w:rPr>
          <w:rFonts w:ascii="Palatino" w:hAnsi="Palatino"/>
          <w:sz w:val="20"/>
          <w:szCs w:val="20"/>
        </w:rPr>
        <w:t>cobro de los ANR son plantación, primera y segunda poda, raleo y manejo de rebrotes.</w:t>
      </w:r>
    </w:p>
    <w:p w14:paraId="207A166E" w14:textId="77777777" w:rsidR="003230DD" w:rsidRPr="002F7BB1" w:rsidRDefault="003230DD" w:rsidP="003230DD">
      <w:pPr>
        <w:jc w:val="both"/>
        <w:rPr>
          <w:rFonts w:ascii="Palatino" w:hAnsi="Palatino"/>
          <w:sz w:val="20"/>
          <w:szCs w:val="20"/>
        </w:rPr>
      </w:pPr>
    </w:p>
    <w:p w14:paraId="364F0BC4" w14:textId="44F7042B" w:rsidR="0069768C" w:rsidRPr="002F7BB1" w:rsidRDefault="003230DD" w:rsidP="003230DD">
      <w:pPr>
        <w:jc w:val="both"/>
        <w:rPr>
          <w:rFonts w:ascii="Palatino" w:hAnsi="Palatino"/>
          <w:sz w:val="20"/>
          <w:szCs w:val="20"/>
        </w:rPr>
      </w:pPr>
      <w:r w:rsidRPr="002F7BB1">
        <w:rPr>
          <w:rFonts w:ascii="Palatino" w:hAnsi="Palatino"/>
          <w:sz w:val="20"/>
          <w:szCs w:val="20"/>
        </w:rPr>
        <w:t>A partir del costo estimado para el año en que se realiz</w:t>
      </w:r>
      <w:r>
        <w:rPr>
          <w:rFonts w:ascii="Palatino" w:hAnsi="Palatino"/>
          <w:sz w:val="20"/>
          <w:szCs w:val="20"/>
        </w:rPr>
        <w:t>ó</w:t>
      </w:r>
      <w:r w:rsidRPr="002F7BB1">
        <w:rPr>
          <w:rFonts w:ascii="Palatino" w:hAnsi="Palatino"/>
          <w:sz w:val="20"/>
          <w:szCs w:val="20"/>
        </w:rPr>
        <w:t xml:space="preserve"> la actividad, un porcentaje de dicho costo es </w:t>
      </w:r>
      <w:r>
        <w:rPr>
          <w:rFonts w:ascii="Palatino" w:hAnsi="Palatino"/>
          <w:sz w:val="20"/>
          <w:szCs w:val="20"/>
        </w:rPr>
        <w:t xml:space="preserve">el </w:t>
      </w:r>
      <w:r w:rsidRPr="002F7BB1">
        <w:rPr>
          <w:rFonts w:ascii="Palatino" w:hAnsi="Palatino"/>
          <w:sz w:val="20"/>
          <w:szCs w:val="20"/>
        </w:rPr>
        <w:t>que se considera como importe a reintegrar. Estos costos anuales se van actualizando periódicamente.</w:t>
      </w:r>
    </w:p>
    <w:p w14:paraId="74F3A112" w14:textId="77777777" w:rsidR="0069768C" w:rsidRDefault="0069768C" w:rsidP="00745595">
      <w:pPr>
        <w:jc w:val="both"/>
        <w:rPr>
          <w:rFonts w:ascii="Palatino" w:hAnsi="Palatino"/>
          <w:sz w:val="20"/>
          <w:szCs w:val="20"/>
          <w:u w:val="single"/>
        </w:rPr>
      </w:pPr>
    </w:p>
    <w:p w14:paraId="41771345" w14:textId="2EDB1EB7" w:rsidR="0069768C" w:rsidRDefault="00C51D9F" w:rsidP="00745595">
      <w:pPr>
        <w:jc w:val="both"/>
        <w:rPr>
          <w:rFonts w:ascii="Palatino" w:hAnsi="Palatino"/>
          <w:sz w:val="20"/>
          <w:szCs w:val="20"/>
          <w:u w:val="single"/>
        </w:rPr>
      </w:pPr>
      <w:r>
        <w:rPr>
          <w:rFonts w:ascii="Palatino" w:hAnsi="Palatino"/>
          <w:b/>
          <w:sz w:val="20"/>
          <w:szCs w:val="20"/>
          <w:u w:val="single"/>
        </w:rPr>
        <w:t>Contratación de s</w:t>
      </w:r>
      <w:r w:rsidR="0069768C">
        <w:rPr>
          <w:rFonts w:ascii="Palatino" w:hAnsi="Palatino"/>
          <w:b/>
          <w:sz w:val="20"/>
          <w:szCs w:val="20"/>
          <w:u w:val="single"/>
        </w:rPr>
        <w:t>eguros vinculados con la ejecución del Proyecto</w:t>
      </w:r>
    </w:p>
    <w:p w14:paraId="5D42CB5E" w14:textId="77777777" w:rsidR="0069768C" w:rsidRDefault="0069768C" w:rsidP="00745595">
      <w:pPr>
        <w:jc w:val="both"/>
        <w:rPr>
          <w:rFonts w:ascii="Palatino" w:hAnsi="Palatino"/>
          <w:sz w:val="20"/>
          <w:szCs w:val="20"/>
          <w:u w:val="single"/>
        </w:rPr>
      </w:pPr>
    </w:p>
    <w:p w14:paraId="6680ACAA" w14:textId="15350F3B" w:rsidR="0069768C" w:rsidRDefault="00C742A0" w:rsidP="00745595">
      <w:pPr>
        <w:jc w:val="both"/>
        <w:rPr>
          <w:rFonts w:ascii="Palatino" w:hAnsi="Palatino"/>
          <w:sz w:val="20"/>
          <w:szCs w:val="20"/>
        </w:rPr>
      </w:pPr>
      <w:r>
        <w:rPr>
          <w:rFonts w:ascii="Palatino" w:hAnsi="Palatino"/>
          <w:sz w:val="20"/>
          <w:szCs w:val="20"/>
        </w:rPr>
        <w:t xml:space="preserve">Está prevista la contratación de un </w:t>
      </w:r>
      <w:r w:rsidR="003C6C74">
        <w:rPr>
          <w:rFonts w:ascii="Palatino" w:hAnsi="Palatino"/>
          <w:sz w:val="20"/>
          <w:szCs w:val="20"/>
        </w:rPr>
        <w:t xml:space="preserve">seguro vinculado a la ejecución del Proyecto </w:t>
      </w:r>
      <w:r>
        <w:rPr>
          <w:rFonts w:ascii="Palatino" w:hAnsi="Palatino"/>
          <w:sz w:val="20"/>
          <w:szCs w:val="20"/>
        </w:rPr>
        <w:t xml:space="preserve">que </w:t>
      </w:r>
      <w:r w:rsidR="003C6C74">
        <w:rPr>
          <w:rFonts w:ascii="Palatino" w:hAnsi="Palatino"/>
          <w:sz w:val="20"/>
          <w:szCs w:val="20"/>
        </w:rPr>
        <w:t>otorga</w:t>
      </w:r>
      <w:r w:rsidR="00A82D59">
        <w:rPr>
          <w:rFonts w:ascii="Palatino" w:hAnsi="Palatino"/>
          <w:sz w:val="20"/>
          <w:szCs w:val="20"/>
        </w:rPr>
        <w:t>rá</w:t>
      </w:r>
      <w:r w:rsidR="003C6C74">
        <w:rPr>
          <w:rFonts w:ascii="Palatino" w:hAnsi="Palatino"/>
          <w:sz w:val="20"/>
          <w:szCs w:val="20"/>
        </w:rPr>
        <w:t xml:space="preserve"> </w:t>
      </w:r>
      <w:r w:rsidR="003C6C74" w:rsidRPr="002F7BB1">
        <w:rPr>
          <w:rFonts w:ascii="Palatino" w:hAnsi="Palatino"/>
          <w:sz w:val="20"/>
          <w:szCs w:val="20"/>
        </w:rPr>
        <w:t>cobertura frente a pérdidas</w:t>
      </w:r>
      <w:r w:rsidR="00005439">
        <w:rPr>
          <w:rFonts w:ascii="Palatino" w:hAnsi="Palatino"/>
          <w:sz w:val="20"/>
          <w:szCs w:val="20"/>
        </w:rPr>
        <w:t xml:space="preserve"> o daños materiales originados</w:t>
      </w:r>
      <w:r w:rsidR="003C6C74" w:rsidRPr="002F7BB1">
        <w:rPr>
          <w:rFonts w:ascii="Palatino" w:hAnsi="Palatino"/>
          <w:sz w:val="20"/>
          <w:szCs w:val="20"/>
        </w:rPr>
        <w:t xml:space="preserve"> por incendios, totales o parciales,</w:t>
      </w:r>
      <w:r w:rsidR="00005439">
        <w:rPr>
          <w:rFonts w:ascii="Palatino" w:hAnsi="Palatino"/>
          <w:sz w:val="20"/>
          <w:szCs w:val="20"/>
        </w:rPr>
        <w:t xml:space="preserve"> y/o rayos,</w:t>
      </w:r>
      <w:r w:rsidR="003C6C74" w:rsidRPr="002F7BB1">
        <w:rPr>
          <w:rFonts w:ascii="Palatino" w:hAnsi="Palatino"/>
          <w:sz w:val="20"/>
          <w:szCs w:val="20"/>
        </w:rPr>
        <w:t xml:space="preserve"> en función al riesgo de cada plantación en particular y la dispersión de los lotes asegurados. También </w:t>
      </w:r>
      <w:r w:rsidR="00A82D59">
        <w:rPr>
          <w:rFonts w:ascii="Palatino" w:hAnsi="Palatino"/>
          <w:sz w:val="20"/>
          <w:szCs w:val="20"/>
        </w:rPr>
        <w:t xml:space="preserve">se podrá </w:t>
      </w:r>
      <w:r w:rsidR="003C6C74" w:rsidRPr="002F7BB1">
        <w:rPr>
          <w:rFonts w:ascii="Palatino" w:hAnsi="Palatino"/>
          <w:sz w:val="20"/>
          <w:szCs w:val="20"/>
        </w:rPr>
        <w:t>asegura</w:t>
      </w:r>
      <w:r w:rsidR="00A82D59">
        <w:rPr>
          <w:rFonts w:ascii="Palatino" w:hAnsi="Palatino"/>
          <w:sz w:val="20"/>
          <w:szCs w:val="20"/>
        </w:rPr>
        <w:t>r</w:t>
      </w:r>
      <w:r w:rsidR="00005439">
        <w:rPr>
          <w:rFonts w:ascii="Palatino" w:hAnsi="Palatino"/>
          <w:sz w:val="20"/>
          <w:szCs w:val="20"/>
        </w:rPr>
        <w:t xml:space="preserve"> de manera adicional</w:t>
      </w:r>
      <w:r w:rsidR="003C6C74" w:rsidRPr="002F7BB1">
        <w:rPr>
          <w:rFonts w:ascii="Palatino" w:hAnsi="Palatino"/>
          <w:sz w:val="20"/>
          <w:szCs w:val="20"/>
        </w:rPr>
        <w:t xml:space="preserve"> los gastos incurridos en combate de incendio</w:t>
      </w:r>
      <w:r w:rsidR="00005439">
        <w:rPr>
          <w:rFonts w:ascii="Palatino" w:hAnsi="Palatino"/>
          <w:sz w:val="20"/>
          <w:szCs w:val="20"/>
        </w:rPr>
        <w:t>, huracán, viento o tornado, remoción de escombros, y madera volteada y en proceso</w:t>
      </w:r>
      <w:r w:rsidR="00A55B63">
        <w:rPr>
          <w:rFonts w:ascii="Palatino" w:hAnsi="Palatino"/>
          <w:sz w:val="20"/>
          <w:szCs w:val="20"/>
        </w:rPr>
        <w:t xml:space="preserve"> </w:t>
      </w:r>
      <w:r w:rsidR="00A55B63" w:rsidRPr="00A55B63">
        <w:rPr>
          <w:rFonts w:ascii="Palatino" w:hAnsi="Palatino"/>
          <w:sz w:val="20"/>
          <w:szCs w:val="20"/>
        </w:rPr>
        <w:t>(Cortada y estibada en el campo)</w:t>
      </w:r>
      <w:r w:rsidR="003C6C74">
        <w:rPr>
          <w:rFonts w:ascii="Palatino" w:hAnsi="Palatino"/>
          <w:sz w:val="20"/>
          <w:szCs w:val="20"/>
        </w:rPr>
        <w:t>.</w:t>
      </w:r>
    </w:p>
    <w:p w14:paraId="3F0B2D1D" w14:textId="65E13613" w:rsidR="0012076C" w:rsidRDefault="0012076C" w:rsidP="00745595">
      <w:pPr>
        <w:jc w:val="both"/>
        <w:rPr>
          <w:rFonts w:ascii="Palatino" w:hAnsi="Palatino"/>
          <w:sz w:val="20"/>
          <w:szCs w:val="20"/>
        </w:rPr>
      </w:pPr>
    </w:p>
    <w:p w14:paraId="15CEDFE0" w14:textId="2F960BFF" w:rsidR="00465E74" w:rsidRDefault="00EB76DA" w:rsidP="008A1590">
      <w:pPr>
        <w:jc w:val="both"/>
        <w:rPr>
          <w:rFonts w:ascii="Palatino" w:hAnsi="Palatino"/>
          <w:sz w:val="20"/>
          <w:szCs w:val="20"/>
          <w:lang w:val="es-ES_tradnl"/>
        </w:rPr>
      </w:pPr>
      <w:r w:rsidRPr="008A1590">
        <w:rPr>
          <w:rFonts w:ascii="Palatino" w:hAnsi="Palatino"/>
          <w:sz w:val="20"/>
          <w:szCs w:val="20"/>
          <w:lang w:val="es-ES_tradnl"/>
        </w:rPr>
        <w:t xml:space="preserve">A dichos fines se contratará al Instituto del Seguro de Entre Ríos (IAPSER), el cual ofrece cobertura de incendio según modelo de póliza aprobado por la Superintendencia de Seguro de la Nación conforme Resolución N° 38708/14. </w:t>
      </w:r>
    </w:p>
    <w:p w14:paraId="17ADBF22" w14:textId="77777777" w:rsidR="00465E74" w:rsidRDefault="00465E74" w:rsidP="008A1590">
      <w:pPr>
        <w:jc w:val="both"/>
        <w:rPr>
          <w:rFonts w:ascii="Palatino" w:hAnsi="Palatino"/>
          <w:sz w:val="20"/>
          <w:szCs w:val="20"/>
          <w:lang w:val="es-ES_tradnl"/>
        </w:rPr>
      </w:pPr>
    </w:p>
    <w:p w14:paraId="731BBDC7" w14:textId="51EEC529" w:rsidR="00EB76DA" w:rsidRDefault="00465E74" w:rsidP="008A1590">
      <w:pPr>
        <w:jc w:val="both"/>
        <w:rPr>
          <w:rFonts w:ascii="Palatino" w:hAnsi="Palatino"/>
          <w:sz w:val="20"/>
          <w:szCs w:val="20"/>
          <w:lang w:val="es-ES_tradnl"/>
        </w:rPr>
      </w:pPr>
      <w:r>
        <w:rPr>
          <w:rFonts w:ascii="Palatino" w:hAnsi="Palatino"/>
          <w:sz w:val="20"/>
          <w:szCs w:val="20"/>
          <w:lang w:val="es-ES_tradnl"/>
        </w:rPr>
        <w:t>Las Condiciones Generales de la Póliza se detallan a continuación:</w:t>
      </w:r>
    </w:p>
    <w:p w14:paraId="58886757" w14:textId="77777777" w:rsidR="00EB76DA" w:rsidRPr="008A1590" w:rsidRDefault="00EB76DA" w:rsidP="008A1590">
      <w:pPr>
        <w:jc w:val="both"/>
        <w:rPr>
          <w:rFonts w:ascii="Palatino" w:hAnsi="Palatino"/>
          <w:sz w:val="20"/>
          <w:szCs w:val="20"/>
          <w:highlight w:val="yellow"/>
          <w:lang w:val="es-ES_tradnl"/>
        </w:rPr>
      </w:pPr>
    </w:p>
    <w:p w14:paraId="61F4B598" w14:textId="468C80FA" w:rsidR="00F2668D" w:rsidRPr="006F62E2" w:rsidRDefault="00005439" w:rsidP="00EB76DA">
      <w:pPr>
        <w:pStyle w:val="Prrafodelista"/>
        <w:numPr>
          <w:ilvl w:val="0"/>
          <w:numId w:val="26"/>
        </w:numPr>
        <w:jc w:val="both"/>
        <w:rPr>
          <w:rFonts w:ascii="Palatino" w:hAnsi="Palatino"/>
          <w:sz w:val="20"/>
          <w:szCs w:val="20"/>
          <w:lang w:val="es-ES_tradnl"/>
        </w:rPr>
      </w:pPr>
      <w:r w:rsidRPr="006F62E2">
        <w:rPr>
          <w:rFonts w:ascii="Palatino" w:hAnsi="Palatino"/>
          <w:sz w:val="20"/>
          <w:szCs w:val="20"/>
          <w:u w:val="single"/>
          <w:lang w:val="es-ES_tradnl"/>
        </w:rPr>
        <w:t>Cláusulas Generales</w:t>
      </w:r>
      <w:r w:rsidRPr="006F62E2">
        <w:rPr>
          <w:rFonts w:ascii="Palatino" w:hAnsi="Palatino"/>
          <w:sz w:val="20"/>
          <w:szCs w:val="20"/>
          <w:lang w:val="es-ES_tradnl"/>
        </w:rPr>
        <w:t xml:space="preserve">: </w:t>
      </w:r>
      <w:r w:rsidR="00F2668D" w:rsidRPr="006F62E2">
        <w:rPr>
          <w:rFonts w:ascii="Palatino" w:hAnsi="Palatino"/>
          <w:sz w:val="20"/>
          <w:szCs w:val="20"/>
          <w:lang w:val="es-ES_tradnl"/>
        </w:rPr>
        <w:t>Cláusula 1:</w:t>
      </w:r>
      <w:r w:rsidRPr="006F62E2">
        <w:rPr>
          <w:rFonts w:ascii="Palatino" w:hAnsi="Palatino"/>
          <w:sz w:val="20"/>
          <w:szCs w:val="20"/>
          <w:lang w:val="es-ES_tradnl"/>
        </w:rPr>
        <w:t xml:space="preserve"> Condiciones generales para el seguro de incendio Ley de las partes contratantes </w:t>
      </w:r>
      <w:r w:rsidR="00F2668D" w:rsidRPr="006F62E2">
        <w:rPr>
          <w:rFonts w:ascii="Palatino" w:hAnsi="Palatino"/>
          <w:sz w:val="20"/>
          <w:szCs w:val="20"/>
          <w:lang w:val="es-ES_tradnl"/>
        </w:rPr>
        <w:t xml:space="preserve">Cláusula 2 y 3: Riesgo Cubierto, Cláusula 4 y 5: Exclusiones a la cobertura; Cláusula 6: Definiciones de los bienes asegurados; Cláusula 7: Bienes con valor limitado; Cláusula 8: Bienes no asegurados; Cláusula 9: Medida de la prestación; Cláusula 10: Prioridad de la prestación en propiedad horizontal; Cláusula 11: declaraciones del asegurado; Cláusula 12: Rescisión unilateral; Cláusula 13: caducidad por incumplimiento de obligaciones y cargas; Cláusula 14: verificación del siniestro; Cláusula 15: cómputo de los plazos; Cláusula 16: Prórroga de la jurisdicción; </w:t>
      </w:r>
    </w:p>
    <w:p w14:paraId="688F1DE5" w14:textId="77777777" w:rsidR="00F2668D" w:rsidRPr="006F62E2" w:rsidRDefault="00F2668D" w:rsidP="00F5552E">
      <w:pPr>
        <w:pStyle w:val="Prrafodelista"/>
        <w:numPr>
          <w:ilvl w:val="0"/>
          <w:numId w:val="26"/>
        </w:numPr>
        <w:jc w:val="both"/>
        <w:rPr>
          <w:rFonts w:ascii="Palatino" w:hAnsi="Palatino"/>
          <w:sz w:val="20"/>
          <w:szCs w:val="20"/>
          <w:lang w:val="es-ES_tradnl"/>
        </w:rPr>
      </w:pPr>
      <w:r w:rsidRPr="006F62E2">
        <w:rPr>
          <w:rFonts w:ascii="Palatino" w:hAnsi="Palatino"/>
          <w:sz w:val="20"/>
          <w:szCs w:val="20"/>
          <w:lang w:val="es-ES_tradnl"/>
        </w:rPr>
        <w:t xml:space="preserve">Condiciones particulares: I- Daños indirectos; II- Monto del resarcimiento; </w:t>
      </w:r>
    </w:p>
    <w:p w14:paraId="7E338EEC" w14:textId="1725519E" w:rsidR="00F2668D" w:rsidRPr="006F62E2" w:rsidRDefault="00F2668D" w:rsidP="00F5552E">
      <w:pPr>
        <w:pStyle w:val="Prrafodelista"/>
        <w:numPr>
          <w:ilvl w:val="0"/>
          <w:numId w:val="26"/>
        </w:numPr>
        <w:jc w:val="both"/>
        <w:rPr>
          <w:rFonts w:ascii="Palatino" w:hAnsi="Palatino"/>
          <w:sz w:val="20"/>
          <w:szCs w:val="20"/>
          <w:lang w:val="es-ES_tradnl"/>
        </w:rPr>
      </w:pPr>
      <w:r w:rsidRPr="006F62E2">
        <w:rPr>
          <w:rFonts w:ascii="Palatino" w:hAnsi="Palatino"/>
          <w:sz w:val="20"/>
          <w:szCs w:val="20"/>
          <w:lang w:val="es-ES_tradnl"/>
        </w:rPr>
        <w:t>Cláusula de interpretación</w:t>
      </w:r>
      <w:r w:rsidR="0064417E">
        <w:rPr>
          <w:rFonts w:ascii="Palatino" w:hAnsi="Palatino"/>
          <w:sz w:val="20"/>
          <w:szCs w:val="20"/>
          <w:lang w:val="es-ES_tradnl"/>
        </w:rPr>
        <w:t>;</w:t>
      </w:r>
    </w:p>
    <w:p w14:paraId="2ECA439B" w14:textId="05855EA3" w:rsidR="00F2668D" w:rsidRPr="006F62E2" w:rsidRDefault="00F2668D" w:rsidP="00F5552E">
      <w:pPr>
        <w:pStyle w:val="Prrafodelista"/>
        <w:numPr>
          <w:ilvl w:val="0"/>
          <w:numId w:val="26"/>
        </w:numPr>
        <w:jc w:val="both"/>
        <w:rPr>
          <w:rFonts w:ascii="Palatino" w:hAnsi="Palatino"/>
          <w:sz w:val="20"/>
          <w:szCs w:val="20"/>
          <w:lang w:val="es-ES_tradnl"/>
        </w:rPr>
      </w:pPr>
      <w:r w:rsidRPr="006F62E2">
        <w:rPr>
          <w:rFonts w:ascii="Palatino" w:hAnsi="Palatino"/>
          <w:sz w:val="20"/>
          <w:szCs w:val="20"/>
          <w:lang w:val="es-ES_tradnl"/>
        </w:rPr>
        <w:t>Cláusula de cobranza del premio</w:t>
      </w:r>
      <w:r w:rsidR="0064417E">
        <w:rPr>
          <w:rFonts w:ascii="Palatino" w:hAnsi="Palatino"/>
          <w:sz w:val="20"/>
          <w:szCs w:val="20"/>
          <w:lang w:val="es-ES_tradnl"/>
        </w:rPr>
        <w:t>;</w:t>
      </w:r>
    </w:p>
    <w:p w14:paraId="7E7B7041" w14:textId="688C4BEF" w:rsidR="00F2668D" w:rsidRPr="006F62E2" w:rsidRDefault="00F2668D" w:rsidP="00F5552E">
      <w:pPr>
        <w:pStyle w:val="Prrafodelista"/>
        <w:numPr>
          <w:ilvl w:val="0"/>
          <w:numId w:val="26"/>
        </w:numPr>
        <w:jc w:val="both"/>
        <w:rPr>
          <w:rFonts w:ascii="Palatino" w:hAnsi="Palatino"/>
          <w:sz w:val="20"/>
          <w:szCs w:val="20"/>
          <w:lang w:val="es-ES_tradnl"/>
        </w:rPr>
      </w:pPr>
      <w:r w:rsidRPr="006F62E2">
        <w:rPr>
          <w:rFonts w:ascii="Palatino" w:hAnsi="Palatino"/>
          <w:sz w:val="20"/>
          <w:szCs w:val="20"/>
          <w:lang w:val="es-ES_tradnl"/>
        </w:rPr>
        <w:t>Cláusula de Huracán, Vendaval, Ciclón y/o tornado</w:t>
      </w:r>
      <w:r w:rsidR="0064417E">
        <w:rPr>
          <w:rFonts w:ascii="Palatino" w:hAnsi="Palatino"/>
          <w:sz w:val="20"/>
          <w:szCs w:val="20"/>
          <w:lang w:val="es-ES_tradnl"/>
        </w:rPr>
        <w:t>;</w:t>
      </w:r>
    </w:p>
    <w:p w14:paraId="7ADA8E0C" w14:textId="5678AF31" w:rsidR="00F2668D" w:rsidRDefault="00F2668D" w:rsidP="00F5552E">
      <w:pPr>
        <w:pStyle w:val="Prrafodelista"/>
        <w:numPr>
          <w:ilvl w:val="0"/>
          <w:numId w:val="26"/>
        </w:numPr>
        <w:jc w:val="both"/>
        <w:rPr>
          <w:rFonts w:ascii="Palatino" w:hAnsi="Palatino"/>
          <w:sz w:val="20"/>
          <w:szCs w:val="20"/>
          <w:lang w:val="es-ES_tradnl"/>
        </w:rPr>
      </w:pPr>
      <w:r w:rsidRPr="006F62E2">
        <w:rPr>
          <w:rFonts w:ascii="Palatino" w:hAnsi="Palatino"/>
          <w:sz w:val="20"/>
          <w:szCs w:val="20"/>
          <w:lang w:val="es-ES_tradnl"/>
        </w:rPr>
        <w:t xml:space="preserve">Cláusulas suplementarias: Cláusula de </w:t>
      </w:r>
      <w:proofErr w:type="spellStart"/>
      <w:r w:rsidRPr="006F62E2">
        <w:rPr>
          <w:rFonts w:ascii="Palatino" w:hAnsi="Palatino"/>
          <w:sz w:val="20"/>
          <w:szCs w:val="20"/>
          <w:lang w:val="es-ES_tradnl"/>
        </w:rPr>
        <w:t>infraseguro</w:t>
      </w:r>
      <w:proofErr w:type="spellEnd"/>
      <w:r w:rsidRPr="006F62E2">
        <w:rPr>
          <w:rFonts w:ascii="Palatino" w:hAnsi="Palatino"/>
          <w:sz w:val="20"/>
          <w:szCs w:val="20"/>
          <w:lang w:val="es-ES_tradnl"/>
        </w:rPr>
        <w:t>, Cláusula de control de siniestros aplicable a siniestros que excedan los U$S 50.000.-; Cláusula de evento, según adjunto; Cláusula de vientos, según adjunto; Cláusula de exclusión de líneas de transmisión y distribución</w:t>
      </w:r>
      <w:r w:rsidR="0064417E">
        <w:rPr>
          <w:rFonts w:ascii="Palatino" w:hAnsi="Palatino"/>
          <w:sz w:val="20"/>
          <w:szCs w:val="20"/>
          <w:lang w:val="es-ES_tradnl"/>
        </w:rPr>
        <w:t>.</w:t>
      </w:r>
    </w:p>
    <w:p w14:paraId="6EE5D340" w14:textId="01E62009" w:rsidR="0064417E" w:rsidRDefault="0064417E" w:rsidP="0064417E">
      <w:pPr>
        <w:pStyle w:val="Prrafodelista"/>
        <w:ind w:left="360"/>
        <w:jc w:val="both"/>
        <w:rPr>
          <w:rFonts w:ascii="Palatino" w:hAnsi="Palatino"/>
          <w:sz w:val="20"/>
          <w:szCs w:val="20"/>
          <w:lang w:val="es-ES_tradnl"/>
        </w:rPr>
      </w:pPr>
    </w:p>
    <w:p w14:paraId="489A2A37" w14:textId="0F61E4F0" w:rsidR="0064417E" w:rsidRPr="00BF4CC1" w:rsidRDefault="0064417E" w:rsidP="0064417E">
      <w:pPr>
        <w:jc w:val="both"/>
        <w:rPr>
          <w:rFonts w:ascii="Palatino" w:hAnsi="Palatino"/>
          <w:sz w:val="20"/>
          <w:szCs w:val="20"/>
          <w:lang w:val="es-ES_tradnl"/>
        </w:rPr>
      </w:pPr>
      <w:r w:rsidRPr="00BF4CC1">
        <w:rPr>
          <w:rFonts w:ascii="Palatino" w:hAnsi="Palatino"/>
          <w:sz w:val="20"/>
          <w:szCs w:val="20"/>
          <w:lang w:val="es-ES_tradnl"/>
        </w:rPr>
        <w:t xml:space="preserve">Para mayor información consultar el Anexo III al Contrato de Fideicomiso: </w:t>
      </w:r>
      <w:r w:rsidR="00FC3BE4">
        <w:rPr>
          <w:rFonts w:ascii="Palatino" w:hAnsi="Palatino"/>
          <w:sz w:val="20"/>
          <w:szCs w:val="20"/>
          <w:lang w:val="es-ES_tradnl"/>
        </w:rPr>
        <w:t xml:space="preserve">MODELO DE </w:t>
      </w:r>
      <w:r w:rsidRPr="00BF4CC1">
        <w:rPr>
          <w:rFonts w:ascii="Palatino" w:hAnsi="Palatino"/>
          <w:sz w:val="20"/>
          <w:szCs w:val="20"/>
          <w:lang w:val="es-ES_tradnl"/>
        </w:rPr>
        <w:t>POLIZA DE SEGURO.</w:t>
      </w:r>
    </w:p>
    <w:p w14:paraId="7467AE64" w14:textId="77777777" w:rsidR="0064417E" w:rsidRPr="006F62E2" w:rsidRDefault="0064417E" w:rsidP="0064417E">
      <w:pPr>
        <w:pStyle w:val="Prrafodelista"/>
        <w:ind w:left="360"/>
        <w:jc w:val="both"/>
        <w:rPr>
          <w:rFonts w:ascii="Palatino" w:hAnsi="Palatino"/>
          <w:sz w:val="20"/>
          <w:szCs w:val="20"/>
          <w:lang w:val="es-ES_tradnl"/>
        </w:rPr>
      </w:pPr>
    </w:p>
    <w:p w14:paraId="34FB36C3" w14:textId="5D9F6439" w:rsidR="0069768C" w:rsidRPr="0064417E" w:rsidRDefault="00460BD1" w:rsidP="0064417E">
      <w:pPr>
        <w:pStyle w:val="Ttulo1"/>
        <w:rPr>
          <w:szCs w:val="20"/>
        </w:rPr>
      </w:pPr>
      <w:bookmarkStart w:id="297" w:name="_Toc15574156"/>
      <w:bookmarkStart w:id="298" w:name="_Toc15574521"/>
      <w:bookmarkStart w:id="299" w:name="_Toc15574610"/>
      <w:bookmarkStart w:id="300" w:name="_Toc15918442"/>
      <w:bookmarkStart w:id="301" w:name="_Toc14264709"/>
      <w:r w:rsidRPr="00D61DF5">
        <w:rPr>
          <w:szCs w:val="20"/>
        </w:rPr>
        <w:t>IX.</w:t>
      </w:r>
      <w:r w:rsidRPr="0064417E">
        <w:rPr>
          <w:szCs w:val="20"/>
        </w:rPr>
        <w:t xml:space="preserve"> </w:t>
      </w:r>
      <w:r w:rsidR="0069768C" w:rsidRPr="0064417E">
        <w:rPr>
          <w:szCs w:val="20"/>
        </w:rPr>
        <w:t>FLUJO DE FONDOS TEÓRICO</w:t>
      </w:r>
      <w:bookmarkEnd w:id="297"/>
      <w:bookmarkEnd w:id="298"/>
      <w:bookmarkEnd w:id="299"/>
      <w:bookmarkEnd w:id="300"/>
    </w:p>
    <w:p w14:paraId="0746E78B" w14:textId="53FD5D1E" w:rsidR="00482638" w:rsidRDefault="00482638" w:rsidP="00745595"/>
    <w:p w14:paraId="462D7EF6" w14:textId="70E0F706" w:rsidR="00482638" w:rsidRDefault="00CF7B29" w:rsidP="00745595">
      <w:r w:rsidRPr="00CF7B29">
        <w:rPr>
          <w:noProof/>
          <w:lang w:eastAsia="es-AR"/>
        </w:rPr>
        <w:drawing>
          <wp:inline distT="0" distB="0" distL="0" distR="0" wp14:anchorId="01718A29" wp14:editId="60FC8EDC">
            <wp:extent cx="5410174" cy="2655651"/>
            <wp:effectExtent l="0" t="0" r="635" b="0"/>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430422" cy="2665590"/>
                    </a:xfrm>
                    <a:prstGeom prst="rect">
                      <a:avLst/>
                    </a:prstGeom>
                  </pic:spPr>
                </pic:pic>
              </a:graphicData>
            </a:graphic>
          </wp:inline>
        </w:drawing>
      </w:r>
    </w:p>
    <w:p w14:paraId="00DFB5F4" w14:textId="77777777" w:rsidR="00F5552E" w:rsidRDefault="00F5552E" w:rsidP="005879A2">
      <w:pPr>
        <w:jc w:val="both"/>
        <w:rPr>
          <w:rFonts w:ascii="Palatino" w:hAnsi="Palatino"/>
          <w:sz w:val="16"/>
          <w:szCs w:val="16"/>
        </w:rPr>
      </w:pPr>
    </w:p>
    <w:p w14:paraId="7EC4D6BA" w14:textId="38AA85E7" w:rsidR="001F32F7" w:rsidRPr="00F5552E" w:rsidRDefault="001F32F7" w:rsidP="005879A2">
      <w:pPr>
        <w:jc w:val="both"/>
        <w:rPr>
          <w:rFonts w:ascii="Palatino" w:hAnsi="Palatino"/>
          <w:sz w:val="16"/>
          <w:szCs w:val="16"/>
        </w:rPr>
      </w:pPr>
      <w:r w:rsidRPr="00F5552E">
        <w:rPr>
          <w:rFonts w:ascii="Palatino" w:hAnsi="Palatino"/>
          <w:sz w:val="16"/>
          <w:szCs w:val="16"/>
        </w:rPr>
        <w:t xml:space="preserve">(*) El Flujo </w:t>
      </w:r>
      <w:r w:rsidR="005A2A91">
        <w:rPr>
          <w:rFonts w:ascii="Palatino" w:hAnsi="Palatino"/>
          <w:sz w:val="16"/>
          <w:szCs w:val="16"/>
        </w:rPr>
        <w:t>d</w:t>
      </w:r>
      <w:r w:rsidRPr="00F5552E">
        <w:rPr>
          <w:rFonts w:ascii="Palatino" w:hAnsi="Palatino"/>
          <w:sz w:val="16"/>
          <w:szCs w:val="16"/>
        </w:rPr>
        <w:t>isponible se presenta en forma acumulada.</w:t>
      </w:r>
    </w:p>
    <w:p w14:paraId="0EE3E3E4" w14:textId="77777777" w:rsidR="001F32F7" w:rsidRDefault="001F32F7" w:rsidP="005879A2">
      <w:pPr>
        <w:jc w:val="both"/>
        <w:rPr>
          <w:rFonts w:ascii="Palatino" w:hAnsi="Palatino"/>
          <w:sz w:val="20"/>
          <w:szCs w:val="20"/>
        </w:rPr>
      </w:pPr>
    </w:p>
    <w:p w14:paraId="7983B4B6" w14:textId="77777777" w:rsidR="0064417E" w:rsidRDefault="0064417E" w:rsidP="0064417E">
      <w:pPr>
        <w:jc w:val="both"/>
        <w:rPr>
          <w:rFonts w:ascii="Palatino" w:hAnsi="Palatino"/>
          <w:sz w:val="20"/>
          <w:szCs w:val="20"/>
        </w:rPr>
      </w:pPr>
      <w:r w:rsidRPr="007A5D27">
        <w:rPr>
          <w:rFonts w:ascii="Palatino" w:hAnsi="Palatino"/>
          <w:sz w:val="20"/>
          <w:szCs w:val="20"/>
        </w:rPr>
        <w:t>Las proyecciones utilizadas para el armado del presente flujo de fondos se basan en el Escenario Base del  PLAN DE INVERSIÓN, PRODUCCIÓN Y ESTRATEGICO contenido en el Anexo I del Contrato de Fideicomiso.</w:t>
      </w:r>
    </w:p>
    <w:p w14:paraId="161F8766" w14:textId="77777777" w:rsidR="0064417E" w:rsidRDefault="0064417E" w:rsidP="005879A2">
      <w:pPr>
        <w:jc w:val="both"/>
        <w:rPr>
          <w:rFonts w:ascii="Palatino" w:hAnsi="Palatino"/>
          <w:sz w:val="20"/>
          <w:szCs w:val="20"/>
        </w:rPr>
      </w:pPr>
    </w:p>
    <w:p w14:paraId="757DCB64" w14:textId="04A3AC8E" w:rsidR="003B436C" w:rsidRDefault="00482638" w:rsidP="005879A2">
      <w:pPr>
        <w:jc w:val="both"/>
        <w:rPr>
          <w:rFonts w:ascii="Palatino" w:hAnsi="Palatino"/>
          <w:sz w:val="20"/>
          <w:szCs w:val="20"/>
        </w:rPr>
      </w:pPr>
      <w:r w:rsidRPr="005879A2">
        <w:rPr>
          <w:rFonts w:ascii="Palatino" w:hAnsi="Palatino"/>
          <w:sz w:val="20"/>
          <w:szCs w:val="20"/>
        </w:rPr>
        <w:t xml:space="preserve">Para el armado de los flujos de fondos han sido considerados a) los gastos </w:t>
      </w:r>
      <w:r w:rsidR="0014568F">
        <w:rPr>
          <w:rFonts w:ascii="Palatino" w:hAnsi="Palatino"/>
          <w:sz w:val="20"/>
          <w:szCs w:val="20"/>
        </w:rPr>
        <w:t xml:space="preserve">e impuestos </w:t>
      </w:r>
      <w:r w:rsidRPr="005879A2">
        <w:rPr>
          <w:rFonts w:ascii="Palatino" w:hAnsi="Palatino"/>
          <w:sz w:val="20"/>
          <w:szCs w:val="20"/>
        </w:rPr>
        <w:t>estimados del Fideicomiso referidos a comisiones fiduciarias, honorarios de asesores impositivos y auditores externos, Agente de Control y Revisión,</w:t>
      </w:r>
      <w:r>
        <w:rPr>
          <w:rFonts w:ascii="Palatino" w:hAnsi="Palatino"/>
          <w:sz w:val="20"/>
          <w:szCs w:val="20"/>
        </w:rPr>
        <w:t xml:space="preserve"> Auditor Forestal, Operador </w:t>
      </w:r>
      <w:r w:rsidR="008077F2">
        <w:rPr>
          <w:rFonts w:ascii="Palatino" w:hAnsi="Palatino"/>
          <w:sz w:val="20"/>
          <w:szCs w:val="20"/>
        </w:rPr>
        <w:t>Técnico</w:t>
      </w:r>
      <w:r>
        <w:rPr>
          <w:rFonts w:ascii="Palatino" w:hAnsi="Palatino"/>
          <w:sz w:val="20"/>
          <w:szCs w:val="20"/>
        </w:rPr>
        <w:t>,</w:t>
      </w:r>
      <w:r w:rsidRPr="005879A2">
        <w:rPr>
          <w:rFonts w:ascii="Palatino" w:hAnsi="Palatino"/>
          <w:sz w:val="20"/>
          <w:szCs w:val="20"/>
        </w:rPr>
        <w:t xml:space="preserve"> aranceles de publicación en Bolsas y Mercados Argentinos y CNV, los cuales se estiman en $</w:t>
      </w:r>
      <w:r w:rsidR="00C00149">
        <w:rPr>
          <w:rFonts w:ascii="Palatino" w:hAnsi="Palatino"/>
          <w:sz w:val="20"/>
          <w:szCs w:val="20"/>
        </w:rPr>
        <w:t xml:space="preserve"> 3.931.925</w:t>
      </w:r>
      <w:r w:rsidR="0014568F">
        <w:rPr>
          <w:rFonts w:ascii="Palatino" w:hAnsi="Palatino"/>
          <w:sz w:val="20"/>
          <w:szCs w:val="20"/>
        </w:rPr>
        <w:t>; b) compra de campos y plantaciones, los cuales se estiman en $ 4.382.807; c) rendimiento de fondos ociosos por $</w:t>
      </w:r>
      <w:r w:rsidR="00C00149">
        <w:rPr>
          <w:rFonts w:ascii="Palatino" w:hAnsi="Palatino"/>
          <w:sz w:val="20"/>
          <w:szCs w:val="20"/>
        </w:rPr>
        <w:t xml:space="preserve"> 605.081</w:t>
      </w:r>
      <w:r w:rsidR="0014568F">
        <w:rPr>
          <w:rFonts w:ascii="Palatino" w:hAnsi="Palatino"/>
          <w:sz w:val="20"/>
          <w:szCs w:val="20"/>
        </w:rPr>
        <w:t>; y d) Ingresos por venta de las plantaciones y subsidios por $</w:t>
      </w:r>
      <w:r w:rsidR="00C00149">
        <w:rPr>
          <w:rFonts w:ascii="Palatino" w:hAnsi="Palatino"/>
          <w:sz w:val="20"/>
          <w:szCs w:val="20"/>
        </w:rPr>
        <w:t xml:space="preserve"> 13.589.720</w:t>
      </w:r>
      <w:r w:rsidR="0014568F">
        <w:rPr>
          <w:rFonts w:ascii="Palatino" w:hAnsi="Palatino"/>
          <w:sz w:val="20"/>
          <w:szCs w:val="20"/>
        </w:rPr>
        <w:t>.</w:t>
      </w:r>
    </w:p>
    <w:p w14:paraId="2F3D4365" w14:textId="77777777" w:rsidR="003B436C" w:rsidRDefault="003B436C" w:rsidP="005879A2">
      <w:pPr>
        <w:jc w:val="both"/>
        <w:rPr>
          <w:rFonts w:ascii="Palatino" w:hAnsi="Palatino"/>
          <w:sz w:val="20"/>
          <w:szCs w:val="20"/>
        </w:rPr>
      </w:pPr>
    </w:p>
    <w:p w14:paraId="4C420B0B" w14:textId="0AFB5B1F" w:rsidR="0069768C" w:rsidRPr="005879A2" w:rsidRDefault="003B436C" w:rsidP="005879A2">
      <w:pPr>
        <w:jc w:val="both"/>
        <w:rPr>
          <w:rFonts w:ascii="Palatino Linotype" w:hAnsi="Palatino Linotype"/>
        </w:rPr>
      </w:pPr>
      <w:r w:rsidRPr="005879A2">
        <w:rPr>
          <w:rFonts w:ascii="Palatino" w:hAnsi="Palatino"/>
          <w:sz w:val="20"/>
          <w:szCs w:val="20"/>
        </w:rPr>
        <w:t xml:space="preserve">Se consideró una </w:t>
      </w:r>
      <w:r>
        <w:rPr>
          <w:rFonts w:ascii="Palatino" w:hAnsi="Palatino"/>
          <w:sz w:val="20"/>
          <w:szCs w:val="20"/>
        </w:rPr>
        <w:t>tasa rendimiento esperada de los fondos ociosos de 3,5</w:t>
      </w:r>
      <w:r w:rsidRPr="005879A2">
        <w:rPr>
          <w:rFonts w:ascii="Palatino" w:hAnsi="Palatino"/>
          <w:sz w:val="20"/>
          <w:szCs w:val="20"/>
        </w:rPr>
        <w:t>%</w:t>
      </w:r>
      <w:r>
        <w:rPr>
          <w:rFonts w:ascii="Palatino" w:hAnsi="Palatino"/>
          <w:sz w:val="20"/>
          <w:szCs w:val="20"/>
        </w:rPr>
        <w:t xml:space="preserve">TNA. </w:t>
      </w:r>
      <w:r w:rsidR="008F0F0C">
        <w:rPr>
          <w:rFonts w:ascii="Palatino" w:hAnsi="Palatino"/>
          <w:sz w:val="20"/>
          <w:szCs w:val="20"/>
        </w:rPr>
        <w:t xml:space="preserve">Los factores de riesgo que pueden afectar los flujos teóricos en cuestión se describen en la sección </w:t>
      </w:r>
      <w:r w:rsidR="008F0F0C" w:rsidRPr="008F0F0C">
        <w:rPr>
          <w:rFonts w:ascii="Palatino" w:hAnsi="Palatino"/>
          <w:sz w:val="20"/>
          <w:szCs w:val="20"/>
        </w:rPr>
        <w:t>VIII</w:t>
      </w:r>
      <w:r w:rsidR="008F0F0C">
        <w:rPr>
          <w:rFonts w:ascii="Palatino" w:hAnsi="Palatino"/>
          <w:sz w:val="20"/>
          <w:szCs w:val="20"/>
        </w:rPr>
        <w:t xml:space="preserve"> (</w:t>
      </w:r>
      <w:r w:rsidR="008F0F0C" w:rsidRPr="008F0F0C">
        <w:rPr>
          <w:rFonts w:ascii="Palatino" w:hAnsi="Palatino"/>
          <w:sz w:val="20"/>
          <w:szCs w:val="20"/>
        </w:rPr>
        <w:t>DESCRIPCIÓN DEL HABER DEL FIDEICOMISO</w:t>
      </w:r>
      <w:r w:rsidR="008F0F0C">
        <w:rPr>
          <w:rFonts w:ascii="Palatino" w:hAnsi="Palatino"/>
          <w:sz w:val="20"/>
          <w:szCs w:val="20"/>
        </w:rPr>
        <w:t xml:space="preserve"> </w:t>
      </w:r>
      <w:r w:rsidR="008F0F0C" w:rsidRPr="008F0F0C">
        <w:rPr>
          <w:rFonts w:ascii="Palatino" w:hAnsi="Palatino"/>
          <w:sz w:val="20"/>
          <w:szCs w:val="20"/>
        </w:rPr>
        <w:t>PLAN DE INVERSIÓN, PRODUCCIÓN Y ESTRATÉGIC</w:t>
      </w:r>
      <w:r w:rsidR="008F0F0C" w:rsidRPr="008077F2">
        <w:rPr>
          <w:rFonts w:ascii="Palatino" w:hAnsi="Palatino"/>
          <w:sz w:val="20"/>
          <w:szCs w:val="20"/>
        </w:rPr>
        <w:t>O</w:t>
      </w:r>
      <w:r w:rsidR="008F0F0C" w:rsidRPr="00F5552E">
        <w:rPr>
          <w:rFonts w:ascii="Palatino" w:hAnsi="Palatino"/>
          <w:sz w:val="20"/>
          <w:szCs w:val="20"/>
          <w:lang w:val="es-ES_tradnl"/>
        </w:rPr>
        <w:t>)</w:t>
      </w:r>
      <w:r w:rsidR="0064417E">
        <w:rPr>
          <w:rFonts w:ascii="Palatino" w:hAnsi="Palatino"/>
          <w:sz w:val="20"/>
          <w:szCs w:val="20"/>
          <w:lang w:val="es-ES_tradnl"/>
        </w:rPr>
        <w:t xml:space="preserve"> </w:t>
      </w:r>
      <w:r w:rsidR="0064417E" w:rsidRPr="007A5D27">
        <w:rPr>
          <w:rFonts w:ascii="Palatino" w:hAnsi="Palatino"/>
          <w:sz w:val="20"/>
          <w:szCs w:val="20"/>
          <w:lang w:val="es-ES_tradnl"/>
        </w:rPr>
        <w:t>y en el Anexo I del Contrato de Fideicomiso</w:t>
      </w:r>
      <w:r w:rsidR="00CE30F0">
        <w:rPr>
          <w:rFonts w:ascii="Palatino" w:hAnsi="Palatino"/>
          <w:sz w:val="20"/>
          <w:szCs w:val="20"/>
          <w:lang w:val="es-ES_tradnl"/>
        </w:rPr>
        <w:t>.</w:t>
      </w:r>
    </w:p>
    <w:p w14:paraId="7B31DF6F" w14:textId="77777777" w:rsidR="00045AAD" w:rsidRDefault="00045AAD" w:rsidP="00045AAD">
      <w:pPr>
        <w:rPr>
          <w:rFonts w:ascii="Palatino Linotype" w:hAnsi="Palatino Linotype"/>
        </w:rPr>
      </w:pPr>
      <w:bookmarkStart w:id="302" w:name="_Toc15574611"/>
      <w:bookmarkStart w:id="303" w:name="_Toc15918443"/>
    </w:p>
    <w:p w14:paraId="6C1F769A" w14:textId="5726810E" w:rsidR="0069768C" w:rsidRPr="00045AAD" w:rsidRDefault="0069768C" w:rsidP="00045AAD">
      <w:pPr>
        <w:pStyle w:val="Ttulo1"/>
        <w:rPr>
          <w:szCs w:val="20"/>
        </w:rPr>
      </w:pPr>
      <w:r w:rsidRPr="00045AAD">
        <w:rPr>
          <w:szCs w:val="20"/>
        </w:rPr>
        <w:t>X. CRONOGRAMA DE PAGO DE SERVICIOS</w:t>
      </w:r>
      <w:bookmarkEnd w:id="302"/>
      <w:bookmarkEnd w:id="303"/>
    </w:p>
    <w:p w14:paraId="04107892" w14:textId="19D7F270" w:rsidR="00FB4D1E" w:rsidRPr="00745595" w:rsidRDefault="00EA530C" w:rsidP="0021533C">
      <w:pPr>
        <w:jc w:val="center"/>
        <w:rPr>
          <w:rFonts w:ascii="Palatino Linotype" w:hAnsi="Palatino Linotype"/>
          <w:b/>
          <w:i/>
          <w:lang w:val="es-ES_tradnl"/>
        </w:rPr>
      </w:pPr>
      <w:r w:rsidRPr="00EA530C" w:rsidDel="00EA530C">
        <w:rPr>
          <w:highlight w:val="yellow"/>
        </w:rPr>
        <w:t xml:space="preserve"> </w:t>
      </w:r>
    </w:p>
    <w:p w14:paraId="27C2507C" w14:textId="05937A06" w:rsidR="0069768C" w:rsidRDefault="00FB4D1E" w:rsidP="00EC47F2">
      <w:pPr>
        <w:pStyle w:val="Ttulo1"/>
        <w:rPr>
          <w:rFonts w:ascii="Palatino Linotype" w:hAnsi="Palatino Linotype"/>
          <w:szCs w:val="20"/>
        </w:rPr>
      </w:pPr>
      <w:r w:rsidRPr="00FB4D1E">
        <w:rPr>
          <w:rFonts w:ascii="Palatino Linotype" w:hAnsi="Palatino Linotype"/>
          <w:noProof/>
          <w:szCs w:val="20"/>
          <w:lang w:val="es-AR" w:eastAsia="es-AR"/>
        </w:rPr>
        <w:drawing>
          <wp:inline distT="0" distB="0" distL="0" distR="0" wp14:anchorId="05BCEE95" wp14:editId="07082201">
            <wp:extent cx="3806903" cy="1254868"/>
            <wp:effectExtent l="0" t="0" r="3175" b="2540"/>
            <wp:docPr id="5" name="Imagen 5"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833666" cy="1263690"/>
                    </a:xfrm>
                    <a:prstGeom prst="rect">
                      <a:avLst/>
                    </a:prstGeom>
                  </pic:spPr>
                </pic:pic>
              </a:graphicData>
            </a:graphic>
          </wp:inline>
        </w:drawing>
      </w:r>
    </w:p>
    <w:p w14:paraId="17B5C686" w14:textId="77777777" w:rsidR="00BD2A22" w:rsidRPr="00F85D80" w:rsidRDefault="00BD2A22" w:rsidP="00F85D80">
      <w:pPr>
        <w:jc w:val="both"/>
        <w:rPr>
          <w:rFonts w:ascii="Palatino" w:hAnsi="Palatino"/>
          <w:sz w:val="20"/>
          <w:szCs w:val="20"/>
        </w:rPr>
      </w:pPr>
    </w:p>
    <w:p w14:paraId="77DE832D" w14:textId="40A624B1" w:rsidR="00BD2A22" w:rsidRPr="00F85D80" w:rsidRDefault="00BD2A22" w:rsidP="00F85D80">
      <w:pPr>
        <w:jc w:val="both"/>
        <w:rPr>
          <w:rFonts w:ascii="Palatino" w:hAnsi="Palatino"/>
          <w:sz w:val="20"/>
          <w:szCs w:val="20"/>
        </w:rPr>
      </w:pPr>
      <w:r w:rsidRPr="00F85D80">
        <w:rPr>
          <w:rFonts w:ascii="Palatino" w:hAnsi="Palatino"/>
          <w:sz w:val="20"/>
          <w:szCs w:val="20"/>
        </w:rPr>
        <w:t>La utilidad de los Certificados de Participación dependerá en mayor medida que se cumplan los supuestos contemplados en las proyecciones del PIPE y en particular factores vinculados con</w:t>
      </w:r>
      <w:r w:rsidR="009D56E7" w:rsidRPr="00F85D80">
        <w:rPr>
          <w:rFonts w:ascii="Palatino" w:hAnsi="Palatino"/>
          <w:sz w:val="20"/>
          <w:szCs w:val="20"/>
        </w:rPr>
        <w:t xml:space="preserve"> (i) Riesgos Productivos de la Actividad, en los que pueden enumerarse: heladas, vientos y precipitaciones; Adecuado crecimiento de la</w:t>
      </w:r>
      <w:r w:rsidR="004962C7">
        <w:rPr>
          <w:rFonts w:ascii="Palatino" w:hAnsi="Palatino"/>
          <w:sz w:val="20"/>
          <w:szCs w:val="20"/>
        </w:rPr>
        <w:t>s</w:t>
      </w:r>
      <w:r w:rsidR="009D56E7" w:rsidRPr="00F85D80">
        <w:rPr>
          <w:rFonts w:ascii="Palatino" w:hAnsi="Palatino"/>
          <w:sz w:val="20"/>
          <w:szCs w:val="20"/>
        </w:rPr>
        <w:t xml:space="preserve"> </w:t>
      </w:r>
      <w:r w:rsidR="004962C7">
        <w:rPr>
          <w:rFonts w:ascii="Palatino" w:hAnsi="Palatino"/>
          <w:sz w:val="20"/>
          <w:szCs w:val="20"/>
        </w:rPr>
        <w:t xml:space="preserve">plantaciones </w:t>
      </w:r>
      <w:r w:rsidR="009D56E7" w:rsidRPr="00F85D80">
        <w:rPr>
          <w:rFonts w:ascii="Palatino" w:hAnsi="Palatino"/>
          <w:sz w:val="20"/>
          <w:szCs w:val="20"/>
        </w:rPr>
        <w:t>e Inexi</w:t>
      </w:r>
      <w:r w:rsidR="003107DC">
        <w:rPr>
          <w:rFonts w:ascii="Palatino" w:hAnsi="Palatino"/>
          <w:sz w:val="20"/>
          <w:szCs w:val="20"/>
        </w:rPr>
        <w:t>s</w:t>
      </w:r>
      <w:r w:rsidR="009D56E7" w:rsidRPr="00F85D80">
        <w:rPr>
          <w:rFonts w:ascii="Palatino" w:hAnsi="Palatino"/>
          <w:sz w:val="20"/>
          <w:szCs w:val="20"/>
        </w:rPr>
        <w:t xml:space="preserve">tencia de siniestros, y (ii) Riesgos Comerciales de la Actividad, tales como: Ausencia de mercados de referencia para la madera; Comportamiento cíclico del valor de la madera; Cumplimiento de las proyecciones en el </w:t>
      </w:r>
      <w:r w:rsidR="003107DC" w:rsidRPr="00F85D80">
        <w:rPr>
          <w:rFonts w:ascii="Palatino" w:hAnsi="Palatino"/>
          <w:sz w:val="20"/>
          <w:szCs w:val="20"/>
        </w:rPr>
        <w:t xml:space="preserve">precio de la madera y Valorización de los campos propios. </w:t>
      </w:r>
      <w:r w:rsidR="003107DC">
        <w:rPr>
          <w:rFonts w:ascii="Palatino" w:hAnsi="Palatino"/>
          <w:sz w:val="20"/>
          <w:szCs w:val="20"/>
        </w:rPr>
        <w:t>Para ampliar la información consultar los Riesgos Productivos de la Actividad y Riesgos Comerciales de la Actividad contenidos en el PIPE.</w:t>
      </w:r>
    </w:p>
    <w:p w14:paraId="556A4180" w14:textId="77777777" w:rsidR="009D56E7" w:rsidRPr="00F85D80" w:rsidRDefault="009D56E7" w:rsidP="00F85D80">
      <w:pPr>
        <w:jc w:val="both"/>
        <w:rPr>
          <w:rFonts w:ascii="Palatino" w:hAnsi="Palatino"/>
          <w:sz w:val="20"/>
          <w:szCs w:val="20"/>
        </w:rPr>
      </w:pPr>
    </w:p>
    <w:p w14:paraId="16B4F70C" w14:textId="136B9CA3" w:rsidR="003107DC" w:rsidRPr="00F85D80" w:rsidRDefault="003107DC" w:rsidP="00F85D80">
      <w:pPr>
        <w:jc w:val="both"/>
        <w:rPr>
          <w:rFonts w:ascii="Palatino" w:hAnsi="Palatino"/>
          <w:sz w:val="20"/>
          <w:szCs w:val="20"/>
        </w:rPr>
      </w:pPr>
      <w:r w:rsidRPr="00F85D80">
        <w:rPr>
          <w:rFonts w:ascii="Palatino" w:hAnsi="Palatino"/>
          <w:sz w:val="20"/>
          <w:szCs w:val="20"/>
        </w:rPr>
        <w:t>La falta de pago de un servicio correspondiente a los Valores Fiduciarios, por insuficiencia de fondos fideicomitidos, no constituirá un Evento Especial. El monto que no haya podido pagarse a los Beneficiarios en la Fecha de Pago de Servicio por ser insuficiente lo recaudado, será pagado cuando el flujo de fondos efectivamente percibido lo permita. Dichos pagos, en cuanto fueren parciales, se efectivizarán con una periodicidad mínima de noventa (90) días, y siempre que los fondos disponibles para ello no fueran inferiores a U$S 100.000 (Dólares cien mil).</w:t>
      </w:r>
      <w:r w:rsidRPr="003107DC">
        <w:rPr>
          <w:rFonts w:ascii="Palatino" w:hAnsi="Palatino"/>
          <w:sz w:val="20"/>
          <w:szCs w:val="20"/>
        </w:rPr>
        <w:t xml:space="preserve"> </w:t>
      </w:r>
      <w:r>
        <w:rPr>
          <w:rFonts w:ascii="Palatino" w:hAnsi="Palatino"/>
          <w:sz w:val="20"/>
          <w:szCs w:val="20"/>
        </w:rPr>
        <w:t xml:space="preserve">Para ampliar la información consultar la </w:t>
      </w:r>
      <w:r w:rsidRPr="003107DC">
        <w:rPr>
          <w:rFonts w:ascii="Palatino" w:hAnsi="Palatino"/>
          <w:sz w:val="20"/>
          <w:szCs w:val="20"/>
        </w:rPr>
        <w:t>SECCIÓN IV. CONDICIONES DE EMISIÓN DE LOS CERTIFICADOS DE PARTICIPACIÓN</w:t>
      </w:r>
      <w:r>
        <w:rPr>
          <w:rFonts w:ascii="Palatino" w:hAnsi="Palatino"/>
          <w:sz w:val="20"/>
          <w:szCs w:val="20"/>
        </w:rPr>
        <w:t xml:space="preserve"> del Contrato de Fideicomiso.</w:t>
      </w:r>
    </w:p>
    <w:p w14:paraId="377648C6" w14:textId="1EEBF4C2" w:rsidR="003107DC" w:rsidRDefault="003107DC" w:rsidP="00F85D80">
      <w:pPr>
        <w:jc w:val="both"/>
        <w:rPr>
          <w:rFonts w:ascii="Palatino" w:hAnsi="Palatino"/>
          <w:sz w:val="20"/>
          <w:szCs w:val="20"/>
        </w:rPr>
      </w:pPr>
    </w:p>
    <w:p w14:paraId="5D19703F" w14:textId="77777777" w:rsidR="00045AAD" w:rsidRPr="00F85D80" w:rsidRDefault="00045AAD" w:rsidP="00F85D80">
      <w:pPr>
        <w:jc w:val="both"/>
        <w:rPr>
          <w:rFonts w:ascii="Palatino" w:hAnsi="Palatino"/>
          <w:sz w:val="20"/>
          <w:szCs w:val="20"/>
        </w:rPr>
      </w:pPr>
    </w:p>
    <w:p w14:paraId="1ED2268B" w14:textId="1A6610C8" w:rsidR="00460BD1" w:rsidRPr="00045AAD" w:rsidRDefault="0069768C" w:rsidP="00045AAD">
      <w:pPr>
        <w:pStyle w:val="Ttulo1"/>
        <w:rPr>
          <w:szCs w:val="20"/>
        </w:rPr>
      </w:pPr>
      <w:bookmarkStart w:id="304" w:name="_Toc15574157"/>
      <w:bookmarkStart w:id="305" w:name="_Toc15574522"/>
      <w:bookmarkStart w:id="306" w:name="_Toc15574612"/>
      <w:bookmarkStart w:id="307" w:name="_Toc15918444"/>
      <w:r w:rsidRPr="00045AAD">
        <w:rPr>
          <w:szCs w:val="20"/>
        </w:rPr>
        <w:t xml:space="preserve">XI. </w:t>
      </w:r>
      <w:r w:rsidR="00460BD1" w:rsidRPr="00045AAD">
        <w:rPr>
          <w:szCs w:val="20"/>
        </w:rPr>
        <w:t>ESQUEMA GRÁFICO DEL FIDEICOMISO</w:t>
      </w:r>
      <w:bookmarkEnd w:id="301"/>
      <w:bookmarkEnd w:id="304"/>
      <w:bookmarkEnd w:id="305"/>
      <w:bookmarkEnd w:id="306"/>
      <w:bookmarkEnd w:id="307"/>
      <w:r w:rsidR="00460BD1" w:rsidRPr="00045AAD">
        <w:rPr>
          <w:szCs w:val="20"/>
        </w:rPr>
        <w:t xml:space="preserve"> </w:t>
      </w:r>
    </w:p>
    <w:p w14:paraId="7D917351" w14:textId="00DC6E24" w:rsidR="00460BD1" w:rsidRPr="00D8723E" w:rsidRDefault="007019C9">
      <w:r w:rsidRPr="007019C9">
        <w:rPr>
          <w:noProof/>
          <w:lang w:eastAsia="es-AR"/>
        </w:rPr>
        <w:drawing>
          <wp:inline distT="0" distB="0" distL="0" distR="0" wp14:anchorId="15662809" wp14:editId="0B1A9486">
            <wp:extent cx="4953691" cy="342947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953691" cy="3429479"/>
                    </a:xfrm>
                    <a:prstGeom prst="rect">
                      <a:avLst/>
                    </a:prstGeom>
                  </pic:spPr>
                </pic:pic>
              </a:graphicData>
            </a:graphic>
          </wp:inline>
        </w:drawing>
      </w:r>
    </w:p>
    <w:p w14:paraId="5001DC51" w14:textId="0BCC3B53" w:rsidR="00460BD1" w:rsidRDefault="00460BD1">
      <w:pPr>
        <w:rPr>
          <w:rFonts w:ascii="Palatino" w:hAnsi="Palatino"/>
          <w:b/>
        </w:rPr>
      </w:pPr>
    </w:p>
    <w:p w14:paraId="308B1ED1" w14:textId="53A010B7" w:rsidR="00765DAD" w:rsidRPr="005879A2" w:rsidRDefault="00765DAD" w:rsidP="00765DAD">
      <w:pPr>
        <w:pStyle w:val="Cuerpodetexto"/>
        <w:tabs>
          <w:tab w:val="left" w:pos="284"/>
        </w:tabs>
        <w:spacing w:after="0" w:line="240" w:lineRule="auto"/>
        <w:ind w:right="482" w:firstLine="0"/>
        <w:jc w:val="both"/>
        <w:rPr>
          <w:rFonts w:ascii="Palatino Linotype" w:hAnsi="Palatino Linotype"/>
          <w:b/>
          <w:bCs/>
          <w:sz w:val="20"/>
          <w:u w:val="single"/>
          <w:lang w:val="es-AR"/>
        </w:rPr>
      </w:pPr>
      <w:bookmarkStart w:id="308" w:name="_Toc523246278"/>
      <w:bookmarkStart w:id="309" w:name="_Toc523248077"/>
      <w:bookmarkStart w:id="310" w:name="_Toc523248379"/>
      <w:bookmarkStart w:id="311" w:name="_Toc524955261"/>
      <w:r w:rsidRPr="005879A2">
        <w:rPr>
          <w:rFonts w:ascii="Palatino" w:hAnsi="Palatino"/>
          <w:b/>
          <w:bCs/>
          <w:sz w:val="20"/>
          <w:szCs w:val="20"/>
          <w:u w:val="single"/>
          <w:lang w:val="es-AR" w:eastAsia="es-ES_tradnl"/>
        </w:rPr>
        <w:t>Descripción de la operatoria del Fideicomiso</w:t>
      </w:r>
      <w:bookmarkEnd w:id="308"/>
      <w:bookmarkEnd w:id="309"/>
      <w:bookmarkEnd w:id="310"/>
      <w:bookmarkEnd w:id="311"/>
    </w:p>
    <w:p w14:paraId="6429F417" w14:textId="77777777" w:rsidR="00765DAD" w:rsidRPr="005D2531" w:rsidRDefault="00765DAD" w:rsidP="00765DAD">
      <w:pPr>
        <w:pStyle w:val="Cuerpodetexto"/>
        <w:tabs>
          <w:tab w:val="left" w:pos="284"/>
        </w:tabs>
        <w:spacing w:after="0" w:line="240" w:lineRule="auto"/>
        <w:ind w:right="482" w:firstLine="0"/>
        <w:jc w:val="both"/>
        <w:rPr>
          <w:rFonts w:ascii="Palatino Linotype" w:hAnsi="Palatino Linotype"/>
          <w:sz w:val="20"/>
          <w:lang w:val="es-AR"/>
        </w:rPr>
      </w:pPr>
    </w:p>
    <w:p w14:paraId="1C965060" w14:textId="20E0A7D0" w:rsidR="00460BD1" w:rsidRPr="005879A2" w:rsidRDefault="00147F61" w:rsidP="005879A2">
      <w:pPr>
        <w:suppressLineNumbers/>
        <w:tabs>
          <w:tab w:val="left" w:pos="284"/>
        </w:tabs>
        <w:jc w:val="both"/>
        <w:rPr>
          <w:rFonts w:ascii="Palatino" w:hAnsi="Palatino"/>
          <w:sz w:val="20"/>
          <w:szCs w:val="20"/>
        </w:rPr>
      </w:pPr>
      <w:r w:rsidRPr="005879A2">
        <w:rPr>
          <w:rFonts w:ascii="Palatino" w:hAnsi="Palatino"/>
          <w:sz w:val="20"/>
          <w:szCs w:val="20"/>
        </w:rPr>
        <w:t xml:space="preserve">A través del procedimiento de colocación por oferta pública (detallado en la Sección XII del Prospecto) los inversores suscribirán Certificados de Participación asumiendo la calidad de Fiduciantes y Beneficiarios del Fideicomiso. El Fiduciario aplicará el producido de las sumas integradas en concepto de dichas suscripciones a la realización de los Proyectos, cuya ejecución estará a cargo del Administrador y Operador Técnico, quien percibirá honorarios por las tareas implicadas en ella. </w:t>
      </w:r>
      <w:r w:rsidR="000518B9" w:rsidRPr="005879A2">
        <w:rPr>
          <w:rFonts w:ascii="Palatino" w:hAnsi="Palatino"/>
          <w:sz w:val="20"/>
          <w:szCs w:val="20"/>
        </w:rPr>
        <w:t xml:space="preserve">Una vez que el Fiduciario perciba las sumas de dinero correspondientes a ventas de los Productos Forestales y enajenación de los Inmuebles, </w:t>
      </w:r>
      <w:r w:rsidR="000518B9" w:rsidRPr="000518B9">
        <w:rPr>
          <w:rFonts w:ascii="Palatino" w:hAnsi="Palatino"/>
          <w:sz w:val="20"/>
          <w:szCs w:val="20"/>
        </w:rPr>
        <w:t>e</w:t>
      </w:r>
      <w:r w:rsidR="00765DAD" w:rsidRPr="005879A2">
        <w:rPr>
          <w:rFonts w:ascii="Palatino" w:hAnsi="Palatino"/>
          <w:sz w:val="20"/>
          <w:szCs w:val="20"/>
        </w:rPr>
        <w:t xml:space="preserve">n la fecha mencionada en la Sección </w:t>
      </w:r>
      <w:r w:rsidR="00E32F67" w:rsidRPr="005879A2">
        <w:rPr>
          <w:rFonts w:ascii="Palatino" w:hAnsi="Palatino"/>
          <w:sz w:val="20"/>
          <w:szCs w:val="20"/>
        </w:rPr>
        <w:t>“Cronograma de Pago de Servicios”</w:t>
      </w:r>
      <w:r w:rsidR="00765DAD" w:rsidRPr="005879A2">
        <w:rPr>
          <w:rFonts w:ascii="Palatino" w:hAnsi="Palatino"/>
          <w:sz w:val="20"/>
          <w:szCs w:val="20"/>
        </w:rPr>
        <w:t>, transferirá a Caja de Valores S.A. los importes correspondientes a</w:t>
      </w:r>
      <w:r w:rsidR="00621C5E">
        <w:rPr>
          <w:rFonts w:ascii="Palatino" w:hAnsi="Palatino"/>
          <w:sz w:val="20"/>
          <w:szCs w:val="20"/>
        </w:rPr>
        <w:t>l</w:t>
      </w:r>
      <w:r w:rsidR="00765DAD" w:rsidRPr="005879A2">
        <w:rPr>
          <w:rFonts w:ascii="Palatino" w:hAnsi="Palatino"/>
          <w:sz w:val="20"/>
          <w:szCs w:val="20"/>
        </w:rPr>
        <w:t xml:space="preserve"> Pago de Servicios para que sean depositad</w:t>
      </w:r>
      <w:r w:rsidR="00621C5E">
        <w:rPr>
          <w:rFonts w:ascii="Palatino" w:hAnsi="Palatino"/>
          <w:sz w:val="20"/>
          <w:szCs w:val="20"/>
        </w:rPr>
        <w:t>o</w:t>
      </w:r>
      <w:r w:rsidR="00765DAD" w:rsidRPr="005879A2">
        <w:rPr>
          <w:rFonts w:ascii="Palatino" w:hAnsi="Palatino"/>
          <w:sz w:val="20"/>
          <w:szCs w:val="20"/>
        </w:rPr>
        <w:t xml:space="preserve">s en las cuentas de los titulares de </w:t>
      </w:r>
      <w:r w:rsidR="00E32F67">
        <w:rPr>
          <w:rFonts w:ascii="Palatino" w:hAnsi="Palatino"/>
          <w:sz w:val="20"/>
          <w:szCs w:val="20"/>
        </w:rPr>
        <w:t>los Certificados de Participación.</w:t>
      </w:r>
    </w:p>
    <w:p w14:paraId="20FBA5E6" w14:textId="77777777" w:rsidR="00045AAD" w:rsidRDefault="00045AAD" w:rsidP="00045AAD">
      <w:pPr>
        <w:pStyle w:val="Ttulo1"/>
        <w:jc w:val="left"/>
      </w:pPr>
      <w:bookmarkStart w:id="312" w:name="_Toc14264710"/>
      <w:bookmarkStart w:id="313" w:name="_Toc15574158"/>
      <w:bookmarkStart w:id="314" w:name="_Toc15574523"/>
      <w:bookmarkStart w:id="315" w:name="_Toc15574613"/>
      <w:bookmarkStart w:id="316" w:name="_Toc15918445"/>
    </w:p>
    <w:p w14:paraId="4BD317CF" w14:textId="5B993E66" w:rsidR="00BE6D19" w:rsidRPr="00045AAD" w:rsidRDefault="00BE6D19" w:rsidP="00045AAD">
      <w:pPr>
        <w:pStyle w:val="Ttulo1"/>
        <w:rPr>
          <w:szCs w:val="20"/>
        </w:rPr>
      </w:pPr>
      <w:r w:rsidRPr="00045AAD">
        <w:rPr>
          <w:szCs w:val="20"/>
        </w:rPr>
        <w:t>X</w:t>
      </w:r>
      <w:r w:rsidR="00DD4CAA" w:rsidRPr="00045AAD">
        <w:rPr>
          <w:szCs w:val="20"/>
        </w:rPr>
        <w:t>I</w:t>
      </w:r>
      <w:r w:rsidR="00052974" w:rsidRPr="00045AAD">
        <w:rPr>
          <w:szCs w:val="20"/>
        </w:rPr>
        <w:t>I</w:t>
      </w:r>
      <w:r w:rsidRPr="00045AAD">
        <w:rPr>
          <w:szCs w:val="20"/>
        </w:rPr>
        <w:t>. PROCEDIMIENTO DE COLOCACIÓN</w:t>
      </w:r>
      <w:bookmarkEnd w:id="312"/>
      <w:bookmarkEnd w:id="313"/>
      <w:bookmarkEnd w:id="314"/>
      <w:bookmarkEnd w:id="315"/>
      <w:bookmarkEnd w:id="316"/>
      <w:r w:rsidRPr="00045AAD">
        <w:rPr>
          <w:szCs w:val="20"/>
        </w:rPr>
        <w:t xml:space="preserve"> </w:t>
      </w:r>
    </w:p>
    <w:p w14:paraId="7C453AA2" w14:textId="77777777" w:rsidR="00BE6D19" w:rsidRDefault="00BE6D19">
      <w:pPr>
        <w:tabs>
          <w:tab w:val="left" w:pos="284"/>
        </w:tabs>
        <w:jc w:val="center"/>
        <w:rPr>
          <w:rFonts w:ascii="Palatino" w:hAnsi="Palatino"/>
          <w:b/>
        </w:rPr>
      </w:pPr>
    </w:p>
    <w:p w14:paraId="06E76246" w14:textId="5CF2B2FD" w:rsidR="00BE6D19" w:rsidRPr="00D8723E" w:rsidRDefault="00570473">
      <w:pPr>
        <w:jc w:val="both"/>
        <w:rPr>
          <w:rFonts w:ascii="Palatino" w:hAnsi="Palatino"/>
          <w:spacing w:val="-3"/>
          <w:sz w:val="20"/>
          <w:szCs w:val="20"/>
        </w:rPr>
      </w:pPr>
      <w:r w:rsidRPr="00F85D80">
        <w:rPr>
          <w:rFonts w:ascii="Palatino" w:hAnsi="Palatino"/>
          <w:color w:val="000000"/>
          <w:sz w:val="20"/>
        </w:rPr>
        <w:t>Bull Market Brokers S.A.</w:t>
      </w:r>
      <w:r w:rsidR="00BE6D19" w:rsidRPr="00F85D80">
        <w:rPr>
          <w:rFonts w:ascii="Palatino" w:hAnsi="Palatino"/>
          <w:sz w:val="20"/>
        </w:rPr>
        <w:t xml:space="preserve"> </w:t>
      </w:r>
      <w:r w:rsidR="00BE6D19" w:rsidRPr="00570473">
        <w:rPr>
          <w:rFonts w:ascii="Palatino" w:hAnsi="Palatino"/>
          <w:sz w:val="20"/>
          <w:szCs w:val="20"/>
        </w:rPr>
        <w:t>s</w:t>
      </w:r>
      <w:r w:rsidR="00BE6D19" w:rsidRPr="00D8723E">
        <w:rPr>
          <w:rFonts w:ascii="Palatino" w:hAnsi="Palatino"/>
          <w:sz w:val="20"/>
          <w:szCs w:val="20"/>
        </w:rPr>
        <w:t>erá el Agente Colocador (el “</w:t>
      </w:r>
      <w:r w:rsidR="00BE6D19" w:rsidRPr="00D8723E">
        <w:rPr>
          <w:rFonts w:ascii="Palatino" w:hAnsi="Palatino"/>
          <w:sz w:val="20"/>
          <w:szCs w:val="20"/>
          <w:u w:val="single"/>
        </w:rPr>
        <w:t>Agente Colocador</w:t>
      </w:r>
      <w:r w:rsidR="00BE6D19" w:rsidRPr="00D8723E">
        <w:rPr>
          <w:rFonts w:ascii="Palatino" w:hAnsi="Palatino"/>
          <w:sz w:val="20"/>
          <w:szCs w:val="20"/>
        </w:rPr>
        <w:t>”)</w:t>
      </w:r>
      <w:r w:rsidR="00C51D9F">
        <w:rPr>
          <w:rFonts w:ascii="Palatino" w:hAnsi="Palatino"/>
          <w:sz w:val="20"/>
          <w:szCs w:val="20"/>
        </w:rPr>
        <w:t xml:space="preserve"> junto a los Agentes miembros del </w:t>
      </w:r>
      <w:r w:rsidR="00C51D9F" w:rsidRPr="00F5552E">
        <w:rPr>
          <w:rFonts w:ascii="Palatino" w:hAnsi="Palatino"/>
          <w:sz w:val="20"/>
          <w:szCs w:val="20"/>
        </w:rPr>
        <w:t>Mercado Argentino de Valores S.A.</w:t>
      </w:r>
      <w:r w:rsidR="00F12CCE" w:rsidRPr="00F5552E">
        <w:rPr>
          <w:rFonts w:ascii="Palatino" w:hAnsi="Palatino"/>
          <w:spacing w:val="-3"/>
          <w:sz w:val="20"/>
          <w:szCs w:val="20"/>
        </w:rPr>
        <w:t xml:space="preserve"> El Mercado Argentino de Valores S.A. actuará exclusivamente en carácter de </w:t>
      </w:r>
      <w:r w:rsidR="00F12CCE" w:rsidRPr="00856290">
        <w:rPr>
          <w:rFonts w:ascii="Palatino" w:hAnsi="Palatino"/>
          <w:spacing w:val="-3"/>
          <w:sz w:val="20"/>
          <w:szCs w:val="20"/>
        </w:rPr>
        <w:t>Organizador de la Colocación</w:t>
      </w:r>
      <w:r w:rsidR="00F12CCE" w:rsidRPr="00F5552E">
        <w:rPr>
          <w:rFonts w:ascii="Palatino" w:hAnsi="Palatino"/>
          <w:spacing w:val="-3"/>
          <w:sz w:val="20"/>
          <w:szCs w:val="20"/>
        </w:rPr>
        <w:t xml:space="preserve"> y</w:t>
      </w:r>
      <w:r w:rsidR="00F12CCE" w:rsidRPr="00F12CCE">
        <w:rPr>
          <w:rFonts w:ascii="Palatino" w:hAnsi="Palatino"/>
          <w:spacing w:val="-3"/>
          <w:sz w:val="20"/>
          <w:szCs w:val="20"/>
        </w:rPr>
        <w:t xml:space="preserve"> administrador del sistema de informático, en base a las ofertas de suscripción que presenten los agentes habilitados a través del citado sistema.</w:t>
      </w:r>
    </w:p>
    <w:p w14:paraId="75B1CFFF" w14:textId="77777777" w:rsidR="00BE6D19" w:rsidRPr="00D8723E" w:rsidRDefault="00BE6D19">
      <w:pPr>
        <w:rPr>
          <w:rFonts w:ascii="Palatino" w:hAnsi="Palatino"/>
          <w:spacing w:val="-3"/>
          <w:sz w:val="20"/>
          <w:szCs w:val="20"/>
        </w:rPr>
      </w:pPr>
    </w:p>
    <w:p w14:paraId="41856F29" w14:textId="77777777" w:rsidR="00BE6D19" w:rsidRPr="00D8723E" w:rsidRDefault="00BE6D19">
      <w:pPr>
        <w:suppressLineNumbers/>
        <w:tabs>
          <w:tab w:val="left" w:pos="284"/>
        </w:tabs>
        <w:jc w:val="both"/>
        <w:rPr>
          <w:rFonts w:ascii="Palatino" w:hAnsi="Palatino"/>
          <w:sz w:val="20"/>
          <w:szCs w:val="20"/>
        </w:rPr>
      </w:pPr>
      <w:r w:rsidRPr="00D8723E">
        <w:rPr>
          <w:rFonts w:ascii="Palatino" w:hAnsi="Palatino"/>
          <w:sz w:val="20"/>
          <w:szCs w:val="20"/>
        </w:rPr>
        <w:t xml:space="preserve">Los </w:t>
      </w:r>
      <w:r>
        <w:rPr>
          <w:rFonts w:ascii="Palatino" w:hAnsi="Palatino"/>
          <w:sz w:val="20"/>
          <w:szCs w:val="20"/>
        </w:rPr>
        <w:t>Certificados de Participación</w:t>
      </w:r>
      <w:r w:rsidRPr="00D8723E">
        <w:rPr>
          <w:rFonts w:ascii="Palatino" w:hAnsi="Palatino"/>
          <w:sz w:val="20"/>
          <w:szCs w:val="20"/>
        </w:rPr>
        <w:t xml:space="preserve"> serán colocados por oferta pública sólo en la República Argentina, conforme con los términos de la ley 26.831 </w:t>
      </w:r>
      <w:r w:rsidRPr="00D8723E">
        <w:rPr>
          <w:rFonts w:ascii="Palatino" w:hAnsi="Palatino"/>
          <w:color w:val="0C0C0C"/>
          <w:sz w:val="20"/>
          <w:szCs w:val="20"/>
        </w:rPr>
        <w:t>de Mercado de Capitales</w:t>
      </w:r>
      <w:r w:rsidRPr="00D8723E">
        <w:rPr>
          <w:rFonts w:ascii="Palatino" w:hAnsi="Palatino"/>
          <w:sz w:val="20"/>
          <w:szCs w:val="20"/>
        </w:rPr>
        <w:t xml:space="preserve"> y las Normas de la CNV, por los Colocadores y los demás agentes autorizados.</w:t>
      </w:r>
    </w:p>
    <w:p w14:paraId="370645BF" w14:textId="77777777" w:rsidR="00BE6D19" w:rsidRDefault="00BE6D19">
      <w:pPr>
        <w:jc w:val="both"/>
        <w:rPr>
          <w:rFonts w:ascii="Palatino" w:hAnsi="Palatino"/>
          <w:sz w:val="20"/>
          <w:szCs w:val="20"/>
        </w:rPr>
      </w:pPr>
    </w:p>
    <w:p w14:paraId="06AE7FAA" w14:textId="6D5595E2" w:rsidR="00BE6D19" w:rsidRDefault="00BE6D19">
      <w:pPr>
        <w:suppressLineNumbers/>
        <w:tabs>
          <w:tab w:val="left" w:pos="284"/>
        </w:tabs>
        <w:jc w:val="both"/>
        <w:rPr>
          <w:rFonts w:ascii="Palatino" w:hAnsi="Palatino"/>
          <w:sz w:val="20"/>
          <w:szCs w:val="20"/>
          <w:lang w:val="es-ES"/>
        </w:rPr>
      </w:pPr>
      <w:r>
        <w:rPr>
          <w:rFonts w:ascii="Palatino" w:hAnsi="Palatino"/>
          <w:sz w:val="20"/>
          <w:szCs w:val="20"/>
        </w:rPr>
        <w:t xml:space="preserve">La oferta de Certificados de Participación se dirige únicamente a </w:t>
      </w:r>
      <w:r w:rsidR="00DC11F7">
        <w:rPr>
          <w:rFonts w:ascii="Palatino" w:hAnsi="Palatino"/>
          <w:sz w:val="20"/>
          <w:szCs w:val="20"/>
        </w:rPr>
        <w:t>los inversores calificados</w:t>
      </w:r>
      <w:r>
        <w:rPr>
          <w:rFonts w:ascii="Palatino" w:hAnsi="Palatino"/>
          <w:sz w:val="20"/>
          <w:szCs w:val="20"/>
        </w:rPr>
        <w:t xml:space="preserve"> indicados en el Prospecto (los “Inversores Calificados”) definidos en la Sección I Capítulo VI Título II de las Normas de la CNV. </w:t>
      </w:r>
      <w:r>
        <w:rPr>
          <w:rFonts w:ascii="Palatino" w:hAnsi="Palatino"/>
          <w:sz w:val="20"/>
          <w:szCs w:val="20"/>
          <w:lang w:val="es-ES"/>
        </w:rPr>
        <w:t xml:space="preserve">No sólo los suscriptores iniciales de los </w:t>
      </w:r>
      <w:r>
        <w:rPr>
          <w:rFonts w:ascii="Palatino" w:hAnsi="Palatino"/>
          <w:sz w:val="20"/>
          <w:szCs w:val="20"/>
        </w:rPr>
        <w:t>Certificados de Participación</w:t>
      </w:r>
      <w:r>
        <w:rPr>
          <w:rFonts w:ascii="Palatino" w:hAnsi="Palatino"/>
          <w:sz w:val="20"/>
          <w:szCs w:val="20"/>
          <w:lang w:val="es-ES"/>
        </w:rPr>
        <w:t xml:space="preserve"> deberán encontrarse dentro de la categoría de Inversor Calificado al momento de su suscripción inicial, sino que dichas cualidades deberán también ser reunidas por los sucesivos titulares de dichos valores durante toda la vigencia de los mismos. Los intermediarios autorizados a intervenir en la oferta pública de valores negociables que actúen como tales en las respectivas operaciones de compraventa, deberán verificar que la parte compradora reúna los requisitos de Inversor Calificado.</w:t>
      </w:r>
    </w:p>
    <w:p w14:paraId="6F6456F9" w14:textId="77777777" w:rsidR="00BE6D19" w:rsidRPr="00325059" w:rsidRDefault="00BE6D19">
      <w:pPr>
        <w:jc w:val="both"/>
        <w:rPr>
          <w:rFonts w:ascii="Palatino" w:hAnsi="Palatino"/>
          <w:color w:val="000000"/>
          <w:sz w:val="20"/>
          <w:szCs w:val="20"/>
          <w:lang w:val="es-ES"/>
        </w:rPr>
      </w:pPr>
    </w:p>
    <w:p w14:paraId="07908AC4" w14:textId="4313ACD6" w:rsidR="00BE6D19" w:rsidRPr="002F7BB1" w:rsidRDefault="00BE6D19" w:rsidP="005879A2">
      <w:pPr>
        <w:widowControl w:val="0"/>
        <w:numPr>
          <w:ilvl w:val="0"/>
          <w:numId w:val="5"/>
        </w:numPr>
        <w:suppressAutoHyphens/>
        <w:ind w:left="0"/>
        <w:jc w:val="both"/>
        <w:rPr>
          <w:rFonts w:ascii="Palatino" w:hAnsi="Palatino"/>
          <w:sz w:val="20"/>
        </w:rPr>
      </w:pPr>
      <w:r w:rsidRPr="00A62BB5">
        <w:rPr>
          <w:rFonts w:ascii="Palatino" w:hAnsi="Palatino"/>
          <w:color w:val="0C0C0C"/>
          <w:sz w:val="20"/>
          <w:szCs w:val="20"/>
        </w:rPr>
        <w:t xml:space="preserve">Se aplicará el procedimiento de colocación establecido en las Normas de la CNV, a través del sistema de </w:t>
      </w:r>
      <w:r w:rsidR="00D45A68">
        <w:rPr>
          <w:rFonts w:ascii="Palatino" w:hAnsi="Palatino"/>
          <w:color w:val="0C0C0C"/>
          <w:sz w:val="20"/>
          <w:szCs w:val="20"/>
        </w:rPr>
        <w:t xml:space="preserve">colocaciones primarias del </w:t>
      </w:r>
      <w:r w:rsidRPr="00A62BB5">
        <w:rPr>
          <w:rFonts w:ascii="Palatino" w:hAnsi="Palatino"/>
          <w:color w:val="0C0C0C"/>
          <w:sz w:val="20"/>
          <w:szCs w:val="20"/>
        </w:rPr>
        <w:t>Mercado Argentino</w:t>
      </w:r>
      <w:r w:rsidR="00D45A68">
        <w:rPr>
          <w:rFonts w:ascii="Palatino" w:hAnsi="Palatino"/>
          <w:color w:val="0C0C0C"/>
          <w:sz w:val="20"/>
          <w:szCs w:val="20"/>
        </w:rPr>
        <w:t xml:space="preserve"> de Valores</w:t>
      </w:r>
      <w:r w:rsidRPr="00A62BB5">
        <w:rPr>
          <w:rFonts w:ascii="Palatino" w:hAnsi="Palatino"/>
          <w:color w:val="0C0C0C"/>
          <w:sz w:val="20"/>
          <w:szCs w:val="20"/>
        </w:rPr>
        <w:t xml:space="preserve"> S.A. (S</w:t>
      </w:r>
      <w:r w:rsidR="00907213">
        <w:rPr>
          <w:rFonts w:ascii="Palatino" w:hAnsi="Palatino"/>
          <w:color w:val="0C0C0C"/>
          <w:sz w:val="20"/>
          <w:szCs w:val="20"/>
        </w:rPr>
        <w:t>E</w:t>
      </w:r>
      <w:r w:rsidR="00D45A68">
        <w:rPr>
          <w:rFonts w:ascii="Palatino" w:hAnsi="Palatino"/>
          <w:color w:val="0C0C0C"/>
          <w:sz w:val="20"/>
          <w:szCs w:val="20"/>
        </w:rPr>
        <w:t>MAV</w:t>
      </w:r>
      <w:r w:rsidRPr="00A62BB5">
        <w:rPr>
          <w:rFonts w:ascii="Palatino" w:hAnsi="Palatino"/>
          <w:color w:val="0C0C0C"/>
          <w:sz w:val="20"/>
          <w:szCs w:val="20"/>
        </w:rPr>
        <w:t xml:space="preserve">), optando por el mecanismo de subasta pública, bajo la modalidad abierta. Los Colocadores percibirán una comisión de </w:t>
      </w:r>
      <w:r w:rsidRPr="00F5552E">
        <w:rPr>
          <w:rFonts w:ascii="Palatino" w:hAnsi="Palatino"/>
          <w:color w:val="0C0C0C"/>
          <w:sz w:val="20"/>
          <w:szCs w:val="20"/>
        </w:rPr>
        <w:t xml:space="preserve">hasta el </w:t>
      </w:r>
      <w:r w:rsidR="00D45A68" w:rsidRPr="00856290">
        <w:rPr>
          <w:rFonts w:ascii="Palatino" w:hAnsi="Palatino"/>
          <w:color w:val="0C0C0C"/>
          <w:sz w:val="20"/>
          <w:szCs w:val="20"/>
        </w:rPr>
        <w:t>0,5</w:t>
      </w:r>
      <w:r w:rsidRPr="00856290">
        <w:rPr>
          <w:rFonts w:ascii="Palatino" w:hAnsi="Palatino"/>
          <w:color w:val="0C0C0C"/>
          <w:sz w:val="20"/>
          <w:szCs w:val="20"/>
        </w:rPr>
        <w:t>%</w:t>
      </w:r>
      <w:r w:rsidRPr="00F5552E">
        <w:rPr>
          <w:rFonts w:ascii="Palatino" w:hAnsi="Palatino"/>
          <w:color w:val="0C0C0C"/>
          <w:sz w:val="20"/>
          <w:szCs w:val="20"/>
        </w:rPr>
        <w:t xml:space="preserve"> calculada</w:t>
      </w:r>
      <w:r w:rsidRPr="00A62BB5">
        <w:rPr>
          <w:rFonts w:ascii="Palatino" w:hAnsi="Palatino"/>
          <w:color w:val="0C0C0C"/>
          <w:sz w:val="20"/>
          <w:szCs w:val="20"/>
        </w:rPr>
        <w:t xml:space="preserve"> sobre los montos efectivamente colocados, conforme se indique en el Aviso de Colocación. </w:t>
      </w:r>
    </w:p>
    <w:p w14:paraId="55993BF3" w14:textId="77777777" w:rsidR="00BE6D19" w:rsidRDefault="00BE6D19">
      <w:pPr>
        <w:widowControl w:val="0"/>
        <w:jc w:val="both"/>
        <w:rPr>
          <w:rFonts w:ascii="Palatino" w:hAnsi="Palatino" w:cs="Times"/>
          <w:sz w:val="20"/>
          <w:szCs w:val="20"/>
        </w:rPr>
      </w:pPr>
    </w:p>
    <w:p w14:paraId="729DBC8E" w14:textId="77777777" w:rsidR="00BE6D19" w:rsidRPr="00D8723E" w:rsidRDefault="00BE6D19" w:rsidP="00EC47F2">
      <w:pPr>
        <w:widowControl w:val="0"/>
        <w:numPr>
          <w:ilvl w:val="0"/>
          <w:numId w:val="5"/>
        </w:numPr>
        <w:suppressAutoHyphens/>
        <w:ind w:left="0"/>
        <w:jc w:val="both"/>
        <w:rPr>
          <w:rFonts w:ascii="Palatino" w:hAnsi="Palatino"/>
          <w:color w:val="0C0C0C"/>
          <w:sz w:val="20"/>
          <w:szCs w:val="20"/>
        </w:rPr>
      </w:pPr>
      <w:r w:rsidRPr="00DC11F7">
        <w:rPr>
          <w:rFonts w:ascii="Palatino" w:hAnsi="Palatino"/>
          <w:color w:val="0C0C0C"/>
          <w:sz w:val="20"/>
          <w:szCs w:val="20"/>
        </w:rPr>
        <w:t xml:space="preserve">Los </w:t>
      </w:r>
      <w:r w:rsidRPr="00EC47F2">
        <w:rPr>
          <w:rFonts w:ascii="Palatino" w:hAnsi="Palatino"/>
          <w:color w:val="0C0C0C"/>
          <w:sz w:val="20"/>
          <w:szCs w:val="20"/>
        </w:rPr>
        <w:t>Colocadores</w:t>
      </w:r>
      <w:r w:rsidRPr="00DC11F7">
        <w:rPr>
          <w:rFonts w:ascii="Palatino" w:hAnsi="Palatino"/>
          <w:color w:val="0C0C0C"/>
          <w:sz w:val="20"/>
          <w:szCs w:val="20"/>
        </w:rPr>
        <w:t xml:space="preserve"> realizarán sus</w:t>
      </w:r>
      <w:r w:rsidRPr="00D8723E">
        <w:rPr>
          <w:rFonts w:ascii="Palatino" w:hAnsi="Palatino"/>
          <w:color w:val="0C0C0C"/>
          <w:sz w:val="20"/>
          <w:szCs w:val="20"/>
        </w:rPr>
        <w:t xml:space="preserve"> mejores esfuerzos para colocar los </w:t>
      </w:r>
      <w:r>
        <w:rPr>
          <w:rFonts w:ascii="Palatino" w:hAnsi="Palatino"/>
          <w:sz w:val="20"/>
          <w:szCs w:val="20"/>
        </w:rPr>
        <w:t>Certificados de Participación</w:t>
      </w:r>
      <w:r w:rsidRPr="00D8723E">
        <w:rPr>
          <w:rFonts w:ascii="Palatino" w:hAnsi="Palatino"/>
          <w:color w:val="0C0C0C"/>
          <w:sz w:val="20"/>
          <w:szCs w:val="20"/>
        </w:rPr>
        <w:t xml:space="preserve">, los cuales podrán incluir entre otros, los siguientes actos cumpliendo con los requisitos exigidos por capítulo IV del título VI de las Normas de la CNV: (i) contactos personales con potenciales inversores; (ii) envío de correos electrónicos a potenciales inversores con material de difusión; (iii) eventualmente, mediante publicaciones y avisos en medios de difusión; (iv) conferencias telefónicas con potenciales inversores; (v) distribución de material de difusión escrito a potenciales inversores; (vi) remisión de material impreso; (vii) reuniones informativas individuales o colectivas (“road shows”) con potenciales inversores acerca de las características de los </w:t>
      </w:r>
      <w:r>
        <w:rPr>
          <w:rFonts w:ascii="Palatino" w:hAnsi="Palatino"/>
          <w:sz w:val="20"/>
          <w:szCs w:val="20"/>
        </w:rPr>
        <w:t>Certificados de Participación</w:t>
      </w:r>
      <w:r w:rsidRPr="00D8723E">
        <w:rPr>
          <w:rFonts w:ascii="Palatino" w:hAnsi="Palatino"/>
          <w:color w:val="0C0C0C"/>
          <w:sz w:val="20"/>
          <w:szCs w:val="20"/>
        </w:rPr>
        <w:t xml:space="preserve"> y de los activos fideicomitidos en particular, de conformidad con lo previsto por las Normas de la CNV. </w:t>
      </w:r>
    </w:p>
    <w:p w14:paraId="28578747" w14:textId="77777777" w:rsidR="00BE6D19" w:rsidRPr="00D8723E" w:rsidRDefault="00BE6D19">
      <w:pPr>
        <w:widowControl w:val="0"/>
        <w:jc w:val="both"/>
        <w:rPr>
          <w:rFonts w:ascii="Palatino" w:hAnsi="Palatino" w:cs="Times"/>
          <w:sz w:val="20"/>
          <w:szCs w:val="20"/>
        </w:rPr>
      </w:pPr>
    </w:p>
    <w:p w14:paraId="01C67B3C" w14:textId="64DA6435" w:rsidR="00CE30F0" w:rsidRDefault="00BE6D19" w:rsidP="00EC47F2">
      <w:pPr>
        <w:widowControl w:val="0"/>
        <w:numPr>
          <w:ilvl w:val="0"/>
          <w:numId w:val="5"/>
        </w:numPr>
        <w:suppressAutoHyphens/>
        <w:ind w:left="0"/>
        <w:jc w:val="both"/>
        <w:rPr>
          <w:rFonts w:ascii="Palatino" w:hAnsi="Palatino"/>
          <w:color w:val="0C0C0C"/>
          <w:sz w:val="20"/>
          <w:szCs w:val="20"/>
        </w:rPr>
      </w:pPr>
      <w:r w:rsidRPr="00D8723E">
        <w:rPr>
          <w:rFonts w:ascii="Palatino" w:hAnsi="Palatino"/>
          <w:color w:val="0C0C0C"/>
          <w:sz w:val="20"/>
          <w:szCs w:val="20"/>
        </w:rPr>
        <w:t>En este sentido, con anterioridad al otorgamiento de la autorización de la oferta pública por parte de la CNV y previa notificación a la misma, los Colocadores podrán distribuir, entre los potenciales inversores, un Prospecto preliminar en los términos del capítulo IV del título VI de las NORMAS de la CNV y otras normas aplicables. Los Colocadores difundirán por medios electrónicos un Prospecto definitivo a los fines de cubrir la demanda de los posibles interesados.</w:t>
      </w:r>
    </w:p>
    <w:p w14:paraId="1372B767" w14:textId="77777777" w:rsidR="00CE30F0" w:rsidRDefault="00CE30F0" w:rsidP="00F5552E">
      <w:pPr>
        <w:widowControl w:val="0"/>
        <w:suppressAutoHyphens/>
        <w:jc w:val="both"/>
        <w:rPr>
          <w:rFonts w:ascii="Palatino" w:hAnsi="Palatino"/>
          <w:color w:val="0C0C0C"/>
          <w:sz w:val="20"/>
          <w:szCs w:val="20"/>
        </w:rPr>
      </w:pPr>
    </w:p>
    <w:p w14:paraId="40ED73A7" w14:textId="4DA90831" w:rsidR="00BE6D19" w:rsidRDefault="00CE30F0" w:rsidP="00EC47F2">
      <w:pPr>
        <w:widowControl w:val="0"/>
        <w:numPr>
          <w:ilvl w:val="0"/>
          <w:numId w:val="5"/>
        </w:numPr>
        <w:suppressAutoHyphens/>
        <w:ind w:left="0"/>
        <w:jc w:val="both"/>
        <w:rPr>
          <w:rFonts w:ascii="Palatino" w:hAnsi="Palatino"/>
          <w:color w:val="0C0C0C"/>
          <w:sz w:val="20"/>
          <w:szCs w:val="20"/>
        </w:rPr>
      </w:pPr>
      <w:r w:rsidRPr="00CE30F0">
        <w:rPr>
          <w:rFonts w:ascii="Palatino" w:hAnsi="Palatino"/>
          <w:color w:val="0C0C0C"/>
          <w:sz w:val="20"/>
          <w:szCs w:val="20"/>
        </w:rPr>
        <w:t xml:space="preserve">Los agentes </w:t>
      </w:r>
      <w:r w:rsidR="0053316D">
        <w:rPr>
          <w:rFonts w:ascii="Palatino" w:hAnsi="Palatino"/>
          <w:color w:val="0C0C0C"/>
          <w:sz w:val="20"/>
          <w:szCs w:val="20"/>
        </w:rPr>
        <w:t xml:space="preserve">habilitados que no sean </w:t>
      </w:r>
      <w:r w:rsidRPr="00CE30F0">
        <w:rPr>
          <w:rFonts w:ascii="Palatino" w:hAnsi="Palatino"/>
          <w:color w:val="0C0C0C"/>
          <w:sz w:val="20"/>
          <w:szCs w:val="20"/>
        </w:rPr>
        <w:t>miembros del Mercado Argentino de Valores S.A. deberán enviar a</w:t>
      </w:r>
      <w:r w:rsidR="0053316D">
        <w:rPr>
          <w:rFonts w:ascii="Palatino" w:hAnsi="Palatino"/>
          <w:color w:val="0C0C0C"/>
          <w:sz w:val="20"/>
          <w:szCs w:val="20"/>
        </w:rPr>
        <w:t>l Mercado Argentino de Valores S.A.</w:t>
      </w:r>
      <w:r w:rsidRPr="00CE30F0">
        <w:rPr>
          <w:rFonts w:ascii="Palatino" w:hAnsi="Palatino"/>
          <w:color w:val="0C0C0C"/>
          <w:sz w:val="20"/>
          <w:szCs w:val="20"/>
        </w:rPr>
        <w:t xml:space="preserve">  una solicitud de habilitación por vía telefónica número </w:t>
      </w:r>
      <w:r w:rsidR="0053316D">
        <w:rPr>
          <w:rFonts w:ascii="Palatino" w:hAnsi="Palatino"/>
          <w:color w:val="0C0C0C"/>
          <w:sz w:val="20"/>
          <w:szCs w:val="20"/>
        </w:rPr>
        <w:t xml:space="preserve">0341-4210125 Gerencia de </w:t>
      </w:r>
      <w:r w:rsidR="00B14530">
        <w:rPr>
          <w:rFonts w:ascii="Palatino" w:hAnsi="Palatino"/>
          <w:color w:val="0C0C0C"/>
          <w:sz w:val="20"/>
          <w:szCs w:val="20"/>
        </w:rPr>
        <w:t xml:space="preserve">Operaciones </w:t>
      </w:r>
      <w:r w:rsidR="0053316D">
        <w:rPr>
          <w:rFonts w:ascii="Palatino" w:hAnsi="Palatino"/>
          <w:color w:val="0C0C0C"/>
          <w:sz w:val="20"/>
          <w:szCs w:val="20"/>
        </w:rPr>
        <w:t>del Mercado Argentino de Valores S.A.</w:t>
      </w:r>
      <w:r w:rsidRPr="00CE30F0">
        <w:rPr>
          <w:rFonts w:ascii="Palatino" w:hAnsi="Palatino"/>
          <w:color w:val="0C0C0C"/>
          <w:sz w:val="20"/>
          <w:szCs w:val="20"/>
        </w:rPr>
        <w:t xml:space="preserve"> </w:t>
      </w:r>
      <w:r w:rsidR="0053316D">
        <w:rPr>
          <w:rFonts w:ascii="Palatino" w:hAnsi="Palatino"/>
          <w:color w:val="0C0C0C"/>
          <w:sz w:val="20"/>
          <w:szCs w:val="20"/>
        </w:rPr>
        <w:t xml:space="preserve"> durante el Periodo de Difusión en el horario de 10</w:t>
      </w:r>
      <w:r w:rsidR="00AB0CB3">
        <w:rPr>
          <w:rFonts w:ascii="Palatino" w:hAnsi="Palatino"/>
          <w:color w:val="0C0C0C"/>
          <w:sz w:val="20"/>
          <w:szCs w:val="20"/>
        </w:rPr>
        <w:t>:00hs</w:t>
      </w:r>
      <w:r w:rsidR="0053316D">
        <w:rPr>
          <w:rFonts w:ascii="Palatino" w:hAnsi="Palatino"/>
          <w:color w:val="0C0C0C"/>
          <w:sz w:val="20"/>
          <w:szCs w:val="20"/>
        </w:rPr>
        <w:t xml:space="preserve"> a 16</w:t>
      </w:r>
      <w:r w:rsidR="00AB0CB3">
        <w:rPr>
          <w:rFonts w:ascii="Palatino" w:hAnsi="Palatino"/>
          <w:color w:val="0C0C0C"/>
          <w:sz w:val="20"/>
          <w:szCs w:val="20"/>
        </w:rPr>
        <w:t>:00hs</w:t>
      </w:r>
      <w:r w:rsidR="0053316D">
        <w:rPr>
          <w:rFonts w:ascii="Palatino" w:hAnsi="Palatino"/>
          <w:color w:val="0C0C0C"/>
          <w:sz w:val="20"/>
          <w:szCs w:val="20"/>
        </w:rPr>
        <w:t xml:space="preserve"> </w:t>
      </w:r>
      <w:r w:rsidR="00AB0CB3">
        <w:rPr>
          <w:rFonts w:ascii="Palatino" w:hAnsi="Palatino"/>
          <w:color w:val="0C0C0C"/>
          <w:sz w:val="20"/>
          <w:szCs w:val="20"/>
        </w:rPr>
        <w:t xml:space="preserve">y </w:t>
      </w:r>
      <w:r w:rsidRPr="00CE30F0">
        <w:rPr>
          <w:rFonts w:ascii="Palatino" w:hAnsi="Palatino"/>
          <w:color w:val="0C0C0C"/>
          <w:sz w:val="20"/>
          <w:szCs w:val="20"/>
        </w:rPr>
        <w:t xml:space="preserve">hasta las </w:t>
      </w:r>
      <w:r w:rsidR="00AB0CB3">
        <w:rPr>
          <w:rFonts w:ascii="Palatino" w:hAnsi="Palatino"/>
          <w:color w:val="0C0C0C"/>
          <w:sz w:val="20"/>
          <w:szCs w:val="20"/>
        </w:rPr>
        <w:t>15:00</w:t>
      </w:r>
      <w:r w:rsidRPr="00CE30F0">
        <w:rPr>
          <w:rFonts w:ascii="Palatino" w:hAnsi="Palatino"/>
          <w:color w:val="0C0C0C"/>
          <w:sz w:val="20"/>
          <w:szCs w:val="20"/>
        </w:rPr>
        <w:t xml:space="preserve">hs. del último día del Periodo de Difusión Pública, es decir, del día hábil anterior al Período de Licitación Pública para que tales agentes </w:t>
      </w:r>
      <w:r w:rsidR="00AB0CB3">
        <w:rPr>
          <w:rFonts w:ascii="Palatino" w:hAnsi="Palatino"/>
          <w:color w:val="0C0C0C"/>
          <w:sz w:val="20"/>
          <w:szCs w:val="20"/>
        </w:rPr>
        <w:t xml:space="preserve">no </w:t>
      </w:r>
      <w:r w:rsidRPr="00CE30F0">
        <w:rPr>
          <w:rFonts w:ascii="Palatino" w:hAnsi="Palatino"/>
          <w:color w:val="0C0C0C"/>
          <w:sz w:val="20"/>
          <w:szCs w:val="20"/>
        </w:rPr>
        <w:t xml:space="preserve">miembros sean dados de alta en la rueda licitatoria </w:t>
      </w:r>
      <w:r w:rsidR="00AB0CB3">
        <w:rPr>
          <w:rFonts w:ascii="Palatino" w:hAnsi="Palatino"/>
          <w:color w:val="0C0C0C"/>
          <w:sz w:val="20"/>
          <w:szCs w:val="20"/>
        </w:rPr>
        <w:t>mediante la obtención de una clave para poder ingresar ofertas de suscripción en el SEMAV (Sistema Electrónico de Mercado Argentino de Valores S.A.).</w:t>
      </w:r>
    </w:p>
    <w:p w14:paraId="707AA4BB" w14:textId="77777777" w:rsidR="00BE6D19" w:rsidRDefault="00BE6D19">
      <w:pPr>
        <w:widowControl w:val="0"/>
        <w:suppressAutoHyphens/>
        <w:jc w:val="both"/>
        <w:rPr>
          <w:rFonts w:ascii="Palatino" w:hAnsi="Palatino"/>
          <w:color w:val="0C0C0C"/>
          <w:sz w:val="20"/>
          <w:szCs w:val="20"/>
        </w:rPr>
      </w:pPr>
    </w:p>
    <w:p w14:paraId="2C0E9CAF" w14:textId="77777777" w:rsidR="00BE6D19" w:rsidRPr="00ED7854" w:rsidRDefault="00BE6D19" w:rsidP="00EC47F2">
      <w:pPr>
        <w:widowControl w:val="0"/>
        <w:numPr>
          <w:ilvl w:val="0"/>
          <w:numId w:val="5"/>
        </w:numPr>
        <w:suppressAutoHyphens/>
        <w:ind w:left="0"/>
        <w:jc w:val="both"/>
        <w:rPr>
          <w:rFonts w:ascii="Palatino" w:hAnsi="Palatino"/>
          <w:color w:val="0C0C0C"/>
          <w:sz w:val="20"/>
          <w:szCs w:val="20"/>
        </w:rPr>
      </w:pPr>
      <w:r w:rsidRPr="00ED7854">
        <w:rPr>
          <w:rFonts w:ascii="Palatino" w:hAnsi="Palatino"/>
          <w:color w:val="0C0C0C"/>
          <w:sz w:val="20"/>
          <w:szCs w:val="20"/>
        </w:rPr>
        <w:t xml:space="preserve">Los inversores interesados en obtener una copia del Prospecto podrán retirarlas, durante el Período de Colocación, en las oficinas del Fiduciario, sito en </w:t>
      </w:r>
      <w:r w:rsidRPr="00ED7854">
        <w:rPr>
          <w:rFonts w:ascii="Palatino Linotype" w:hAnsi="Palatino Linotype"/>
          <w:sz w:val="20"/>
        </w:rPr>
        <w:t>Paraguay 777, Piso 9º</w:t>
      </w:r>
      <w:r>
        <w:rPr>
          <w:rFonts w:ascii="Palatino Linotype" w:hAnsi="Palatino Linotype"/>
          <w:sz w:val="20"/>
        </w:rPr>
        <w:t>,</w:t>
      </w:r>
      <w:r w:rsidRPr="00ED7854">
        <w:rPr>
          <w:rFonts w:ascii="Palatino Linotype" w:hAnsi="Palatino Linotype"/>
          <w:sz w:val="20"/>
        </w:rPr>
        <w:t xml:space="preserve"> Ciudad de Rosario, Provincia de Santa Fe</w:t>
      </w:r>
      <w:r>
        <w:rPr>
          <w:rFonts w:ascii="Palatino Linotype" w:hAnsi="Palatino Linotype"/>
          <w:sz w:val="20"/>
        </w:rPr>
        <w:t xml:space="preserve">, </w:t>
      </w:r>
      <w:r w:rsidRPr="00ED7854">
        <w:rPr>
          <w:rFonts w:ascii="Palatino Linotype" w:hAnsi="Palatino Linotype"/>
          <w:sz w:val="20"/>
        </w:rPr>
        <w:t>República Argentina</w:t>
      </w:r>
      <w:r w:rsidRPr="00ED7854">
        <w:rPr>
          <w:rFonts w:ascii="Palatino" w:hAnsi="Palatino"/>
          <w:color w:val="0C0C0C"/>
          <w:sz w:val="20"/>
          <w:szCs w:val="20"/>
        </w:rPr>
        <w:t xml:space="preserve">, en el horario de 10 a 15 hs. </w:t>
      </w:r>
    </w:p>
    <w:p w14:paraId="479DBE10" w14:textId="77777777" w:rsidR="00BE6D19" w:rsidRPr="00D8723E" w:rsidRDefault="00BE6D19">
      <w:pPr>
        <w:widowControl w:val="0"/>
        <w:jc w:val="both"/>
        <w:rPr>
          <w:rFonts w:ascii="Palatino" w:hAnsi="Palatino" w:cs="Times"/>
          <w:sz w:val="20"/>
          <w:szCs w:val="20"/>
        </w:rPr>
      </w:pPr>
    </w:p>
    <w:p w14:paraId="09915983" w14:textId="77777777" w:rsidR="00BE6D19" w:rsidRDefault="00BE6D19" w:rsidP="00EC47F2">
      <w:pPr>
        <w:widowControl w:val="0"/>
        <w:numPr>
          <w:ilvl w:val="0"/>
          <w:numId w:val="5"/>
        </w:numPr>
        <w:suppressAutoHyphens/>
        <w:ind w:left="0"/>
        <w:jc w:val="both"/>
        <w:rPr>
          <w:rFonts w:ascii="Palatino" w:hAnsi="Palatino"/>
          <w:color w:val="0C0C0C"/>
          <w:sz w:val="20"/>
          <w:szCs w:val="20"/>
        </w:rPr>
      </w:pPr>
      <w:r w:rsidRPr="00D8723E">
        <w:rPr>
          <w:rFonts w:ascii="Palatino" w:hAnsi="Palatino"/>
          <w:color w:val="0C0C0C"/>
          <w:sz w:val="20"/>
          <w:szCs w:val="20"/>
        </w:rPr>
        <w:t xml:space="preserve">El Fiduciario procederá a la publicación del Prospecto definitivo en los sistemas de información de los mercados autorizados donde listen y/o negocien los </w:t>
      </w:r>
      <w:r>
        <w:rPr>
          <w:rFonts w:ascii="Palatino" w:hAnsi="Palatino"/>
          <w:sz w:val="20"/>
          <w:szCs w:val="20"/>
        </w:rPr>
        <w:t>Certificados de Participación</w:t>
      </w:r>
      <w:r w:rsidRPr="00D8723E">
        <w:rPr>
          <w:rFonts w:ascii="Palatino" w:hAnsi="Palatino"/>
          <w:color w:val="0C0C0C"/>
          <w:sz w:val="20"/>
          <w:szCs w:val="20"/>
        </w:rPr>
        <w:t xml:space="preserve"> y en la AIF, lo cual ocurrirá una vez autorizada la oferta pública de los </w:t>
      </w:r>
      <w:r>
        <w:rPr>
          <w:rFonts w:ascii="Palatino" w:hAnsi="Palatino"/>
          <w:sz w:val="20"/>
          <w:szCs w:val="20"/>
        </w:rPr>
        <w:t>Certificados de Participación</w:t>
      </w:r>
      <w:r w:rsidRPr="00D8723E">
        <w:rPr>
          <w:rFonts w:ascii="Palatino" w:hAnsi="Palatino"/>
          <w:color w:val="0C0C0C"/>
          <w:sz w:val="20"/>
          <w:szCs w:val="20"/>
        </w:rPr>
        <w:t xml:space="preserve"> por la CNV. </w:t>
      </w:r>
      <w:r>
        <w:rPr>
          <w:rFonts w:ascii="Palatino" w:hAnsi="Palatino"/>
          <w:color w:val="0C0C0C"/>
          <w:sz w:val="20"/>
          <w:szCs w:val="20"/>
        </w:rPr>
        <w:t xml:space="preserve">Dicha publicación reviste carácter obligatorio. </w:t>
      </w:r>
    </w:p>
    <w:p w14:paraId="2823A712" w14:textId="77777777" w:rsidR="00BE6D19" w:rsidRDefault="00BE6D19">
      <w:pPr>
        <w:widowControl w:val="0"/>
        <w:jc w:val="both"/>
        <w:rPr>
          <w:rFonts w:ascii="Palatino" w:hAnsi="Palatino" w:cs="Times"/>
          <w:sz w:val="20"/>
          <w:szCs w:val="20"/>
        </w:rPr>
      </w:pPr>
    </w:p>
    <w:p w14:paraId="3E1ED860" w14:textId="0E5621CE" w:rsidR="00BE6D19" w:rsidRPr="00D8723E" w:rsidRDefault="00BE6D19" w:rsidP="00856290">
      <w:pPr>
        <w:widowControl w:val="0"/>
        <w:tabs>
          <w:tab w:val="left" w:pos="220"/>
          <w:tab w:val="left" w:pos="720"/>
        </w:tabs>
        <w:suppressAutoHyphens/>
        <w:jc w:val="both"/>
        <w:rPr>
          <w:rFonts w:ascii="MS Mincho" w:eastAsia="MS Mincho" w:hAnsi="MS Mincho" w:cs="MS Mincho"/>
          <w:sz w:val="20"/>
          <w:szCs w:val="20"/>
        </w:rPr>
      </w:pPr>
      <w:r w:rsidRPr="00D8723E">
        <w:rPr>
          <w:rFonts w:ascii="Palatino" w:hAnsi="Palatino"/>
          <w:color w:val="0C0C0C"/>
          <w:sz w:val="20"/>
          <w:szCs w:val="20"/>
        </w:rPr>
        <w:t xml:space="preserve">Los inversores interesados en </w:t>
      </w:r>
      <w:r w:rsidRPr="00DC11F7">
        <w:rPr>
          <w:rFonts w:ascii="Palatino" w:hAnsi="Palatino"/>
          <w:color w:val="0C0C0C"/>
          <w:sz w:val="20"/>
          <w:szCs w:val="20"/>
        </w:rPr>
        <w:t xml:space="preserve">la adquisición de los </w:t>
      </w:r>
      <w:r w:rsidRPr="00DC11F7">
        <w:rPr>
          <w:rFonts w:ascii="Palatino" w:hAnsi="Palatino"/>
          <w:sz w:val="20"/>
          <w:szCs w:val="20"/>
        </w:rPr>
        <w:t>Certificados de Participación</w:t>
      </w:r>
      <w:r w:rsidRPr="00DC11F7">
        <w:rPr>
          <w:rFonts w:ascii="Palatino" w:hAnsi="Palatino"/>
          <w:color w:val="0C0C0C"/>
          <w:sz w:val="20"/>
          <w:szCs w:val="20"/>
        </w:rPr>
        <w:t xml:space="preserve"> deberán manifestar su voluntad a través de una oferta de suscripción firme y vinculante, al momento del cierre del Período de </w:t>
      </w:r>
      <w:r w:rsidRPr="00EC47F2">
        <w:rPr>
          <w:rFonts w:ascii="Palatino" w:hAnsi="Palatino"/>
          <w:color w:val="000000" w:themeColor="text1"/>
          <w:sz w:val="20"/>
          <w:szCs w:val="20"/>
        </w:rPr>
        <w:t>Licitación</w:t>
      </w:r>
      <w:r w:rsidR="00B14530">
        <w:rPr>
          <w:rFonts w:ascii="Palatino" w:hAnsi="Palatino"/>
          <w:color w:val="000000" w:themeColor="text1"/>
          <w:sz w:val="20"/>
          <w:szCs w:val="20"/>
        </w:rPr>
        <w:t>,</w:t>
      </w:r>
      <w:r w:rsidRPr="00EC47F2">
        <w:rPr>
          <w:rFonts w:ascii="Palatino" w:hAnsi="Palatino"/>
          <w:color w:val="000000" w:themeColor="text1"/>
          <w:sz w:val="20"/>
          <w:szCs w:val="20"/>
        </w:rPr>
        <w:t xml:space="preserve"> </w:t>
      </w:r>
      <w:r w:rsidR="00D45A68" w:rsidRPr="00EC47F2">
        <w:rPr>
          <w:rFonts w:ascii="Palatino" w:hAnsi="Palatino"/>
          <w:color w:val="000000" w:themeColor="text1"/>
          <w:sz w:val="20"/>
          <w:szCs w:val="20"/>
        </w:rPr>
        <w:t>cursada a través de un Agente Colocador</w:t>
      </w:r>
      <w:r w:rsidRPr="00EC47F2">
        <w:rPr>
          <w:rFonts w:ascii="Palatino" w:hAnsi="Palatino"/>
          <w:color w:val="000000" w:themeColor="text1"/>
          <w:sz w:val="20"/>
          <w:szCs w:val="20"/>
        </w:rPr>
        <w:t xml:space="preserve">. La </w:t>
      </w:r>
      <w:r w:rsidRPr="00DC11F7">
        <w:rPr>
          <w:rFonts w:ascii="Palatino" w:hAnsi="Palatino"/>
          <w:color w:val="0C0C0C"/>
          <w:sz w:val="20"/>
          <w:szCs w:val="20"/>
        </w:rPr>
        <w:t>información relevante, entre otra, que cada oferente deberá detallar en las ofertas de suscripción</w:t>
      </w:r>
      <w:r w:rsidRPr="00D8723E">
        <w:rPr>
          <w:rFonts w:ascii="Palatino" w:hAnsi="Palatino"/>
          <w:color w:val="0C0C0C"/>
          <w:sz w:val="20"/>
          <w:szCs w:val="20"/>
        </w:rPr>
        <w:t xml:space="preserve">, es: </w:t>
      </w:r>
      <w:r w:rsidRPr="00D8723E">
        <w:rPr>
          <w:rFonts w:ascii="MS Mincho" w:eastAsia="MS Mincho" w:hAnsi="MS Mincho" w:cs="MS Mincho"/>
          <w:color w:val="0C0C0C"/>
          <w:sz w:val="20"/>
          <w:szCs w:val="20"/>
        </w:rPr>
        <w:t> </w:t>
      </w:r>
      <w:r w:rsidRPr="00D8723E">
        <w:rPr>
          <w:rFonts w:ascii="Palatino" w:hAnsi="Palatino"/>
          <w:color w:val="0C0C0C"/>
          <w:sz w:val="20"/>
          <w:szCs w:val="20"/>
        </w:rPr>
        <w:t>- los datos identificatorios del inversor;</w:t>
      </w:r>
      <w:r w:rsidRPr="00D8723E">
        <w:rPr>
          <w:rFonts w:ascii="MS Mincho" w:eastAsia="MS Mincho" w:hAnsi="MS Mincho" w:cs="MS Mincho"/>
          <w:color w:val="0C0C0C"/>
          <w:sz w:val="20"/>
          <w:szCs w:val="20"/>
        </w:rPr>
        <w:t> </w:t>
      </w:r>
      <w:r w:rsidRPr="00D8723E">
        <w:rPr>
          <w:rFonts w:ascii="Palatino" w:hAnsi="Palatino"/>
          <w:color w:val="0C0C0C"/>
          <w:sz w:val="20"/>
          <w:szCs w:val="20"/>
        </w:rPr>
        <w:t>- tipo de oferente: (a) inversor local: persona humana, Compañía de Seguros, Fondo Común de Inversión, Entidad Financiera para cartera propia, u otro tipo de inversor local; o (b) inversor extranjero: inversor institucional extranjero para cartera propia, persona humana extranjera, otro tipo de inversor extranjero;</w:t>
      </w:r>
      <w:r w:rsidRPr="00D8723E">
        <w:rPr>
          <w:rFonts w:ascii="MS Mincho" w:eastAsia="MS Mincho" w:hAnsi="MS Mincho" w:cs="MS Mincho"/>
          <w:color w:val="0C0C0C"/>
          <w:sz w:val="20"/>
          <w:szCs w:val="20"/>
        </w:rPr>
        <w:t> </w:t>
      </w:r>
      <w:r w:rsidRPr="00D8723E">
        <w:rPr>
          <w:rFonts w:ascii="Palatino" w:hAnsi="Palatino"/>
          <w:color w:val="0C0C0C"/>
          <w:sz w:val="20"/>
          <w:szCs w:val="20"/>
        </w:rPr>
        <w:t>- el tipo de Valores Fiduciarios</w:t>
      </w:r>
      <w:r>
        <w:rPr>
          <w:rFonts w:ascii="Palatino" w:hAnsi="Palatino"/>
          <w:color w:val="0C0C0C"/>
          <w:sz w:val="20"/>
          <w:szCs w:val="20"/>
        </w:rPr>
        <w:t xml:space="preserve"> (</w:t>
      </w:r>
      <w:r>
        <w:rPr>
          <w:rFonts w:ascii="Palatino" w:hAnsi="Palatino"/>
          <w:sz w:val="20"/>
          <w:szCs w:val="20"/>
        </w:rPr>
        <w:t>Certificados de Participación)</w:t>
      </w:r>
      <w:r w:rsidRPr="00D8723E">
        <w:rPr>
          <w:rFonts w:ascii="Palatino" w:hAnsi="Palatino"/>
          <w:color w:val="0C0C0C"/>
          <w:sz w:val="20"/>
          <w:szCs w:val="20"/>
        </w:rPr>
        <w:t xml:space="preserve"> a suscribir;</w:t>
      </w:r>
      <w:r w:rsidRPr="00D8723E">
        <w:rPr>
          <w:rFonts w:ascii="MS Mincho" w:eastAsia="MS Mincho" w:hAnsi="MS Mincho" w:cs="MS Mincho"/>
          <w:color w:val="0C0C0C"/>
          <w:sz w:val="20"/>
          <w:szCs w:val="20"/>
        </w:rPr>
        <w:t> </w:t>
      </w:r>
      <w:r w:rsidRPr="00D8723E">
        <w:rPr>
          <w:rFonts w:ascii="Palatino" w:hAnsi="Palatino"/>
          <w:color w:val="0C0C0C"/>
          <w:sz w:val="20"/>
          <w:szCs w:val="20"/>
        </w:rPr>
        <w:t>- el monto nominal total que se pretenda suscribir; y</w:t>
      </w:r>
      <w:r w:rsidRPr="00D8723E">
        <w:rPr>
          <w:rFonts w:ascii="MS Mincho" w:eastAsia="MS Mincho" w:hAnsi="MS Mincho" w:cs="MS Mincho"/>
          <w:color w:val="0C0C0C"/>
          <w:sz w:val="20"/>
          <w:szCs w:val="20"/>
        </w:rPr>
        <w:t> </w:t>
      </w:r>
      <w:r w:rsidRPr="00D8723E">
        <w:rPr>
          <w:rFonts w:ascii="Palatino" w:hAnsi="Palatino"/>
          <w:color w:val="0C0C0C"/>
          <w:sz w:val="20"/>
          <w:szCs w:val="20"/>
        </w:rPr>
        <w:t>- otras características mencionadas en dicha solicitud.</w:t>
      </w:r>
      <w:r w:rsidR="000A3EC2" w:rsidRPr="00D8723E" w:rsidDel="000A3EC2">
        <w:rPr>
          <w:rFonts w:ascii="Palatino" w:hAnsi="Palatino"/>
          <w:color w:val="0C0C0C"/>
          <w:sz w:val="20"/>
          <w:szCs w:val="20"/>
        </w:rPr>
        <w:t xml:space="preserve"> </w:t>
      </w:r>
      <w:r w:rsidRPr="00D8723E">
        <w:rPr>
          <w:rFonts w:ascii="Palatino" w:hAnsi="Palatino"/>
          <w:color w:val="0C0C0C"/>
          <w:sz w:val="20"/>
          <w:szCs w:val="20"/>
        </w:rPr>
        <w:t>Los Colocadores se reservan el derecho de rechazar cualquier oferta de suscripción que no cumpla con la totalidad de los requisitos establecidos precedentemente y/o las normas aplicables referentes a la prevención del lavado de dinero</w:t>
      </w:r>
      <w:r w:rsidR="00136ABA">
        <w:rPr>
          <w:rFonts w:ascii="Palatino" w:hAnsi="Palatino"/>
          <w:color w:val="0C0C0C"/>
          <w:sz w:val="20"/>
          <w:szCs w:val="20"/>
        </w:rPr>
        <w:t>. Dicho</w:t>
      </w:r>
      <w:r w:rsidR="00192A26" w:rsidRPr="00D8723E">
        <w:rPr>
          <w:rFonts w:ascii="Palatino" w:hAnsi="Palatino"/>
          <w:color w:val="0C0C0C"/>
          <w:sz w:val="20"/>
          <w:szCs w:val="20"/>
        </w:rPr>
        <w:t xml:space="preserve"> </w:t>
      </w:r>
      <w:r w:rsidRPr="00D8723E">
        <w:rPr>
          <w:rFonts w:ascii="Palatino" w:hAnsi="Palatino"/>
          <w:color w:val="0C0C0C"/>
          <w:sz w:val="20"/>
          <w:szCs w:val="20"/>
        </w:rPr>
        <w:t xml:space="preserve">rechazo no dará derecho a reclamo alguno contra el Emisor o contra el Colocador. </w:t>
      </w:r>
      <w:r w:rsidRPr="00D8723E">
        <w:rPr>
          <w:rFonts w:ascii="MS Mincho" w:eastAsia="MS Mincho" w:hAnsi="MS Mincho" w:cs="MS Mincho"/>
          <w:sz w:val="20"/>
          <w:szCs w:val="20"/>
        </w:rPr>
        <w:t> </w:t>
      </w:r>
    </w:p>
    <w:p w14:paraId="405FBDEE" w14:textId="77777777" w:rsidR="00BE6D19" w:rsidRPr="00D8723E" w:rsidRDefault="00BE6D19">
      <w:pPr>
        <w:widowControl w:val="0"/>
        <w:tabs>
          <w:tab w:val="left" w:pos="220"/>
          <w:tab w:val="left" w:pos="720"/>
        </w:tabs>
        <w:ind w:left="720"/>
        <w:jc w:val="both"/>
        <w:rPr>
          <w:rFonts w:ascii="Palatino" w:hAnsi="Palatino" w:cs="Times"/>
          <w:sz w:val="20"/>
          <w:szCs w:val="20"/>
        </w:rPr>
      </w:pPr>
    </w:p>
    <w:p w14:paraId="2FE95046" w14:textId="77777777" w:rsidR="00F860BD" w:rsidRPr="00D8723E" w:rsidRDefault="00F860BD" w:rsidP="00F860BD">
      <w:pPr>
        <w:widowControl w:val="0"/>
        <w:numPr>
          <w:ilvl w:val="0"/>
          <w:numId w:val="5"/>
        </w:numPr>
        <w:tabs>
          <w:tab w:val="left" w:pos="0"/>
          <w:tab w:val="left" w:pos="284"/>
        </w:tabs>
        <w:suppressAutoHyphens/>
        <w:ind w:left="0"/>
        <w:jc w:val="both"/>
        <w:rPr>
          <w:rFonts w:ascii="Palatino" w:hAnsi="Palatino"/>
          <w:color w:val="0C0C0C"/>
          <w:sz w:val="20"/>
          <w:szCs w:val="20"/>
        </w:rPr>
      </w:pPr>
      <w:r w:rsidRPr="00D8723E">
        <w:rPr>
          <w:rFonts w:ascii="Palatino" w:hAnsi="Palatino"/>
          <w:color w:val="0C0C0C"/>
          <w:sz w:val="20"/>
          <w:szCs w:val="20"/>
        </w:rPr>
        <w:t xml:space="preserve">Autorizada la oferta pública, en la oportunidad que determine el Fiduciario, se publicará un aviso de colocación en los sistemas de información de los mercados autorizados donde listen y/o negocien los </w:t>
      </w:r>
      <w:r>
        <w:rPr>
          <w:rFonts w:ascii="Palatino" w:hAnsi="Palatino"/>
          <w:sz w:val="20"/>
          <w:szCs w:val="20"/>
        </w:rPr>
        <w:t>Certificados de Participación</w:t>
      </w:r>
      <w:r w:rsidRPr="00D8723E">
        <w:rPr>
          <w:rFonts w:ascii="Palatino" w:hAnsi="Palatino"/>
          <w:color w:val="0C0C0C"/>
          <w:sz w:val="20"/>
          <w:szCs w:val="20"/>
        </w:rPr>
        <w:t xml:space="preserve"> y en la AIF, en el que se indicará, entre otros, la fecha de inicio y de finalización del Período de Colocación (conforme se define más adelante), la Fecha de Liquidación y Emisión y los domicilios de los Colocadores.</w:t>
      </w:r>
      <w:r>
        <w:rPr>
          <w:rFonts w:ascii="Palatino" w:hAnsi="Palatino"/>
          <w:color w:val="0C0C0C"/>
          <w:sz w:val="20"/>
          <w:szCs w:val="20"/>
        </w:rPr>
        <w:t xml:space="preserve"> </w:t>
      </w:r>
    </w:p>
    <w:p w14:paraId="24B96399" w14:textId="77777777" w:rsidR="00F860BD" w:rsidRPr="00D8723E" w:rsidRDefault="00F860BD" w:rsidP="00F860BD">
      <w:pPr>
        <w:widowControl w:val="0"/>
        <w:tabs>
          <w:tab w:val="left" w:pos="0"/>
          <w:tab w:val="left" w:pos="284"/>
        </w:tabs>
        <w:jc w:val="both"/>
        <w:rPr>
          <w:rFonts w:ascii="Palatino" w:hAnsi="Palatino" w:cs="Times"/>
          <w:sz w:val="20"/>
          <w:szCs w:val="20"/>
        </w:rPr>
      </w:pPr>
    </w:p>
    <w:p w14:paraId="772EBA12" w14:textId="7E934A97" w:rsidR="00F860BD" w:rsidRDefault="00F860BD" w:rsidP="00F860BD">
      <w:pPr>
        <w:widowControl w:val="0"/>
        <w:tabs>
          <w:tab w:val="left" w:pos="220"/>
          <w:tab w:val="left" w:pos="720"/>
        </w:tabs>
        <w:suppressAutoHyphens/>
        <w:jc w:val="both"/>
        <w:rPr>
          <w:rFonts w:ascii="Palatino" w:hAnsi="Palatino"/>
          <w:color w:val="0C0C0C"/>
          <w:sz w:val="20"/>
          <w:szCs w:val="20"/>
        </w:rPr>
      </w:pPr>
      <w:r w:rsidRPr="001E7D05">
        <w:rPr>
          <w:rFonts w:ascii="Palatino" w:hAnsi="Palatino"/>
          <w:color w:val="0C0C0C"/>
          <w:sz w:val="20"/>
          <w:szCs w:val="20"/>
        </w:rPr>
        <w:t xml:space="preserve">El </w:t>
      </w:r>
      <w:r w:rsidR="00445F69">
        <w:rPr>
          <w:rFonts w:ascii="Palatino" w:hAnsi="Palatino"/>
          <w:color w:val="0C0C0C"/>
          <w:sz w:val="20"/>
          <w:szCs w:val="20"/>
        </w:rPr>
        <w:t>P</w:t>
      </w:r>
      <w:r w:rsidRPr="001E7D05">
        <w:rPr>
          <w:rFonts w:ascii="Palatino" w:hAnsi="Palatino"/>
          <w:color w:val="0C0C0C"/>
          <w:sz w:val="20"/>
          <w:szCs w:val="20"/>
        </w:rPr>
        <w:t xml:space="preserve">eríodo de </w:t>
      </w:r>
      <w:r w:rsidR="00445F69">
        <w:rPr>
          <w:rFonts w:ascii="Palatino" w:hAnsi="Palatino"/>
          <w:color w:val="0C0C0C"/>
          <w:sz w:val="20"/>
          <w:szCs w:val="20"/>
        </w:rPr>
        <w:t>C</w:t>
      </w:r>
      <w:r w:rsidRPr="001E7D05">
        <w:rPr>
          <w:rFonts w:ascii="Palatino" w:hAnsi="Palatino"/>
          <w:color w:val="0C0C0C"/>
          <w:sz w:val="20"/>
          <w:szCs w:val="20"/>
        </w:rPr>
        <w:t>olocación incluirá un plazo mínimo de 3 (tres) días hábiles bursátiles para la difusión y un plazo mínimo de 1 (un) día hábil bursátil para la subasta o licitación pública (el “Período de Difusión” y el “Período de Licitación”, respectivamente, y</w:t>
      </w:r>
      <w:r>
        <w:rPr>
          <w:rFonts w:ascii="Palatino" w:hAnsi="Palatino"/>
          <w:color w:val="0C0C0C"/>
          <w:sz w:val="20"/>
          <w:szCs w:val="20"/>
        </w:rPr>
        <w:t>,</w:t>
      </w:r>
      <w:r w:rsidRPr="001E7D05">
        <w:rPr>
          <w:rFonts w:ascii="Palatino" w:hAnsi="Palatino"/>
          <w:color w:val="0C0C0C"/>
          <w:sz w:val="20"/>
          <w:szCs w:val="20"/>
        </w:rPr>
        <w:t xml:space="preserve"> en su conjunto</w:t>
      </w:r>
      <w:r>
        <w:rPr>
          <w:rFonts w:ascii="Palatino" w:hAnsi="Palatino"/>
          <w:color w:val="0C0C0C"/>
          <w:sz w:val="20"/>
          <w:szCs w:val="20"/>
        </w:rPr>
        <w:t>,</w:t>
      </w:r>
      <w:r w:rsidRPr="001E7D05">
        <w:rPr>
          <w:rFonts w:ascii="Palatino" w:hAnsi="Palatino"/>
          <w:color w:val="0C0C0C"/>
          <w:sz w:val="20"/>
          <w:szCs w:val="20"/>
        </w:rPr>
        <w:t xml:space="preserve"> el “Período de Colocación”). El Período de Difusión y/o el Período de Licitación podrá ser prorrogado, modificado y/o suspendido </w:t>
      </w:r>
      <w:r w:rsidR="008D0AA6">
        <w:rPr>
          <w:rFonts w:ascii="Palatino" w:hAnsi="Palatino"/>
          <w:color w:val="0C0C0C"/>
          <w:sz w:val="20"/>
          <w:szCs w:val="20"/>
        </w:rPr>
        <w:t>hasta el Período de Licitación inclusive,</w:t>
      </w:r>
      <w:r>
        <w:rPr>
          <w:rFonts w:ascii="Palatino" w:hAnsi="Palatino"/>
          <w:color w:val="0C0C0C"/>
          <w:sz w:val="20"/>
          <w:szCs w:val="20"/>
        </w:rPr>
        <w:t xml:space="preserve"> </w:t>
      </w:r>
      <w:r w:rsidRPr="001E7D05">
        <w:rPr>
          <w:rFonts w:ascii="Palatino" w:hAnsi="Palatino"/>
          <w:color w:val="0C0C0C"/>
          <w:sz w:val="20"/>
          <w:szCs w:val="20"/>
        </w:rPr>
        <w:t xml:space="preserve">por el Fiduciario, de común acuerdo con el </w:t>
      </w:r>
      <w:r>
        <w:rPr>
          <w:rFonts w:ascii="Palatino" w:hAnsi="Palatino"/>
          <w:sz w:val="20"/>
          <w:szCs w:val="20"/>
        </w:rPr>
        <w:t xml:space="preserve">Co-Organizador y </w:t>
      </w:r>
      <w:r w:rsidR="0061038C">
        <w:rPr>
          <w:rFonts w:ascii="Palatino" w:hAnsi="Palatino"/>
          <w:sz w:val="20"/>
          <w:szCs w:val="20"/>
        </w:rPr>
        <w:t xml:space="preserve">el Agente </w:t>
      </w:r>
      <w:r>
        <w:rPr>
          <w:rFonts w:ascii="Palatino" w:hAnsi="Palatino"/>
          <w:sz w:val="20"/>
          <w:szCs w:val="20"/>
        </w:rPr>
        <w:t>Colocador</w:t>
      </w:r>
      <w:r w:rsidRPr="001E7D05">
        <w:rPr>
          <w:rFonts w:ascii="Palatino" w:hAnsi="Palatino"/>
          <w:color w:val="0C0C0C"/>
          <w:sz w:val="20"/>
          <w:szCs w:val="20"/>
        </w:rPr>
        <w:t xml:space="preserve">, circunstancia que se informará mediante la publicación de un nuevo aviso en los sistemas de información de los mercados autorizados donde listen y/o negocien los </w:t>
      </w:r>
      <w:r w:rsidRPr="001E7D05">
        <w:rPr>
          <w:rFonts w:ascii="Palatino" w:hAnsi="Palatino"/>
          <w:sz w:val="20"/>
          <w:szCs w:val="20"/>
        </w:rPr>
        <w:t>Certificados de Participación</w:t>
      </w:r>
      <w:r w:rsidRPr="001E7D05">
        <w:rPr>
          <w:rFonts w:ascii="Palatino" w:hAnsi="Palatino"/>
          <w:color w:val="0C0C0C"/>
          <w:sz w:val="20"/>
          <w:szCs w:val="20"/>
        </w:rPr>
        <w:t xml:space="preserve"> y en la AIF dejando expresa constancia que los inversores iniciales podrán, en su caso, retirar sus ofertas sin penalización alguna. </w:t>
      </w:r>
      <w:r w:rsidR="000A396E" w:rsidRPr="000A396E">
        <w:rPr>
          <w:rFonts w:ascii="Palatino" w:hAnsi="Palatino"/>
          <w:color w:val="0C0C0C"/>
          <w:sz w:val="20"/>
          <w:szCs w:val="20"/>
        </w:rPr>
        <w:t xml:space="preserve">La prórroga, modificación y/o suspensión del Período de Difusión y/o del Período de Licitación deberá comunicarse a más tardar el mismo día con </w:t>
      </w:r>
      <w:r w:rsidR="000A396E">
        <w:rPr>
          <w:rFonts w:ascii="Palatino" w:hAnsi="Palatino"/>
          <w:color w:val="0C0C0C"/>
          <w:sz w:val="20"/>
          <w:szCs w:val="20"/>
        </w:rPr>
        <w:t>una</w:t>
      </w:r>
      <w:r w:rsidR="000A396E" w:rsidRPr="000A396E">
        <w:rPr>
          <w:rFonts w:ascii="Palatino" w:hAnsi="Palatino"/>
          <w:color w:val="0C0C0C"/>
          <w:sz w:val="20"/>
          <w:szCs w:val="20"/>
        </w:rPr>
        <w:t xml:space="preserve"> (</w:t>
      </w:r>
      <w:r w:rsidR="000A396E">
        <w:rPr>
          <w:rFonts w:ascii="Palatino" w:hAnsi="Palatino"/>
          <w:color w:val="0C0C0C"/>
          <w:sz w:val="20"/>
          <w:szCs w:val="20"/>
        </w:rPr>
        <w:t>1</w:t>
      </w:r>
      <w:r w:rsidR="000A396E" w:rsidRPr="000A396E">
        <w:rPr>
          <w:rFonts w:ascii="Palatino" w:hAnsi="Palatino"/>
          <w:color w:val="0C0C0C"/>
          <w:sz w:val="20"/>
          <w:szCs w:val="20"/>
        </w:rPr>
        <w:t xml:space="preserve">) hora de anticipación a que finalice el período o al cierre de la rueda, respectivamente, mediante publicación en los sistemas de información de los mercados autorizados donde listen y/o negocien los Certificados de Participación y en la AIF. </w:t>
      </w:r>
      <w:r w:rsidRPr="001E7D05">
        <w:rPr>
          <w:rFonts w:ascii="Palatino" w:hAnsi="Palatino"/>
          <w:color w:val="0C0C0C"/>
          <w:sz w:val="20"/>
          <w:szCs w:val="20"/>
        </w:rPr>
        <w:t xml:space="preserve">Las invitaciones a formular ofertas serán cursadas por los Colocadores a un amplio número de operadores y potenciales inversores, por los medios habituales del mercado, especialmente correo electrónico. Al finalizar el Período de Colocación se comunicará a los interesados las cantidades asignadas, quedando perfeccionado el contrato de suscripción conforme con dichos parámetros, con aquellos inversores que hubieran solicitada la suscripción de </w:t>
      </w:r>
      <w:r w:rsidRPr="001E7D05">
        <w:rPr>
          <w:rFonts w:ascii="Palatino" w:hAnsi="Palatino"/>
          <w:sz w:val="20"/>
          <w:szCs w:val="20"/>
        </w:rPr>
        <w:t>Certificados de Participación</w:t>
      </w:r>
      <w:r w:rsidRPr="001E7D05">
        <w:rPr>
          <w:rFonts w:ascii="Palatino" w:hAnsi="Palatino"/>
          <w:color w:val="0C0C0C"/>
          <w:sz w:val="20"/>
          <w:szCs w:val="20"/>
        </w:rPr>
        <w:t>, debiendo integrar el pago</w:t>
      </w:r>
      <w:r w:rsidR="0066612A">
        <w:rPr>
          <w:rFonts w:ascii="Palatino" w:hAnsi="Palatino"/>
          <w:color w:val="0C0C0C"/>
          <w:sz w:val="20"/>
          <w:szCs w:val="20"/>
        </w:rPr>
        <w:t xml:space="preserve"> en la Fecha de Liquidación y Emisión que se informará oportunamente en el Aviso de Colocación</w:t>
      </w:r>
      <w:r w:rsidRPr="001E7D05">
        <w:rPr>
          <w:rFonts w:ascii="Palatino" w:hAnsi="Palatino"/>
          <w:color w:val="0C0C0C"/>
          <w:sz w:val="20"/>
          <w:szCs w:val="20"/>
        </w:rPr>
        <w:t>.</w:t>
      </w:r>
    </w:p>
    <w:p w14:paraId="6D275D2C" w14:textId="77777777" w:rsidR="00F860BD" w:rsidRDefault="00F860BD" w:rsidP="00F860BD">
      <w:pPr>
        <w:widowControl w:val="0"/>
        <w:tabs>
          <w:tab w:val="left" w:pos="220"/>
          <w:tab w:val="left" w:pos="720"/>
        </w:tabs>
        <w:suppressAutoHyphens/>
        <w:jc w:val="both"/>
        <w:rPr>
          <w:rFonts w:ascii="Palatino" w:hAnsi="Palatino"/>
          <w:color w:val="0C0C0C"/>
          <w:sz w:val="20"/>
          <w:szCs w:val="20"/>
        </w:rPr>
      </w:pPr>
    </w:p>
    <w:p w14:paraId="6D24F684" w14:textId="0ED37CCA" w:rsidR="00F860BD" w:rsidRPr="00F85D80" w:rsidRDefault="00F860BD" w:rsidP="00F85D80">
      <w:pPr>
        <w:pStyle w:val="Prrafodelista"/>
        <w:widowControl w:val="0"/>
        <w:numPr>
          <w:ilvl w:val="0"/>
          <w:numId w:val="5"/>
        </w:numPr>
        <w:tabs>
          <w:tab w:val="left" w:pos="220"/>
          <w:tab w:val="left" w:pos="720"/>
        </w:tabs>
        <w:suppressAutoHyphens/>
        <w:ind w:left="0"/>
        <w:jc w:val="both"/>
        <w:rPr>
          <w:rFonts w:ascii="Palatino" w:hAnsi="Palatino"/>
          <w:color w:val="0C0C0C"/>
          <w:sz w:val="20"/>
          <w:szCs w:val="20"/>
          <w:lang w:val="es-ES_tradnl"/>
        </w:rPr>
      </w:pPr>
      <w:r w:rsidRPr="00F85D80">
        <w:rPr>
          <w:rFonts w:ascii="Palatino" w:hAnsi="Palatino"/>
          <w:color w:val="0C0C0C"/>
          <w:sz w:val="20"/>
          <w:szCs w:val="20"/>
          <w:lang w:val="es-ES_tradnl"/>
        </w:rPr>
        <w:t xml:space="preserve">Adjudicación de los CP. Prorrateo: </w:t>
      </w:r>
      <w:r w:rsidR="00445F69" w:rsidRPr="00F85D80">
        <w:rPr>
          <w:rFonts w:ascii="Palatino" w:hAnsi="Palatino"/>
          <w:color w:val="0C0C0C"/>
          <w:sz w:val="20"/>
          <w:szCs w:val="20"/>
          <w:lang w:val="es-ES_tradnl"/>
        </w:rPr>
        <w:t>El precio de suscripción deberá ser equivalente al Valor Nominal de los Certificados de Participación</w:t>
      </w:r>
      <w:r w:rsidR="001361B9">
        <w:rPr>
          <w:rFonts w:ascii="Palatino" w:hAnsi="Palatino"/>
          <w:color w:val="0C0C0C"/>
          <w:sz w:val="20"/>
          <w:szCs w:val="20"/>
          <w:lang w:val="es-ES_tradnl"/>
        </w:rPr>
        <w:t xml:space="preserve"> que será considerado el Precio Mínimo</w:t>
      </w:r>
      <w:r w:rsidR="00445F69" w:rsidRPr="00F85D80">
        <w:rPr>
          <w:rFonts w:ascii="Palatino" w:hAnsi="Palatino"/>
          <w:color w:val="0C0C0C"/>
          <w:sz w:val="20"/>
          <w:szCs w:val="20"/>
          <w:lang w:val="es-ES_tradnl"/>
        </w:rPr>
        <w:t xml:space="preserve">. </w:t>
      </w:r>
      <w:r w:rsidR="00465E74">
        <w:rPr>
          <w:rFonts w:ascii="Palatino" w:hAnsi="Palatino"/>
          <w:color w:val="0C0C0C"/>
          <w:sz w:val="20"/>
          <w:szCs w:val="20"/>
          <w:lang w:val="es-ES_tradnl"/>
        </w:rPr>
        <w:t xml:space="preserve">La adjudicación de los CP se hará en forma proporcional entre los Suscriptores </w:t>
      </w:r>
      <w:r w:rsidR="00445F69" w:rsidRPr="00F85D80">
        <w:rPr>
          <w:rFonts w:ascii="Palatino" w:hAnsi="Palatino"/>
          <w:color w:val="0C0C0C"/>
          <w:sz w:val="20"/>
          <w:szCs w:val="20"/>
          <w:lang w:val="es-ES_tradnl"/>
        </w:rPr>
        <w:t>que hubieran presentado sus Solicitudes de Suscripción</w:t>
      </w:r>
      <w:r w:rsidR="00465E74">
        <w:rPr>
          <w:rFonts w:ascii="Palatino" w:hAnsi="Palatino"/>
          <w:color w:val="0C0C0C"/>
          <w:sz w:val="20"/>
          <w:szCs w:val="20"/>
          <w:lang w:val="es-ES_tradnl"/>
        </w:rPr>
        <w:t xml:space="preserve"> a un Precio equivalente al Precio Mínimo</w:t>
      </w:r>
      <w:r w:rsidR="00445F69" w:rsidRPr="00F85D80">
        <w:rPr>
          <w:rFonts w:ascii="Palatino" w:hAnsi="Palatino"/>
          <w:color w:val="0C0C0C"/>
          <w:sz w:val="20"/>
          <w:szCs w:val="20"/>
          <w:lang w:val="es-ES_tradnl"/>
        </w:rPr>
        <w:t xml:space="preserve">. Si como resultado de la licitación se hubieran recibido Solicitudes de Suscripción por un monto que supere al máximo Valor de Emisión, es decir U$S 5.100.000 (dólares estadounidenses cinco millones cien mil), la totalidad de las Solicitudes de Suscripción serán aceptadas y los Certificados de Participación serán distribuidos a prorrata entre todas las Solicitudes de Suscripción hasta completar el Valor de Emisión del Fideicomiso. Si como resultado del Procedimiento de Licitación, el monto total de las Solicitudes de Suscripción recibidas </w:t>
      </w:r>
      <w:r w:rsidR="0061038C">
        <w:rPr>
          <w:rFonts w:ascii="Palatino" w:hAnsi="Palatino"/>
          <w:color w:val="0C0C0C"/>
          <w:sz w:val="20"/>
          <w:szCs w:val="20"/>
          <w:lang w:val="es-ES_tradnl"/>
        </w:rPr>
        <w:t>hubiera</w:t>
      </w:r>
      <w:r w:rsidR="00445F69" w:rsidRPr="00F85D80">
        <w:rPr>
          <w:rFonts w:ascii="Palatino" w:hAnsi="Palatino"/>
          <w:color w:val="0C0C0C"/>
          <w:sz w:val="20"/>
          <w:szCs w:val="20"/>
          <w:lang w:val="es-ES_tradnl"/>
        </w:rPr>
        <w:t xml:space="preserve"> sido inferior al Valor Nominal de Emisión, la colocación será declarada desierta y las Solicitudes de Suscripción quedarán sin efecto. El Fiduciario, de común acuerdo con los Colocadores</w:t>
      </w:r>
      <w:r w:rsidR="0061038C">
        <w:rPr>
          <w:rFonts w:ascii="Palatino" w:hAnsi="Palatino"/>
          <w:color w:val="0C0C0C"/>
          <w:sz w:val="20"/>
          <w:szCs w:val="20"/>
          <w:lang w:val="es-ES_tradnl"/>
        </w:rPr>
        <w:t xml:space="preserve"> y</w:t>
      </w:r>
      <w:r w:rsidR="00445F69" w:rsidRPr="00F85D80">
        <w:rPr>
          <w:rFonts w:ascii="Palatino" w:hAnsi="Palatino"/>
          <w:color w:val="0C0C0C"/>
          <w:sz w:val="20"/>
          <w:szCs w:val="20"/>
          <w:lang w:val="es-ES_tradnl"/>
        </w:rPr>
        <w:t xml:space="preserve"> el Agente Colocador</w:t>
      </w:r>
      <w:r w:rsidR="008D0AA6">
        <w:rPr>
          <w:rFonts w:ascii="Palatino" w:hAnsi="Palatino"/>
          <w:color w:val="0C0C0C"/>
          <w:sz w:val="20"/>
          <w:szCs w:val="20"/>
          <w:lang w:val="es-ES_tradnl"/>
        </w:rPr>
        <w:t>, previa conformidad de la CNV,</w:t>
      </w:r>
      <w:r w:rsidR="00445F69" w:rsidRPr="00F85D80">
        <w:rPr>
          <w:rFonts w:ascii="Palatino" w:hAnsi="Palatino"/>
          <w:color w:val="0C0C0C"/>
          <w:sz w:val="20"/>
          <w:szCs w:val="20"/>
          <w:lang w:val="es-ES_tradnl"/>
        </w:rPr>
        <w:t xml:space="preserve"> podrán establecer un nuevo Periodo de Colocación en cuyo caso procederá conforme a lo establecido en el punto precedente</w:t>
      </w:r>
      <w:r w:rsidRPr="00F85D80">
        <w:rPr>
          <w:rFonts w:ascii="Palatino" w:hAnsi="Palatino"/>
          <w:color w:val="0C0C0C"/>
          <w:sz w:val="20"/>
          <w:szCs w:val="20"/>
          <w:lang w:val="es-ES_tradnl"/>
        </w:rPr>
        <w:t>.</w:t>
      </w:r>
    </w:p>
    <w:p w14:paraId="0987EDCB" w14:textId="77777777" w:rsidR="00E32026" w:rsidRPr="00720943" w:rsidRDefault="00E32026" w:rsidP="00EC47F2">
      <w:pPr>
        <w:widowControl w:val="0"/>
        <w:tabs>
          <w:tab w:val="left" w:pos="220"/>
          <w:tab w:val="left" w:pos="720"/>
        </w:tabs>
        <w:suppressAutoHyphens/>
        <w:jc w:val="both"/>
        <w:rPr>
          <w:rFonts w:ascii="Palatino" w:hAnsi="Palatino"/>
          <w:color w:val="0C0C0C"/>
          <w:sz w:val="20"/>
          <w:szCs w:val="20"/>
          <w:lang w:val="es-ES"/>
        </w:rPr>
      </w:pPr>
    </w:p>
    <w:p w14:paraId="572C28EC" w14:textId="0FCE14CC" w:rsidR="00BE6D19" w:rsidRDefault="00BE6D19" w:rsidP="00EC47F2">
      <w:pPr>
        <w:widowControl w:val="0"/>
        <w:numPr>
          <w:ilvl w:val="0"/>
          <w:numId w:val="5"/>
        </w:numPr>
        <w:suppressAutoHyphens/>
        <w:ind w:left="0"/>
        <w:jc w:val="both"/>
        <w:rPr>
          <w:rFonts w:ascii="Palatino" w:hAnsi="Palatino"/>
          <w:color w:val="0C0C0C"/>
          <w:sz w:val="20"/>
          <w:szCs w:val="20"/>
        </w:rPr>
      </w:pPr>
      <w:r w:rsidRPr="00D8723E">
        <w:rPr>
          <w:rFonts w:ascii="Palatino" w:hAnsi="Palatino"/>
          <w:color w:val="0C0C0C"/>
          <w:sz w:val="20"/>
          <w:szCs w:val="20"/>
        </w:rPr>
        <w:t xml:space="preserve">Todas las ofertas de suscripción en las que los inversores hubieran solicitado un precio menor al </w:t>
      </w:r>
      <w:r>
        <w:rPr>
          <w:rFonts w:ascii="Palatino" w:hAnsi="Palatino"/>
          <w:color w:val="0C0C0C"/>
          <w:sz w:val="20"/>
          <w:szCs w:val="20"/>
        </w:rPr>
        <w:t>valor nominal de los CP</w:t>
      </w:r>
      <w:r w:rsidRPr="00D8723E">
        <w:rPr>
          <w:rFonts w:ascii="Palatino" w:hAnsi="Palatino"/>
          <w:color w:val="0C0C0C"/>
          <w:sz w:val="20"/>
          <w:szCs w:val="20"/>
        </w:rPr>
        <w:t xml:space="preserve"> serán consideradas como no realizadas. </w:t>
      </w:r>
    </w:p>
    <w:p w14:paraId="542ACE1C" w14:textId="77777777" w:rsidR="00BE6D19" w:rsidRPr="00D8723E" w:rsidRDefault="00BE6D19">
      <w:pPr>
        <w:widowControl w:val="0"/>
        <w:jc w:val="both"/>
        <w:rPr>
          <w:rFonts w:ascii="Palatino" w:hAnsi="Palatino" w:cs="Times"/>
          <w:sz w:val="20"/>
          <w:szCs w:val="20"/>
        </w:rPr>
      </w:pPr>
    </w:p>
    <w:p w14:paraId="0931F160" w14:textId="77777777" w:rsidR="00BE6D19" w:rsidRPr="00D8723E" w:rsidRDefault="00BE6D19" w:rsidP="00EC47F2">
      <w:pPr>
        <w:widowControl w:val="0"/>
        <w:numPr>
          <w:ilvl w:val="0"/>
          <w:numId w:val="5"/>
        </w:numPr>
        <w:suppressAutoHyphens/>
        <w:ind w:left="0"/>
        <w:jc w:val="both"/>
        <w:rPr>
          <w:rFonts w:ascii="Palatino" w:hAnsi="Palatino"/>
          <w:color w:val="0C0C0C"/>
          <w:sz w:val="20"/>
          <w:szCs w:val="20"/>
        </w:rPr>
      </w:pPr>
      <w:r w:rsidRPr="00D8723E">
        <w:rPr>
          <w:rFonts w:ascii="Palatino" w:hAnsi="Palatino"/>
          <w:color w:val="0C0C0C"/>
          <w:sz w:val="20"/>
          <w:szCs w:val="20"/>
        </w:rPr>
        <w:t xml:space="preserve">La denominación mínima para los </w:t>
      </w:r>
      <w:r>
        <w:rPr>
          <w:rFonts w:ascii="Palatino" w:hAnsi="Palatino"/>
          <w:sz w:val="20"/>
          <w:szCs w:val="20"/>
        </w:rPr>
        <w:t>Certificados de Participación</w:t>
      </w:r>
      <w:r w:rsidRPr="00D8723E">
        <w:rPr>
          <w:rFonts w:ascii="Palatino" w:hAnsi="Palatino"/>
          <w:color w:val="0C0C0C"/>
          <w:sz w:val="20"/>
          <w:szCs w:val="20"/>
        </w:rPr>
        <w:t xml:space="preserve"> será de U$S 1</w:t>
      </w:r>
      <w:r>
        <w:rPr>
          <w:rFonts w:ascii="Palatino" w:hAnsi="Palatino"/>
          <w:color w:val="0C0C0C"/>
          <w:sz w:val="20"/>
          <w:szCs w:val="20"/>
        </w:rPr>
        <w:t xml:space="preserve"> </w:t>
      </w:r>
      <w:r w:rsidRPr="00A3528F">
        <w:rPr>
          <w:rFonts w:ascii="Palatino" w:hAnsi="Palatino"/>
          <w:color w:val="0C0C0C"/>
          <w:sz w:val="20"/>
          <w:szCs w:val="20"/>
          <w:lang w:val="es-ES"/>
        </w:rPr>
        <w:t xml:space="preserve">(dólares estadounidenses </w:t>
      </w:r>
      <w:r>
        <w:rPr>
          <w:rFonts w:ascii="Palatino" w:hAnsi="Palatino"/>
          <w:color w:val="0C0C0C"/>
          <w:sz w:val="20"/>
          <w:szCs w:val="20"/>
          <w:lang w:val="es-ES"/>
        </w:rPr>
        <w:t>uno</w:t>
      </w:r>
      <w:r w:rsidRPr="00A3528F">
        <w:rPr>
          <w:rFonts w:ascii="Palatino" w:hAnsi="Palatino"/>
          <w:color w:val="0C0C0C"/>
          <w:sz w:val="20"/>
          <w:szCs w:val="20"/>
          <w:lang w:val="es-ES"/>
        </w:rPr>
        <w:t>)</w:t>
      </w:r>
      <w:r w:rsidRPr="00D8723E">
        <w:rPr>
          <w:rFonts w:ascii="Palatino" w:hAnsi="Palatino"/>
          <w:color w:val="0C0C0C"/>
          <w:sz w:val="20"/>
          <w:szCs w:val="20"/>
        </w:rPr>
        <w:t>.</w:t>
      </w:r>
      <w:r w:rsidRPr="00D8723E">
        <w:rPr>
          <w:rFonts w:ascii="MS Mincho" w:eastAsia="MS Mincho" w:hAnsi="MS Mincho" w:cs="MS Mincho"/>
          <w:color w:val="0C0C0C"/>
          <w:sz w:val="20"/>
          <w:szCs w:val="20"/>
        </w:rPr>
        <w:t> </w:t>
      </w:r>
      <w:r w:rsidRPr="00D8723E">
        <w:rPr>
          <w:rFonts w:ascii="Palatino" w:hAnsi="Palatino"/>
          <w:color w:val="0C0C0C"/>
          <w:sz w:val="20"/>
          <w:szCs w:val="20"/>
        </w:rPr>
        <w:t xml:space="preserve">Las ofertas de suscripción relativas a los Certificados de Participación deberán ser iguales o superiores a la suma de V/N U$S </w:t>
      </w:r>
      <w:r w:rsidRPr="00D8723E">
        <w:rPr>
          <w:rFonts w:ascii="Palatino" w:hAnsi="Palatino" w:cs="Arial"/>
          <w:sz w:val="20"/>
          <w:szCs w:val="20"/>
        </w:rPr>
        <w:t>500.000</w:t>
      </w:r>
      <w:r>
        <w:rPr>
          <w:rFonts w:ascii="Palatino" w:hAnsi="Palatino" w:cs="Arial"/>
          <w:sz w:val="20"/>
          <w:szCs w:val="20"/>
        </w:rPr>
        <w:t xml:space="preserve"> </w:t>
      </w:r>
      <w:r w:rsidRPr="00A3528F">
        <w:rPr>
          <w:rFonts w:ascii="Palatino" w:hAnsi="Palatino"/>
          <w:color w:val="0C0C0C"/>
          <w:sz w:val="20"/>
          <w:szCs w:val="20"/>
          <w:lang w:val="es-ES"/>
        </w:rPr>
        <w:t xml:space="preserve">(dólares estadounidenses </w:t>
      </w:r>
      <w:r>
        <w:rPr>
          <w:rFonts w:ascii="Palatino" w:hAnsi="Palatino"/>
          <w:color w:val="0C0C0C"/>
          <w:sz w:val="20"/>
          <w:szCs w:val="20"/>
          <w:lang w:val="es-ES"/>
        </w:rPr>
        <w:t>quinientos mil</w:t>
      </w:r>
      <w:r w:rsidRPr="00A3528F">
        <w:rPr>
          <w:rFonts w:ascii="Palatino" w:hAnsi="Palatino"/>
          <w:color w:val="0C0C0C"/>
          <w:sz w:val="20"/>
          <w:szCs w:val="20"/>
          <w:lang w:val="es-ES"/>
        </w:rPr>
        <w:t>)</w:t>
      </w:r>
      <w:r>
        <w:rPr>
          <w:rFonts w:ascii="Palatino" w:hAnsi="Palatino"/>
          <w:color w:val="0C0C0C"/>
          <w:sz w:val="20"/>
          <w:szCs w:val="20"/>
          <w:lang w:val="es-ES"/>
        </w:rPr>
        <w:t xml:space="preserve"> </w:t>
      </w:r>
      <w:r>
        <w:rPr>
          <w:rFonts w:ascii="Palatino" w:hAnsi="Palatino" w:cs="Arial"/>
          <w:sz w:val="20"/>
          <w:szCs w:val="20"/>
        </w:rPr>
        <w:t xml:space="preserve">y múltiplos de </w:t>
      </w:r>
      <w:r w:rsidRPr="00D8723E">
        <w:rPr>
          <w:rFonts w:ascii="Palatino" w:hAnsi="Palatino"/>
          <w:color w:val="0C0C0C"/>
          <w:sz w:val="20"/>
          <w:szCs w:val="20"/>
        </w:rPr>
        <w:t xml:space="preserve">U$S </w:t>
      </w:r>
      <w:r>
        <w:rPr>
          <w:rFonts w:ascii="Palatino" w:hAnsi="Palatino" w:cs="Arial"/>
          <w:sz w:val="20"/>
          <w:szCs w:val="20"/>
        </w:rPr>
        <w:t xml:space="preserve">1 </w:t>
      </w:r>
      <w:r w:rsidRPr="00A3528F">
        <w:rPr>
          <w:rFonts w:ascii="Palatino" w:hAnsi="Palatino"/>
          <w:color w:val="0C0C0C"/>
          <w:sz w:val="20"/>
          <w:szCs w:val="20"/>
          <w:lang w:val="es-ES"/>
        </w:rPr>
        <w:t xml:space="preserve">(dólares estadounidenses </w:t>
      </w:r>
      <w:r>
        <w:rPr>
          <w:rFonts w:ascii="Palatino" w:hAnsi="Palatino"/>
          <w:color w:val="0C0C0C"/>
          <w:sz w:val="20"/>
          <w:szCs w:val="20"/>
          <w:lang w:val="es-ES"/>
        </w:rPr>
        <w:t>uno</w:t>
      </w:r>
      <w:r w:rsidRPr="00A3528F">
        <w:rPr>
          <w:rFonts w:ascii="Palatino" w:hAnsi="Palatino"/>
          <w:color w:val="0C0C0C"/>
          <w:sz w:val="20"/>
          <w:szCs w:val="20"/>
          <w:lang w:val="es-ES"/>
        </w:rPr>
        <w:t>)</w:t>
      </w:r>
      <w:r w:rsidRPr="00D8723E">
        <w:rPr>
          <w:rFonts w:ascii="Palatino" w:hAnsi="Palatino"/>
          <w:color w:val="0C0C0C"/>
          <w:sz w:val="20"/>
          <w:szCs w:val="20"/>
        </w:rPr>
        <w:t xml:space="preserve">. </w:t>
      </w:r>
    </w:p>
    <w:p w14:paraId="5C05A440" w14:textId="77777777" w:rsidR="00BE6D19" w:rsidRPr="00D8723E" w:rsidRDefault="00BE6D19">
      <w:pPr>
        <w:widowControl w:val="0"/>
        <w:jc w:val="both"/>
        <w:rPr>
          <w:rFonts w:ascii="Palatino" w:hAnsi="Palatino" w:cs="Times"/>
          <w:sz w:val="20"/>
          <w:szCs w:val="20"/>
        </w:rPr>
      </w:pPr>
    </w:p>
    <w:p w14:paraId="5F7B03D0" w14:textId="34561DEB" w:rsidR="00BE6D19" w:rsidRPr="00D8723E" w:rsidRDefault="00BE6D19" w:rsidP="00EC47F2">
      <w:pPr>
        <w:widowControl w:val="0"/>
        <w:numPr>
          <w:ilvl w:val="0"/>
          <w:numId w:val="5"/>
        </w:numPr>
        <w:suppressAutoHyphens/>
        <w:ind w:left="0"/>
        <w:jc w:val="both"/>
        <w:rPr>
          <w:rFonts w:ascii="Palatino" w:hAnsi="Palatino"/>
          <w:color w:val="0C0C0C"/>
          <w:sz w:val="20"/>
          <w:szCs w:val="20"/>
        </w:rPr>
      </w:pPr>
      <w:r w:rsidRPr="00D8723E">
        <w:rPr>
          <w:rFonts w:ascii="Palatino" w:hAnsi="Palatino"/>
          <w:color w:val="0C0C0C"/>
          <w:sz w:val="20"/>
          <w:szCs w:val="20"/>
        </w:rPr>
        <w:t xml:space="preserve">Para la suscripción de los </w:t>
      </w:r>
      <w:r>
        <w:rPr>
          <w:rFonts w:ascii="Palatino" w:hAnsi="Palatino"/>
          <w:sz w:val="20"/>
          <w:szCs w:val="20"/>
        </w:rPr>
        <w:t>Certificados de Participación</w:t>
      </w:r>
      <w:r w:rsidRPr="00D8723E">
        <w:rPr>
          <w:rFonts w:ascii="Palatino" w:hAnsi="Palatino"/>
          <w:color w:val="0C0C0C"/>
          <w:sz w:val="20"/>
          <w:szCs w:val="20"/>
        </w:rPr>
        <w:t xml:space="preserve">, cada oferente que cumpla con los requisitos exigidos podrá presentar una o más ofertas de suscripción. </w:t>
      </w:r>
    </w:p>
    <w:p w14:paraId="17D41DE4" w14:textId="77777777" w:rsidR="00BE6D19" w:rsidRPr="00D8723E" w:rsidRDefault="00BE6D19">
      <w:pPr>
        <w:widowControl w:val="0"/>
        <w:jc w:val="both"/>
        <w:rPr>
          <w:rFonts w:ascii="Palatino" w:hAnsi="Palatino" w:cs="Times"/>
          <w:sz w:val="20"/>
          <w:szCs w:val="20"/>
        </w:rPr>
      </w:pPr>
    </w:p>
    <w:p w14:paraId="3F8B74F1" w14:textId="3DF66262" w:rsidR="00BE6D19" w:rsidRPr="00F112E6" w:rsidRDefault="00BE6D19" w:rsidP="00EC47F2">
      <w:pPr>
        <w:widowControl w:val="0"/>
        <w:numPr>
          <w:ilvl w:val="0"/>
          <w:numId w:val="5"/>
        </w:numPr>
        <w:suppressAutoHyphens/>
        <w:ind w:left="0"/>
        <w:jc w:val="both"/>
        <w:rPr>
          <w:rFonts w:ascii="Palatino" w:hAnsi="Palatino"/>
          <w:color w:val="0C0C0C"/>
          <w:sz w:val="20"/>
          <w:szCs w:val="20"/>
          <w:lang w:val="es-ES"/>
        </w:rPr>
      </w:pPr>
      <w:r w:rsidRPr="00F112E6">
        <w:rPr>
          <w:rFonts w:ascii="Palatino" w:hAnsi="Palatino"/>
          <w:color w:val="0C0C0C"/>
          <w:sz w:val="20"/>
          <w:szCs w:val="20"/>
        </w:rPr>
        <w:t xml:space="preserve">Una vez finalizado el período de licitación pública el Fiduciario </w:t>
      </w:r>
      <w:r w:rsidRPr="00F112E6">
        <w:rPr>
          <w:rFonts w:ascii="Palatino" w:hAnsi="Palatino"/>
          <w:color w:val="0C0C0C"/>
          <w:sz w:val="20"/>
          <w:szCs w:val="20"/>
          <w:lang w:val="es-ES"/>
        </w:rPr>
        <w:t>informará a los oferentes las cantidades de C</w:t>
      </w:r>
      <w:r>
        <w:rPr>
          <w:rFonts w:ascii="Palatino" w:hAnsi="Palatino"/>
          <w:color w:val="0C0C0C"/>
          <w:sz w:val="20"/>
          <w:szCs w:val="20"/>
          <w:lang w:val="es-ES"/>
        </w:rPr>
        <w:t>ertificados de Participación asignado</w:t>
      </w:r>
      <w:r w:rsidRPr="00F112E6">
        <w:rPr>
          <w:rFonts w:ascii="Palatino" w:hAnsi="Palatino"/>
          <w:color w:val="0C0C0C"/>
          <w:sz w:val="20"/>
          <w:szCs w:val="20"/>
          <w:lang w:val="es-ES"/>
        </w:rPr>
        <w:t>s a cada uno, conforme las pautas de adjudicación y prorrateo indicadas</w:t>
      </w:r>
      <w:r>
        <w:rPr>
          <w:rFonts w:ascii="Palatino" w:hAnsi="Palatino"/>
          <w:color w:val="0C0C0C"/>
          <w:sz w:val="20"/>
          <w:szCs w:val="20"/>
          <w:lang w:val="es-ES"/>
        </w:rPr>
        <w:t xml:space="preserve"> a continuación</w:t>
      </w:r>
      <w:r w:rsidRPr="00F112E6">
        <w:rPr>
          <w:rFonts w:ascii="Palatino" w:hAnsi="Palatino"/>
          <w:color w:val="0C0C0C"/>
          <w:sz w:val="20"/>
          <w:szCs w:val="20"/>
          <w:lang w:val="es-ES"/>
        </w:rPr>
        <w:t>.</w:t>
      </w:r>
    </w:p>
    <w:p w14:paraId="22263507" w14:textId="77777777" w:rsidR="00BE6D19" w:rsidRPr="00D8723E" w:rsidRDefault="00BE6D19" w:rsidP="002F7BB1">
      <w:pPr>
        <w:widowControl w:val="0"/>
        <w:jc w:val="both"/>
        <w:rPr>
          <w:rFonts w:ascii="Palatino" w:hAnsi="Palatino" w:cs="Times"/>
          <w:sz w:val="20"/>
          <w:szCs w:val="20"/>
        </w:rPr>
      </w:pPr>
    </w:p>
    <w:p w14:paraId="2ECD2489" w14:textId="77777777" w:rsidR="00BE6D19" w:rsidRPr="00D8723E" w:rsidRDefault="00BE6D19" w:rsidP="00EC47F2">
      <w:pPr>
        <w:widowControl w:val="0"/>
        <w:numPr>
          <w:ilvl w:val="0"/>
          <w:numId w:val="5"/>
        </w:numPr>
        <w:suppressAutoHyphens/>
        <w:ind w:left="0"/>
        <w:jc w:val="both"/>
        <w:rPr>
          <w:rFonts w:ascii="Palatino" w:hAnsi="Palatino" w:cs="Times"/>
          <w:color w:val="0C0C0C"/>
          <w:sz w:val="20"/>
          <w:szCs w:val="20"/>
        </w:rPr>
      </w:pPr>
      <w:r w:rsidRPr="00D8723E">
        <w:rPr>
          <w:rFonts w:ascii="Palatino" w:hAnsi="Palatino"/>
          <w:color w:val="0C0C0C"/>
          <w:sz w:val="20"/>
          <w:szCs w:val="20"/>
        </w:rPr>
        <w:t>Los Colocadores no estarán obligados a informar de manera individual a cada uno de los Oferentes que sus ofertas de suscripción han sido totalmente excluidas</w:t>
      </w:r>
      <w:r w:rsidRPr="00D8723E">
        <w:rPr>
          <w:rFonts w:ascii="Palatino" w:hAnsi="Palatino" w:cs="Times"/>
          <w:color w:val="0C0C0C"/>
          <w:sz w:val="20"/>
          <w:szCs w:val="20"/>
        </w:rPr>
        <w:t xml:space="preserve">. </w:t>
      </w:r>
    </w:p>
    <w:p w14:paraId="0EFF7131" w14:textId="77777777" w:rsidR="00BE6D19" w:rsidRPr="00D8723E" w:rsidRDefault="00BE6D19">
      <w:pPr>
        <w:widowControl w:val="0"/>
        <w:jc w:val="both"/>
        <w:rPr>
          <w:rFonts w:ascii="Palatino" w:hAnsi="Palatino" w:cs="Times"/>
          <w:sz w:val="20"/>
          <w:szCs w:val="20"/>
        </w:rPr>
      </w:pPr>
    </w:p>
    <w:p w14:paraId="78A61AF9" w14:textId="66C6A094" w:rsidR="00BE6D19" w:rsidRPr="00D8723E" w:rsidRDefault="00BE6D19" w:rsidP="00EC47F2">
      <w:pPr>
        <w:widowControl w:val="0"/>
        <w:numPr>
          <w:ilvl w:val="0"/>
          <w:numId w:val="5"/>
        </w:numPr>
        <w:suppressAutoHyphens/>
        <w:ind w:left="0"/>
        <w:jc w:val="both"/>
        <w:rPr>
          <w:rFonts w:ascii="Palatino" w:hAnsi="Palatino"/>
          <w:color w:val="0C0C0C"/>
          <w:sz w:val="20"/>
          <w:szCs w:val="20"/>
        </w:rPr>
      </w:pPr>
      <w:r w:rsidRPr="00D8723E">
        <w:rPr>
          <w:rFonts w:ascii="Palatino" w:hAnsi="Palatino"/>
          <w:color w:val="0C0C0C"/>
          <w:sz w:val="20"/>
          <w:szCs w:val="20"/>
        </w:rPr>
        <w:t xml:space="preserve">A los efectos de suscribir </w:t>
      </w:r>
      <w:r>
        <w:rPr>
          <w:rFonts w:ascii="Palatino" w:hAnsi="Palatino"/>
          <w:sz w:val="20"/>
          <w:szCs w:val="20"/>
        </w:rPr>
        <w:t>Certificados de Participación</w:t>
      </w:r>
      <w:r w:rsidRPr="00D8723E">
        <w:rPr>
          <w:rFonts w:ascii="Palatino" w:hAnsi="Palatino"/>
          <w:color w:val="0C0C0C"/>
          <w:sz w:val="20"/>
          <w:szCs w:val="20"/>
        </w:rPr>
        <w:t xml:space="preserve">, los interesados deberán suministrar aquella información o documentación que deban o resuelvan libremente solicitarle los Colocadores para el cumplimiento de su función y de, entre otras, las normas sobre lavado de activos de origen delictivo y sobre prevención del lavado para el mercado de capitales emanadas de la Unidad de Información Financiera creada por la ley 25.246 o establecidas por la CNV y/o el BCRA. Los Colocadores podrán rechazar ofertas en el caso que no se dé cumplimiento a las referidas normas o a lo requerido por los Colocadores al respecto. Sin perjuicio de ello, los Colocadores serán responsables de velar por el cumplimiento de la normativa de prevención del lavado de dinero sólo respecto de sus propios comitentes, pero no de aquellos cuyas ofertas de suscripción hayan sido ingresadas al </w:t>
      </w:r>
      <w:r w:rsidR="00722A09">
        <w:rPr>
          <w:rFonts w:ascii="Palatino" w:hAnsi="Palatino"/>
          <w:color w:val="0C0C0C"/>
          <w:sz w:val="20"/>
          <w:szCs w:val="20"/>
        </w:rPr>
        <w:t>SEMAV</w:t>
      </w:r>
      <w:r w:rsidR="00722A09" w:rsidRPr="00D8723E">
        <w:rPr>
          <w:rFonts w:ascii="Palatino" w:hAnsi="Palatino"/>
          <w:color w:val="0C0C0C"/>
          <w:sz w:val="20"/>
          <w:szCs w:val="20"/>
        </w:rPr>
        <w:t xml:space="preserve"> </w:t>
      </w:r>
      <w:r w:rsidRPr="00D8723E">
        <w:rPr>
          <w:rFonts w:ascii="Palatino" w:hAnsi="Palatino"/>
          <w:color w:val="0C0C0C"/>
          <w:sz w:val="20"/>
          <w:szCs w:val="20"/>
        </w:rPr>
        <w:t xml:space="preserve">a través de agentes del mercado distintos de los Colocadores. </w:t>
      </w:r>
    </w:p>
    <w:p w14:paraId="1765A8D0" w14:textId="77777777" w:rsidR="00BE6D19" w:rsidRPr="00D8723E" w:rsidRDefault="00BE6D19">
      <w:pPr>
        <w:widowControl w:val="0"/>
        <w:jc w:val="both"/>
        <w:rPr>
          <w:rFonts w:ascii="Palatino" w:hAnsi="Palatino" w:cs="Times"/>
          <w:sz w:val="20"/>
          <w:szCs w:val="20"/>
        </w:rPr>
      </w:pPr>
    </w:p>
    <w:p w14:paraId="158F8348" w14:textId="2179B1A1" w:rsidR="00136ABA" w:rsidRPr="00136ABA" w:rsidRDefault="00BE6D19" w:rsidP="00136ABA">
      <w:pPr>
        <w:widowControl w:val="0"/>
        <w:numPr>
          <w:ilvl w:val="0"/>
          <w:numId w:val="5"/>
        </w:numPr>
        <w:suppressAutoHyphens/>
        <w:ind w:left="0"/>
        <w:jc w:val="both"/>
        <w:rPr>
          <w:rFonts w:ascii="Palatino" w:hAnsi="Palatino"/>
          <w:color w:val="0C0C0C"/>
          <w:sz w:val="20"/>
          <w:szCs w:val="20"/>
        </w:rPr>
      </w:pPr>
      <w:r w:rsidRPr="00D8723E">
        <w:rPr>
          <w:rFonts w:ascii="Palatino" w:hAnsi="Palatino"/>
          <w:color w:val="0C0C0C"/>
          <w:sz w:val="20"/>
          <w:szCs w:val="20"/>
        </w:rPr>
        <w:t xml:space="preserve">Los Colocadores no garantizan a los inversores que remitan ofertas de suscripción que, mediante el sistema de adjudicación que corresponda a los </w:t>
      </w:r>
      <w:r>
        <w:rPr>
          <w:rFonts w:ascii="Palatino" w:hAnsi="Palatino"/>
          <w:sz w:val="20"/>
          <w:szCs w:val="20"/>
        </w:rPr>
        <w:t>Certificados de Participación</w:t>
      </w:r>
      <w:r w:rsidRPr="00D8723E">
        <w:rPr>
          <w:rFonts w:ascii="Palatino" w:hAnsi="Palatino"/>
          <w:color w:val="0C0C0C"/>
          <w:sz w:val="20"/>
          <w:szCs w:val="20"/>
        </w:rPr>
        <w:t xml:space="preserve">, se les adjudicará el mismo valor nominal de los </w:t>
      </w:r>
      <w:r>
        <w:rPr>
          <w:rFonts w:ascii="Palatino" w:hAnsi="Palatino"/>
          <w:sz w:val="20"/>
          <w:szCs w:val="20"/>
        </w:rPr>
        <w:t>Certificados de Participación</w:t>
      </w:r>
      <w:r w:rsidRPr="00D8723E">
        <w:rPr>
          <w:rFonts w:ascii="Palatino" w:hAnsi="Palatino"/>
          <w:color w:val="0C0C0C"/>
          <w:sz w:val="20"/>
          <w:szCs w:val="20"/>
        </w:rPr>
        <w:t xml:space="preserve"> detallados en la oferta de suscripción, debido a que dichas ofertas pueden no ser aceptadas o ser aceptadas parcialmente.</w:t>
      </w:r>
    </w:p>
    <w:p w14:paraId="31834F8C" w14:textId="77777777" w:rsidR="00136ABA" w:rsidRPr="00D8723E" w:rsidRDefault="00136ABA">
      <w:pPr>
        <w:widowControl w:val="0"/>
        <w:jc w:val="both"/>
        <w:rPr>
          <w:rFonts w:ascii="Palatino" w:hAnsi="Palatino"/>
          <w:color w:val="0C0C0C"/>
          <w:sz w:val="20"/>
          <w:szCs w:val="20"/>
        </w:rPr>
      </w:pPr>
    </w:p>
    <w:p w14:paraId="133DCEBB" w14:textId="4F7D594A" w:rsidR="00BE6D19" w:rsidRPr="00D8723E" w:rsidRDefault="00BE6D19" w:rsidP="00EC47F2">
      <w:pPr>
        <w:widowControl w:val="0"/>
        <w:numPr>
          <w:ilvl w:val="0"/>
          <w:numId w:val="5"/>
        </w:numPr>
        <w:suppressAutoHyphens/>
        <w:ind w:left="0"/>
        <w:jc w:val="both"/>
        <w:rPr>
          <w:rFonts w:ascii="Palatino" w:hAnsi="Palatino"/>
          <w:color w:val="0C0C0C"/>
          <w:sz w:val="20"/>
          <w:szCs w:val="20"/>
        </w:rPr>
      </w:pPr>
      <w:r w:rsidRPr="00D8723E">
        <w:rPr>
          <w:rFonts w:ascii="Palatino" w:hAnsi="Palatino"/>
          <w:color w:val="0C0C0C"/>
          <w:sz w:val="20"/>
          <w:szCs w:val="20"/>
        </w:rPr>
        <w:t xml:space="preserve">Los Colocadores no son responsables por los problemas, fallas, pérdidas de enlace, errores de aplicación, ni caídas del software del sistema </w:t>
      </w:r>
      <w:r w:rsidR="008B2D8B">
        <w:rPr>
          <w:rFonts w:ascii="Palatino" w:hAnsi="Palatino"/>
          <w:color w:val="0C0C0C"/>
          <w:sz w:val="20"/>
          <w:szCs w:val="20"/>
        </w:rPr>
        <w:t>informático del MAV</w:t>
      </w:r>
      <w:r w:rsidRPr="00D8723E">
        <w:rPr>
          <w:rFonts w:ascii="Palatino" w:hAnsi="Palatino"/>
          <w:color w:val="0C0C0C"/>
          <w:sz w:val="20"/>
          <w:szCs w:val="20"/>
        </w:rPr>
        <w:t xml:space="preserve">. </w:t>
      </w:r>
    </w:p>
    <w:p w14:paraId="45309BC6" w14:textId="77777777" w:rsidR="00BE6D19" w:rsidRPr="00D8723E" w:rsidRDefault="00BE6D19">
      <w:pPr>
        <w:widowControl w:val="0"/>
        <w:jc w:val="both"/>
        <w:rPr>
          <w:rFonts w:ascii="Palatino" w:hAnsi="Palatino" w:cs="Times"/>
          <w:sz w:val="20"/>
          <w:szCs w:val="20"/>
        </w:rPr>
      </w:pPr>
    </w:p>
    <w:p w14:paraId="74D4CB7A" w14:textId="603F5BCF" w:rsidR="00BE6D19" w:rsidRDefault="00BE6D19" w:rsidP="00EC47F2">
      <w:pPr>
        <w:widowControl w:val="0"/>
        <w:numPr>
          <w:ilvl w:val="0"/>
          <w:numId w:val="5"/>
        </w:numPr>
        <w:suppressAutoHyphens/>
        <w:ind w:left="0"/>
        <w:jc w:val="both"/>
        <w:rPr>
          <w:rFonts w:ascii="Palatino" w:hAnsi="Palatino"/>
          <w:color w:val="0C0C0C"/>
          <w:sz w:val="20"/>
          <w:szCs w:val="20"/>
        </w:rPr>
      </w:pPr>
      <w:r w:rsidRPr="00D8723E">
        <w:rPr>
          <w:rFonts w:ascii="Palatino" w:hAnsi="Palatino"/>
          <w:color w:val="0C0C0C"/>
          <w:sz w:val="20"/>
          <w:szCs w:val="20"/>
        </w:rPr>
        <w:t xml:space="preserve">Los procedimientos internos que emplearán los Colocadores para la recepción de ofertas, la determinación del precio y la adjudicación de los </w:t>
      </w:r>
      <w:r>
        <w:rPr>
          <w:rFonts w:ascii="Palatino" w:hAnsi="Palatino"/>
          <w:sz w:val="20"/>
          <w:szCs w:val="20"/>
        </w:rPr>
        <w:t>Certificados de Participación</w:t>
      </w:r>
      <w:r w:rsidRPr="00D8723E">
        <w:rPr>
          <w:rFonts w:ascii="Palatino" w:hAnsi="Palatino"/>
          <w:color w:val="0C0C0C"/>
          <w:sz w:val="20"/>
          <w:szCs w:val="20"/>
        </w:rPr>
        <w:t xml:space="preserve"> e integración del precio de adquisición estarán disponibles para su verificación por la CNV y cualquier otra persona con interés legítimo. A tal fin esos procedimientos serán llevados en el país en base a constancias documentales y/o medios computarizados fiables, que se informarán a la CNV. En el caso de que alguno de los suscriptores de los CP no integrara los montos correspondientes en la Fecha de Liquidación y Emisión, el Colocador podrá readjudicar los CP entre: i) los oferentes que hubieren resultado adjudicatarios de los CP; ii) los oferentes que hubiesen quedado sin </w:t>
      </w:r>
      <w:r>
        <w:rPr>
          <w:rFonts w:ascii="Palatino" w:hAnsi="Palatino"/>
          <w:sz w:val="20"/>
          <w:szCs w:val="20"/>
        </w:rPr>
        <w:t>Certificados de Participación</w:t>
      </w:r>
      <w:r w:rsidRPr="00D8723E">
        <w:rPr>
          <w:rFonts w:ascii="Palatino" w:hAnsi="Palatino"/>
          <w:color w:val="0C0C0C"/>
          <w:sz w:val="20"/>
          <w:szCs w:val="20"/>
        </w:rPr>
        <w:t xml:space="preserve"> adjudicados.</w:t>
      </w:r>
    </w:p>
    <w:p w14:paraId="79B1FC1F" w14:textId="77777777" w:rsidR="006F647E" w:rsidRDefault="006F647E" w:rsidP="00720943">
      <w:pPr>
        <w:widowControl w:val="0"/>
        <w:suppressAutoHyphens/>
        <w:jc w:val="both"/>
        <w:rPr>
          <w:rFonts w:ascii="Palatino" w:hAnsi="Palatino"/>
          <w:color w:val="0C0C0C"/>
          <w:sz w:val="20"/>
          <w:szCs w:val="20"/>
        </w:rPr>
      </w:pPr>
    </w:p>
    <w:p w14:paraId="5BE48612" w14:textId="6148A7FA" w:rsidR="00BD0F8F" w:rsidRPr="003160D9" w:rsidRDefault="006F647E" w:rsidP="00856290">
      <w:pPr>
        <w:widowControl w:val="0"/>
        <w:jc w:val="both"/>
        <w:rPr>
          <w:rFonts w:ascii="Palatino" w:hAnsi="Palatino"/>
          <w:color w:val="0C0C0C"/>
          <w:sz w:val="20"/>
        </w:rPr>
      </w:pPr>
      <w:r w:rsidRPr="003160D9">
        <w:rPr>
          <w:rFonts w:ascii="Palatino" w:hAnsi="Palatino"/>
          <w:color w:val="0C0C0C"/>
          <w:sz w:val="20"/>
        </w:rPr>
        <w:t xml:space="preserve">Los Certificados de Participación serán suscriptos en su totalidad en la Fecha de Liquidación y Emisión e integrados en Dólares Estadounidenses. </w:t>
      </w:r>
    </w:p>
    <w:p w14:paraId="228EEB47" w14:textId="77777777" w:rsidR="00BE6D19" w:rsidRPr="00D8723E" w:rsidRDefault="00BE6D19">
      <w:pPr>
        <w:widowControl w:val="0"/>
        <w:jc w:val="both"/>
        <w:rPr>
          <w:rFonts w:ascii="Palatino" w:hAnsi="Palatino" w:cs="Times"/>
          <w:sz w:val="20"/>
          <w:szCs w:val="20"/>
        </w:rPr>
      </w:pPr>
    </w:p>
    <w:p w14:paraId="5FE4C241" w14:textId="6E8E5E8B" w:rsidR="00BE6D19" w:rsidRPr="00D8723E" w:rsidRDefault="00BE6D19" w:rsidP="00EC47F2">
      <w:pPr>
        <w:widowControl w:val="0"/>
        <w:numPr>
          <w:ilvl w:val="0"/>
          <w:numId w:val="5"/>
        </w:numPr>
        <w:suppressAutoHyphens/>
        <w:ind w:left="0"/>
        <w:jc w:val="both"/>
        <w:rPr>
          <w:rFonts w:ascii="Palatino" w:hAnsi="Palatino"/>
          <w:color w:val="0C0C0C"/>
          <w:sz w:val="20"/>
          <w:szCs w:val="20"/>
        </w:rPr>
      </w:pPr>
      <w:r w:rsidRPr="00D8723E">
        <w:rPr>
          <w:rFonts w:ascii="Palatino" w:hAnsi="Palatino"/>
          <w:color w:val="0C0C0C"/>
          <w:sz w:val="20"/>
          <w:szCs w:val="20"/>
        </w:rPr>
        <w:t xml:space="preserve">Los agentes de entidades autorizadas que intervengan en cualquier tipo de proceso de colocación primaria deberán llevar un registro de las manifestaciones de interés recibidas, en el que se deberán identificar los potenciales inversores, detallar la fecha y hora en que fueron efectuadas, la cantidad de </w:t>
      </w:r>
      <w:r>
        <w:rPr>
          <w:rFonts w:ascii="Palatino" w:hAnsi="Palatino"/>
          <w:sz w:val="20"/>
          <w:szCs w:val="20"/>
        </w:rPr>
        <w:t>Certificados de Participación</w:t>
      </w:r>
      <w:r w:rsidRPr="00D8723E">
        <w:rPr>
          <w:rFonts w:ascii="Palatino" w:hAnsi="Palatino"/>
          <w:color w:val="0C0C0C"/>
          <w:sz w:val="20"/>
          <w:szCs w:val="20"/>
        </w:rPr>
        <w:t xml:space="preserve"> requeridos, y cualquier otro dato que resulte relevante y deberán contar con manuales de procedimientos internos para la colocación de valores negociables. Asimismo, deberán cumplir con las obligaciones emergentes del régimen de Prevención del Lavado de Activos de origen delictivo y del Financiamiento del Terrorismo y sus reglamentaciones (BCRA, CNV, UIF, según corresponda) y en especial las resoluciones </w:t>
      </w:r>
      <w:r w:rsidRPr="00D8723E">
        <w:rPr>
          <w:rFonts w:ascii="Palatino" w:hAnsi="Palatino"/>
          <w:sz w:val="20"/>
          <w:szCs w:val="20"/>
        </w:rPr>
        <w:t>1 y 52/2012, 11/2011, 121/2011, 229/2011, 29/2013, 3/2014, 92/2016, 141/2016, 4/2017 y 30</w:t>
      </w:r>
      <w:r>
        <w:rPr>
          <w:rFonts w:ascii="Palatino" w:hAnsi="Palatino"/>
          <w:sz w:val="20"/>
          <w:szCs w:val="20"/>
        </w:rPr>
        <w:t>-</w:t>
      </w:r>
      <w:r w:rsidRPr="00D8723E">
        <w:rPr>
          <w:rFonts w:ascii="Palatino" w:hAnsi="Palatino"/>
          <w:sz w:val="20"/>
          <w:szCs w:val="20"/>
        </w:rPr>
        <w:t>E/2017</w:t>
      </w:r>
      <w:r w:rsidRPr="007D156C">
        <w:rPr>
          <w:rFonts w:ascii="Palatino" w:hAnsi="Palatino"/>
          <w:color w:val="0C0C0C"/>
          <w:sz w:val="20"/>
          <w:szCs w:val="20"/>
          <w:lang w:val="es-ES"/>
        </w:rPr>
        <w:t>, 21/2018, 134/2018 y 156/2018</w:t>
      </w:r>
      <w:r w:rsidRPr="002F7BB1">
        <w:rPr>
          <w:rFonts w:ascii="Palatino" w:hAnsi="Palatino"/>
          <w:color w:val="0C0C0C"/>
          <w:sz w:val="20"/>
        </w:rPr>
        <w:t xml:space="preserve"> </w:t>
      </w:r>
      <w:r w:rsidRPr="00D8723E">
        <w:rPr>
          <w:rFonts w:ascii="Palatino" w:hAnsi="Palatino"/>
          <w:color w:val="0C0C0C"/>
          <w:sz w:val="20"/>
          <w:szCs w:val="20"/>
        </w:rPr>
        <w:t xml:space="preserve">de la UIF y sus modificaciones. </w:t>
      </w:r>
    </w:p>
    <w:p w14:paraId="65FD320B" w14:textId="77777777" w:rsidR="00BE6D19" w:rsidRPr="00D8723E" w:rsidRDefault="00BE6D19">
      <w:pPr>
        <w:widowControl w:val="0"/>
        <w:jc w:val="both"/>
        <w:rPr>
          <w:rFonts w:ascii="Palatino" w:hAnsi="Palatino" w:cs="Times"/>
          <w:sz w:val="20"/>
          <w:szCs w:val="20"/>
        </w:rPr>
      </w:pPr>
    </w:p>
    <w:p w14:paraId="3D75C88E" w14:textId="62EC65C5" w:rsidR="00BE6D19" w:rsidRDefault="00BE6D19" w:rsidP="00EC47F2">
      <w:pPr>
        <w:widowControl w:val="0"/>
        <w:numPr>
          <w:ilvl w:val="0"/>
          <w:numId w:val="5"/>
        </w:numPr>
        <w:suppressAutoHyphens/>
        <w:ind w:left="0"/>
        <w:jc w:val="both"/>
        <w:rPr>
          <w:rFonts w:ascii="Palatino" w:hAnsi="Palatino"/>
          <w:color w:val="0C0C0C"/>
          <w:sz w:val="20"/>
          <w:szCs w:val="20"/>
        </w:rPr>
      </w:pPr>
      <w:r w:rsidRPr="00D8723E">
        <w:rPr>
          <w:rFonts w:ascii="Palatino" w:hAnsi="Palatino"/>
          <w:color w:val="0C0C0C"/>
          <w:sz w:val="20"/>
          <w:szCs w:val="20"/>
        </w:rPr>
        <w:t xml:space="preserve">Los </w:t>
      </w:r>
      <w:r>
        <w:rPr>
          <w:rFonts w:ascii="Palatino" w:hAnsi="Palatino"/>
          <w:sz w:val="20"/>
          <w:szCs w:val="20"/>
        </w:rPr>
        <w:t>Certificados de Participación</w:t>
      </w:r>
      <w:r w:rsidRPr="00D8723E">
        <w:rPr>
          <w:rFonts w:ascii="Palatino" w:hAnsi="Palatino"/>
          <w:color w:val="0C0C0C"/>
          <w:sz w:val="20"/>
          <w:szCs w:val="20"/>
        </w:rPr>
        <w:t xml:space="preserve"> podrán listarse en </w:t>
      </w:r>
      <w:r w:rsidR="008B2D8B">
        <w:rPr>
          <w:rFonts w:ascii="Palatino" w:hAnsi="Palatino"/>
          <w:color w:val="0C0C0C"/>
          <w:sz w:val="20"/>
          <w:szCs w:val="20"/>
        </w:rPr>
        <w:t>el Mercado Argentino de Valores</w:t>
      </w:r>
      <w:r w:rsidRPr="00D8723E">
        <w:rPr>
          <w:rFonts w:ascii="Palatino" w:hAnsi="Palatino"/>
          <w:color w:val="0C0C0C"/>
          <w:sz w:val="20"/>
          <w:szCs w:val="20"/>
        </w:rPr>
        <w:t xml:space="preserve"> S.A. y negociarse en el Mercado Abierto Electrónico. </w:t>
      </w:r>
      <w:r>
        <w:rPr>
          <w:rFonts w:ascii="Palatino" w:hAnsi="Palatino"/>
          <w:color w:val="0C0C0C"/>
          <w:sz w:val="20"/>
          <w:szCs w:val="20"/>
        </w:rPr>
        <w:t>S.A. como así también en otros mercados autorizados.</w:t>
      </w:r>
    </w:p>
    <w:p w14:paraId="678EEBA8" w14:textId="77777777" w:rsidR="00DC11F7" w:rsidRDefault="00DC11F7" w:rsidP="00EC47F2">
      <w:pPr>
        <w:pStyle w:val="Prrafodelista"/>
        <w:rPr>
          <w:rFonts w:ascii="Palatino" w:hAnsi="Palatino"/>
          <w:color w:val="0C0C0C"/>
          <w:sz w:val="20"/>
          <w:szCs w:val="20"/>
        </w:rPr>
      </w:pPr>
    </w:p>
    <w:p w14:paraId="241CC7FD" w14:textId="6F508F6F" w:rsidR="002E7676" w:rsidRPr="00045AAD" w:rsidRDefault="002E7676" w:rsidP="00045AAD">
      <w:pPr>
        <w:pStyle w:val="Ttulo1"/>
        <w:rPr>
          <w:rFonts w:ascii="Palatino Linotype" w:hAnsi="Palatino Linotype"/>
          <w:lang w:val="es-AR"/>
        </w:rPr>
      </w:pPr>
      <w:bookmarkStart w:id="317" w:name="_Toc14264711"/>
      <w:bookmarkStart w:id="318" w:name="_Toc15574159"/>
      <w:bookmarkStart w:id="319" w:name="_Toc15574524"/>
      <w:bookmarkStart w:id="320" w:name="_Toc15574614"/>
      <w:bookmarkStart w:id="321" w:name="_Toc15918446"/>
      <w:r w:rsidRPr="00745595">
        <w:rPr>
          <w:rFonts w:ascii="Palatino Linotype" w:hAnsi="Palatino Linotype"/>
          <w:lang w:val="es-AR"/>
        </w:rPr>
        <w:t>X</w:t>
      </w:r>
      <w:r w:rsidR="00BE6D19" w:rsidRPr="00045AAD">
        <w:rPr>
          <w:rFonts w:ascii="Palatino Linotype" w:hAnsi="Palatino Linotype"/>
          <w:lang w:val="es-AR"/>
        </w:rPr>
        <w:t>I</w:t>
      </w:r>
      <w:r w:rsidR="00052974" w:rsidRPr="00045AAD">
        <w:rPr>
          <w:rFonts w:ascii="Palatino Linotype" w:hAnsi="Palatino Linotype"/>
          <w:lang w:val="es-AR"/>
        </w:rPr>
        <w:t>II</w:t>
      </w:r>
      <w:r w:rsidRPr="002F7BB1">
        <w:rPr>
          <w:rFonts w:ascii="Palatino Linotype" w:hAnsi="Palatino Linotype"/>
          <w:lang w:val="es-AR"/>
        </w:rPr>
        <w:t xml:space="preserve">. </w:t>
      </w:r>
      <w:r w:rsidR="003518A8" w:rsidRPr="002F7BB1">
        <w:rPr>
          <w:rFonts w:ascii="Palatino Linotype" w:hAnsi="Palatino Linotype"/>
          <w:lang w:val="es-AR"/>
        </w:rPr>
        <w:t xml:space="preserve">DESCRIPCIÓN DEL TRATAMIENTO </w:t>
      </w:r>
      <w:r w:rsidRPr="002F7BB1">
        <w:rPr>
          <w:rFonts w:ascii="Palatino Linotype" w:hAnsi="Palatino Linotype"/>
          <w:lang w:val="es-AR"/>
        </w:rPr>
        <w:t>IMPOSITIVO</w:t>
      </w:r>
      <w:bookmarkEnd w:id="317"/>
      <w:bookmarkEnd w:id="318"/>
      <w:bookmarkEnd w:id="319"/>
      <w:bookmarkEnd w:id="320"/>
      <w:bookmarkEnd w:id="321"/>
    </w:p>
    <w:p w14:paraId="3F941C27" w14:textId="77777777" w:rsidR="000A4B77" w:rsidRPr="00D8723E" w:rsidRDefault="000A4B77">
      <w:pPr>
        <w:pStyle w:val="BodyText22"/>
        <w:tabs>
          <w:tab w:val="left" w:pos="284"/>
        </w:tabs>
        <w:jc w:val="center"/>
        <w:outlineLvl w:val="0"/>
        <w:rPr>
          <w:rFonts w:ascii="Palatino" w:hAnsi="Palatino"/>
          <w:b/>
          <w:bCs/>
          <w:spacing w:val="-3"/>
          <w:lang w:val="es-AR"/>
        </w:rPr>
      </w:pPr>
    </w:p>
    <w:p w14:paraId="42F27390" w14:textId="630978F0" w:rsidR="00B9418A" w:rsidRDefault="00373A87" w:rsidP="00EC47F2">
      <w:pPr>
        <w:pStyle w:val="Ttulo1"/>
        <w:jc w:val="left"/>
        <w:rPr>
          <w:rFonts w:ascii="Palatino" w:hAnsi="Palatino"/>
          <w:i/>
          <w:sz w:val="20"/>
          <w:szCs w:val="20"/>
        </w:rPr>
      </w:pPr>
      <w:bookmarkStart w:id="322" w:name="_Toc490566008"/>
      <w:bookmarkStart w:id="323" w:name="_Toc478544789"/>
      <w:bookmarkStart w:id="324" w:name="_Toc478542981"/>
      <w:bookmarkStart w:id="325" w:name="_Toc478540272"/>
      <w:bookmarkStart w:id="326" w:name="_Toc477940165"/>
      <w:bookmarkStart w:id="327" w:name="_Toc467198673"/>
      <w:bookmarkStart w:id="328" w:name="_Toc101842148"/>
      <w:bookmarkStart w:id="329" w:name="_Toc490566009"/>
      <w:bookmarkStart w:id="330" w:name="_Toc478544790"/>
      <w:bookmarkStart w:id="331" w:name="_Toc478542982"/>
      <w:bookmarkStart w:id="332" w:name="_Toc478540273"/>
      <w:bookmarkStart w:id="333" w:name="_Toc477940166"/>
      <w:bookmarkStart w:id="334" w:name="_Toc467198674"/>
      <w:bookmarkStart w:id="335" w:name="_Toc10184214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816987">
        <w:rPr>
          <w:rFonts w:ascii="Palatino" w:hAnsi="Palatino"/>
          <w:i/>
          <w:sz w:val="20"/>
          <w:szCs w:val="20"/>
        </w:rPr>
        <w:t>Para mayor información respecto de este capítulo léase el Prospecto en su versión completa.</w:t>
      </w:r>
    </w:p>
    <w:p w14:paraId="7D716919" w14:textId="77777777" w:rsidR="00373A87" w:rsidRPr="00373A87" w:rsidRDefault="00373A87" w:rsidP="00373A87">
      <w:pPr>
        <w:rPr>
          <w:lang w:val="es-ES_tradnl"/>
        </w:rPr>
      </w:pPr>
    </w:p>
    <w:p w14:paraId="6A483526" w14:textId="442A773E" w:rsidR="00B9418A" w:rsidRPr="002F7BB1" w:rsidRDefault="00B9418A" w:rsidP="00EC47F2">
      <w:pPr>
        <w:pStyle w:val="Ttulo1"/>
        <w:rPr>
          <w:rFonts w:ascii="Palatino Linotype" w:hAnsi="Palatino Linotype"/>
          <w:lang w:val="es-AR"/>
        </w:rPr>
      </w:pPr>
      <w:bookmarkStart w:id="336" w:name="_Toc14264712"/>
      <w:bookmarkStart w:id="337" w:name="_Toc15574160"/>
      <w:bookmarkStart w:id="338" w:name="_Toc15574525"/>
      <w:bookmarkStart w:id="339" w:name="_Toc15574615"/>
      <w:bookmarkStart w:id="340" w:name="_Toc15918447"/>
      <w:bookmarkStart w:id="341" w:name="_Toc11831978"/>
      <w:r w:rsidRPr="00745595">
        <w:rPr>
          <w:rFonts w:ascii="Palatino Linotype" w:hAnsi="Palatino Linotype"/>
          <w:lang w:val="es-AR"/>
        </w:rPr>
        <w:t>X</w:t>
      </w:r>
      <w:r w:rsidR="00BE6D19" w:rsidRPr="00745595">
        <w:rPr>
          <w:rFonts w:ascii="Palatino Linotype" w:hAnsi="Palatino Linotype"/>
          <w:lang w:val="es-AR"/>
        </w:rPr>
        <w:t>I</w:t>
      </w:r>
      <w:r w:rsidR="001C2E07">
        <w:rPr>
          <w:rFonts w:ascii="Palatino Linotype" w:hAnsi="Palatino Linotype"/>
          <w:lang w:val="es-AR"/>
        </w:rPr>
        <w:t>V</w:t>
      </w:r>
      <w:r w:rsidRPr="002F7BB1">
        <w:rPr>
          <w:rFonts w:ascii="Palatino Linotype" w:hAnsi="Palatino Linotype"/>
          <w:lang w:val="es-AR"/>
        </w:rPr>
        <w:t xml:space="preserve">. </w:t>
      </w:r>
      <w:r w:rsidR="003518A8" w:rsidRPr="002F7BB1">
        <w:rPr>
          <w:rFonts w:ascii="Palatino Linotype" w:hAnsi="Palatino Linotype"/>
          <w:lang w:val="es-AR"/>
        </w:rPr>
        <w:t xml:space="preserve">TRANSCRIPCIÓN DEL </w:t>
      </w:r>
      <w:r w:rsidRPr="002F7BB1">
        <w:rPr>
          <w:rFonts w:ascii="Palatino Linotype" w:hAnsi="Palatino Linotype"/>
          <w:lang w:val="es-AR"/>
        </w:rPr>
        <w:t>CONTRATO DE FIDEICOMISO</w:t>
      </w:r>
      <w:bookmarkEnd w:id="336"/>
      <w:bookmarkEnd w:id="337"/>
      <w:bookmarkEnd w:id="338"/>
      <w:bookmarkEnd w:id="339"/>
      <w:bookmarkEnd w:id="340"/>
      <w:r w:rsidRPr="002F7BB1">
        <w:rPr>
          <w:rFonts w:ascii="Palatino Linotype" w:hAnsi="Palatino Linotype"/>
          <w:lang w:val="es-AR"/>
        </w:rPr>
        <w:t xml:space="preserve"> </w:t>
      </w:r>
      <w:bookmarkEnd w:id="341"/>
    </w:p>
    <w:p w14:paraId="6F2BEAD6" w14:textId="77777777" w:rsidR="00B9418A" w:rsidRDefault="00B9418A">
      <w:pPr>
        <w:rPr>
          <w:rFonts w:ascii="Palatino" w:hAnsi="Palatino"/>
          <w:b/>
        </w:rPr>
      </w:pPr>
    </w:p>
    <w:p w14:paraId="29040E07" w14:textId="58D5FD3B" w:rsidR="00B9418A" w:rsidRPr="00720943" w:rsidRDefault="00373A87" w:rsidP="00EC47F2">
      <w:pPr>
        <w:pStyle w:val="Encabezado10"/>
        <w:jc w:val="left"/>
        <w:rPr>
          <w:rFonts w:ascii="Palatino" w:hAnsi="Palatino"/>
          <w:lang w:val="es-AR"/>
        </w:rPr>
      </w:pPr>
      <w:r w:rsidRPr="00045AAD">
        <w:rPr>
          <w:rFonts w:ascii="Palatino" w:hAnsi="Palatino"/>
          <w:i/>
          <w:sz w:val="20"/>
          <w:szCs w:val="20"/>
          <w:lang w:val="es-ES_tradnl"/>
        </w:rPr>
        <w:t>Para mayor información respecto de este capítulo léase el Prospecto en su versión completa</w:t>
      </w:r>
      <w:r w:rsidRPr="00816987">
        <w:rPr>
          <w:rFonts w:ascii="Palatino" w:hAnsi="Palatino"/>
          <w:i/>
          <w:sz w:val="20"/>
          <w:szCs w:val="20"/>
        </w:rPr>
        <w:t>.</w:t>
      </w:r>
    </w:p>
    <w:p w14:paraId="1B9AE9CD" w14:textId="7CD31E69" w:rsidR="00B9418A" w:rsidRDefault="00B9418A">
      <w:pPr>
        <w:pageBreakBefore/>
        <w:tabs>
          <w:tab w:val="left" w:pos="284"/>
        </w:tabs>
        <w:jc w:val="center"/>
        <w:rPr>
          <w:rFonts w:ascii="Palatino" w:hAnsi="Palatino"/>
          <w:b/>
          <w:sz w:val="20"/>
          <w:szCs w:val="20"/>
        </w:rPr>
      </w:pPr>
      <w:bookmarkStart w:id="342" w:name="_Toc113105224"/>
      <w:bookmarkEnd w:id="342"/>
      <w:r>
        <w:rPr>
          <w:rFonts w:ascii="Palatino" w:hAnsi="Palatino"/>
          <w:b/>
          <w:sz w:val="20"/>
          <w:szCs w:val="20"/>
        </w:rPr>
        <w:t>FIDUCIARIO</w:t>
      </w:r>
      <w:r w:rsidR="00D015B0">
        <w:rPr>
          <w:rFonts w:ascii="Palatino" w:hAnsi="Palatino"/>
          <w:b/>
          <w:sz w:val="20"/>
          <w:szCs w:val="20"/>
        </w:rPr>
        <w:t xml:space="preserve"> Y CO-ORGANIZADOR</w:t>
      </w:r>
    </w:p>
    <w:p w14:paraId="21082D59" w14:textId="77777777" w:rsidR="00B9418A" w:rsidRDefault="00B9418A">
      <w:pPr>
        <w:tabs>
          <w:tab w:val="left" w:pos="284"/>
        </w:tabs>
        <w:jc w:val="center"/>
        <w:rPr>
          <w:rFonts w:ascii="Palatino" w:hAnsi="Palatino"/>
          <w:b/>
          <w:sz w:val="20"/>
          <w:szCs w:val="20"/>
        </w:rPr>
      </w:pPr>
    </w:p>
    <w:p w14:paraId="62612685" w14:textId="77777777" w:rsidR="009C3A99" w:rsidRPr="009C3A99" w:rsidRDefault="009C3A99">
      <w:pPr>
        <w:ind w:right="70"/>
        <w:jc w:val="center"/>
        <w:rPr>
          <w:rFonts w:ascii="Palatino" w:hAnsi="Palatino"/>
          <w:b/>
          <w:sz w:val="20"/>
          <w:szCs w:val="20"/>
        </w:rPr>
      </w:pPr>
      <w:r w:rsidRPr="009C3A99">
        <w:rPr>
          <w:rFonts w:ascii="Palatino" w:hAnsi="Palatino"/>
          <w:b/>
          <w:sz w:val="20"/>
          <w:szCs w:val="20"/>
        </w:rPr>
        <w:t>Rosario Administradora Sociedad Fiduciaria S.A.</w:t>
      </w:r>
    </w:p>
    <w:p w14:paraId="440FA331" w14:textId="77777777" w:rsidR="009C3A99" w:rsidRPr="009C3A99" w:rsidRDefault="009C3A99">
      <w:pPr>
        <w:ind w:right="70"/>
        <w:jc w:val="center"/>
        <w:rPr>
          <w:rFonts w:ascii="Palatino" w:hAnsi="Palatino"/>
          <w:sz w:val="20"/>
          <w:szCs w:val="20"/>
        </w:rPr>
      </w:pPr>
      <w:r w:rsidRPr="009C3A99">
        <w:rPr>
          <w:rFonts w:ascii="Palatino" w:hAnsi="Palatino"/>
          <w:sz w:val="20"/>
          <w:szCs w:val="20"/>
        </w:rPr>
        <w:t xml:space="preserve">Paraguay 777, Piso 9º </w:t>
      </w:r>
    </w:p>
    <w:p w14:paraId="26F477B4" w14:textId="77777777" w:rsidR="009C3A99" w:rsidRPr="009C3A99" w:rsidRDefault="009C3A99">
      <w:pPr>
        <w:ind w:right="70"/>
        <w:jc w:val="center"/>
        <w:rPr>
          <w:rFonts w:ascii="Palatino" w:hAnsi="Palatino"/>
          <w:sz w:val="20"/>
          <w:szCs w:val="20"/>
        </w:rPr>
      </w:pPr>
      <w:r w:rsidRPr="009C3A99">
        <w:rPr>
          <w:rFonts w:ascii="Palatino" w:hAnsi="Palatino"/>
          <w:sz w:val="20"/>
          <w:szCs w:val="20"/>
        </w:rPr>
        <w:t xml:space="preserve">Ciudad de Rosario, Provincia de Santa Fe </w:t>
      </w:r>
    </w:p>
    <w:p w14:paraId="0BA0F342" w14:textId="77777777" w:rsidR="009C3A99" w:rsidRPr="009C3A99" w:rsidRDefault="009C3A99">
      <w:pPr>
        <w:ind w:right="70"/>
        <w:jc w:val="center"/>
        <w:rPr>
          <w:rFonts w:ascii="Palatino" w:hAnsi="Palatino"/>
          <w:sz w:val="20"/>
          <w:szCs w:val="20"/>
        </w:rPr>
      </w:pPr>
      <w:r w:rsidRPr="009C3A99">
        <w:rPr>
          <w:rFonts w:ascii="Palatino" w:hAnsi="Palatino"/>
          <w:sz w:val="20"/>
          <w:szCs w:val="20"/>
        </w:rPr>
        <w:t>República Argentina</w:t>
      </w:r>
    </w:p>
    <w:p w14:paraId="38A0EDAA" w14:textId="7D588403" w:rsidR="009C3A99" w:rsidRPr="009C3A99" w:rsidRDefault="009C3A99">
      <w:pPr>
        <w:ind w:right="70"/>
        <w:jc w:val="center"/>
        <w:rPr>
          <w:rFonts w:ascii="Palatino" w:hAnsi="Palatino"/>
          <w:sz w:val="20"/>
          <w:szCs w:val="20"/>
        </w:rPr>
      </w:pPr>
      <w:r w:rsidRPr="009C3A99">
        <w:rPr>
          <w:rFonts w:ascii="Palatino" w:hAnsi="Palatino"/>
          <w:sz w:val="20"/>
          <w:szCs w:val="20"/>
        </w:rPr>
        <w:t xml:space="preserve">0341 </w:t>
      </w:r>
      <w:r w:rsidR="003518A8">
        <w:rPr>
          <w:rFonts w:ascii="Palatino" w:hAnsi="Palatino"/>
          <w:sz w:val="20"/>
          <w:szCs w:val="20"/>
        </w:rPr>
        <w:t>5300900</w:t>
      </w:r>
    </w:p>
    <w:p w14:paraId="10CA5F90" w14:textId="77777777" w:rsidR="009C3A99" w:rsidRPr="009C3A99" w:rsidRDefault="00C14967">
      <w:pPr>
        <w:tabs>
          <w:tab w:val="left" w:pos="284"/>
        </w:tabs>
        <w:jc w:val="center"/>
        <w:rPr>
          <w:rStyle w:val="Hipervnculo"/>
          <w:rFonts w:ascii="Palatino" w:hAnsi="Palatino"/>
          <w:sz w:val="20"/>
          <w:szCs w:val="20"/>
        </w:rPr>
      </w:pPr>
      <w:hyperlink r:id="rId40">
        <w:r w:rsidR="009C3A99" w:rsidRPr="009C3A99">
          <w:rPr>
            <w:rStyle w:val="Hipervnculo"/>
            <w:rFonts w:ascii="Palatino" w:hAnsi="Palatino"/>
            <w:sz w:val="20"/>
            <w:szCs w:val="20"/>
          </w:rPr>
          <w:t>administracion@rosfid.com.ar</w:t>
        </w:r>
      </w:hyperlink>
      <w:r w:rsidR="009C3A99" w:rsidRPr="009C3A99">
        <w:rPr>
          <w:rStyle w:val="Hipervnculo"/>
          <w:rFonts w:ascii="Palatino" w:hAnsi="Palatino"/>
          <w:sz w:val="20"/>
          <w:szCs w:val="20"/>
        </w:rPr>
        <w:t xml:space="preserve">  </w:t>
      </w:r>
    </w:p>
    <w:p w14:paraId="3B379B82" w14:textId="03FF60EF" w:rsidR="00B9418A" w:rsidRPr="009C3A99" w:rsidRDefault="009C3A99">
      <w:pPr>
        <w:tabs>
          <w:tab w:val="left" w:pos="284"/>
        </w:tabs>
        <w:jc w:val="center"/>
        <w:rPr>
          <w:rFonts w:ascii="Palatino" w:hAnsi="Palatino"/>
          <w:sz w:val="20"/>
          <w:szCs w:val="20"/>
        </w:rPr>
      </w:pPr>
      <w:r w:rsidRPr="009C3A99">
        <w:rPr>
          <w:rFonts w:ascii="Palatino" w:hAnsi="Palatino"/>
          <w:sz w:val="20"/>
          <w:szCs w:val="20"/>
        </w:rPr>
        <w:t xml:space="preserve"> </w:t>
      </w:r>
      <w:hyperlink r:id="rId41" w:history="1">
        <w:r w:rsidRPr="009C3A99">
          <w:rPr>
            <w:rStyle w:val="Hipervnculo"/>
            <w:rFonts w:ascii="Palatino" w:hAnsi="Palatino"/>
            <w:sz w:val="20"/>
            <w:szCs w:val="20"/>
          </w:rPr>
          <w:t>www.rosfid.com.ar</w:t>
        </w:r>
      </w:hyperlink>
      <w:r w:rsidRPr="009C3A99">
        <w:rPr>
          <w:rFonts w:ascii="Palatino" w:hAnsi="Palatino"/>
          <w:sz w:val="20"/>
          <w:szCs w:val="20"/>
        </w:rPr>
        <w:t xml:space="preserve"> </w:t>
      </w:r>
    </w:p>
    <w:p w14:paraId="5F55ACD5" w14:textId="3DE6201E" w:rsidR="00B9418A" w:rsidRDefault="00B9418A">
      <w:pPr>
        <w:tabs>
          <w:tab w:val="left" w:pos="284"/>
        </w:tabs>
        <w:jc w:val="center"/>
        <w:rPr>
          <w:rFonts w:ascii="Palatino" w:hAnsi="Palatino"/>
          <w:b/>
          <w:sz w:val="20"/>
          <w:szCs w:val="20"/>
        </w:rPr>
      </w:pPr>
    </w:p>
    <w:p w14:paraId="406AEED9" w14:textId="77777777" w:rsidR="001B62A9" w:rsidRPr="00D8723E" w:rsidRDefault="001B62A9">
      <w:pPr>
        <w:tabs>
          <w:tab w:val="left" w:pos="284"/>
        </w:tabs>
        <w:jc w:val="center"/>
        <w:rPr>
          <w:rFonts w:ascii="Palatino" w:hAnsi="Palatino"/>
          <w:b/>
          <w:sz w:val="20"/>
          <w:szCs w:val="20"/>
        </w:rPr>
      </w:pPr>
    </w:p>
    <w:p w14:paraId="4D29C8B3" w14:textId="324BD4C5" w:rsidR="001B62A9" w:rsidRPr="00F04462" w:rsidRDefault="009C3A99">
      <w:pPr>
        <w:ind w:right="70"/>
        <w:jc w:val="center"/>
        <w:rPr>
          <w:rFonts w:ascii="Palatino" w:hAnsi="Palatino"/>
          <w:b/>
          <w:sz w:val="20"/>
          <w:szCs w:val="20"/>
        </w:rPr>
      </w:pPr>
      <w:r w:rsidRPr="00F04462">
        <w:rPr>
          <w:rFonts w:ascii="Palatino" w:hAnsi="Palatino"/>
          <w:b/>
          <w:sz w:val="20"/>
          <w:szCs w:val="20"/>
        </w:rPr>
        <w:t>ADMINISTRADOR</w:t>
      </w:r>
      <w:r w:rsidR="00DC11F7" w:rsidRPr="00F04462">
        <w:rPr>
          <w:rFonts w:ascii="Palatino" w:hAnsi="Palatino"/>
          <w:b/>
          <w:sz w:val="20"/>
          <w:szCs w:val="20"/>
        </w:rPr>
        <w:t xml:space="preserve"> Y </w:t>
      </w:r>
    </w:p>
    <w:p w14:paraId="55EC0770" w14:textId="7F344D2C" w:rsidR="001B62A9" w:rsidRPr="00F04462" w:rsidRDefault="001B62A9">
      <w:pPr>
        <w:ind w:right="70"/>
        <w:jc w:val="center"/>
        <w:rPr>
          <w:rFonts w:ascii="Palatino" w:hAnsi="Palatino"/>
          <w:b/>
          <w:sz w:val="20"/>
          <w:szCs w:val="20"/>
        </w:rPr>
      </w:pPr>
      <w:r w:rsidRPr="00F04462">
        <w:rPr>
          <w:rFonts w:ascii="Palatino" w:hAnsi="Palatino"/>
          <w:b/>
          <w:sz w:val="20"/>
          <w:szCs w:val="20"/>
        </w:rPr>
        <w:t>OPERADOR TÉCNICO</w:t>
      </w:r>
    </w:p>
    <w:p w14:paraId="2068B710" w14:textId="77777777" w:rsidR="00D015B0" w:rsidRPr="00F04462" w:rsidRDefault="00D015B0">
      <w:pPr>
        <w:ind w:right="70"/>
        <w:jc w:val="center"/>
        <w:rPr>
          <w:rFonts w:ascii="Palatino" w:hAnsi="Palatino"/>
          <w:b/>
          <w:bCs/>
          <w:sz w:val="20"/>
          <w:szCs w:val="20"/>
          <w:lang w:val="es-ES"/>
        </w:rPr>
      </w:pPr>
    </w:p>
    <w:p w14:paraId="1E228D83" w14:textId="25614A36" w:rsidR="001B62A9" w:rsidRPr="00F04462" w:rsidRDefault="001B62A9">
      <w:pPr>
        <w:ind w:right="70"/>
        <w:jc w:val="center"/>
        <w:rPr>
          <w:rFonts w:ascii="Palatino" w:hAnsi="Palatino"/>
          <w:b/>
          <w:bCs/>
          <w:sz w:val="20"/>
          <w:szCs w:val="20"/>
          <w:lang w:val="es-ES"/>
        </w:rPr>
      </w:pPr>
      <w:r w:rsidRPr="00F04462">
        <w:rPr>
          <w:rFonts w:ascii="Palatino" w:hAnsi="Palatino"/>
          <w:b/>
          <w:bCs/>
          <w:sz w:val="20"/>
          <w:szCs w:val="20"/>
          <w:lang w:val="es-ES"/>
        </w:rPr>
        <w:t>CIDEA S.R.L.</w:t>
      </w:r>
    </w:p>
    <w:p w14:paraId="7E64F1D6" w14:textId="2FC063B1" w:rsidR="00772E37" w:rsidRPr="00D8723E" w:rsidRDefault="00F04462">
      <w:pPr>
        <w:tabs>
          <w:tab w:val="left" w:pos="284"/>
        </w:tabs>
        <w:jc w:val="center"/>
        <w:rPr>
          <w:rFonts w:ascii="Palatino" w:hAnsi="Palatino" w:cs="Arial"/>
          <w:sz w:val="20"/>
          <w:szCs w:val="20"/>
        </w:rPr>
      </w:pPr>
      <w:r w:rsidRPr="00F04462">
        <w:rPr>
          <w:rFonts w:ascii="Palatino Linotype" w:hAnsi="Palatino Linotype"/>
          <w:sz w:val="20"/>
          <w:szCs w:val="20"/>
        </w:rPr>
        <w:t>Entre R</w:t>
      </w:r>
      <w:r w:rsidRPr="00EC47F2">
        <w:rPr>
          <w:rFonts w:ascii="Palatino Linotype" w:hAnsi="Palatino Linotype"/>
          <w:sz w:val="20"/>
          <w:szCs w:val="20"/>
        </w:rPr>
        <w:t>í</w:t>
      </w:r>
      <w:r w:rsidRPr="00F04462">
        <w:rPr>
          <w:rFonts w:ascii="Palatino Linotype" w:hAnsi="Palatino Linotype"/>
          <w:sz w:val="20"/>
          <w:szCs w:val="20"/>
        </w:rPr>
        <w:t xml:space="preserve">os 1328, Concordia, </w:t>
      </w:r>
      <w:r w:rsidR="002C7533">
        <w:rPr>
          <w:rFonts w:ascii="Palatino Linotype" w:hAnsi="Palatino Linotype"/>
          <w:sz w:val="20"/>
          <w:szCs w:val="20"/>
        </w:rPr>
        <w:t xml:space="preserve">Provincia de </w:t>
      </w:r>
      <w:r w:rsidRPr="00F04462">
        <w:rPr>
          <w:rFonts w:ascii="Palatino Linotype" w:hAnsi="Palatino Linotype"/>
          <w:sz w:val="20"/>
          <w:szCs w:val="20"/>
        </w:rPr>
        <w:t>Entre Ríos</w:t>
      </w:r>
    </w:p>
    <w:p w14:paraId="019E8E3D" w14:textId="222E534C" w:rsidR="00772E37" w:rsidRPr="00C67978" w:rsidRDefault="00772E37">
      <w:pPr>
        <w:tabs>
          <w:tab w:val="left" w:pos="284"/>
        </w:tabs>
        <w:jc w:val="center"/>
        <w:rPr>
          <w:rFonts w:ascii="Palatino" w:hAnsi="Palatino"/>
          <w:sz w:val="20"/>
          <w:lang w:val="en-US"/>
        </w:rPr>
      </w:pPr>
      <w:r w:rsidRPr="00FD12F5">
        <w:rPr>
          <w:rFonts w:ascii="Palatino" w:hAnsi="Palatino"/>
          <w:sz w:val="20"/>
          <w:lang w:val="en-US"/>
        </w:rPr>
        <w:t xml:space="preserve">Tel/Fax </w:t>
      </w:r>
      <w:r w:rsidR="002C7533" w:rsidRPr="00FD12F5">
        <w:rPr>
          <w:rFonts w:ascii="Palatino Linotype" w:hAnsi="Palatino Linotype"/>
          <w:sz w:val="20"/>
          <w:lang w:val="en-US"/>
        </w:rPr>
        <w:t>0345-4212272.</w:t>
      </w:r>
    </w:p>
    <w:p w14:paraId="57886748" w14:textId="021D6E46" w:rsidR="00AD0C85" w:rsidRPr="00C67978" w:rsidRDefault="002C7533">
      <w:pPr>
        <w:tabs>
          <w:tab w:val="left" w:pos="284"/>
        </w:tabs>
        <w:jc w:val="center"/>
        <w:rPr>
          <w:rFonts w:ascii="Palatino" w:hAnsi="Palatino"/>
          <w:sz w:val="20"/>
          <w:lang w:val="en-US"/>
        </w:rPr>
      </w:pPr>
      <w:r w:rsidRPr="00C67978">
        <w:rPr>
          <w:rFonts w:ascii="Palatino Linotype" w:hAnsi="Palatino Linotype"/>
          <w:sz w:val="20"/>
          <w:lang w:val="en-US"/>
        </w:rPr>
        <w:t xml:space="preserve">mvonwernich@cideagro.com.ar </w:t>
      </w:r>
    </w:p>
    <w:p w14:paraId="3EA30157" w14:textId="371B052B" w:rsidR="00AD0C85" w:rsidRPr="008852C2" w:rsidRDefault="00AD0C85">
      <w:pPr>
        <w:tabs>
          <w:tab w:val="left" w:pos="284"/>
        </w:tabs>
        <w:jc w:val="center"/>
        <w:rPr>
          <w:rFonts w:ascii="Palatino" w:hAnsi="Palatino"/>
          <w:sz w:val="20"/>
          <w:lang w:val="en-US"/>
        </w:rPr>
      </w:pPr>
    </w:p>
    <w:p w14:paraId="22A20A68" w14:textId="77777777" w:rsidR="005F442A" w:rsidRPr="00B90002" w:rsidRDefault="005F442A">
      <w:pPr>
        <w:tabs>
          <w:tab w:val="left" w:pos="284"/>
        </w:tabs>
        <w:jc w:val="center"/>
        <w:rPr>
          <w:rFonts w:ascii="Palatino" w:hAnsi="Palatino"/>
          <w:sz w:val="20"/>
          <w:lang w:val="en-US"/>
        </w:rPr>
      </w:pPr>
    </w:p>
    <w:p w14:paraId="0F82EC01" w14:textId="0FE90D5C" w:rsidR="00AD0C85" w:rsidRPr="008D0AA6" w:rsidRDefault="00AD0C85">
      <w:pPr>
        <w:tabs>
          <w:tab w:val="left" w:pos="284"/>
        </w:tabs>
        <w:jc w:val="center"/>
        <w:rPr>
          <w:rFonts w:ascii="Palatino" w:hAnsi="Palatino"/>
          <w:b/>
          <w:sz w:val="20"/>
          <w:lang w:val="en-US"/>
        </w:rPr>
      </w:pPr>
      <w:r w:rsidRPr="008D0AA6">
        <w:rPr>
          <w:rFonts w:ascii="Palatino" w:hAnsi="Palatino"/>
          <w:b/>
          <w:sz w:val="20"/>
          <w:lang w:val="en-US"/>
        </w:rPr>
        <w:t>COLOCADOR Y CO-ORGANIZADOR</w:t>
      </w:r>
    </w:p>
    <w:p w14:paraId="417CA61F" w14:textId="65FDD1BF" w:rsidR="00AD0C85" w:rsidRPr="00004EAA" w:rsidRDefault="00AD0C85">
      <w:pPr>
        <w:tabs>
          <w:tab w:val="left" w:pos="284"/>
        </w:tabs>
        <w:jc w:val="center"/>
        <w:rPr>
          <w:rFonts w:ascii="Palatino" w:hAnsi="Palatino"/>
          <w:sz w:val="20"/>
          <w:lang w:val="en-US"/>
        </w:rPr>
      </w:pPr>
    </w:p>
    <w:p w14:paraId="3A756351" w14:textId="77777777" w:rsidR="002A6A20" w:rsidRPr="00EC47F2" w:rsidRDefault="002A6A20">
      <w:pPr>
        <w:tabs>
          <w:tab w:val="left" w:pos="284"/>
        </w:tabs>
        <w:jc w:val="center"/>
        <w:rPr>
          <w:rFonts w:ascii="Palatino Linotype" w:hAnsi="Palatino Linotype"/>
          <w:b/>
          <w:sz w:val="20"/>
          <w:szCs w:val="20"/>
          <w:lang w:val="en-US"/>
        </w:rPr>
      </w:pPr>
      <w:r w:rsidRPr="00EC47F2">
        <w:rPr>
          <w:rFonts w:ascii="Palatino Linotype" w:hAnsi="Palatino Linotype"/>
          <w:b/>
          <w:sz w:val="20"/>
          <w:szCs w:val="20"/>
          <w:lang w:val="en-US"/>
        </w:rPr>
        <w:t>Bull Market Brokers S. A.</w:t>
      </w:r>
    </w:p>
    <w:p w14:paraId="446FEAF9" w14:textId="277B89D7" w:rsidR="002A6A20" w:rsidRPr="002A6A20" w:rsidRDefault="002A6A20">
      <w:pPr>
        <w:tabs>
          <w:tab w:val="left" w:pos="284"/>
        </w:tabs>
        <w:jc w:val="center"/>
        <w:rPr>
          <w:rFonts w:ascii="Palatino Linotype" w:hAnsi="Palatino Linotype"/>
          <w:sz w:val="20"/>
          <w:szCs w:val="20"/>
        </w:rPr>
      </w:pPr>
      <w:r w:rsidRPr="002A6A20">
        <w:rPr>
          <w:rFonts w:ascii="Palatino Linotype" w:hAnsi="Palatino Linotype"/>
          <w:sz w:val="20"/>
          <w:szCs w:val="20"/>
        </w:rPr>
        <w:t xml:space="preserve">Bouchard 680, Piso 8° </w:t>
      </w:r>
    </w:p>
    <w:p w14:paraId="4963C02B" w14:textId="0FABE065" w:rsidR="002A6A20" w:rsidRDefault="002A6A20">
      <w:pPr>
        <w:tabs>
          <w:tab w:val="left" w:pos="284"/>
        </w:tabs>
        <w:jc w:val="center"/>
        <w:rPr>
          <w:rFonts w:ascii="Palatino Linotype" w:hAnsi="Palatino Linotype"/>
          <w:sz w:val="20"/>
          <w:szCs w:val="20"/>
        </w:rPr>
      </w:pPr>
      <w:r w:rsidRPr="00776AA6">
        <w:rPr>
          <w:rFonts w:ascii="Palatino Linotype" w:hAnsi="Palatino Linotype"/>
          <w:sz w:val="20"/>
          <w:szCs w:val="20"/>
        </w:rPr>
        <w:t>Ciudad Autónoma de Buenos Aires</w:t>
      </w:r>
      <w:r w:rsidR="00336E1C">
        <w:rPr>
          <w:rFonts w:ascii="Palatino Linotype" w:hAnsi="Palatino Linotype"/>
          <w:sz w:val="20"/>
          <w:szCs w:val="20"/>
        </w:rPr>
        <w:t>,</w:t>
      </w:r>
      <w:r w:rsidRPr="00776AA6">
        <w:rPr>
          <w:rFonts w:ascii="Palatino Linotype" w:hAnsi="Palatino Linotype"/>
          <w:sz w:val="20"/>
          <w:szCs w:val="20"/>
        </w:rPr>
        <w:t xml:space="preserve"> </w:t>
      </w:r>
    </w:p>
    <w:p w14:paraId="4C547860" w14:textId="2BB7130E" w:rsidR="002A6A20" w:rsidRPr="002A6A20" w:rsidRDefault="002A6A20">
      <w:pPr>
        <w:tabs>
          <w:tab w:val="left" w:pos="284"/>
        </w:tabs>
        <w:jc w:val="center"/>
        <w:rPr>
          <w:rFonts w:ascii="Palatino Linotype" w:hAnsi="Palatino Linotype"/>
          <w:sz w:val="20"/>
          <w:szCs w:val="20"/>
        </w:rPr>
      </w:pPr>
      <w:r w:rsidRPr="00776AA6">
        <w:rPr>
          <w:rFonts w:ascii="Palatino Linotype" w:hAnsi="Palatino Linotype"/>
          <w:sz w:val="20"/>
          <w:szCs w:val="20"/>
        </w:rPr>
        <w:t>República Argentina</w:t>
      </w:r>
    </w:p>
    <w:p w14:paraId="55646819" w14:textId="4CFC510D" w:rsidR="00AD0C85" w:rsidRPr="002A6A20" w:rsidRDefault="002A6A20">
      <w:pPr>
        <w:tabs>
          <w:tab w:val="left" w:pos="284"/>
        </w:tabs>
        <w:jc w:val="center"/>
        <w:rPr>
          <w:rFonts w:ascii="Palatino Linotype" w:hAnsi="Palatino Linotype"/>
          <w:sz w:val="20"/>
          <w:szCs w:val="20"/>
        </w:rPr>
      </w:pPr>
      <w:r w:rsidRPr="002A6A20">
        <w:rPr>
          <w:rFonts w:ascii="Palatino Linotype" w:hAnsi="Palatino Linotype"/>
          <w:sz w:val="20"/>
          <w:szCs w:val="20"/>
        </w:rPr>
        <w:t>Tel: 5353-4420</w:t>
      </w:r>
    </w:p>
    <w:p w14:paraId="4976E936" w14:textId="3E1C36DE" w:rsidR="002A6A20" w:rsidRPr="007D2530" w:rsidRDefault="002A6A20">
      <w:pPr>
        <w:tabs>
          <w:tab w:val="left" w:pos="284"/>
        </w:tabs>
        <w:jc w:val="center"/>
        <w:rPr>
          <w:rFonts w:ascii="Palatino Linotype" w:hAnsi="Palatino Linotype"/>
          <w:sz w:val="20"/>
        </w:rPr>
      </w:pPr>
      <w:r w:rsidRPr="00720943">
        <w:rPr>
          <w:rFonts w:ascii="Palatino Linotype" w:hAnsi="Palatino Linotype"/>
          <w:sz w:val="20"/>
        </w:rPr>
        <w:t xml:space="preserve">Email: </w:t>
      </w:r>
      <w:r w:rsidR="00B73F51" w:rsidRPr="00720943">
        <w:rPr>
          <w:rFonts w:ascii="Palatino Linotype" w:hAnsi="Palatino Linotype"/>
          <w:sz w:val="20"/>
          <w:szCs w:val="20"/>
        </w:rPr>
        <w:t>info@bullmarketbrokers.com</w:t>
      </w:r>
      <w:r w:rsidRPr="00BA4833">
        <w:rPr>
          <w:rFonts w:ascii="Palatino Linotype" w:hAnsi="Palatino Linotype"/>
          <w:sz w:val="20"/>
          <w:szCs w:val="20"/>
        </w:rPr>
        <w:t xml:space="preserve"> </w:t>
      </w:r>
    </w:p>
    <w:p w14:paraId="06BE3153" w14:textId="77777777" w:rsidR="002A6A20" w:rsidRDefault="002A6A20">
      <w:pPr>
        <w:tabs>
          <w:tab w:val="left" w:pos="284"/>
        </w:tabs>
        <w:jc w:val="center"/>
        <w:rPr>
          <w:rFonts w:ascii="Palatino" w:hAnsi="Palatino"/>
          <w:sz w:val="20"/>
          <w:szCs w:val="20"/>
        </w:rPr>
      </w:pPr>
    </w:p>
    <w:p w14:paraId="2D47F9AE" w14:textId="3D425FCD" w:rsidR="00AD0C85" w:rsidRPr="00AD0C85" w:rsidRDefault="00AD0C85">
      <w:pPr>
        <w:tabs>
          <w:tab w:val="left" w:pos="284"/>
        </w:tabs>
        <w:jc w:val="center"/>
        <w:rPr>
          <w:rFonts w:ascii="Palatino" w:hAnsi="Palatino"/>
          <w:b/>
          <w:sz w:val="20"/>
          <w:szCs w:val="20"/>
        </w:rPr>
      </w:pPr>
    </w:p>
    <w:p w14:paraId="36622246" w14:textId="5F2C981E" w:rsidR="00AD0C85" w:rsidRPr="00C67978" w:rsidRDefault="00AD0C85">
      <w:pPr>
        <w:tabs>
          <w:tab w:val="left" w:pos="284"/>
        </w:tabs>
        <w:jc w:val="center"/>
        <w:rPr>
          <w:rFonts w:ascii="Palatino" w:hAnsi="Palatino"/>
          <w:b/>
          <w:sz w:val="20"/>
        </w:rPr>
      </w:pPr>
      <w:r w:rsidRPr="00FD12F5">
        <w:rPr>
          <w:rFonts w:ascii="Palatino" w:hAnsi="Palatino"/>
          <w:b/>
          <w:sz w:val="20"/>
        </w:rPr>
        <w:t>ASESOR FINANCIERO</w:t>
      </w:r>
    </w:p>
    <w:p w14:paraId="4CD4A7E4" w14:textId="1539AC60" w:rsidR="00AD0C85" w:rsidRPr="00C67978" w:rsidRDefault="00AD0C85">
      <w:pPr>
        <w:tabs>
          <w:tab w:val="left" w:pos="284"/>
        </w:tabs>
        <w:jc w:val="center"/>
        <w:rPr>
          <w:rFonts w:ascii="Palatino" w:hAnsi="Palatino"/>
          <w:b/>
          <w:sz w:val="20"/>
        </w:rPr>
      </w:pPr>
    </w:p>
    <w:p w14:paraId="1CB99C7B" w14:textId="77777777" w:rsidR="000A4B77" w:rsidRDefault="006F284B">
      <w:pPr>
        <w:tabs>
          <w:tab w:val="left" w:pos="284"/>
        </w:tabs>
        <w:jc w:val="center"/>
        <w:rPr>
          <w:rFonts w:ascii="Palatino Linotype" w:hAnsi="Palatino Linotype"/>
          <w:b/>
          <w:sz w:val="20"/>
          <w:szCs w:val="20"/>
          <w:lang w:val="en-US"/>
        </w:rPr>
      </w:pPr>
      <w:r w:rsidRPr="00FF0ABD">
        <w:rPr>
          <w:rFonts w:ascii="Palatino Linotype" w:hAnsi="Palatino Linotype"/>
          <w:b/>
          <w:sz w:val="20"/>
          <w:lang w:val="en-US"/>
        </w:rPr>
        <w:t xml:space="preserve">First Corporate Finance </w:t>
      </w:r>
      <w:r w:rsidRPr="006F284B">
        <w:rPr>
          <w:rFonts w:ascii="Palatino Linotype" w:hAnsi="Palatino Linotype"/>
          <w:b/>
          <w:sz w:val="20"/>
          <w:szCs w:val="20"/>
          <w:lang w:val="en-US"/>
        </w:rPr>
        <w:t>Advisors</w:t>
      </w:r>
    </w:p>
    <w:p w14:paraId="5BCF6DA4" w14:textId="0F9424C6" w:rsidR="00AC7333" w:rsidRPr="00B90002" w:rsidRDefault="006F284B">
      <w:pPr>
        <w:tabs>
          <w:tab w:val="left" w:pos="284"/>
        </w:tabs>
        <w:jc w:val="center"/>
        <w:rPr>
          <w:rFonts w:ascii="Palatino Linotype" w:hAnsi="Palatino Linotype"/>
          <w:sz w:val="20"/>
          <w:lang w:val="en-US"/>
        </w:rPr>
      </w:pPr>
      <w:r w:rsidRPr="00FD12F5">
        <w:rPr>
          <w:rFonts w:ascii="Palatino Linotype" w:hAnsi="Palatino Linotype"/>
          <w:sz w:val="20"/>
          <w:szCs w:val="20"/>
          <w:lang w:val="en-US"/>
        </w:rPr>
        <w:t>25</w:t>
      </w:r>
      <w:r w:rsidRPr="00C67978">
        <w:rPr>
          <w:rFonts w:ascii="Palatino Linotype" w:hAnsi="Palatino Linotype"/>
          <w:sz w:val="20"/>
          <w:lang w:val="en-US"/>
        </w:rPr>
        <w:t xml:space="preserve"> de mayo 596</w:t>
      </w:r>
      <w:r w:rsidR="000A4B77" w:rsidRPr="00C67978">
        <w:rPr>
          <w:rFonts w:ascii="Palatino Linotype" w:hAnsi="Palatino Linotype"/>
          <w:sz w:val="20"/>
          <w:lang w:val="en-US"/>
        </w:rPr>
        <w:t>,</w:t>
      </w:r>
      <w:r w:rsidRPr="00C67978">
        <w:rPr>
          <w:rFonts w:ascii="Palatino Linotype" w:hAnsi="Palatino Linotype"/>
          <w:sz w:val="20"/>
          <w:lang w:val="en-US"/>
        </w:rPr>
        <w:t xml:space="preserve"> </w:t>
      </w:r>
      <w:proofErr w:type="spellStart"/>
      <w:r w:rsidR="000A4B77" w:rsidRPr="008852C2">
        <w:rPr>
          <w:rFonts w:ascii="Palatino Linotype" w:hAnsi="Palatino Linotype"/>
          <w:sz w:val="20"/>
          <w:lang w:val="en-US"/>
        </w:rPr>
        <w:t>Piso</w:t>
      </w:r>
      <w:proofErr w:type="spellEnd"/>
      <w:r w:rsidR="000A4B77" w:rsidRPr="008852C2">
        <w:rPr>
          <w:rFonts w:ascii="Palatino Linotype" w:hAnsi="Palatino Linotype"/>
          <w:sz w:val="20"/>
          <w:lang w:val="en-US"/>
        </w:rPr>
        <w:t xml:space="preserve"> </w:t>
      </w:r>
      <w:r w:rsidRPr="008852C2">
        <w:rPr>
          <w:rFonts w:ascii="Palatino Linotype" w:hAnsi="Palatino Linotype"/>
          <w:sz w:val="20"/>
          <w:lang w:val="en-US"/>
        </w:rPr>
        <w:t>20</w:t>
      </w:r>
    </w:p>
    <w:p w14:paraId="401B9641" w14:textId="2CEB5959" w:rsidR="00124A35" w:rsidRPr="00776AA6" w:rsidRDefault="00124A35">
      <w:pPr>
        <w:tabs>
          <w:tab w:val="left" w:pos="284"/>
        </w:tabs>
        <w:jc w:val="center"/>
        <w:rPr>
          <w:rFonts w:ascii="Palatino Linotype" w:hAnsi="Palatino Linotype"/>
          <w:sz w:val="20"/>
          <w:szCs w:val="20"/>
        </w:rPr>
      </w:pPr>
      <w:r w:rsidRPr="00776AA6">
        <w:rPr>
          <w:rFonts w:ascii="Palatino Linotype" w:hAnsi="Palatino Linotype"/>
          <w:sz w:val="20"/>
          <w:szCs w:val="20"/>
        </w:rPr>
        <w:t>Ciudad Autónoma de Buenos Aires</w:t>
      </w:r>
      <w:r w:rsidR="00336E1C">
        <w:rPr>
          <w:rFonts w:ascii="Palatino Linotype" w:hAnsi="Palatino Linotype"/>
          <w:sz w:val="20"/>
          <w:szCs w:val="20"/>
        </w:rPr>
        <w:t>,</w:t>
      </w:r>
      <w:r w:rsidRPr="00776AA6">
        <w:rPr>
          <w:rFonts w:ascii="Palatino Linotype" w:hAnsi="Palatino Linotype"/>
          <w:sz w:val="20"/>
          <w:szCs w:val="20"/>
        </w:rPr>
        <w:t xml:space="preserve"> </w:t>
      </w:r>
    </w:p>
    <w:p w14:paraId="7D6024F6" w14:textId="77777777" w:rsidR="00124A35" w:rsidRPr="00776AA6" w:rsidRDefault="00124A35">
      <w:pPr>
        <w:tabs>
          <w:tab w:val="left" w:pos="284"/>
        </w:tabs>
        <w:jc w:val="center"/>
        <w:rPr>
          <w:rFonts w:ascii="Palatino Linotype" w:hAnsi="Palatino Linotype"/>
          <w:sz w:val="20"/>
          <w:szCs w:val="20"/>
        </w:rPr>
      </w:pPr>
      <w:r w:rsidRPr="00776AA6">
        <w:rPr>
          <w:rFonts w:ascii="Palatino Linotype" w:hAnsi="Palatino Linotype"/>
          <w:sz w:val="20"/>
          <w:szCs w:val="20"/>
        </w:rPr>
        <w:t>República Argentina</w:t>
      </w:r>
    </w:p>
    <w:p w14:paraId="6C76DA0A" w14:textId="04F3D315" w:rsidR="00124A35" w:rsidRPr="00EC47F2" w:rsidRDefault="00124A35">
      <w:pPr>
        <w:pStyle w:val="ZBVTexto"/>
        <w:spacing w:before="0" w:after="0"/>
        <w:jc w:val="center"/>
        <w:rPr>
          <w:rFonts w:ascii="Palatino Linotype" w:hAnsi="Palatino Linotype"/>
          <w:lang w:val="es-AR"/>
        </w:rPr>
      </w:pPr>
      <w:r w:rsidRPr="00EC47F2">
        <w:rPr>
          <w:rFonts w:ascii="Palatino Linotype" w:hAnsi="Palatino Linotype"/>
          <w:lang w:val="es-AR"/>
        </w:rPr>
        <w:t xml:space="preserve">Tel: </w:t>
      </w:r>
      <w:r w:rsidR="006F284B" w:rsidRPr="006F284B">
        <w:rPr>
          <w:rFonts w:ascii="Palatino Linotype" w:eastAsia="Droid Sans Fallback" w:hAnsi="Palatino Linotype"/>
          <w:lang w:val="es-AR" w:eastAsia="en-US"/>
        </w:rPr>
        <w:t>4311-6014</w:t>
      </w:r>
    </w:p>
    <w:p w14:paraId="2697A865" w14:textId="2EDCC97B" w:rsidR="00124A35" w:rsidRPr="007D2530" w:rsidRDefault="00124A35">
      <w:pPr>
        <w:tabs>
          <w:tab w:val="left" w:pos="284"/>
        </w:tabs>
        <w:jc w:val="center"/>
        <w:rPr>
          <w:rFonts w:ascii="Palatino Linotype" w:hAnsi="Palatino Linotype"/>
          <w:sz w:val="20"/>
        </w:rPr>
      </w:pPr>
      <w:r w:rsidRPr="007D2530">
        <w:rPr>
          <w:rFonts w:ascii="Palatino Linotype" w:hAnsi="Palatino Linotype"/>
          <w:sz w:val="20"/>
        </w:rPr>
        <w:t xml:space="preserve">Email: </w:t>
      </w:r>
      <w:bookmarkStart w:id="343" w:name="_Hlk503454591"/>
      <w:r w:rsidR="00A52873" w:rsidRPr="00A52873">
        <w:rPr>
          <w:rFonts w:ascii="Palatino Linotype" w:hAnsi="Palatino Linotype"/>
          <w:sz w:val="20"/>
          <w:szCs w:val="20"/>
        </w:rPr>
        <w:t>contacto@firstcfa.com</w:t>
      </w:r>
      <w:bookmarkEnd w:id="343"/>
    </w:p>
    <w:p w14:paraId="60968A7B" w14:textId="77777777" w:rsidR="00AD0C85" w:rsidRPr="00AD0C85" w:rsidRDefault="00AD0C85">
      <w:pPr>
        <w:tabs>
          <w:tab w:val="left" w:pos="284"/>
        </w:tabs>
        <w:jc w:val="center"/>
        <w:rPr>
          <w:rFonts w:ascii="Palatino" w:hAnsi="Palatino"/>
          <w:b/>
          <w:sz w:val="20"/>
          <w:szCs w:val="20"/>
        </w:rPr>
      </w:pPr>
    </w:p>
    <w:p w14:paraId="7F2945A1" w14:textId="77777777" w:rsidR="00B9418A" w:rsidRPr="00D8723E" w:rsidRDefault="00B9418A">
      <w:pPr>
        <w:tabs>
          <w:tab w:val="left" w:pos="284"/>
        </w:tabs>
        <w:jc w:val="center"/>
        <w:rPr>
          <w:rFonts w:ascii="Palatino" w:hAnsi="Palatino"/>
          <w:sz w:val="20"/>
          <w:szCs w:val="20"/>
        </w:rPr>
      </w:pPr>
    </w:p>
    <w:p w14:paraId="6D6122A1" w14:textId="35D4C675" w:rsidR="00B9418A" w:rsidRPr="00D8723E" w:rsidRDefault="00B9418A">
      <w:pPr>
        <w:ind w:right="70"/>
        <w:jc w:val="center"/>
        <w:rPr>
          <w:rFonts w:ascii="Palatino" w:hAnsi="Palatino"/>
          <w:b/>
          <w:sz w:val="20"/>
          <w:szCs w:val="20"/>
        </w:rPr>
      </w:pPr>
      <w:r w:rsidRPr="00D8723E">
        <w:rPr>
          <w:rFonts w:ascii="Palatino" w:hAnsi="Palatino"/>
          <w:b/>
          <w:sz w:val="20"/>
          <w:szCs w:val="20"/>
        </w:rPr>
        <w:t>ASESORES LEGALES DEL FIDEICOMISO</w:t>
      </w:r>
    </w:p>
    <w:p w14:paraId="427A5F1E" w14:textId="77777777" w:rsidR="00B9418A" w:rsidRPr="00D8723E" w:rsidRDefault="00B9418A">
      <w:pPr>
        <w:tabs>
          <w:tab w:val="left" w:pos="284"/>
        </w:tabs>
        <w:jc w:val="center"/>
        <w:rPr>
          <w:rFonts w:ascii="Palatino" w:hAnsi="Palatino"/>
          <w:b/>
          <w:sz w:val="20"/>
          <w:szCs w:val="20"/>
        </w:rPr>
      </w:pPr>
    </w:p>
    <w:p w14:paraId="6B9FD9A3" w14:textId="77777777" w:rsidR="00B9418A" w:rsidRPr="00D8723E" w:rsidRDefault="00B9418A">
      <w:pPr>
        <w:tabs>
          <w:tab w:val="left" w:pos="284"/>
        </w:tabs>
        <w:jc w:val="center"/>
        <w:rPr>
          <w:rFonts w:ascii="Palatino" w:hAnsi="Palatino"/>
          <w:b/>
          <w:sz w:val="20"/>
          <w:szCs w:val="20"/>
        </w:rPr>
      </w:pPr>
      <w:r w:rsidRPr="00D8723E">
        <w:rPr>
          <w:rFonts w:ascii="Palatino" w:hAnsi="Palatino"/>
          <w:b/>
          <w:sz w:val="20"/>
          <w:szCs w:val="20"/>
        </w:rPr>
        <w:t>Paolantonio &amp; Legón Abogados</w:t>
      </w:r>
    </w:p>
    <w:p w14:paraId="6E6D36F3" w14:textId="77777777" w:rsidR="00B9418A" w:rsidRPr="00D8723E" w:rsidRDefault="00B9418A">
      <w:pPr>
        <w:tabs>
          <w:tab w:val="left" w:pos="284"/>
        </w:tabs>
        <w:jc w:val="center"/>
        <w:rPr>
          <w:rFonts w:ascii="Palatino" w:hAnsi="Palatino" w:cs="Arial"/>
          <w:sz w:val="20"/>
          <w:szCs w:val="20"/>
        </w:rPr>
      </w:pPr>
      <w:r w:rsidRPr="00D8723E">
        <w:rPr>
          <w:rFonts w:ascii="Palatino" w:hAnsi="Palatino"/>
          <w:sz w:val="20"/>
          <w:szCs w:val="20"/>
        </w:rPr>
        <w:t>Av. Ortiz de Ocampo 3302, Módulo 1, Piso 1</w:t>
      </w:r>
      <w:r w:rsidRPr="00D8723E">
        <w:rPr>
          <w:rFonts w:ascii="Palatino" w:hAnsi="Palatino" w:cs="Arial"/>
          <w:sz w:val="20"/>
          <w:szCs w:val="20"/>
        </w:rPr>
        <w:t xml:space="preserve"> º</w:t>
      </w:r>
      <w:r w:rsidRPr="00D8723E">
        <w:rPr>
          <w:rFonts w:ascii="Palatino" w:hAnsi="Palatino"/>
          <w:sz w:val="20"/>
          <w:szCs w:val="20"/>
        </w:rPr>
        <w:t>, Of. 7</w:t>
      </w:r>
      <w:r w:rsidRPr="00D8723E">
        <w:rPr>
          <w:rFonts w:ascii="Palatino" w:hAnsi="Palatino" w:cs="Arial"/>
          <w:sz w:val="20"/>
          <w:szCs w:val="20"/>
        </w:rPr>
        <w:t xml:space="preserve"> º</w:t>
      </w:r>
    </w:p>
    <w:p w14:paraId="6EE2087A" w14:textId="77777777" w:rsidR="00B9418A" w:rsidRPr="00D8723E" w:rsidRDefault="00B9418A">
      <w:pPr>
        <w:tabs>
          <w:tab w:val="left" w:pos="284"/>
        </w:tabs>
        <w:jc w:val="center"/>
        <w:rPr>
          <w:rFonts w:ascii="Palatino" w:hAnsi="Palatino" w:cs="Arial"/>
          <w:sz w:val="20"/>
          <w:szCs w:val="20"/>
        </w:rPr>
      </w:pPr>
      <w:r w:rsidRPr="00D8723E">
        <w:rPr>
          <w:rFonts w:ascii="Palatino" w:hAnsi="Palatino" w:cs="Arial"/>
          <w:sz w:val="20"/>
          <w:szCs w:val="20"/>
        </w:rPr>
        <w:t>Ciudad Autónoma de Buenos Aires,</w:t>
      </w:r>
    </w:p>
    <w:p w14:paraId="706C286E" w14:textId="77777777" w:rsidR="00B9418A" w:rsidRPr="00D8723E" w:rsidRDefault="00B9418A">
      <w:pPr>
        <w:tabs>
          <w:tab w:val="left" w:pos="284"/>
        </w:tabs>
        <w:jc w:val="center"/>
        <w:rPr>
          <w:rFonts w:ascii="Palatino" w:hAnsi="Palatino" w:cs="Arial"/>
          <w:sz w:val="20"/>
          <w:szCs w:val="20"/>
        </w:rPr>
      </w:pPr>
      <w:r w:rsidRPr="00D8723E">
        <w:rPr>
          <w:rFonts w:ascii="Palatino" w:hAnsi="Palatino" w:cs="Arial"/>
          <w:sz w:val="20"/>
          <w:szCs w:val="20"/>
        </w:rPr>
        <w:t>República Argentina</w:t>
      </w:r>
    </w:p>
    <w:p w14:paraId="0057E466" w14:textId="41A37558" w:rsidR="00B9418A" w:rsidRPr="00D8723E" w:rsidRDefault="00B9418A">
      <w:pPr>
        <w:tabs>
          <w:tab w:val="left" w:pos="284"/>
        </w:tabs>
        <w:jc w:val="center"/>
        <w:rPr>
          <w:rFonts w:ascii="Palatino" w:hAnsi="Palatino" w:cs="Arial"/>
          <w:sz w:val="20"/>
          <w:szCs w:val="20"/>
        </w:rPr>
      </w:pPr>
      <w:r w:rsidRPr="00D8723E">
        <w:rPr>
          <w:rFonts w:ascii="Palatino" w:hAnsi="Palatino" w:cs="Arial"/>
          <w:sz w:val="20"/>
          <w:szCs w:val="20"/>
        </w:rPr>
        <w:t xml:space="preserve">Tel/Fax (5411) </w:t>
      </w:r>
      <w:r w:rsidR="00F03915">
        <w:rPr>
          <w:rFonts w:ascii="Palatino" w:hAnsi="Palatino" w:cs="Arial"/>
          <w:sz w:val="20"/>
          <w:szCs w:val="20"/>
        </w:rPr>
        <w:t>5275</w:t>
      </w:r>
      <w:r w:rsidRPr="00D8723E">
        <w:rPr>
          <w:rFonts w:ascii="Palatino" w:hAnsi="Palatino" w:cs="Arial"/>
          <w:sz w:val="20"/>
          <w:szCs w:val="20"/>
        </w:rPr>
        <w:t>-</w:t>
      </w:r>
      <w:r w:rsidR="00F03915">
        <w:rPr>
          <w:rFonts w:ascii="Palatino" w:hAnsi="Palatino" w:cs="Arial"/>
          <w:sz w:val="20"/>
          <w:szCs w:val="20"/>
        </w:rPr>
        <w:t>3300</w:t>
      </w:r>
    </w:p>
    <w:p w14:paraId="46E1C7D7" w14:textId="77777777" w:rsidR="00B9418A" w:rsidRPr="00D8723E" w:rsidRDefault="00C14967">
      <w:pPr>
        <w:tabs>
          <w:tab w:val="left" w:pos="284"/>
        </w:tabs>
        <w:jc w:val="center"/>
        <w:rPr>
          <w:rStyle w:val="EnlacedeInternet"/>
          <w:rFonts w:ascii="Palatino" w:hAnsi="Palatino" w:cs="Arial"/>
          <w:sz w:val="20"/>
          <w:szCs w:val="20"/>
        </w:rPr>
      </w:pPr>
      <w:hyperlink r:id="rId42">
        <w:r w:rsidR="00B9418A" w:rsidRPr="00D8723E">
          <w:rPr>
            <w:rStyle w:val="EnlacedeInternet"/>
            <w:rFonts w:ascii="Palatino" w:hAnsi="Palatino" w:cs="Arial"/>
            <w:sz w:val="20"/>
            <w:szCs w:val="20"/>
          </w:rPr>
          <w:t>info@pyla.com.ar</w:t>
        </w:r>
      </w:hyperlink>
    </w:p>
    <w:p w14:paraId="672C1DE7" w14:textId="0C3DE77B" w:rsidR="00B9418A" w:rsidRPr="001B62A9" w:rsidRDefault="00C14967">
      <w:pPr>
        <w:tabs>
          <w:tab w:val="left" w:pos="284"/>
        </w:tabs>
        <w:jc w:val="center"/>
        <w:rPr>
          <w:rFonts w:ascii="Palatino" w:hAnsi="Palatino" w:cs="Arial"/>
          <w:color w:val="0000FF"/>
          <w:sz w:val="20"/>
          <w:szCs w:val="20"/>
          <w:u w:val="single"/>
        </w:rPr>
      </w:pPr>
      <w:hyperlink r:id="rId43">
        <w:r w:rsidR="00B9418A" w:rsidRPr="00D8723E">
          <w:rPr>
            <w:rStyle w:val="EnlacedeInternet"/>
            <w:rFonts w:ascii="Palatino" w:hAnsi="Palatino" w:cs="Arial"/>
            <w:sz w:val="20"/>
            <w:szCs w:val="20"/>
          </w:rPr>
          <w:t>www.pyla.com.ar</w:t>
        </w:r>
      </w:hyperlink>
    </w:p>
    <w:p w14:paraId="228419EF" w14:textId="3D75EBB5" w:rsidR="00B9418A" w:rsidRDefault="00B9418A">
      <w:pPr>
        <w:tabs>
          <w:tab w:val="left" w:pos="284"/>
        </w:tabs>
        <w:jc w:val="center"/>
        <w:rPr>
          <w:rFonts w:ascii="Palatino" w:hAnsi="Palatino"/>
          <w:sz w:val="20"/>
          <w:szCs w:val="20"/>
        </w:rPr>
      </w:pPr>
    </w:p>
    <w:p w14:paraId="6FE053DF" w14:textId="77777777" w:rsidR="005F442A" w:rsidRDefault="005F442A">
      <w:pPr>
        <w:tabs>
          <w:tab w:val="left" w:pos="284"/>
        </w:tabs>
        <w:jc w:val="center"/>
        <w:rPr>
          <w:rFonts w:ascii="Palatino" w:hAnsi="Palatino"/>
          <w:sz w:val="20"/>
          <w:szCs w:val="20"/>
        </w:rPr>
      </w:pPr>
    </w:p>
    <w:p w14:paraId="13D7FED2" w14:textId="7DA9E56B" w:rsidR="00DC11F7" w:rsidRPr="00D8723E" w:rsidRDefault="00DC11F7">
      <w:pPr>
        <w:ind w:right="70"/>
        <w:jc w:val="center"/>
        <w:rPr>
          <w:rFonts w:ascii="Palatino" w:hAnsi="Palatino"/>
          <w:b/>
          <w:sz w:val="20"/>
          <w:szCs w:val="20"/>
        </w:rPr>
      </w:pPr>
      <w:r>
        <w:rPr>
          <w:rFonts w:ascii="Palatino" w:hAnsi="Palatino"/>
          <w:b/>
          <w:sz w:val="20"/>
          <w:szCs w:val="20"/>
        </w:rPr>
        <w:t>AUDITORES TÉCNICOS</w:t>
      </w:r>
    </w:p>
    <w:p w14:paraId="60576FBD" w14:textId="77777777" w:rsidR="00DC11F7" w:rsidRPr="00D8723E" w:rsidRDefault="00DC11F7">
      <w:pPr>
        <w:tabs>
          <w:tab w:val="left" w:pos="284"/>
        </w:tabs>
        <w:jc w:val="center"/>
        <w:rPr>
          <w:rFonts w:ascii="Palatino" w:hAnsi="Palatino"/>
          <w:b/>
          <w:sz w:val="20"/>
          <w:szCs w:val="20"/>
        </w:rPr>
      </w:pPr>
    </w:p>
    <w:p w14:paraId="3A1DBA5E" w14:textId="36775AF3" w:rsidR="00CC796E" w:rsidRPr="00856290" w:rsidRDefault="00C149A0">
      <w:pPr>
        <w:tabs>
          <w:tab w:val="left" w:pos="284"/>
        </w:tabs>
        <w:jc w:val="center"/>
        <w:rPr>
          <w:rFonts w:ascii="Palatino" w:hAnsi="Palatino"/>
          <w:b/>
          <w:sz w:val="20"/>
        </w:rPr>
      </w:pPr>
      <w:r w:rsidRPr="002F7BB1">
        <w:rPr>
          <w:rFonts w:ascii="Palatino" w:hAnsi="Palatino"/>
          <w:b/>
          <w:sz w:val="20"/>
          <w:szCs w:val="20"/>
        </w:rPr>
        <w:t>Consultores Foresto Industriales Asociados S.A. (COFINA S.A.)</w:t>
      </w:r>
    </w:p>
    <w:p w14:paraId="3E0754C0" w14:textId="38E9B32E" w:rsidR="00DC11F7" w:rsidRDefault="00E50FB4">
      <w:pPr>
        <w:tabs>
          <w:tab w:val="left" w:pos="284"/>
        </w:tabs>
        <w:jc w:val="center"/>
        <w:rPr>
          <w:rFonts w:ascii="Palatino Linotype" w:hAnsi="Palatino Linotype"/>
          <w:sz w:val="20"/>
          <w:szCs w:val="20"/>
        </w:rPr>
      </w:pPr>
      <w:r w:rsidRPr="00E50FB4">
        <w:rPr>
          <w:rFonts w:ascii="Palatino Linotype" w:hAnsi="Palatino Linotype"/>
          <w:sz w:val="20"/>
          <w:szCs w:val="20"/>
        </w:rPr>
        <w:t>Juncal 2883</w:t>
      </w:r>
      <w:r>
        <w:rPr>
          <w:rFonts w:ascii="Palatino Linotype" w:hAnsi="Palatino Linotype"/>
          <w:sz w:val="20"/>
          <w:szCs w:val="20"/>
        </w:rPr>
        <w:t>, Piso</w:t>
      </w:r>
      <w:r w:rsidRPr="00E50FB4">
        <w:rPr>
          <w:rFonts w:ascii="Palatino Linotype" w:hAnsi="Palatino Linotype"/>
          <w:sz w:val="20"/>
          <w:szCs w:val="20"/>
        </w:rPr>
        <w:t xml:space="preserve"> 7º B</w:t>
      </w:r>
    </w:p>
    <w:p w14:paraId="4753773A" w14:textId="6811D7F7" w:rsidR="00E50FB4" w:rsidRPr="00D8723E" w:rsidRDefault="00E50FB4">
      <w:pPr>
        <w:tabs>
          <w:tab w:val="left" w:pos="284"/>
        </w:tabs>
        <w:jc w:val="center"/>
        <w:rPr>
          <w:rFonts w:ascii="Palatino" w:hAnsi="Palatino" w:cs="Arial"/>
          <w:sz w:val="20"/>
          <w:szCs w:val="20"/>
        </w:rPr>
      </w:pPr>
      <w:r w:rsidRPr="00D8723E">
        <w:rPr>
          <w:rFonts w:ascii="Palatino" w:hAnsi="Palatino" w:cs="Arial"/>
          <w:sz w:val="20"/>
          <w:szCs w:val="20"/>
        </w:rPr>
        <w:t>Ciudad Autónoma de Buenos Aires,</w:t>
      </w:r>
    </w:p>
    <w:p w14:paraId="3A4B28FC" w14:textId="788BBF7A" w:rsidR="00DC11F7" w:rsidRPr="00D8723E" w:rsidRDefault="00DC11F7">
      <w:pPr>
        <w:tabs>
          <w:tab w:val="left" w:pos="284"/>
        </w:tabs>
        <w:jc w:val="center"/>
        <w:rPr>
          <w:rFonts w:ascii="Palatino" w:hAnsi="Palatino" w:cs="Arial"/>
          <w:sz w:val="20"/>
          <w:szCs w:val="20"/>
        </w:rPr>
      </w:pPr>
      <w:r w:rsidRPr="00D8723E">
        <w:rPr>
          <w:rFonts w:ascii="Palatino" w:hAnsi="Palatino" w:cs="Arial"/>
          <w:sz w:val="20"/>
          <w:szCs w:val="20"/>
        </w:rPr>
        <w:t xml:space="preserve">Tel/Fax </w:t>
      </w:r>
      <w:r w:rsidR="00E50FB4" w:rsidRPr="00E50FB4">
        <w:rPr>
          <w:rFonts w:ascii="Palatino Linotype" w:hAnsi="Palatino Linotype"/>
          <w:sz w:val="20"/>
          <w:szCs w:val="20"/>
        </w:rPr>
        <w:t>2094-4539</w:t>
      </w:r>
    </w:p>
    <w:p w14:paraId="25B0E99B" w14:textId="4752BECD" w:rsidR="00772E37" w:rsidRPr="00D8723E" w:rsidRDefault="00E50FB4">
      <w:pPr>
        <w:tabs>
          <w:tab w:val="left" w:pos="284"/>
        </w:tabs>
        <w:jc w:val="center"/>
        <w:rPr>
          <w:rFonts w:ascii="Palatino" w:hAnsi="Palatino" w:cs="Arial"/>
          <w:sz w:val="20"/>
          <w:szCs w:val="20"/>
        </w:rPr>
      </w:pPr>
      <w:r w:rsidRPr="00E50FB4">
        <w:rPr>
          <w:rFonts w:ascii="Palatino Linotype" w:hAnsi="Palatino Linotype"/>
          <w:sz w:val="20"/>
          <w:szCs w:val="20"/>
        </w:rPr>
        <w:t>cofinadr@ciudad.com.ar</w:t>
      </w:r>
    </w:p>
    <w:p w14:paraId="04EE5F4C" w14:textId="0BFE790B" w:rsidR="001B62A9" w:rsidRDefault="001B62A9">
      <w:pPr>
        <w:tabs>
          <w:tab w:val="left" w:pos="284"/>
        </w:tabs>
        <w:jc w:val="center"/>
        <w:rPr>
          <w:rFonts w:ascii="Palatino" w:hAnsi="Palatino"/>
          <w:sz w:val="20"/>
          <w:szCs w:val="20"/>
        </w:rPr>
      </w:pPr>
    </w:p>
    <w:p w14:paraId="3C76452E" w14:textId="77777777" w:rsidR="005F442A" w:rsidRPr="00D8723E" w:rsidRDefault="005F442A">
      <w:pPr>
        <w:tabs>
          <w:tab w:val="left" w:pos="284"/>
        </w:tabs>
        <w:jc w:val="center"/>
        <w:rPr>
          <w:rFonts w:ascii="Palatino" w:hAnsi="Palatino"/>
          <w:sz w:val="20"/>
          <w:szCs w:val="20"/>
        </w:rPr>
      </w:pPr>
    </w:p>
    <w:p w14:paraId="40E3B8B2" w14:textId="77777777" w:rsidR="00B9418A" w:rsidRPr="00D8723E" w:rsidRDefault="00B9418A">
      <w:pPr>
        <w:tabs>
          <w:tab w:val="left" w:pos="284"/>
        </w:tabs>
        <w:jc w:val="center"/>
        <w:rPr>
          <w:rFonts w:ascii="Palatino" w:hAnsi="Palatino"/>
          <w:b/>
          <w:sz w:val="20"/>
          <w:szCs w:val="20"/>
        </w:rPr>
      </w:pPr>
      <w:r w:rsidRPr="00D8723E">
        <w:rPr>
          <w:rFonts w:ascii="Palatino" w:hAnsi="Palatino"/>
          <w:b/>
          <w:sz w:val="20"/>
          <w:szCs w:val="20"/>
        </w:rPr>
        <w:t>AUDITORES Y ASESORES IMPOSITIVOS DEL FIDEICOMISO</w:t>
      </w:r>
    </w:p>
    <w:p w14:paraId="3724C8FE" w14:textId="77777777" w:rsidR="00380EC7" w:rsidRDefault="00380EC7" w:rsidP="00EC47F2">
      <w:pPr>
        <w:tabs>
          <w:tab w:val="left" w:pos="284"/>
        </w:tabs>
        <w:jc w:val="center"/>
        <w:rPr>
          <w:rFonts w:ascii="Palatino" w:hAnsi="Palatino"/>
          <w:b/>
          <w:sz w:val="20"/>
          <w:szCs w:val="20"/>
        </w:rPr>
      </w:pPr>
    </w:p>
    <w:p w14:paraId="226FCFB2" w14:textId="1102E556" w:rsidR="0027698C" w:rsidRPr="00F85D80" w:rsidRDefault="00074EE0" w:rsidP="00EC47F2">
      <w:pPr>
        <w:tabs>
          <w:tab w:val="left" w:pos="284"/>
        </w:tabs>
        <w:jc w:val="center"/>
        <w:rPr>
          <w:rFonts w:ascii="Palatino" w:hAnsi="Palatino"/>
          <w:b/>
          <w:sz w:val="20"/>
          <w:szCs w:val="20"/>
          <w:lang w:val="pt-BR"/>
        </w:rPr>
      </w:pPr>
      <w:r w:rsidRPr="00F85D80">
        <w:rPr>
          <w:rFonts w:ascii="Palatino" w:hAnsi="Palatino"/>
          <w:b/>
          <w:sz w:val="20"/>
          <w:szCs w:val="20"/>
          <w:lang w:val="pt-BR"/>
        </w:rPr>
        <w:t xml:space="preserve">BDO </w:t>
      </w:r>
      <w:proofErr w:type="spellStart"/>
      <w:r w:rsidRPr="00F85D80">
        <w:rPr>
          <w:rFonts w:ascii="Palatino" w:hAnsi="Palatino"/>
          <w:b/>
          <w:sz w:val="20"/>
          <w:szCs w:val="20"/>
          <w:lang w:val="pt-BR"/>
        </w:rPr>
        <w:t>Becher</w:t>
      </w:r>
      <w:proofErr w:type="spellEnd"/>
      <w:r w:rsidRPr="00F85D80">
        <w:rPr>
          <w:rFonts w:ascii="Palatino" w:hAnsi="Palatino"/>
          <w:b/>
          <w:sz w:val="20"/>
          <w:szCs w:val="20"/>
          <w:lang w:val="pt-BR"/>
        </w:rPr>
        <w:t xml:space="preserve"> &amp; </w:t>
      </w:r>
      <w:proofErr w:type="spellStart"/>
      <w:r w:rsidRPr="00F85D80">
        <w:rPr>
          <w:rFonts w:ascii="Palatino" w:hAnsi="Palatino"/>
          <w:b/>
          <w:sz w:val="20"/>
          <w:szCs w:val="20"/>
          <w:lang w:val="pt-BR"/>
        </w:rPr>
        <w:t>Asociados</w:t>
      </w:r>
      <w:proofErr w:type="spellEnd"/>
      <w:r w:rsidRPr="00F85D80">
        <w:rPr>
          <w:rFonts w:ascii="Palatino" w:hAnsi="Palatino"/>
          <w:b/>
          <w:sz w:val="20"/>
          <w:szCs w:val="20"/>
          <w:lang w:val="pt-BR"/>
        </w:rPr>
        <w:t xml:space="preserve"> S.R.L</w:t>
      </w:r>
    </w:p>
    <w:p w14:paraId="18E9066A" w14:textId="4251E4F8" w:rsidR="009277ED" w:rsidRPr="00F85D80" w:rsidRDefault="009277ED" w:rsidP="000E4C06">
      <w:pPr>
        <w:tabs>
          <w:tab w:val="left" w:pos="284"/>
        </w:tabs>
        <w:jc w:val="center"/>
        <w:rPr>
          <w:rFonts w:ascii="Palatino Linotype" w:hAnsi="Palatino Linotype"/>
          <w:sz w:val="20"/>
          <w:szCs w:val="20"/>
        </w:rPr>
      </w:pPr>
      <w:r w:rsidRPr="00F85D80">
        <w:rPr>
          <w:rFonts w:ascii="Palatino Linotype" w:hAnsi="Palatino Linotype"/>
          <w:sz w:val="20"/>
          <w:szCs w:val="20"/>
        </w:rPr>
        <w:t>Maipú 942, 3er piso</w:t>
      </w:r>
    </w:p>
    <w:p w14:paraId="1D8B55DE" w14:textId="676ECF7E" w:rsidR="009277ED" w:rsidRPr="00F85D80" w:rsidRDefault="009277ED" w:rsidP="00F85D80">
      <w:pPr>
        <w:tabs>
          <w:tab w:val="left" w:pos="284"/>
        </w:tabs>
        <w:jc w:val="center"/>
        <w:rPr>
          <w:rFonts w:ascii="Palatino" w:hAnsi="Palatino" w:cs="Arial"/>
          <w:sz w:val="20"/>
          <w:szCs w:val="20"/>
        </w:rPr>
      </w:pPr>
      <w:r w:rsidRPr="00F85D80">
        <w:rPr>
          <w:rFonts w:ascii="Palatino" w:hAnsi="Palatino" w:cs="Arial"/>
          <w:sz w:val="20"/>
          <w:szCs w:val="20"/>
        </w:rPr>
        <w:t>Ciudad Autónoma de Buenos Aires,</w:t>
      </w:r>
    </w:p>
    <w:p w14:paraId="77AD2536" w14:textId="5AC9D981" w:rsidR="000E4C06" w:rsidRPr="00F85D80" w:rsidRDefault="000E4C06" w:rsidP="000E4C06">
      <w:pPr>
        <w:tabs>
          <w:tab w:val="left" w:pos="284"/>
        </w:tabs>
        <w:jc w:val="center"/>
        <w:rPr>
          <w:rFonts w:ascii="Palatino" w:hAnsi="Palatino" w:cs="Arial"/>
          <w:sz w:val="20"/>
          <w:szCs w:val="20"/>
        </w:rPr>
      </w:pPr>
      <w:r w:rsidRPr="00F85D80">
        <w:rPr>
          <w:rFonts w:ascii="Palatino" w:hAnsi="Palatino" w:cs="Arial"/>
          <w:sz w:val="20"/>
          <w:szCs w:val="20"/>
        </w:rPr>
        <w:t xml:space="preserve">Tel/Fax </w:t>
      </w:r>
      <w:r w:rsidR="009277ED" w:rsidRPr="00F85D80">
        <w:rPr>
          <w:rFonts w:ascii="Palatino Linotype" w:hAnsi="Palatino Linotype"/>
          <w:sz w:val="20"/>
          <w:szCs w:val="20"/>
        </w:rPr>
        <w:t>4106 7000 / 4106-7200</w:t>
      </w:r>
    </w:p>
    <w:p w14:paraId="3B88FC21" w14:textId="5E83EADB" w:rsidR="000E4C06" w:rsidRDefault="009277ED" w:rsidP="00EC47F2">
      <w:pPr>
        <w:tabs>
          <w:tab w:val="left" w:pos="284"/>
        </w:tabs>
        <w:jc w:val="center"/>
      </w:pPr>
      <w:r w:rsidRPr="00F85D80" w:rsidDel="009277ED">
        <w:rPr>
          <w:rFonts w:ascii="Palatino Linotype" w:hAnsi="Palatino Linotype"/>
          <w:sz w:val="20"/>
          <w:szCs w:val="20"/>
        </w:rPr>
        <w:t xml:space="preserve"> </w:t>
      </w:r>
      <w:r w:rsidRPr="00F85D80">
        <w:rPr>
          <w:rFonts w:ascii="Palatino Linotype" w:hAnsi="Palatino Linotype"/>
          <w:sz w:val="20"/>
          <w:szCs w:val="20"/>
        </w:rPr>
        <w:t>http://www.bdoargentina.com/</w:t>
      </w:r>
    </w:p>
    <w:sectPr w:rsidR="000E4C06" w:rsidSect="00F2302A">
      <w:headerReference w:type="default" r:id="rId44"/>
      <w:footerReference w:type="even" r:id="rId45"/>
      <w:footerReference w:type="default" r:id="rId46"/>
      <w:headerReference w:type="first" r:id="rId47"/>
      <w:endnotePr>
        <w:numFmt w:val="decimal"/>
      </w:endnotePr>
      <w:type w:val="continuous"/>
      <w:pgSz w:w="11907" w:h="16840" w:code="9"/>
      <w:pgMar w:top="851" w:right="1418" w:bottom="1134" w:left="1985" w:header="720" w:footer="720" w:gutter="0"/>
      <w:pgBorders w:display="firstPage">
        <w:top w:val="single" w:sz="36" w:space="1" w:color="2F5496" w:themeColor="accent1" w:themeShade="BF"/>
        <w:left w:val="single" w:sz="36" w:space="4" w:color="2F5496" w:themeColor="accent1" w:themeShade="BF"/>
        <w:bottom w:val="single" w:sz="36" w:space="1" w:color="2F5496" w:themeColor="accent1" w:themeShade="BF"/>
        <w:right w:val="single" w:sz="36" w:space="4" w:color="2F5496" w:themeColor="accent1" w:themeShade="BF"/>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7240A" w14:textId="77777777" w:rsidR="00683189" w:rsidRDefault="00683189">
      <w:r>
        <w:separator/>
      </w:r>
    </w:p>
    <w:p w14:paraId="10BE659C" w14:textId="77777777" w:rsidR="00683189" w:rsidRDefault="00683189"/>
    <w:p w14:paraId="734CBA35" w14:textId="77777777" w:rsidR="00683189" w:rsidRDefault="00683189"/>
    <w:p w14:paraId="6190675B" w14:textId="77777777" w:rsidR="00683189" w:rsidRDefault="00683189"/>
  </w:endnote>
  <w:endnote w:type="continuationSeparator" w:id="0">
    <w:p w14:paraId="757F07BC" w14:textId="77777777" w:rsidR="00683189" w:rsidRDefault="00683189">
      <w:r>
        <w:continuationSeparator/>
      </w:r>
    </w:p>
    <w:p w14:paraId="2558B900" w14:textId="77777777" w:rsidR="00683189" w:rsidRDefault="00683189"/>
    <w:p w14:paraId="57BDF8A9" w14:textId="77777777" w:rsidR="00683189" w:rsidRDefault="00683189"/>
    <w:p w14:paraId="2DF9460F" w14:textId="77777777" w:rsidR="00683189" w:rsidRDefault="00683189"/>
  </w:endnote>
  <w:endnote w:type="continuationNotice" w:id="1">
    <w:p w14:paraId="0773C1C9" w14:textId="77777777" w:rsidR="00683189" w:rsidRDefault="00683189"/>
    <w:p w14:paraId="7EDDE800" w14:textId="77777777" w:rsidR="00683189" w:rsidRDefault="00683189"/>
    <w:p w14:paraId="221A39BE" w14:textId="77777777" w:rsidR="00683189" w:rsidRDefault="00683189"/>
    <w:p w14:paraId="6325FDAC" w14:textId="77777777" w:rsidR="00683189" w:rsidRDefault="00683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Open Sans Light">
    <w:charset w:val="00"/>
    <w:family w:val="swiss"/>
    <w:pitch w:val="variable"/>
    <w:sig w:usb0="00000001" w:usb1="4000205B" w:usb2="00000028" w:usb3="00000000" w:csb0="0000019F" w:csb1="00000000"/>
  </w:font>
  <w:font w:name="FreeSans">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Droid Sans Fallback">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186" w14:textId="77777777" w:rsidR="00DF0C89" w:rsidRDefault="00DF0C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7FABDD" w14:textId="77777777" w:rsidR="00DF0C89" w:rsidRDefault="00DF0C89" w:rsidP="001E3A4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506D6" w14:textId="1FD853AD" w:rsidR="00DF0C89" w:rsidRDefault="00DF0C89">
    <w:pPr>
      <w:pStyle w:val="Piedepgina"/>
      <w:jc w:val="right"/>
    </w:pPr>
    <w:r>
      <w:fldChar w:fldCharType="begin"/>
    </w:r>
    <w:r>
      <w:instrText>PAGE   \* MERGEFORMAT</w:instrText>
    </w:r>
    <w:r>
      <w:fldChar w:fldCharType="separate"/>
    </w:r>
    <w:r w:rsidR="00C14967">
      <w:rPr>
        <w:noProof/>
      </w:rPr>
      <w:t>20</w:t>
    </w:r>
    <w:r>
      <w:fldChar w:fldCharType="end"/>
    </w:r>
  </w:p>
  <w:p w14:paraId="2C342C51" w14:textId="77777777" w:rsidR="00DF0C89" w:rsidRDefault="00DF0C89" w:rsidP="001E3A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30F09" w14:textId="77777777" w:rsidR="00683189" w:rsidRDefault="00683189">
      <w:r>
        <w:separator/>
      </w:r>
    </w:p>
    <w:p w14:paraId="63149027" w14:textId="77777777" w:rsidR="00683189" w:rsidRDefault="00683189"/>
    <w:p w14:paraId="26EB17BD" w14:textId="77777777" w:rsidR="00683189" w:rsidRDefault="00683189"/>
    <w:p w14:paraId="23FA72E5" w14:textId="77777777" w:rsidR="00683189" w:rsidRDefault="00683189"/>
  </w:footnote>
  <w:footnote w:type="continuationSeparator" w:id="0">
    <w:p w14:paraId="2E6EB071" w14:textId="77777777" w:rsidR="00683189" w:rsidRDefault="00683189">
      <w:r>
        <w:continuationSeparator/>
      </w:r>
    </w:p>
    <w:p w14:paraId="6773B956" w14:textId="77777777" w:rsidR="00683189" w:rsidRDefault="00683189"/>
    <w:p w14:paraId="5D9A13B9" w14:textId="77777777" w:rsidR="00683189" w:rsidRDefault="00683189"/>
    <w:p w14:paraId="7AF3873B" w14:textId="77777777" w:rsidR="00683189" w:rsidRDefault="00683189"/>
  </w:footnote>
  <w:footnote w:type="continuationNotice" w:id="1">
    <w:p w14:paraId="3B770934" w14:textId="77777777" w:rsidR="00683189" w:rsidRDefault="00683189"/>
    <w:p w14:paraId="60A8E156" w14:textId="77777777" w:rsidR="00683189" w:rsidRDefault="00683189"/>
    <w:p w14:paraId="49D98B17" w14:textId="77777777" w:rsidR="00683189" w:rsidRDefault="00683189"/>
    <w:p w14:paraId="39B9CBF2" w14:textId="77777777" w:rsidR="00683189" w:rsidRDefault="006831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AF4F" w14:textId="77777777" w:rsidR="00DF0C89" w:rsidRPr="001E3A43" w:rsidRDefault="00DF0C89" w:rsidP="001E3A43">
    <w:pPr>
      <w:pStyle w:val="Encabezado"/>
      <w:jc w:val="right"/>
      <w:rPr>
        <w:b/>
        <w:lang w:val="es-A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EC66" w14:textId="77777777" w:rsidR="00DF0C89" w:rsidRPr="00BB1BA1" w:rsidRDefault="00DF0C89" w:rsidP="00BB1BA1">
    <w:pPr>
      <w:pStyle w:val="Encabezado"/>
      <w:jc w:val="right"/>
      <w:rPr>
        <w:b/>
        <w:lang w:val="es-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58A"/>
    <w:multiLevelType w:val="singleLevel"/>
    <w:tmpl w:val="FFFFFFFF"/>
    <w:lvl w:ilvl="0">
      <w:numFmt w:val="decimal"/>
      <w:pStyle w:val="Ttulo6"/>
      <w:lvlText w:val="%1"/>
      <w:legacy w:legacy="1" w:legacySpace="0" w:legacyIndent="0"/>
      <w:lvlJc w:val="left"/>
      <w:rPr>
        <w:rFonts w:cs="Times New Roman"/>
      </w:rPr>
    </w:lvl>
  </w:abstractNum>
  <w:abstractNum w:abstractNumId="1" w15:restartNumberingAfterBreak="0">
    <w:nsid w:val="0723744F"/>
    <w:multiLevelType w:val="hybridMultilevel"/>
    <w:tmpl w:val="A2A0495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08100AA8"/>
    <w:multiLevelType w:val="hybridMultilevel"/>
    <w:tmpl w:val="464C4A2E"/>
    <w:lvl w:ilvl="0" w:tplc="86DA037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3414CC8"/>
    <w:multiLevelType w:val="hybridMultilevel"/>
    <w:tmpl w:val="4F6C329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6BC4CC0"/>
    <w:multiLevelType w:val="hybridMultilevel"/>
    <w:tmpl w:val="82DA7986"/>
    <w:lvl w:ilvl="0" w:tplc="950C9916">
      <w:start w:val="1"/>
      <w:numFmt w:val="lowerLetter"/>
      <w:pStyle w:val="Titulo3"/>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8F11BAC"/>
    <w:multiLevelType w:val="hybridMultilevel"/>
    <w:tmpl w:val="634CC5F8"/>
    <w:lvl w:ilvl="0" w:tplc="1E12D9C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48B2660"/>
    <w:multiLevelType w:val="hybridMultilevel"/>
    <w:tmpl w:val="C1964666"/>
    <w:lvl w:ilvl="0" w:tplc="2C0A0001">
      <w:start w:val="1"/>
      <w:numFmt w:val="bullet"/>
      <w:lvlText w:val=""/>
      <w:lvlJc w:val="left"/>
      <w:pPr>
        <w:tabs>
          <w:tab w:val="num" w:pos="720"/>
        </w:tabs>
        <w:ind w:left="720" w:hanging="360"/>
      </w:pPr>
      <w:rPr>
        <w:rFonts w:ascii="Symbol" w:hAnsi="Symbol" w:hint="default"/>
      </w:rPr>
    </w:lvl>
    <w:lvl w:ilvl="1" w:tplc="26A60C30" w:tentative="1">
      <w:start w:val="1"/>
      <w:numFmt w:val="decimal"/>
      <w:lvlText w:val="%2."/>
      <w:lvlJc w:val="left"/>
      <w:pPr>
        <w:tabs>
          <w:tab w:val="num" w:pos="1440"/>
        </w:tabs>
        <w:ind w:left="1440" w:hanging="360"/>
      </w:pPr>
    </w:lvl>
    <w:lvl w:ilvl="2" w:tplc="ECD2CD6C" w:tentative="1">
      <w:start w:val="1"/>
      <w:numFmt w:val="decimal"/>
      <w:lvlText w:val="%3."/>
      <w:lvlJc w:val="left"/>
      <w:pPr>
        <w:tabs>
          <w:tab w:val="num" w:pos="2160"/>
        </w:tabs>
        <w:ind w:left="2160" w:hanging="360"/>
      </w:pPr>
    </w:lvl>
    <w:lvl w:ilvl="3" w:tplc="62BAFFBA" w:tentative="1">
      <w:start w:val="1"/>
      <w:numFmt w:val="decimal"/>
      <w:lvlText w:val="%4."/>
      <w:lvlJc w:val="left"/>
      <w:pPr>
        <w:tabs>
          <w:tab w:val="num" w:pos="2880"/>
        </w:tabs>
        <w:ind w:left="2880" w:hanging="360"/>
      </w:pPr>
    </w:lvl>
    <w:lvl w:ilvl="4" w:tplc="0CB49120" w:tentative="1">
      <w:start w:val="1"/>
      <w:numFmt w:val="decimal"/>
      <w:lvlText w:val="%5."/>
      <w:lvlJc w:val="left"/>
      <w:pPr>
        <w:tabs>
          <w:tab w:val="num" w:pos="3600"/>
        </w:tabs>
        <w:ind w:left="3600" w:hanging="360"/>
      </w:pPr>
    </w:lvl>
    <w:lvl w:ilvl="5" w:tplc="1C7C401E" w:tentative="1">
      <w:start w:val="1"/>
      <w:numFmt w:val="decimal"/>
      <w:lvlText w:val="%6."/>
      <w:lvlJc w:val="left"/>
      <w:pPr>
        <w:tabs>
          <w:tab w:val="num" w:pos="4320"/>
        </w:tabs>
        <w:ind w:left="4320" w:hanging="360"/>
      </w:pPr>
    </w:lvl>
    <w:lvl w:ilvl="6" w:tplc="0EF2A1E2" w:tentative="1">
      <w:start w:val="1"/>
      <w:numFmt w:val="decimal"/>
      <w:lvlText w:val="%7."/>
      <w:lvlJc w:val="left"/>
      <w:pPr>
        <w:tabs>
          <w:tab w:val="num" w:pos="5040"/>
        </w:tabs>
        <w:ind w:left="5040" w:hanging="360"/>
      </w:pPr>
    </w:lvl>
    <w:lvl w:ilvl="7" w:tplc="CEFC4C0E" w:tentative="1">
      <w:start w:val="1"/>
      <w:numFmt w:val="decimal"/>
      <w:lvlText w:val="%8."/>
      <w:lvlJc w:val="left"/>
      <w:pPr>
        <w:tabs>
          <w:tab w:val="num" w:pos="5760"/>
        </w:tabs>
        <w:ind w:left="5760" w:hanging="360"/>
      </w:pPr>
    </w:lvl>
    <w:lvl w:ilvl="8" w:tplc="394EC9EE" w:tentative="1">
      <w:start w:val="1"/>
      <w:numFmt w:val="decimal"/>
      <w:lvlText w:val="%9."/>
      <w:lvlJc w:val="left"/>
      <w:pPr>
        <w:tabs>
          <w:tab w:val="num" w:pos="6480"/>
        </w:tabs>
        <w:ind w:left="6480" w:hanging="360"/>
      </w:pPr>
    </w:lvl>
  </w:abstractNum>
  <w:abstractNum w:abstractNumId="7" w15:restartNumberingAfterBreak="0">
    <w:nsid w:val="266D5EE2"/>
    <w:multiLevelType w:val="hybridMultilevel"/>
    <w:tmpl w:val="784C63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9F14BA2"/>
    <w:multiLevelType w:val="multilevel"/>
    <w:tmpl w:val="5E321F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5A447A"/>
    <w:multiLevelType w:val="hybridMultilevel"/>
    <w:tmpl w:val="9C0E35E0"/>
    <w:lvl w:ilvl="0" w:tplc="0C0A0001">
      <w:start w:val="1"/>
      <w:numFmt w:val="bullet"/>
      <w:pStyle w:val="StyleBulleted1"/>
      <w:lvlText w:val=""/>
      <w:lvlJc w:val="left"/>
      <w:pPr>
        <w:tabs>
          <w:tab w:val="num" w:pos="-556"/>
        </w:tabs>
        <w:ind w:left="-556" w:hanging="360"/>
      </w:pPr>
      <w:rPr>
        <w:rFonts w:ascii="Symbol" w:hAnsi="Symbol" w:hint="default"/>
      </w:rPr>
    </w:lvl>
    <w:lvl w:ilvl="1" w:tplc="0C0A0003" w:tentative="1">
      <w:start w:val="1"/>
      <w:numFmt w:val="bullet"/>
      <w:pStyle w:val="StyleBulleted4"/>
      <w:lvlText w:val="o"/>
      <w:lvlJc w:val="left"/>
      <w:pPr>
        <w:tabs>
          <w:tab w:val="num" w:pos="164"/>
        </w:tabs>
        <w:ind w:left="164" w:hanging="360"/>
      </w:pPr>
      <w:rPr>
        <w:rFonts w:ascii="Courier New" w:hAnsi="Courier New" w:hint="default"/>
      </w:rPr>
    </w:lvl>
    <w:lvl w:ilvl="2" w:tplc="0C0A0005" w:tentative="1">
      <w:start w:val="1"/>
      <w:numFmt w:val="bullet"/>
      <w:lvlText w:val=""/>
      <w:lvlJc w:val="left"/>
      <w:pPr>
        <w:tabs>
          <w:tab w:val="num" w:pos="884"/>
        </w:tabs>
        <w:ind w:left="884" w:hanging="360"/>
      </w:pPr>
      <w:rPr>
        <w:rFonts w:ascii="Wingdings" w:hAnsi="Wingdings" w:hint="default"/>
      </w:rPr>
    </w:lvl>
    <w:lvl w:ilvl="3" w:tplc="0C0A0001" w:tentative="1">
      <w:start w:val="1"/>
      <w:numFmt w:val="bullet"/>
      <w:lvlText w:val=""/>
      <w:lvlJc w:val="left"/>
      <w:pPr>
        <w:tabs>
          <w:tab w:val="num" w:pos="1604"/>
        </w:tabs>
        <w:ind w:left="1604" w:hanging="360"/>
      </w:pPr>
      <w:rPr>
        <w:rFonts w:ascii="Symbol" w:hAnsi="Symbol" w:hint="default"/>
      </w:rPr>
    </w:lvl>
    <w:lvl w:ilvl="4" w:tplc="0C0A0003" w:tentative="1">
      <w:start w:val="1"/>
      <w:numFmt w:val="bullet"/>
      <w:lvlText w:val="o"/>
      <w:lvlJc w:val="left"/>
      <w:pPr>
        <w:tabs>
          <w:tab w:val="num" w:pos="2324"/>
        </w:tabs>
        <w:ind w:left="2324" w:hanging="360"/>
      </w:pPr>
      <w:rPr>
        <w:rFonts w:ascii="Courier New" w:hAnsi="Courier New" w:hint="default"/>
      </w:rPr>
    </w:lvl>
    <w:lvl w:ilvl="5" w:tplc="0C0A0005" w:tentative="1">
      <w:start w:val="1"/>
      <w:numFmt w:val="bullet"/>
      <w:lvlText w:val=""/>
      <w:lvlJc w:val="left"/>
      <w:pPr>
        <w:tabs>
          <w:tab w:val="num" w:pos="3044"/>
        </w:tabs>
        <w:ind w:left="3044" w:hanging="360"/>
      </w:pPr>
      <w:rPr>
        <w:rFonts w:ascii="Wingdings" w:hAnsi="Wingdings" w:hint="default"/>
      </w:rPr>
    </w:lvl>
    <w:lvl w:ilvl="6" w:tplc="0C0A0001" w:tentative="1">
      <w:start w:val="1"/>
      <w:numFmt w:val="bullet"/>
      <w:lvlText w:val=""/>
      <w:lvlJc w:val="left"/>
      <w:pPr>
        <w:tabs>
          <w:tab w:val="num" w:pos="3764"/>
        </w:tabs>
        <w:ind w:left="3764" w:hanging="360"/>
      </w:pPr>
      <w:rPr>
        <w:rFonts w:ascii="Symbol" w:hAnsi="Symbol" w:hint="default"/>
      </w:rPr>
    </w:lvl>
    <w:lvl w:ilvl="7" w:tplc="0C0A0003" w:tentative="1">
      <w:start w:val="1"/>
      <w:numFmt w:val="bullet"/>
      <w:lvlText w:val="o"/>
      <w:lvlJc w:val="left"/>
      <w:pPr>
        <w:tabs>
          <w:tab w:val="num" w:pos="4484"/>
        </w:tabs>
        <w:ind w:left="4484" w:hanging="360"/>
      </w:pPr>
      <w:rPr>
        <w:rFonts w:ascii="Courier New" w:hAnsi="Courier New" w:hint="default"/>
      </w:rPr>
    </w:lvl>
    <w:lvl w:ilvl="8" w:tplc="0C0A0005" w:tentative="1">
      <w:start w:val="1"/>
      <w:numFmt w:val="bullet"/>
      <w:lvlText w:val=""/>
      <w:lvlJc w:val="left"/>
      <w:pPr>
        <w:tabs>
          <w:tab w:val="num" w:pos="5204"/>
        </w:tabs>
        <w:ind w:left="5204" w:hanging="360"/>
      </w:pPr>
      <w:rPr>
        <w:rFonts w:ascii="Wingdings" w:hAnsi="Wingdings" w:hint="default"/>
      </w:rPr>
    </w:lvl>
  </w:abstractNum>
  <w:abstractNum w:abstractNumId="10" w15:restartNumberingAfterBreak="0">
    <w:nsid w:val="38B652A8"/>
    <w:multiLevelType w:val="hybridMultilevel"/>
    <w:tmpl w:val="BF3CF2CC"/>
    <w:lvl w:ilvl="0" w:tplc="DD2A209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A8411CE"/>
    <w:multiLevelType w:val="hybridMultilevel"/>
    <w:tmpl w:val="8D5EF2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D262190"/>
    <w:multiLevelType w:val="hybridMultilevel"/>
    <w:tmpl w:val="4036EBBE"/>
    <w:lvl w:ilvl="0" w:tplc="3FD408E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4292E6F"/>
    <w:multiLevelType w:val="multilevel"/>
    <w:tmpl w:val="36E20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00539F"/>
    <w:multiLevelType w:val="hybridMultilevel"/>
    <w:tmpl w:val="BDBECF7E"/>
    <w:lvl w:ilvl="0" w:tplc="3638766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C2604DE"/>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450A02"/>
    <w:multiLevelType w:val="hybridMultilevel"/>
    <w:tmpl w:val="05584312"/>
    <w:lvl w:ilvl="0" w:tplc="68B8B57C">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23167F1"/>
    <w:multiLevelType w:val="hybridMultilevel"/>
    <w:tmpl w:val="4BE61A56"/>
    <w:lvl w:ilvl="0" w:tplc="FFE48B10">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5531FBD"/>
    <w:multiLevelType w:val="hybridMultilevel"/>
    <w:tmpl w:val="A8741A4A"/>
    <w:lvl w:ilvl="0" w:tplc="2C0A001B">
      <w:start w:val="1"/>
      <w:numFmt w:val="lowerRoman"/>
      <w:lvlText w:val="%1."/>
      <w:lvlJc w:val="righ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B8D7290"/>
    <w:multiLevelType w:val="hybridMultilevel"/>
    <w:tmpl w:val="BDC852CE"/>
    <w:lvl w:ilvl="0" w:tplc="2C0A001B">
      <w:start w:val="1"/>
      <w:numFmt w:val="lowerRoman"/>
      <w:lvlText w:val="%1."/>
      <w:lvlJc w:val="righ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CA919FE"/>
    <w:multiLevelType w:val="multilevel"/>
    <w:tmpl w:val="BD807B4E"/>
    <w:lvl w:ilvl="0">
      <w:start w:val="1"/>
      <w:numFmt w:val="lowerRoman"/>
      <w:lvlText w:val="%1."/>
      <w:lvlJc w:val="right"/>
      <w:pPr>
        <w:ind w:left="720" w:hanging="360"/>
      </w:pPr>
      <w:rPr>
        <w:rFonts w:ascii="Palatino Linotype" w:hAnsi="Palatino Linotype"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8442C3"/>
    <w:multiLevelType w:val="hybridMultilevel"/>
    <w:tmpl w:val="E8209C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402640C"/>
    <w:multiLevelType w:val="hybridMultilevel"/>
    <w:tmpl w:val="ADBA550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68111AE2"/>
    <w:multiLevelType w:val="hybridMultilevel"/>
    <w:tmpl w:val="2BA49648"/>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4" w15:restartNumberingAfterBreak="0">
    <w:nsid w:val="6C734946"/>
    <w:multiLevelType w:val="hybridMultilevel"/>
    <w:tmpl w:val="5B86BCE6"/>
    <w:lvl w:ilvl="0" w:tplc="2388802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71EE0453"/>
    <w:multiLevelType w:val="multilevel"/>
    <w:tmpl w:val="3AAE6DB2"/>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9D111D8"/>
    <w:multiLevelType w:val="multilevel"/>
    <w:tmpl w:val="818411A0"/>
    <w:lvl w:ilvl="0">
      <w:start w:val="1"/>
      <w:numFmt w:val="decimal"/>
      <w:pStyle w:val="Encabezado6"/>
      <w:lvlText w:val=""/>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9DE1C75"/>
    <w:multiLevelType w:val="hybridMultilevel"/>
    <w:tmpl w:val="B8E84E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26"/>
  </w:num>
  <w:num w:numId="5">
    <w:abstractNumId w:val="13"/>
  </w:num>
  <w:num w:numId="6">
    <w:abstractNumId w:val="20"/>
  </w:num>
  <w:num w:numId="7">
    <w:abstractNumId w:val="8"/>
  </w:num>
  <w:num w:numId="8">
    <w:abstractNumId w:val="5"/>
  </w:num>
  <w:num w:numId="9">
    <w:abstractNumId w:val="2"/>
  </w:num>
  <w:num w:numId="10">
    <w:abstractNumId w:val="17"/>
  </w:num>
  <w:num w:numId="11">
    <w:abstractNumId w:val="7"/>
  </w:num>
  <w:num w:numId="12">
    <w:abstractNumId w:val="11"/>
  </w:num>
  <w:num w:numId="13">
    <w:abstractNumId w:val="27"/>
  </w:num>
  <w:num w:numId="14">
    <w:abstractNumId w:val="21"/>
  </w:num>
  <w:num w:numId="15">
    <w:abstractNumId w:val="19"/>
  </w:num>
  <w:num w:numId="16">
    <w:abstractNumId w:val="25"/>
  </w:num>
  <w:num w:numId="17">
    <w:abstractNumId w:val="16"/>
  </w:num>
  <w:num w:numId="18">
    <w:abstractNumId w:val="10"/>
  </w:num>
  <w:num w:numId="19">
    <w:abstractNumId w:val="18"/>
  </w:num>
  <w:num w:numId="20">
    <w:abstractNumId w:val="12"/>
  </w:num>
  <w:num w:numId="21">
    <w:abstractNumId w:val="24"/>
  </w:num>
  <w:num w:numId="22">
    <w:abstractNumId w:val="14"/>
  </w:num>
  <w:num w:numId="23">
    <w:abstractNumId w:val="22"/>
  </w:num>
  <w:num w:numId="24">
    <w:abstractNumId w:val="6"/>
  </w:num>
  <w:num w:numId="25">
    <w:abstractNumId w:val="3"/>
  </w:num>
  <w:num w:numId="26">
    <w:abstractNumId w:val="15"/>
  </w:num>
  <w:num w:numId="27">
    <w:abstractNumId w:val="23"/>
  </w:num>
  <w:num w:numId="2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6" w:nlCheck="1" w:checkStyle="0"/>
  <w:activeWritingStyle w:appName="MSWord" w:lang="es-AR"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6" w:nlCheck="1" w:checkStyle="1"/>
  <w:activeWritingStyle w:appName="MSWord" w:lang="es-ES_tradnl" w:vendorID="64" w:dllVersion="131078" w:nlCheck="1" w:checkStyle="1"/>
  <w:activeWritingStyle w:appName="MSWord" w:lang="es-AR"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FC"/>
    <w:rsid w:val="000000B3"/>
    <w:rsid w:val="0000033A"/>
    <w:rsid w:val="0000041F"/>
    <w:rsid w:val="000005A8"/>
    <w:rsid w:val="00000770"/>
    <w:rsid w:val="00000A5C"/>
    <w:rsid w:val="00000B3B"/>
    <w:rsid w:val="00000CF0"/>
    <w:rsid w:val="00000D1B"/>
    <w:rsid w:val="00002198"/>
    <w:rsid w:val="00002B44"/>
    <w:rsid w:val="00002E3F"/>
    <w:rsid w:val="000032DE"/>
    <w:rsid w:val="00003403"/>
    <w:rsid w:val="00003C0A"/>
    <w:rsid w:val="00003E3B"/>
    <w:rsid w:val="00003F24"/>
    <w:rsid w:val="000044BC"/>
    <w:rsid w:val="00004D92"/>
    <w:rsid w:val="00004EAA"/>
    <w:rsid w:val="00005154"/>
    <w:rsid w:val="00005439"/>
    <w:rsid w:val="000055D7"/>
    <w:rsid w:val="00005981"/>
    <w:rsid w:val="00005B91"/>
    <w:rsid w:val="00005CEC"/>
    <w:rsid w:val="00005DAF"/>
    <w:rsid w:val="00006E5A"/>
    <w:rsid w:val="000078B7"/>
    <w:rsid w:val="00010066"/>
    <w:rsid w:val="000105A3"/>
    <w:rsid w:val="0001072F"/>
    <w:rsid w:val="00010AD9"/>
    <w:rsid w:val="00010BC5"/>
    <w:rsid w:val="00011B6A"/>
    <w:rsid w:val="00011BE5"/>
    <w:rsid w:val="00011EA0"/>
    <w:rsid w:val="00011ED0"/>
    <w:rsid w:val="00013100"/>
    <w:rsid w:val="0001362C"/>
    <w:rsid w:val="00013A55"/>
    <w:rsid w:val="00013C10"/>
    <w:rsid w:val="00013DD7"/>
    <w:rsid w:val="00014122"/>
    <w:rsid w:val="0001426C"/>
    <w:rsid w:val="000144BE"/>
    <w:rsid w:val="00014885"/>
    <w:rsid w:val="00014D8C"/>
    <w:rsid w:val="00014E60"/>
    <w:rsid w:val="0001534D"/>
    <w:rsid w:val="000155AC"/>
    <w:rsid w:val="000155DA"/>
    <w:rsid w:val="000156F8"/>
    <w:rsid w:val="00015B1E"/>
    <w:rsid w:val="00015E9D"/>
    <w:rsid w:val="00016062"/>
    <w:rsid w:val="00016613"/>
    <w:rsid w:val="00017286"/>
    <w:rsid w:val="00017D6B"/>
    <w:rsid w:val="00020369"/>
    <w:rsid w:val="0002041B"/>
    <w:rsid w:val="00020771"/>
    <w:rsid w:val="00020BFC"/>
    <w:rsid w:val="00020D4A"/>
    <w:rsid w:val="00020FFC"/>
    <w:rsid w:val="00021B74"/>
    <w:rsid w:val="00021FCE"/>
    <w:rsid w:val="00022365"/>
    <w:rsid w:val="00022C25"/>
    <w:rsid w:val="00022E3C"/>
    <w:rsid w:val="0002379E"/>
    <w:rsid w:val="00023BEC"/>
    <w:rsid w:val="000241B1"/>
    <w:rsid w:val="00024777"/>
    <w:rsid w:val="0002477F"/>
    <w:rsid w:val="00024AC2"/>
    <w:rsid w:val="00024B46"/>
    <w:rsid w:val="00024B71"/>
    <w:rsid w:val="00025AA6"/>
    <w:rsid w:val="00025F7A"/>
    <w:rsid w:val="000265B2"/>
    <w:rsid w:val="000271B6"/>
    <w:rsid w:val="0002753D"/>
    <w:rsid w:val="000277AA"/>
    <w:rsid w:val="0002780D"/>
    <w:rsid w:val="00027875"/>
    <w:rsid w:val="00027A60"/>
    <w:rsid w:val="00030130"/>
    <w:rsid w:val="00030B86"/>
    <w:rsid w:val="000317CB"/>
    <w:rsid w:val="000323C3"/>
    <w:rsid w:val="000324DB"/>
    <w:rsid w:val="00032783"/>
    <w:rsid w:val="000334AE"/>
    <w:rsid w:val="000338C2"/>
    <w:rsid w:val="00034D81"/>
    <w:rsid w:val="000351D9"/>
    <w:rsid w:val="000357F9"/>
    <w:rsid w:val="00035911"/>
    <w:rsid w:val="00036125"/>
    <w:rsid w:val="00036139"/>
    <w:rsid w:val="00036C0A"/>
    <w:rsid w:val="000378F5"/>
    <w:rsid w:val="00037A22"/>
    <w:rsid w:val="00037AED"/>
    <w:rsid w:val="0004039E"/>
    <w:rsid w:val="000405E6"/>
    <w:rsid w:val="00040962"/>
    <w:rsid w:val="0004101C"/>
    <w:rsid w:val="00042034"/>
    <w:rsid w:val="0004250E"/>
    <w:rsid w:val="0004251F"/>
    <w:rsid w:val="00042690"/>
    <w:rsid w:val="000429CD"/>
    <w:rsid w:val="00042BCB"/>
    <w:rsid w:val="00042C29"/>
    <w:rsid w:val="000431C6"/>
    <w:rsid w:val="000436C0"/>
    <w:rsid w:val="00043A3A"/>
    <w:rsid w:val="00043DEE"/>
    <w:rsid w:val="00043EC1"/>
    <w:rsid w:val="0004412B"/>
    <w:rsid w:val="00044B1D"/>
    <w:rsid w:val="0004524A"/>
    <w:rsid w:val="00045345"/>
    <w:rsid w:val="00045AAD"/>
    <w:rsid w:val="00045F3B"/>
    <w:rsid w:val="00046554"/>
    <w:rsid w:val="00046CAD"/>
    <w:rsid w:val="00046E46"/>
    <w:rsid w:val="000470F1"/>
    <w:rsid w:val="00047298"/>
    <w:rsid w:val="00047441"/>
    <w:rsid w:val="000475CD"/>
    <w:rsid w:val="000476B3"/>
    <w:rsid w:val="0004779F"/>
    <w:rsid w:val="000478F1"/>
    <w:rsid w:val="0005002C"/>
    <w:rsid w:val="000502F1"/>
    <w:rsid w:val="00050308"/>
    <w:rsid w:val="00050E2A"/>
    <w:rsid w:val="0005162F"/>
    <w:rsid w:val="0005173F"/>
    <w:rsid w:val="000518B9"/>
    <w:rsid w:val="00051B08"/>
    <w:rsid w:val="00052026"/>
    <w:rsid w:val="00052175"/>
    <w:rsid w:val="00052185"/>
    <w:rsid w:val="00052486"/>
    <w:rsid w:val="000527AD"/>
    <w:rsid w:val="00052896"/>
    <w:rsid w:val="00052974"/>
    <w:rsid w:val="0005298C"/>
    <w:rsid w:val="00052EF5"/>
    <w:rsid w:val="00053090"/>
    <w:rsid w:val="0005309A"/>
    <w:rsid w:val="000533CF"/>
    <w:rsid w:val="00053863"/>
    <w:rsid w:val="00053C1B"/>
    <w:rsid w:val="00053FAB"/>
    <w:rsid w:val="000540A0"/>
    <w:rsid w:val="0005426C"/>
    <w:rsid w:val="00054401"/>
    <w:rsid w:val="00055334"/>
    <w:rsid w:val="000554C5"/>
    <w:rsid w:val="00055614"/>
    <w:rsid w:val="000558EA"/>
    <w:rsid w:val="00055C09"/>
    <w:rsid w:val="000560C0"/>
    <w:rsid w:val="0005657E"/>
    <w:rsid w:val="000569BD"/>
    <w:rsid w:val="00056EF3"/>
    <w:rsid w:val="00056EF4"/>
    <w:rsid w:val="00057421"/>
    <w:rsid w:val="000574B0"/>
    <w:rsid w:val="00060076"/>
    <w:rsid w:val="000602E2"/>
    <w:rsid w:val="000605AA"/>
    <w:rsid w:val="000607FA"/>
    <w:rsid w:val="00060E58"/>
    <w:rsid w:val="00060FC8"/>
    <w:rsid w:val="00061025"/>
    <w:rsid w:val="000618AF"/>
    <w:rsid w:val="00061AB0"/>
    <w:rsid w:val="00061AF0"/>
    <w:rsid w:val="000620C2"/>
    <w:rsid w:val="000625FF"/>
    <w:rsid w:val="00062DFC"/>
    <w:rsid w:val="0006374A"/>
    <w:rsid w:val="00063BCE"/>
    <w:rsid w:val="00063F89"/>
    <w:rsid w:val="000644F6"/>
    <w:rsid w:val="00064535"/>
    <w:rsid w:val="0006474B"/>
    <w:rsid w:val="00064D7E"/>
    <w:rsid w:val="00064ECD"/>
    <w:rsid w:val="000655F7"/>
    <w:rsid w:val="00065677"/>
    <w:rsid w:val="00065B30"/>
    <w:rsid w:val="00066893"/>
    <w:rsid w:val="00067126"/>
    <w:rsid w:val="0006730D"/>
    <w:rsid w:val="00067575"/>
    <w:rsid w:val="000679A9"/>
    <w:rsid w:val="00067BE4"/>
    <w:rsid w:val="00067C97"/>
    <w:rsid w:val="000704D5"/>
    <w:rsid w:val="00070BC5"/>
    <w:rsid w:val="00070FE6"/>
    <w:rsid w:val="000715A3"/>
    <w:rsid w:val="00072788"/>
    <w:rsid w:val="000731B4"/>
    <w:rsid w:val="00073760"/>
    <w:rsid w:val="000738B4"/>
    <w:rsid w:val="000738EC"/>
    <w:rsid w:val="00073AE9"/>
    <w:rsid w:val="000743B7"/>
    <w:rsid w:val="00074EE0"/>
    <w:rsid w:val="00074FC8"/>
    <w:rsid w:val="0007545C"/>
    <w:rsid w:val="00075536"/>
    <w:rsid w:val="0007585A"/>
    <w:rsid w:val="00075878"/>
    <w:rsid w:val="000758A3"/>
    <w:rsid w:val="000759EB"/>
    <w:rsid w:val="00075A7A"/>
    <w:rsid w:val="000760E4"/>
    <w:rsid w:val="00076175"/>
    <w:rsid w:val="00076254"/>
    <w:rsid w:val="00076371"/>
    <w:rsid w:val="000763EC"/>
    <w:rsid w:val="00076477"/>
    <w:rsid w:val="00077027"/>
    <w:rsid w:val="00077048"/>
    <w:rsid w:val="0007758A"/>
    <w:rsid w:val="0007770E"/>
    <w:rsid w:val="00077A0B"/>
    <w:rsid w:val="00077EBD"/>
    <w:rsid w:val="0008065E"/>
    <w:rsid w:val="00080906"/>
    <w:rsid w:val="0008099C"/>
    <w:rsid w:val="00080A1A"/>
    <w:rsid w:val="00080C91"/>
    <w:rsid w:val="00081A00"/>
    <w:rsid w:val="00081BE0"/>
    <w:rsid w:val="00081E8C"/>
    <w:rsid w:val="000825A4"/>
    <w:rsid w:val="00082FDB"/>
    <w:rsid w:val="0008328F"/>
    <w:rsid w:val="000832DF"/>
    <w:rsid w:val="00083403"/>
    <w:rsid w:val="00083D39"/>
    <w:rsid w:val="00083FDE"/>
    <w:rsid w:val="000844F0"/>
    <w:rsid w:val="00084AE2"/>
    <w:rsid w:val="00085403"/>
    <w:rsid w:val="0008595C"/>
    <w:rsid w:val="00085B73"/>
    <w:rsid w:val="0008626D"/>
    <w:rsid w:val="00086A48"/>
    <w:rsid w:val="00086E89"/>
    <w:rsid w:val="0008711B"/>
    <w:rsid w:val="00087CF6"/>
    <w:rsid w:val="00087F65"/>
    <w:rsid w:val="0009038E"/>
    <w:rsid w:val="00090D9B"/>
    <w:rsid w:val="0009127B"/>
    <w:rsid w:val="000913C8"/>
    <w:rsid w:val="00091950"/>
    <w:rsid w:val="000920F6"/>
    <w:rsid w:val="0009227A"/>
    <w:rsid w:val="00092C2F"/>
    <w:rsid w:val="00092F92"/>
    <w:rsid w:val="0009317F"/>
    <w:rsid w:val="00093304"/>
    <w:rsid w:val="00093C6C"/>
    <w:rsid w:val="0009417A"/>
    <w:rsid w:val="000945EB"/>
    <w:rsid w:val="00094CB3"/>
    <w:rsid w:val="00094E01"/>
    <w:rsid w:val="00094E9C"/>
    <w:rsid w:val="000951BE"/>
    <w:rsid w:val="000959E3"/>
    <w:rsid w:val="00096241"/>
    <w:rsid w:val="00097040"/>
    <w:rsid w:val="00097714"/>
    <w:rsid w:val="0009799D"/>
    <w:rsid w:val="000A03C0"/>
    <w:rsid w:val="000A0C0C"/>
    <w:rsid w:val="000A1315"/>
    <w:rsid w:val="000A1902"/>
    <w:rsid w:val="000A1BD2"/>
    <w:rsid w:val="000A1FA8"/>
    <w:rsid w:val="000A210F"/>
    <w:rsid w:val="000A29EA"/>
    <w:rsid w:val="000A3053"/>
    <w:rsid w:val="000A32B4"/>
    <w:rsid w:val="000A37E0"/>
    <w:rsid w:val="000A396E"/>
    <w:rsid w:val="000A3E6E"/>
    <w:rsid w:val="000A3EC2"/>
    <w:rsid w:val="000A4387"/>
    <w:rsid w:val="000A44E4"/>
    <w:rsid w:val="000A45F8"/>
    <w:rsid w:val="000A4B77"/>
    <w:rsid w:val="000A4F5B"/>
    <w:rsid w:val="000A53DD"/>
    <w:rsid w:val="000A5FDC"/>
    <w:rsid w:val="000A6012"/>
    <w:rsid w:val="000A62C8"/>
    <w:rsid w:val="000A68AA"/>
    <w:rsid w:val="000A7309"/>
    <w:rsid w:val="000A745C"/>
    <w:rsid w:val="000B00BD"/>
    <w:rsid w:val="000B02EA"/>
    <w:rsid w:val="000B035D"/>
    <w:rsid w:val="000B10AC"/>
    <w:rsid w:val="000B10D8"/>
    <w:rsid w:val="000B134C"/>
    <w:rsid w:val="000B1540"/>
    <w:rsid w:val="000B1582"/>
    <w:rsid w:val="000B1C3E"/>
    <w:rsid w:val="000B1FC1"/>
    <w:rsid w:val="000B2828"/>
    <w:rsid w:val="000B33E6"/>
    <w:rsid w:val="000B3B24"/>
    <w:rsid w:val="000B3F12"/>
    <w:rsid w:val="000B3F76"/>
    <w:rsid w:val="000B452F"/>
    <w:rsid w:val="000B47A4"/>
    <w:rsid w:val="000B49FD"/>
    <w:rsid w:val="000B4C2F"/>
    <w:rsid w:val="000B59AC"/>
    <w:rsid w:val="000B5CB7"/>
    <w:rsid w:val="000B6D0C"/>
    <w:rsid w:val="000B771A"/>
    <w:rsid w:val="000C029B"/>
    <w:rsid w:val="000C03AE"/>
    <w:rsid w:val="000C0538"/>
    <w:rsid w:val="000C0738"/>
    <w:rsid w:val="000C0A38"/>
    <w:rsid w:val="000C0A7F"/>
    <w:rsid w:val="000C0E2D"/>
    <w:rsid w:val="000C206A"/>
    <w:rsid w:val="000C21C1"/>
    <w:rsid w:val="000C22C1"/>
    <w:rsid w:val="000C2313"/>
    <w:rsid w:val="000C23A9"/>
    <w:rsid w:val="000C2656"/>
    <w:rsid w:val="000C345D"/>
    <w:rsid w:val="000C366F"/>
    <w:rsid w:val="000C4039"/>
    <w:rsid w:val="000C4B5B"/>
    <w:rsid w:val="000C4CF0"/>
    <w:rsid w:val="000C5327"/>
    <w:rsid w:val="000C54C2"/>
    <w:rsid w:val="000C5872"/>
    <w:rsid w:val="000C5C4A"/>
    <w:rsid w:val="000C6179"/>
    <w:rsid w:val="000C61DB"/>
    <w:rsid w:val="000C6834"/>
    <w:rsid w:val="000C724E"/>
    <w:rsid w:val="000C77D1"/>
    <w:rsid w:val="000C7D41"/>
    <w:rsid w:val="000D0470"/>
    <w:rsid w:val="000D0D0F"/>
    <w:rsid w:val="000D1018"/>
    <w:rsid w:val="000D1EB6"/>
    <w:rsid w:val="000D22B0"/>
    <w:rsid w:val="000D27D5"/>
    <w:rsid w:val="000D3CE7"/>
    <w:rsid w:val="000D48AB"/>
    <w:rsid w:val="000D4A76"/>
    <w:rsid w:val="000D4F54"/>
    <w:rsid w:val="000D579F"/>
    <w:rsid w:val="000D57E1"/>
    <w:rsid w:val="000D5C12"/>
    <w:rsid w:val="000D62FA"/>
    <w:rsid w:val="000D6495"/>
    <w:rsid w:val="000D6631"/>
    <w:rsid w:val="000D6686"/>
    <w:rsid w:val="000D69CF"/>
    <w:rsid w:val="000D6E45"/>
    <w:rsid w:val="000D7021"/>
    <w:rsid w:val="000D7268"/>
    <w:rsid w:val="000D739E"/>
    <w:rsid w:val="000D753B"/>
    <w:rsid w:val="000D7545"/>
    <w:rsid w:val="000D783F"/>
    <w:rsid w:val="000E044D"/>
    <w:rsid w:val="000E0DCC"/>
    <w:rsid w:val="000E1085"/>
    <w:rsid w:val="000E1322"/>
    <w:rsid w:val="000E1E22"/>
    <w:rsid w:val="000E2B56"/>
    <w:rsid w:val="000E31A6"/>
    <w:rsid w:val="000E4493"/>
    <w:rsid w:val="000E48F6"/>
    <w:rsid w:val="000E4C06"/>
    <w:rsid w:val="000E500F"/>
    <w:rsid w:val="000E5788"/>
    <w:rsid w:val="000E5871"/>
    <w:rsid w:val="000E58DD"/>
    <w:rsid w:val="000E5C5F"/>
    <w:rsid w:val="000E615D"/>
    <w:rsid w:val="000E6441"/>
    <w:rsid w:val="000E6484"/>
    <w:rsid w:val="000E6783"/>
    <w:rsid w:val="000E6CC2"/>
    <w:rsid w:val="000E6DB4"/>
    <w:rsid w:val="000E75D7"/>
    <w:rsid w:val="000E773A"/>
    <w:rsid w:val="000E79D0"/>
    <w:rsid w:val="000E7B3B"/>
    <w:rsid w:val="000E7EF4"/>
    <w:rsid w:val="000F026D"/>
    <w:rsid w:val="000F027A"/>
    <w:rsid w:val="000F0381"/>
    <w:rsid w:val="000F0531"/>
    <w:rsid w:val="000F0538"/>
    <w:rsid w:val="000F0A48"/>
    <w:rsid w:val="000F0AE0"/>
    <w:rsid w:val="000F1651"/>
    <w:rsid w:val="000F16D3"/>
    <w:rsid w:val="000F2670"/>
    <w:rsid w:val="000F2CB0"/>
    <w:rsid w:val="000F300D"/>
    <w:rsid w:val="000F35BF"/>
    <w:rsid w:val="000F3738"/>
    <w:rsid w:val="000F3E1E"/>
    <w:rsid w:val="000F3EF6"/>
    <w:rsid w:val="000F4036"/>
    <w:rsid w:val="000F4AB2"/>
    <w:rsid w:val="000F4BD9"/>
    <w:rsid w:val="000F5202"/>
    <w:rsid w:val="000F5352"/>
    <w:rsid w:val="000F5706"/>
    <w:rsid w:val="000F5C20"/>
    <w:rsid w:val="000F5CA0"/>
    <w:rsid w:val="000F61AC"/>
    <w:rsid w:val="000F65CD"/>
    <w:rsid w:val="000F690E"/>
    <w:rsid w:val="000F6D29"/>
    <w:rsid w:val="000F7375"/>
    <w:rsid w:val="000F7475"/>
    <w:rsid w:val="000F749C"/>
    <w:rsid w:val="000F763F"/>
    <w:rsid w:val="0010018B"/>
    <w:rsid w:val="0010075F"/>
    <w:rsid w:val="00100CA9"/>
    <w:rsid w:val="001011FB"/>
    <w:rsid w:val="00101286"/>
    <w:rsid w:val="00101409"/>
    <w:rsid w:val="001014DF"/>
    <w:rsid w:val="00101A0B"/>
    <w:rsid w:val="00103BB2"/>
    <w:rsid w:val="00103C25"/>
    <w:rsid w:val="00104122"/>
    <w:rsid w:val="001043E0"/>
    <w:rsid w:val="00104BE8"/>
    <w:rsid w:val="001054C7"/>
    <w:rsid w:val="00105D37"/>
    <w:rsid w:val="00105F4E"/>
    <w:rsid w:val="00106288"/>
    <w:rsid w:val="00106450"/>
    <w:rsid w:val="00106BFE"/>
    <w:rsid w:val="00106E17"/>
    <w:rsid w:val="00107068"/>
    <w:rsid w:val="00107C77"/>
    <w:rsid w:val="00107DE7"/>
    <w:rsid w:val="00107F4F"/>
    <w:rsid w:val="00107F94"/>
    <w:rsid w:val="00107FAA"/>
    <w:rsid w:val="00110404"/>
    <w:rsid w:val="00110524"/>
    <w:rsid w:val="00110C69"/>
    <w:rsid w:val="00111500"/>
    <w:rsid w:val="00111DD7"/>
    <w:rsid w:val="001121F1"/>
    <w:rsid w:val="001129B6"/>
    <w:rsid w:val="001132FF"/>
    <w:rsid w:val="0011364A"/>
    <w:rsid w:val="00113BF7"/>
    <w:rsid w:val="00114071"/>
    <w:rsid w:val="001140EE"/>
    <w:rsid w:val="00114323"/>
    <w:rsid w:val="001144C0"/>
    <w:rsid w:val="001145D1"/>
    <w:rsid w:val="0011464D"/>
    <w:rsid w:val="00114902"/>
    <w:rsid w:val="00114A08"/>
    <w:rsid w:val="00114B1A"/>
    <w:rsid w:val="0011507A"/>
    <w:rsid w:val="0011584A"/>
    <w:rsid w:val="0011605F"/>
    <w:rsid w:val="001165B6"/>
    <w:rsid w:val="001172C0"/>
    <w:rsid w:val="00117343"/>
    <w:rsid w:val="0011756A"/>
    <w:rsid w:val="0011791A"/>
    <w:rsid w:val="00120004"/>
    <w:rsid w:val="0012076C"/>
    <w:rsid w:val="0012121A"/>
    <w:rsid w:val="001214C1"/>
    <w:rsid w:val="001215FB"/>
    <w:rsid w:val="00121813"/>
    <w:rsid w:val="0012194E"/>
    <w:rsid w:val="00121F39"/>
    <w:rsid w:val="0012207A"/>
    <w:rsid w:val="001226B3"/>
    <w:rsid w:val="00122FBA"/>
    <w:rsid w:val="00123F83"/>
    <w:rsid w:val="001248BD"/>
    <w:rsid w:val="001249F9"/>
    <w:rsid w:val="00124A35"/>
    <w:rsid w:val="00124D74"/>
    <w:rsid w:val="0012544C"/>
    <w:rsid w:val="0012545F"/>
    <w:rsid w:val="00125CA9"/>
    <w:rsid w:val="0012634E"/>
    <w:rsid w:val="00126B0A"/>
    <w:rsid w:val="001270EE"/>
    <w:rsid w:val="00127341"/>
    <w:rsid w:val="0012742F"/>
    <w:rsid w:val="00127433"/>
    <w:rsid w:val="00127855"/>
    <w:rsid w:val="00127948"/>
    <w:rsid w:val="0013080E"/>
    <w:rsid w:val="00130B4C"/>
    <w:rsid w:val="00130E27"/>
    <w:rsid w:val="00130EC0"/>
    <w:rsid w:val="00131487"/>
    <w:rsid w:val="001319CE"/>
    <w:rsid w:val="00131C5F"/>
    <w:rsid w:val="001333A6"/>
    <w:rsid w:val="00133570"/>
    <w:rsid w:val="00133BCF"/>
    <w:rsid w:val="00133CFC"/>
    <w:rsid w:val="0013432E"/>
    <w:rsid w:val="00134D49"/>
    <w:rsid w:val="00134F1A"/>
    <w:rsid w:val="0013503D"/>
    <w:rsid w:val="001350B7"/>
    <w:rsid w:val="001353EF"/>
    <w:rsid w:val="001359C6"/>
    <w:rsid w:val="001361B9"/>
    <w:rsid w:val="0013622D"/>
    <w:rsid w:val="00136295"/>
    <w:rsid w:val="0013637E"/>
    <w:rsid w:val="001367B3"/>
    <w:rsid w:val="001368C4"/>
    <w:rsid w:val="00136ABA"/>
    <w:rsid w:val="00136CE4"/>
    <w:rsid w:val="00136D68"/>
    <w:rsid w:val="00136DB0"/>
    <w:rsid w:val="00136F17"/>
    <w:rsid w:val="00137015"/>
    <w:rsid w:val="00137A0B"/>
    <w:rsid w:val="00140546"/>
    <w:rsid w:val="00140765"/>
    <w:rsid w:val="00140F50"/>
    <w:rsid w:val="00141112"/>
    <w:rsid w:val="001412C3"/>
    <w:rsid w:val="00141885"/>
    <w:rsid w:val="00141DCF"/>
    <w:rsid w:val="0014205E"/>
    <w:rsid w:val="0014236F"/>
    <w:rsid w:val="00142596"/>
    <w:rsid w:val="001426AB"/>
    <w:rsid w:val="001426AD"/>
    <w:rsid w:val="001426E5"/>
    <w:rsid w:val="00142765"/>
    <w:rsid w:val="0014296F"/>
    <w:rsid w:val="001430BD"/>
    <w:rsid w:val="00143114"/>
    <w:rsid w:val="001431B8"/>
    <w:rsid w:val="00143615"/>
    <w:rsid w:val="00143C38"/>
    <w:rsid w:val="00143D6D"/>
    <w:rsid w:val="00143E3E"/>
    <w:rsid w:val="0014471C"/>
    <w:rsid w:val="00144C01"/>
    <w:rsid w:val="00144D19"/>
    <w:rsid w:val="001450CD"/>
    <w:rsid w:val="00145154"/>
    <w:rsid w:val="0014568F"/>
    <w:rsid w:val="00145A3D"/>
    <w:rsid w:val="00145B01"/>
    <w:rsid w:val="00145ED5"/>
    <w:rsid w:val="00146179"/>
    <w:rsid w:val="00146380"/>
    <w:rsid w:val="00146460"/>
    <w:rsid w:val="00146665"/>
    <w:rsid w:val="00146C11"/>
    <w:rsid w:val="0014761F"/>
    <w:rsid w:val="00147864"/>
    <w:rsid w:val="00147C38"/>
    <w:rsid w:val="00147F61"/>
    <w:rsid w:val="00150449"/>
    <w:rsid w:val="00150B68"/>
    <w:rsid w:val="001517E0"/>
    <w:rsid w:val="00151B12"/>
    <w:rsid w:val="00151D6A"/>
    <w:rsid w:val="00151EF4"/>
    <w:rsid w:val="00152741"/>
    <w:rsid w:val="00152A47"/>
    <w:rsid w:val="00152DAC"/>
    <w:rsid w:val="00152E36"/>
    <w:rsid w:val="00152F0B"/>
    <w:rsid w:val="00153552"/>
    <w:rsid w:val="001537B6"/>
    <w:rsid w:val="00154051"/>
    <w:rsid w:val="0015454A"/>
    <w:rsid w:val="001547E9"/>
    <w:rsid w:val="00154945"/>
    <w:rsid w:val="00155301"/>
    <w:rsid w:val="001555DE"/>
    <w:rsid w:val="0015564D"/>
    <w:rsid w:val="00155903"/>
    <w:rsid w:val="00155A4B"/>
    <w:rsid w:val="00156535"/>
    <w:rsid w:val="0015699E"/>
    <w:rsid w:val="001578F9"/>
    <w:rsid w:val="001613CE"/>
    <w:rsid w:val="00161489"/>
    <w:rsid w:val="001617B0"/>
    <w:rsid w:val="00161C40"/>
    <w:rsid w:val="00161D3F"/>
    <w:rsid w:val="00162342"/>
    <w:rsid w:val="00162392"/>
    <w:rsid w:val="001625AB"/>
    <w:rsid w:val="00163E84"/>
    <w:rsid w:val="001643FA"/>
    <w:rsid w:val="00164569"/>
    <w:rsid w:val="00164577"/>
    <w:rsid w:val="001648D2"/>
    <w:rsid w:val="00164CBA"/>
    <w:rsid w:val="00164DBD"/>
    <w:rsid w:val="001654D6"/>
    <w:rsid w:val="001655A1"/>
    <w:rsid w:val="001659CE"/>
    <w:rsid w:val="001663F7"/>
    <w:rsid w:val="00166992"/>
    <w:rsid w:val="00166C91"/>
    <w:rsid w:val="00166E91"/>
    <w:rsid w:val="00167280"/>
    <w:rsid w:val="00167A77"/>
    <w:rsid w:val="00167C31"/>
    <w:rsid w:val="0017013A"/>
    <w:rsid w:val="00170575"/>
    <w:rsid w:val="0017057E"/>
    <w:rsid w:val="0017082F"/>
    <w:rsid w:val="001709AA"/>
    <w:rsid w:val="00171005"/>
    <w:rsid w:val="0017130E"/>
    <w:rsid w:val="00171471"/>
    <w:rsid w:val="001715E6"/>
    <w:rsid w:val="001719A4"/>
    <w:rsid w:val="00172031"/>
    <w:rsid w:val="001721B7"/>
    <w:rsid w:val="00172239"/>
    <w:rsid w:val="001724B5"/>
    <w:rsid w:val="00172C8D"/>
    <w:rsid w:val="00172FAE"/>
    <w:rsid w:val="00173DA1"/>
    <w:rsid w:val="00173DB4"/>
    <w:rsid w:val="00174324"/>
    <w:rsid w:val="00174697"/>
    <w:rsid w:val="001746E6"/>
    <w:rsid w:val="00174B65"/>
    <w:rsid w:val="00174CDC"/>
    <w:rsid w:val="001765AC"/>
    <w:rsid w:val="00176992"/>
    <w:rsid w:val="00176B2F"/>
    <w:rsid w:val="00176DC2"/>
    <w:rsid w:val="00176EBB"/>
    <w:rsid w:val="00177097"/>
    <w:rsid w:val="001772E1"/>
    <w:rsid w:val="00177539"/>
    <w:rsid w:val="001777C4"/>
    <w:rsid w:val="00180519"/>
    <w:rsid w:val="001805D2"/>
    <w:rsid w:val="001807A4"/>
    <w:rsid w:val="00180916"/>
    <w:rsid w:val="00180930"/>
    <w:rsid w:val="00180BE3"/>
    <w:rsid w:val="00180C08"/>
    <w:rsid w:val="00180C7F"/>
    <w:rsid w:val="00180E3F"/>
    <w:rsid w:val="001814EF"/>
    <w:rsid w:val="00182271"/>
    <w:rsid w:val="001829CF"/>
    <w:rsid w:val="001830A2"/>
    <w:rsid w:val="00183489"/>
    <w:rsid w:val="001834D0"/>
    <w:rsid w:val="00183E41"/>
    <w:rsid w:val="00184044"/>
    <w:rsid w:val="00184D94"/>
    <w:rsid w:val="00185438"/>
    <w:rsid w:val="001857F8"/>
    <w:rsid w:val="0018634C"/>
    <w:rsid w:val="00186850"/>
    <w:rsid w:val="00186863"/>
    <w:rsid w:val="001868C3"/>
    <w:rsid w:val="00186A45"/>
    <w:rsid w:val="00186AC3"/>
    <w:rsid w:val="001904FD"/>
    <w:rsid w:val="001913A3"/>
    <w:rsid w:val="001916A8"/>
    <w:rsid w:val="00191708"/>
    <w:rsid w:val="00191B4C"/>
    <w:rsid w:val="001924E2"/>
    <w:rsid w:val="00192614"/>
    <w:rsid w:val="00192644"/>
    <w:rsid w:val="00192A26"/>
    <w:rsid w:val="00192C14"/>
    <w:rsid w:val="00193028"/>
    <w:rsid w:val="00193C7A"/>
    <w:rsid w:val="00193F74"/>
    <w:rsid w:val="00194125"/>
    <w:rsid w:val="00194387"/>
    <w:rsid w:val="00194836"/>
    <w:rsid w:val="00194C79"/>
    <w:rsid w:val="00194CC2"/>
    <w:rsid w:val="00195643"/>
    <w:rsid w:val="001959C1"/>
    <w:rsid w:val="00195B0E"/>
    <w:rsid w:val="00195D8B"/>
    <w:rsid w:val="001964A4"/>
    <w:rsid w:val="00196919"/>
    <w:rsid w:val="00196C55"/>
    <w:rsid w:val="00197349"/>
    <w:rsid w:val="001A0A1D"/>
    <w:rsid w:val="001A0F93"/>
    <w:rsid w:val="001A0FEF"/>
    <w:rsid w:val="001A135E"/>
    <w:rsid w:val="001A155D"/>
    <w:rsid w:val="001A1F3C"/>
    <w:rsid w:val="001A1FC4"/>
    <w:rsid w:val="001A228D"/>
    <w:rsid w:val="001A22EC"/>
    <w:rsid w:val="001A2E0A"/>
    <w:rsid w:val="001A316B"/>
    <w:rsid w:val="001A3834"/>
    <w:rsid w:val="001A3F8A"/>
    <w:rsid w:val="001A405D"/>
    <w:rsid w:val="001A4582"/>
    <w:rsid w:val="001A476A"/>
    <w:rsid w:val="001A4BCC"/>
    <w:rsid w:val="001A4DC9"/>
    <w:rsid w:val="001A51DD"/>
    <w:rsid w:val="001A5B92"/>
    <w:rsid w:val="001A5CA7"/>
    <w:rsid w:val="001A5CCF"/>
    <w:rsid w:val="001A66AD"/>
    <w:rsid w:val="001A6C0D"/>
    <w:rsid w:val="001A6E3C"/>
    <w:rsid w:val="001A6EF9"/>
    <w:rsid w:val="001A7165"/>
    <w:rsid w:val="001A7F17"/>
    <w:rsid w:val="001B00ED"/>
    <w:rsid w:val="001B05D6"/>
    <w:rsid w:val="001B0E53"/>
    <w:rsid w:val="001B1105"/>
    <w:rsid w:val="001B15A6"/>
    <w:rsid w:val="001B1B8B"/>
    <w:rsid w:val="001B23CA"/>
    <w:rsid w:val="001B2CCF"/>
    <w:rsid w:val="001B2F7B"/>
    <w:rsid w:val="001B330D"/>
    <w:rsid w:val="001B3343"/>
    <w:rsid w:val="001B3594"/>
    <w:rsid w:val="001B3B4D"/>
    <w:rsid w:val="001B4313"/>
    <w:rsid w:val="001B468D"/>
    <w:rsid w:val="001B52E8"/>
    <w:rsid w:val="001B5CE6"/>
    <w:rsid w:val="001B5FBF"/>
    <w:rsid w:val="001B5FFC"/>
    <w:rsid w:val="001B619B"/>
    <w:rsid w:val="001B62A9"/>
    <w:rsid w:val="001B681F"/>
    <w:rsid w:val="001B6D0A"/>
    <w:rsid w:val="001B6DF4"/>
    <w:rsid w:val="001B747F"/>
    <w:rsid w:val="001B773C"/>
    <w:rsid w:val="001B7813"/>
    <w:rsid w:val="001B7912"/>
    <w:rsid w:val="001B7ECE"/>
    <w:rsid w:val="001C0810"/>
    <w:rsid w:val="001C0B30"/>
    <w:rsid w:val="001C123A"/>
    <w:rsid w:val="001C1546"/>
    <w:rsid w:val="001C1712"/>
    <w:rsid w:val="001C18F6"/>
    <w:rsid w:val="001C20BE"/>
    <w:rsid w:val="001C2229"/>
    <w:rsid w:val="001C22B5"/>
    <w:rsid w:val="001C2697"/>
    <w:rsid w:val="001C2C79"/>
    <w:rsid w:val="001C2E07"/>
    <w:rsid w:val="001C2E34"/>
    <w:rsid w:val="001C3695"/>
    <w:rsid w:val="001C394C"/>
    <w:rsid w:val="001C41D4"/>
    <w:rsid w:val="001C4939"/>
    <w:rsid w:val="001C546D"/>
    <w:rsid w:val="001C54D0"/>
    <w:rsid w:val="001C562A"/>
    <w:rsid w:val="001C5CC6"/>
    <w:rsid w:val="001C608D"/>
    <w:rsid w:val="001C6230"/>
    <w:rsid w:val="001C681C"/>
    <w:rsid w:val="001C6BFF"/>
    <w:rsid w:val="001C7303"/>
    <w:rsid w:val="001C7AFB"/>
    <w:rsid w:val="001C7F23"/>
    <w:rsid w:val="001D1057"/>
    <w:rsid w:val="001D1127"/>
    <w:rsid w:val="001D16E0"/>
    <w:rsid w:val="001D1760"/>
    <w:rsid w:val="001D1E41"/>
    <w:rsid w:val="001D2B72"/>
    <w:rsid w:val="001D2BF3"/>
    <w:rsid w:val="001D2D1B"/>
    <w:rsid w:val="001D2DF2"/>
    <w:rsid w:val="001D3248"/>
    <w:rsid w:val="001D361B"/>
    <w:rsid w:val="001D36F1"/>
    <w:rsid w:val="001D3919"/>
    <w:rsid w:val="001D397B"/>
    <w:rsid w:val="001D3BF5"/>
    <w:rsid w:val="001D3F96"/>
    <w:rsid w:val="001D4B8D"/>
    <w:rsid w:val="001D520F"/>
    <w:rsid w:val="001D59BA"/>
    <w:rsid w:val="001D5C6F"/>
    <w:rsid w:val="001D6316"/>
    <w:rsid w:val="001D664A"/>
    <w:rsid w:val="001D6737"/>
    <w:rsid w:val="001D67A4"/>
    <w:rsid w:val="001D715D"/>
    <w:rsid w:val="001D71D1"/>
    <w:rsid w:val="001D7C2C"/>
    <w:rsid w:val="001E0112"/>
    <w:rsid w:val="001E0620"/>
    <w:rsid w:val="001E08A3"/>
    <w:rsid w:val="001E2205"/>
    <w:rsid w:val="001E23A0"/>
    <w:rsid w:val="001E2691"/>
    <w:rsid w:val="001E2928"/>
    <w:rsid w:val="001E2997"/>
    <w:rsid w:val="001E2A93"/>
    <w:rsid w:val="001E3799"/>
    <w:rsid w:val="001E3A43"/>
    <w:rsid w:val="001E41F0"/>
    <w:rsid w:val="001E4A08"/>
    <w:rsid w:val="001E5977"/>
    <w:rsid w:val="001E5E73"/>
    <w:rsid w:val="001E6066"/>
    <w:rsid w:val="001E615A"/>
    <w:rsid w:val="001E62CD"/>
    <w:rsid w:val="001E704E"/>
    <w:rsid w:val="001E7623"/>
    <w:rsid w:val="001E7BB1"/>
    <w:rsid w:val="001E7BBB"/>
    <w:rsid w:val="001E7D05"/>
    <w:rsid w:val="001F05F7"/>
    <w:rsid w:val="001F1895"/>
    <w:rsid w:val="001F1BFA"/>
    <w:rsid w:val="001F1CD6"/>
    <w:rsid w:val="001F1DAC"/>
    <w:rsid w:val="001F207B"/>
    <w:rsid w:val="001F20C8"/>
    <w:rsid w:val="001F2198"/>
    <w:rsid w:val="001F21C2"/>
    <w:rsid w:val="001F2487"/>
    <w:rsid w:val="001F24AA"/>
    <w:rsid w:val="001F29F2"/>
    <w:rsid w:val="001F32F7"/>
    <w:rsid w:val="001F338B"/>
    <w:rsid w:val="001F3534"/>
    <w:rsid w:val="001F4D4D"/>
    <w:rsid w:val="001F50D4"/>
    <w:rsid w:val="001F5157"/>
    <w:rsid w:val="001F5457"/>
    <w:rsid w:val="001F54D0"/>
    <w:rsid w:val="001F56F5"/>
    <w:rsid w:val="001F5F21"/>
    <w:rsid w:val="001F7836"/>
    <w:rsid w:val="001F79A2"/>
    <w:rsid w:val="001F7F5A"/>
    <w:rsid w:val="0020053D"/>
    <w:rsid w:val="0020068C"/>
    <w:rsid w:val="00200F65"/>
    <w:rsid w:val="00201796"/>
    <w:rsid w:val="002017DA"/>
    <w:rsid w:val="00201C01"/>
    <w:rsid w:val="00202446"/>
    <w:rsid w:val="00202D76"/>
    <w:rsid w:val="00202DAB"/>
    <w:rsid w:val="0020343C"/>
    <w:rsid w:val="00203954"/>
    <w:rsid w:val="00203CDD"/>
    <w:rsid w:val="00204373"/>
    <w:rsid w:val="002043C0"/>
    <w:rsid w:val="00204B5E"/>
    <w:rsid w:val="00204E44"/>
    <w:rsid w:val="00204F95"/>
    <w:rsid w:val="0020580E"/>
    <w:rsid w:val="00205CFF"/>
    <w:rsid w:val="00205F68"/>
    <w:rsid w:val="00205FB7"/>
    <w:rsid w:val="00206AC2"/>
    <w:rsid w:val="00206D83"/>
    <w:rsid w:val="00207815"/>
    <w:rsid w:val="00207A67"/>
    <w:rsid w:val="00207ACB"/>
    <w:rsid w:val="00207C5A"/>
    <w:rsid w:val="00210112"/>
    <w:rsid w:val="0021022B"/>
    <w:rsid w:val="002112CF"/>
    <w:rsid w:val="00211442"/>
    <w:rsid w:val="00211958"/>
    <w:rsid w:val="00211B98"/>
    <w:rsid w:val="0021213E"/>
    <w:rsid w:val="00212215"/>
    <w:rsid w:val="002127D3"/>
    <w:rsid w:val="0021289E"/>
    <w:rsid w:val="002135F6"/>
    <w:rsid w:val="002138D9"/>
    <w:rsid w:val="00213B6D"/>
    <w:rsid w:val="00213CEF"/>
    <w:rsid w:val="00213ED3"/>
    <w:rsid w:val="00214075"/>
    <w:rsid w:val="0021437F"/>
    <w:rsid w:val="002145A1"/>
    <w:rsid w:val="002147B9"/>
    <w:rsid w:val="00214BE9"/>
    <w:rsid w:val="00215135"/>
    <w:rsid w:val="0021525C"/>
    <w:rsid w:val="0021533C"/>
    <w:rsid w:val="002156EF"/>
    <w:rsid w:val="00215E9D"/>
    <w:rsid w:val="00216DCD"/>
    <w:rsid w:val="0021732D"/>
    <w:rsid w:val="0021753C"/>
    <w:rsid w:val="002201F0"/>
    <w:rsid w:val="002206D4"/>
    <w:rsid w:val="00220798"/>
    <w:rsid w:val="00220A57"/>
    <w:rsid w:val="00220A98"/>
    <w:rsid w:val="00220C2F"/>
    <w:rsid w:val="00220CC6"/>
    <w:rsid w:val="00220F20"/>
    <w:rsid w:val="00220F58"/>
    <w:rsid w:val="00221A45"/>
    <w:rsid w:val="00221BC0"/>
    <w:rsid w:val="00221E33"/>
    <w:rsid w:val="00221FB7"/>
    <w:rsid w:val="00221FBE"/>
    <w:rsid w:val="00222543"/>
    <w:rsid w:val="00222A4A"/>
    <w:rsid w:val="00222ACD"/>
    <w:rsid w:val="00222CB9"/>
    <w:rsid w:val="002235FA"/>
    <w:rsid w:val="00223E37"/>
    <w:rsid w:val="0022409C"/>
    <w:rsid w:val="00224238"/>
    <w:rsid w:val="00224A88"/>
    <w:rsid w:val="0022525C"/>
    <w:rsid w:val="00225578"/>
    <w:rsid w:val="0022573E"/>
    <w:rsid w:val="00225841"/>
    <w:rsid w:val="00225AE0"/>
    <w:rsid w:val="00225DE0"/>
    <w:rsid w:val="002260CF"/>
    <w:rsid w:val="002263E0"/>
    <w:rsid w:val="002265BD"/>
    <w:rsid w:val="00226C43"/>
    <w:rsid w:val="00226E91"/>
    <w:rsid w:val="00227957"/>
    <w:rsid w:val="00227E8E"/>
    <w:rsid w:val="00227F84"/>
    <w:rsid w:val="00230135"/>
    <w:rsid w:val="002301B2"/>
    <w:rsid w:val="00230E44"/>
    <w:rsid w:val="002311FC"/>
    <w:rsid w:val="002317E9"/>
    <w:rsid w:val="00232290"/>
    <w:rsid w:val="00232333"/>
    <w:rsid w:val="0023296F"/>
    <w:rsid w:val="002329D5"/>
    <w:rsid w:val="00232B37"/>
    <w:rsid w:val="00233277"/>
    <w:rsid w:val="00233734"/>
    <w:rsid w:val="002339BC"/>
    <w:rsid w:val="00233CFB"/>
    <w:rsid w:val="002348FD"/>
    <w:rsid w:val="00234B07"/>
    <w:rsid w:val="00234C2E"/>
    <w:rsid w:val="00234FDF"/>
    <w:rsid w:val="002350ED"/>
    <w:rsid w:val="002354CB"/>
    <w:rsid w:val="00235AEA"/>
    <w:rsid w:val="00235DA6"/>
    <w:rsid w:val="002369AC"/>
    <w:rsid w:val="002371B5"/>
    <w:rsid w:val="00237230"/>
    <w:rsid w:val="002373E3"/>
    <w:rsid w:val="00237899"/>
    <w:rsid w:val="00240A0F"/>
    <w:rsid w:val="00240C8B"/>
    <w:rsid w:val="00240D20"/>
    <w:rsid w:val="00240E28"/>
    <w:rsid w:val="002413A2"/>
    <w:rsid w:val="002415CA"/>
    <w:rsid w:val="002422AF"/>
    <w:rsid w:val="002424F2"/>
    <w:rsid w:val="002427C5"/>
    <w:rsid w:val="00243FA4"/>
    <w:rsid w:val="00244592"/>
    <w:rsid w:val="00244E3B"/>
    <w:rsid w:val="00245073"/>
    <w:rsid w:val="00245137"/>
    <w:rsid w:val="00245B9D"/>
    <w:rsid w:val="00245F55"/>
    <w:rsid w:val="0024604E"/>
    <w:rsid w:val="00246085"/>
    <w:rsid w:val="002460F2"/>
    <w:rsid w:val="00246234"/>
    <w:rsid w:val="0024648D"/>
    <w:rsid w:val="00246642"/>
    <w:rsid w:val="00246923"/>
    <w:rsid w:val="00247CCA"/>
    <w:rsid w:val="00247FA7"/>
    <w:rsid w:val="00250F0C"/>
    <w:rsid w:val="002516A9"/>
    <w:rsid w:val="0025269E"/>
    <w:rsid w:val="0025330D"/>
    <w:rsid w:val="00253CD5"/>
    <w:rsid w:val="002543A2"/>
    <w:rsid w:val="00254A98"/>
    <w:rsid w:val="00254E69"/>
    <w:rsid w:val="0025583A"/>
    <w:rsid w:val="00255FD7"/>
    <w:rsid w:val="002561FE"/>
    <w:rsid w:val="002563A0"/>
    <w:rsid w:val="00256723"/>
    <w:rsid w:val="00256733"/>
    <w:rsid w:val="00256DAE"/>
    <w:rsid w:val="00256EAE"/>
    <w:rsid w:val="0025700D"/>
    <w:rsid w:val="00257305"/>
    <w:rsid w:val="00257A18"/>
    <w:rsid w:val="00257CCB"/>
    <w:rsid w:val="00260348"/>
    <w:rsid w:val="00260440"/>
    <w:rsid w:val="00260782"/>
    <w:rsid w:val="00260D06"/>
    <w:rsid w:val="00260DE2"/>
    <w:rsid w:val="002613CE"/>
    <w:rsid w:val="00262370"/>
    <w:rsid w:val="002624E8"/>
    <w:rsid w:val="00262843"/>
    <w:rsid w:val="00263833"/>
    <w:rsid w:val="002638F6"/>
    <w:rsid w:val="00263955"/>
    <w:rsid w:val="00263B78"/>
    <w:rsid w:val="002645E7"/>
    <w:rsid w:val="00264665"/>
    <w:rsid w:val="00264AA2"/>
    <w:rsid w:val="00264E23"/>
    <w:rsid w:val="00264F17"/>
    <w:rsid w:val="00265018"/>
    <w:rsid w:val="00265EDF"/>
    <w:rsid w:val="00266447"/>
    <w:rsid w:val="002664E6"/>
    <w:rsid w:val="002664E9"/>
    <w:rsid w:val="00266667"/>
    <w:rsid w:val="002671A6"/>
    <w:rsid w:val="00267387"/>
    <w:rsid w:val="0026779C"/>
    <w:rsid w:val="00270244"/>
    <w:rsid w:val="00270DBF"/>
    <w:rsid w:val="00270F31"/>
    <w:rsid w:val="00271B6D"/>
    <w:rsid w:val="00272045"/>
    <w:rsid w:val="00272DF4"/>
    <w:rsid w:val="00272EE0"/>
    <w:rsid w:val="002743B0"/>
    <w:rsid w:val="00274718"/>
    <w:rsid w:val="00274C4E"/>
    <w:rsid w:val="00274D9D"/>
    <w:rsid w:val="00275228"/>
    <w:rsid w:val="00275291"/>
    <w:rsid w:val="00275A8E"/>
    <w:rsid w:val="00275B45"/>
    <w:rsid w:val="002761F1"/>
    <w:rsid w:val="0027698C"/>
    <w:rsid w:val="00276B9A"/>
    <w:rsid w:val="00276C51"/>
    <w:rsid w:val="00276F92"/>
    <w:rsid w:val="00276FC1"/>
    <w:rsid w:val="00277451"/>
    <w:rsid w:val="00277767"/>
    <w:rsid w:val="00277D9F"/>
    <w:rsid w:val="002801BA"/>
    <w:rsid w:val="00280359"/>
    <w:rsid w:val="00280598"/>
    <w:rsid w:val="0028085C"/>
    <w:rsid w:val="00280B6B"/>
    <w:rsid w:val="00280D05"/>
    <w:rsid w:val="00280E3E"/>
    <w:rsid w:val="00280F34"/>
    <w:rsid w:val="00281984"/>
    <w:rsid w:val="00282243"/>
    <w:rsid w:val="00282903"/>
    <w:rsid w:val="0028291B"/>
    <w:rsid w:val="002834BE"/>
    <w:rsid w:val="0028397E"/>
    <w:rsid w:val="00283C86"/>
    <w:rsid w:val="00283FD1"/>
    <w:rsid w:val="00284063"/>
    <w:rsid w:val="00284C84"/>
    <w:rsid w:val="00284F1A"/>
    <w:rsid w:val="0028577B"/>
    <w:rsid w:val="00285D4E"/>
    <w:rsid w:val="00285E5F"/>
    <w:rsid w:val="00286211"/>
    <w:rsid w:val="00286915"/>
    <w:rsid w:val="00286A67"/>
    <w:rsid w:val="002877B5"/>
    <w:rsid w:val="00287B21"/>
    <w:rsid w:val="00287C0D"/>
    <w:rsid w:val="002900D2"/>
    <w:rsid w:val="002901AB"/>
    <w:rsid w:val="00290485"/>
    <w:rsid w:val="00290580"/>
    <w:rsid w:val="002905F7"/>
    <w:rsid w:val="00290CDB"/>
    <w:rsid w:val="002913DF"/>
    <w:rsid w:val="00292190"/>
    <w:rsid w:val="00292E95"/>
    <w:rsid w:val="00293000"/>
    <w:rsid w:val="0029394F"/>
    <w:rsid w:val="00293FFD"/>
    <w:rsid w:val="0029469E"/>
    <w:rsid w:val="00294953"/>
    <w:rsid w:val="00294ABB"/>
    <w:rsid w:val="00294AF6"/>
    <w:rsid w:val="00294F60"/>
    <w:rsid w:val="00295162"/>
    <w:rsid w:val="002952AD"/>
    <w:rsid w:val="002953AE"/>
    <w:rsid w:val="0029541A"/>
    <w:rsid w:val="00295CB8"/>
    <w:rsid w:val="00295D5B"/>
    <w:rsid w:val="0029644A"/>
    <w:rsid w:val="0029716C"/>
    <w:rsid w:val="00297B09"/>
    <w:rsid w:val="00297CAF"/>
    <w:rsid w:val="002A0116"/>
    <w:rsid w:val="002A03BD"/>
    <w:rsid w:val="002A03E6"/>
    <w:rsid w:val="002A0437"/>
    <w:rsid w:val="002A10B7"/>
    <w:rsid w:val="002A1265"/>
    <w:rsid w:val="002A1399"/>
    <w:rsid w:val="002A15BA"/>
    <w:rsid w:val="002A1F9F"/>
    <w:rsid w:val="002A28D5"/>
    <w:rsid w:val="002A28F9"/>
    <w:rsid w:val="002A2A8E"/>
    <w:rsid w:val="002A2B14"/>
    <w:rsid w:val="002A2D00"/>
    <w:rsid w:val="002A3162"/>
    <w:rsid w:val="002A345F"/>
    <w:rsid w:val="002A355C"/>
    <w:rsid w:val="002A3693"/>
    <w:rsid w:val="002A385A"/>
    <w:rsid w:val="002A3C91"/>
    <w:rsid w:val="002A4737"/>
    <w:rsid w:val="002A4BC6"/>
    <w:rsid w:val="002A4CB2"/>
    <w:rsid w:val="002A50C9"/>
    <w:rsid w:val="002A594F"/>
    <w:rsid w:val="002A5B80"/>
    <w:rsid w:val="002A5E6D"/>
    <w:rsid w:val="002A6526"/>
    <w:rsid w:val="002A69A2"/>
    <w:rsid w:val="002A69CA"/>
    <w:rsid w:val="002A6A20"/>
    <w:rsid w:val="002A6AFD"/>
    <w:rsid w:val="002A6DE5"/>
    <w:rsid w:val="002A7411"/>
    <w:rsid w:val="002A7854"/>
    <w:rsid w:val="002B08D7"/>
    <w:rsid w:val="002B138A"/>
    <w:rsid w:val="002B19DD"/>
    <w:rsid w:val="002B26A4"/>
    <w:rsid w:val="002B344D"/>
    <w:rsid w:val="002B3657"/>
    <w:rsid w:val="002B38E9"/>
    <w:rsid w:val="002B3937"/>
    <w:rsid w:val="002B393F"/>
    <w:rsid w:val="002B3E5A"/>
    <w:rsid w:val="002B42A2"/>
    <w:rsid w:val="002B4485"/>
    <w:rsid w:val="002B4795"/>
    <w:rsid w:val="002B49A4"/>
    <w:rsid w:val="002B49E3"/>
    <w:rsid w:val="002B4AD6"/>
    <w:rsid w:val="002B4BB9"/>
    <w:rsid w:val="002B5204"/>
    <w:rsid w:val="002B5738"/>
    <w:rsid w:val="002B6141"/>
    <w:rsid w:val="002B656D"/>
    <w:rsid w:val="002B69A7"/>
    <w:rsid w:val="002B6D7D"/>
    <w:rsid w:val="002B6EF0"/>
    <w:rsid w:val="002B711E"/>
    <w:rsid w:val="002B7BBA"/>
    <w:rsid w:val="002B7C53"/>
    <w:rsid w:val="002B7E38"/>
    <w:rsid w:val="002C052B"/>
    <w:rsid w:val="002C0679"/>
    <w:rsid w:val="002C0908"/>
    <w:rsid w:val="002C144E"/>
    <w:rsid w:val="002C1602"/>
    <w:rsid w:val="002C1794"/>
    <w:rsid w:val="002C22FA"/>
    <w:rsid w:val="002C256E"/>
    <w:rsid w:val="002C2757"/>
    <w:rsid w:val="002C2775"/>
    <w:rsid w:val="002C2B8A"/>
    <w:rsid w:val="002C2EFC"/>
    <w:rsid w:val="002C2F43"/>
    <w:rsid w:val="002C30CA"/>
    <w:rsid w:val="002C33AB"/>
    <w:rsid w:val="002C37E1"/>
    <w:rsid w:val="002C3BB3"/>
    <w:rsid w:val="002C3CA2"/>
    <w:rsid w:val="002C3ED7"/>
    <w:rsid w:val="002C3EF7"/>
    <w:rsid w:val="002C48AA"/>
    <w:rsid w:val="002C4B28"/>
    <w:rsid w:val="002C533F"/>
    <w:rsid w:val="002C560A"/>
    <w:rsid w:val="002C5ACC"/>
    <w:rsid w:val="002C61AC"/>
    <w:rsid w:val="002C6B2B"/>
    <w:rsid w:val="002C70E1"/>
    <w:rsid w:val="002C716B"/>
    <w:rsid w:val="002C7533"/>
    <w:rsid w:val="002C76E2"/>
    <w:rsid w:val="002C7773"/>
    <w:rsid w:val="002C7BC1"/>
    <w:rsid w:val="002C7D15"/>
    <w:rsid w:val="002C7D30"/>
    <w:rsid w:val="002C7E32"/>
    <w:rsid w:val="002D0304"/>
    <w:rsid w:val="002D0428"/>
    <w:rsid w:val="002D045C"/>
    <w:rsid w:val="002D05C3"/>
    <w:rsid w:val="002D0C53"/>
    <w:rsid w:val="002D164A"/>
    <w:rsid w:val="002D21F8"/>
    <w:rsid w:val="002D2258"/>
    <w:rsid w:val="002D22E4"/>
    <w:rsid w:val="002D2702"/>
    <w:rsid w:val="002D2D2D"/>
    <w:rsid w:val="002D3301"/>
    <w:rsid w:val="002D3696"/>
    <w:rsid w:val="002D3A5E"/>
    <w:rsid w:val="002D3C43"/>
    <w:rsid w:val="002D44CA"/>
    <w:rsid w:val="002D4689"/>
    <w:rsid w:val="002D4EC8"/>
    <w:rsid w:val="002D61B4"/>
    <w:rsid w:val="002D6A51"/>
    <w:rsid w:val="002D6AD6"/>
    <w:rsid w:val="002D6E17"/>
    <w:rsid w:val="002D73C5"/>
    <w:rsid w:val="002D7520"/>
    <w:rsid w:val="002D7960"/>
    <w:rsid w:val="002D7D24"/>
    <w:rsid w:val="002E0344"/>
    <w:rsid w:val="002E0551"/>
    <w:rsid w:val="002E0A24"/>
    <w:rsid w:val="002E0A71"/>
    <w:rsid w:val="002E0AD6"/>
    <w:rsid w:val="002E0BFC"/>
    <w:rsid w:val="002E112F"/>
    <w:rsid w:val="002E13E6"/>
    <w:rsid w:val="002E1515"/>
    <w:rsid w:val="002E1CB6"/>
    <w:rsid w:val="002E1E9E"/>
    <w:rsid w:val="002E26FF"/>
    <w:rsid w:val="002E2D2C"/>
    <w:rsid w:val="002E2EB8"/>
    <w:rsid w:val="002E344C"/>
    <w:rsid w:val="002E3874"/>
    <w:rsid w:val="002E3F2B"/>
    <w:rsid w:val="002E406F"/>
    <w:rsid w:val="002E4BC3"/>
    <w:rsid w:val="002E53A0"/>
    <w:rsid w:val="002E55FA"/>
    <w:rsid w:val="002E5A47"/>
    <w:rsid w:val="002E5EAD"/>
    <w:rsid w:val="002E69EF"/>
    <w:rsid w:val="002E7049"/>
    <w:rsid w:val="002E70AF"/>
    <w:rsid w:val="002E7289"/>
    <w:rsid w:val="002E7623"/>
    <w:rsid w:val="002E7676"/>
    <w:rsid w:val="002E76D2"/>
    <w:rsid w:val="002E793C"/>
    <w:rsid w:val="002E79CC"/>
    <w:rsid w:val="002E7D4A"/>
    <w:rsid w:val="002F00AA"/>
    <w:rsid w:val="002F0131"/>
    <w:rsid w:val="002F03D2"/>
    <w:rsid w:val="002F04F9"/>
    <w:rsid w:val="002F0A8D"/>
    <w:rsid w:val="002F0C18"/>
    <w:rsid w:val="002F0E06"/>
    <w:rsid w:val="002F169A"/>
    <w:rsid w:val="002F1CFD"/>
    <w:rsid w:val="002F1E28"/>
    <w:rsid w:val="002F1EAA"/>
    <w:rsid w:val="002F2966"/>
    <w:rsid w:val="002F2CD8"/>
    <w:rsid w:val="002F3838"/>
    <w:rsid w:val="002F3846"/>
    <w:rsid w:val="002F41A3"/>
    <w:rsid w:val="002F42CD"/>
    <w:rsid w:val="002F4D96"/>
    <w:rsid w:val="002F5643"/>
    <w:rsid w:val="002F5C71"/>
    <w:rsid w:val="002F64F7"/>
    <w:rsid w:val="002F6F82"/>
    <w:rsid w:val="002F70DC"/>
    <w:rsid w:val="002F7150"/>
    <w:rsid w:val="002F7622"/>
    <w:rsid w:val="002F7BB1"/>
    <w:rsid w:val="002F7EA3"/>
    <w:rsid w:val="00300115"/>
    <w:rsid w:val="00300725"/>
    <w:rsid w:val="00300C05"/>
    <w:rsid w:val="003015AE"/>
    <w:rsid w:val="00301FDD"/>
    <w:rsid w:val="0030237A"/>
    <w:rsid w:val="003026A4"/>
    <w:rsid w:val="00302B2B"/>
    <w:rsid w:val="00303101"/>
    <w:rsid w:val="003034B5"/>
    <w:rsid w:val="00303A81"/>
    <w:rsid w:val="0030463D"/>
    <w:rsid w:val="00304811"/>
    <w:rsid w:val="00304B7D"/>
    <w:rsid w:val="003052A7"/>
    <w:rsid w:val="00305524"/>
    <w:rsid w:val="0030565B"/>
    <w:rsid w:val="00305A5B"/>
    <w:rsid w:val="00305D4C"/>
    <w:rsid w:val="00306F4B"/>
    <w:rsid w:val="00307690"/>
    <w:rsid w:val="003077CC"/>
    <w:rsid w:val="0030795B"/>
    <w:rsid w:val="00307BF7"/>
    <w:rsid w:val="00307F5F"/>
    <w:rsid w:val="003100E4"/>
    <w:rsid w:val="00310626"/>
    <w:rsid w:val="003107DC"/>
    <w:rsid w:val="00310898"/>
    <w:rsid w:val="0031108F"/>
    <w:rsid w:val="003110F0"/>
    <w:rsid w:val="00311407"/>
    <w:rsid w:val="00311BD7"/>
    <w:rsid w:val="0031235D"/>
    <w:rsid w:val="00312626"/>
    <w:rsid w:val="0031311C"/>
    <w:rsid w:val="00313156"/>
    <w:rsid w:val="00313453"/>
    <w:rsid w:val="00314054"/>
    <w:rsid w:val="00314820"/>
    <w:rsid w:val="00314EEF"/>
    <w:rsid w:val="003153ED"/>
    <w:rsid w:val="00315973"/>
    <w:rsid w:val="003159F9"/>
    <w:rsid w:val="00315F3E"/>
    <w:rsid w:val="003160D9"/>
    <w:rsid w:val="003166FE"/>
    <w:rsid w:val="00316D28"/>
    <w:rsid w:val="0031743C"/>
    <w:rsid w:val="00317D60"/>
    <w:rsid w:val="003207BA"/>
    <w:rsid w:val="00320FEB"/>
    <w:rsid w:val="003210B8"/>
    <w:rsid w:val="0032187F"/>
    <w:rsid w:val="00321D1C"/>
    <w:rsid w:val="003220ED"/>
    <w:rsid w:val="003223DE"/>
    <w:rsid w:val="00322E55"/>
    <w:rsid w:val="00322FD1"/>
    <w:rsid w:val="003230DD"/>
    <w:rsid w:val="00323BE1"/>
    <w:rsid w:val="00323BFB"/>
    <w:rsid w:val="003242D1"/>
    <w:rsid w:val="00325059"/>
    <w:rsid w:val="0032576F"/>
    <w:rsid w:val="00325D2C"/>
    <w:rsid w:val="003260FC"/>
    <w:rsid w:val="00326140"/>
    <w:rsid w:val="003267B9"/>
    <w:rsid w:val="003267C5"/>
    <w:rsid w:val="0032688B"/>
    <w:rsid w:val="00326FA4"/>
    <w:rsid w:val="00327A5E"/>
    <w:rsid w:val="00327B35"/>
    <w:rsid w:val="00330625"/>
    <w:rsid w:val="003307DA"/>
    <w:rsid w:val="00330A47"/>
    <w:rsid w:val="00330A54"/>
    <w:rsid w:val="00330D0A"/>
    <w:rsid w:val="00331065"/>
    <w:rsid w:val="00331BA1"/>
    <w:rsid w:val="00331EE0"/>
    <w:rsid w:val="00332236"/>
    <w:rsid w:val="003324DB"/>
    <w:rsid w:val="003327F9"/>
    <w:rsid w:val="00332A9D"/>
    <w:rsid w:val="00332F5B"/>
    <w:rsid w:val="00333753"/>
    <w:rsid w:val="00334880"/>
    <w:rsid w:val="00334AD7"/>
    <w:rsid w:val="00334DCA"/>
    <w:rsid w:val="003352F5"/>
    <w:rsid w:val="00335320"/>
    <w:rsid w:val="0033572E"/>
    <w:rsid w:val="00335BF8"/>
    <w:rsid w:val="00335F8D"/>
    <w:rsid w:val="003367F4"/>
    <w:rsid w:val="00336ABB"/>
    <w:rsid w:val="00336B1E"/>
    <w:rsid w:val="00336B9A"/>
    <w:rsid w:val="00336E1C"/>
    <w:rsid w:val="00336E56"/>
    <w:rsid w:val="00336FEB"/>
    <w:rsid w:val="003378D8"/>
    <w:rsid w:val="003378F0"/>
    <w:rsid w:val="00337D0F"/>
    <w:rsid w:val="00340140"/>
    <w:rsid w:val="00340792"/>
    <w:rsid w:val="00340B89"/>
    <w:rsid w:val="00341916"/>
    <w:rsid w:val="003425F4"/>
    <w:rsid w:val="003429BF"/>
    <w:rsid w:val="00342AEA"/>
    <w:rsid w:val="00342BAE"/>
    <w:rsid w:val="00343BDE"/>
    <w:rsid w:val="00343BE3"/>
    <w:rsid w:val="003442B4"/>
    <w:rsid w:val="003446DC"/>
    <w:rsid w:val="00344848"/>
    <w:rsid w:val="00344B27"/>
    <w:rsid w:val="00344EF5"/>
    <w:rsid w:val="003455CB"/>
    <w:rsid w:val="00345636"/>
    <w:rsid w:val="00345DFC"/>
    <w:rsid w:val="00346085"/>
    <w:rsid w:val="00346405"/>
    <w:rsid w:val="00346587"/>
    <w:rsid w:val="003467FE"/>
    <w:rsid w:val="00346ADE"/>
    <w:rsid w:val="00346E45"/>
    <w:rsid w:val="00347147"/>
    <w:rsid w:val="00347158"/>
    <w:rsid w:val="0034787B"/>
    <w:rsid w:val="003478D2"/>
    <w:rsid w:val="00347BD9"/>
    <w:rsid w:val="00347C50"/>
    <w:rsid w:val="0035008B"/>
    <w:rsid w:val="00350369"/>
    <w:rsid w:val="00350457"/>
    <w:rsid w:val="00350B26"/>
    <w:rsid w:val="00350B82"/>
    <w:rsid w:val="00351277"/>
    <w:rsid w:val="00351372"/>
    <w:rsid w:val="003515C5"/>
    <w:rsid w:val="0035168E"/>
    <w:rsid w:val="003516CE"/>
    <w:rsid w:val="003518A8"/>
    <w:rsid w:val="0035191D"/>
    <w:rsid w:val="00351EB4"/>
    <w:rsid w:val="003521E2"/>
    <w:rsid w:val="00353DF6"/>
    <w:rsid w:val="00353F39"/>
    <w:rsid w:val="003541D8"/>
    <w:rsid w:val="00354262"/>
    <w:rsid w:val="003545F0"/>
    <w:rsid w:val="00354AC5"/>
    <w:rsid w:val="00355611"/>
    <w:rsid w:val="003558C1"/>
    <w:rsid w:val="00355BCB"/>
    <w:rsid w:val="00356107"/>
    <w:rsid w:val="003562CE"/>
    <w:rsid w:val="0035636B"/>
    <w:rsid w:val="0035658A"/>
    <w:rsid w:val="00356752"/>
    <w:rsid w:val="00356D7D"/>
    <w:rsid w:val="00356F40"/>
    <w:rsid w:val="00357360"/>
    <w:rsid w:val="0035738C"/>
    <w:rsid w:val="00357809"/>
    <w:rsid w:val="003579C9"/>
    <w:rsid w:val="00357D31"/>
    <w:rsid w:val="00360D34"/>
    <w:rsid w:val="003612F2"/>
    <w:rsid w:val="003617FA"/>
    <w:rsid w:val="003624C2"/>
    <w:rsid w:val="00362B5E"/>
    <w:rsid w:val="0036339E"/>
    <w:rsid w:val="00363869"/>
    <w:rsid w:val="00363C9D"/>
    <w:rsid w:val="00363DDA"/>
    <w:rsid w:val="00364165"/>
    <w:rsid w:val="003647CA"/>
    <w:rsid w:val="00364AD9"/>
    <w:rsid w:val="00364E06"/>
    <w:rsid w:val="00365176"/>
    <w:rsid w:val="003653BA"/>
    <w:rsid w:val="0036595F"/>
    <w:rsid w:val="00365D8A"/>
    <w:rsid w:val="00365FB7"/>
    <w:rsid w:val="003662E2"/>
    <w:rsid w:val="003663B0"/>
    <w:rsid w:val="003664DF"/>
    <w:rsid w:val="00366585"/>
    <w:rsid w:val="00367686"/>
    <w:rsid w:val="0036796D"/>
    <w:rsid w:val="00367CE6"/>
    <w:rsid w:val="00367DEE"/>
    <w:rsid w:val="003700FE"/>
    <w:rsid w:val="00370214"/>
    <w:rsid w:val="0037031E"/>
    <w:rsid w:val="00370CEE"/>
    <w:rsid w:val="0037113F"/>
    <w:rsid w:val="00371E0E"/>
    <w:rsid w:val="00371E3A"/>
    <w:rsid w:val="00372BD4"/>
    <w:rsid w:val="00372C9A"/>
    <w:rsid w:val="00373217"/>
    <w:rsid w:val="0037331D"/>
    <w:rsid w:val="003733C3"/>
    <w:rsid w:val="00373708"/>
    <w:rsid w:val="00373A87"/>
    <w:rsid w:val="00373B94"/>
    <w:rsid w:val="00373F35"/>
    <w:rsid w:val="003744D7"/>
    <w:rsid w:val="00374925"/>
    <w:rsid w:val="00374997"/>
    <w:rsid w:val="00374A51"/>
    <w:rsid w:val="003752EB"/>
    <w:rsid w:val="003755D8"/>
    <w:rsid w:val="00375BB7"/>
    <w:rsid w:val="00376007"/>
    <w:rsid w:val="0037644A"/>
    <w:rsid w:val="0037648C"/>
    <w:rsid w:val="003765CE"/>
    <w:rsid w:val="003765DC"/>
    <w:rsid w:val="0037667F"/>
    <w:rsid w:val="00376AD6"/>
    <w:rsid w:val="003770DE"/>
    <w:rsid w:val="00377578"/>
    <w:rsid w:val="00377678"/>
    <w:rsid w:val="003777F9"/>
    <w:rsid w:val="00377864"/>
    <w:rsid w:val="00377DB7"/>
    <w:rsid w:val="00380120"/>
    <w:rsid w:val="00380144"/>
    <w:rsid w:val="00380171"/>
    <w:rsid w:val="0038017A"/>
    <w:rsid w:val="00380439"/>
    <w:rsid w:val="0038048D"/>
    <w:rsid w:val="00380581"/>
    <w:rsid w:val="003808F1"/>
    <w:rsid w:val="00380CDB"/>
    <w:rsid w:val="00380EC7"/>
    <w:rsid w:val="00381304"/>
    <w:rsid w:val="00381306"/>
    <w:rsid w:val="00381865"/>
    <w:rsid w:val="0038196C"/>
    <w:rsid w:val="003819AE"/>
    <w:rsid w:val="003823D2"/>
    <w:rsid w:val="00382579"/>
    <w:rsid w:val="0038284A"/>
    <w:rsid w:val="0038296D"/>
    <w:rsid w:val="00383228"/>
    <w:rsid w:val="003833FC"/>
    <w:rsid w:val="00383B95"/>
    <w:rsid w:val="003845F2"/>
    <w:rsid w:val="00384699"/>
    <w:rsid w:val="00384E5D"/>
    <w:rsid w:val="0038504E"/>
    <w:rsid w:val="0038554E"/>
    <w:rsid w:val="00385702"/>
    <w:rsid w:val="003858C5"/>
    <w:rsid w:val="003858CD"/>
    <w:rsid w:val="00385922"/>
    <w:rsid w:val="00385F29"/>
    <w:rsid w:val="00385FAF"/>
    <w:rsid w:val="003862AB"/>
    <w:rsid w:val="00386A28"/>
    <w:rsid w:val="00386A84"/>
    <w:rsid w:val="00386C4A"/>
    <w:rsid w:val="00386DD6"/>
    <w:rsid w:val="00386EF2"/>
    <w:rsid w:val="00386EF7"/>
    <w:rsid w:val="0038727C"/>
    <w:rsid w:val="003876DA"/>
    <w:rsid w:val="00387B01"/>
    <w:rsid w:val="00387CA0"/>
    <w:rsid w:val="003905DD"/>
    <w:rsid w:val="00390726"/>
    <w:rsid w:val="00390B78"/>
    <w:rsid w:val="00390EB8"/>
    <w:rsid w:val="00391308"/>
    <w:rsid w:val="003914BA"/>
    <w:rsid w:val="003914E2"/>
    <w:rsid w:val="00391AAA"/>
    <w:rsid w:val="0039276B"/>
    <w:rsid w:val="0039288B"/>
    <w:rsid w:val="00392B11"/>
    <w:rsid w:val="00392B73"/>
    <w:rsid w:val="00392DA6"/>
    <w:rsid w:val="0039351F"/>
    <w:rsid w:val="00393786"/>
    <w:rsid w:val="00393B2A"/>
    <w:rsid w:val="00393C49"/>
    <w:rsid w:val="00393E42"/>
    <w:rsid w:val="00393EB4"/>
    <w:rsid w:val="00394654"/>
    <w:rsid w:val="00394673"/>
    <w:rsid w:val="00394682"/>
    <w:rsid w:val="00394995"/>
    <w:rsid w:val="00394AC7"/>
    <w:rsid w:val="00394B5C"/>
    <w:rsid w:val="0039521D"/>
    <w:rsid w:val="00395251"/>
    <w:rsid w:val="00395947"/>
    <w:rsid w:val="00395D3E"/>
    <w:rsid w:val="00395DAC"/>
    <w:rsid w:val="00395EFE"/>
    <w:rsid w:val="00396254"/>
    <w:rsid w:val="003968E2"/>
    <w:rsid w:val="00397727"/>
    <w:rsid w:val="00397DB4"/>
    <w:rsid w:val="00397F49"/>
    <w:rsid w:val="00397FEE"/>
    <w:rsid w:val="003A0057"/>
    <w:rsid w:val="003A00FD"/>
    <w:rsid w:val="003A07EB"/>
    <w:rsid w:val="003A0853"/>
    <w:rsid w:val="003A089F"/>
    <w:rsid w:val="003A15A3"/>
    <w:rsid w:val="003A1A55"/>
    <w:rsid w:val="003A1B31"/>
    <w:rsid w:val="003A1B55"/>
    <w:rsid w:val="003A1DA3"/>
    <w:rsid w:val="003A21DC"/>
    <w:rsid w:val="003A23F7"/>
    <w:rsid w:val="003A2B15"/>
    <w:rsid w:val="003A2C11"/>
    <w:rsid w:val="003A2DA6"/>
    <w:rsid w:val="003A2DDE"/>
    <w:rsid w:val="003A2EE5"/>
    <w:rsid w:val="003A3237"/>
    <w:rsid w:val="003A3485"/>
    <w:rsid w:val="003A3812"/>
    <w:rsid w:val="003A3859"/>
    <w:rsid w:val="003A3871"/>
    <w:rsid w:val="003A3A9E"/>
    <w:rsid w:val="003A3FAF"/>
    <w:rsid w:val="003A43D3"/>
    <w:rsid w:val="003A4473"/>
    <w:rsid w:val="003A4654"/>
    <w:rsid w:val="003A4B82"/>
    <w:rsid w:val="003A4B9F"/>
    <w:rsid w:val="003A5014"/>
    <w:rsid w:val="003A5489"/>
    <w:rsid w:val="003A55B1"/>
    <w:rsid w:val="003A579D"/>
    <w:rsid w:val="003A6507"/>
    <w:rsid w:val="003A6745"/>
    <w:rsid w:val="003A6B36"/>
    <w:rsid w:val="003A6DE7"/>
    <w:rsid w:val="003A7057"/>
    <w:rsid w:val="003A7150"/>
    <w:rsid w:val="003A7328"/>
    <w:rsid w:val="003A75FB"/>
    <w:rsid w:val="003A7643"/>
    <w:rsid w:val="003A770E"/>
    <w:rsid w:val="003A7B32"/>
    <w:rsid w:val="003A7B6C"/>
    <w:rsid w:val="003A7C66"/>
    <w:rsid w:val="003B01D8"/>
    <w:rsid w:val="003B061C"/>
    <w:rsid w:val="003B0953"/>
    <w:rsid w:val="003B09FE"/>
    <w:rsid w:val="003B0FB4"/>
    <w:rsid w:val="003B105C"/>
    <w:rsid w:val="003B1B98"/>
    <w:rsid w:val="003B1D2C"/>
    <w:rsid w:val="003B1E20"/>
    <w:rsid w:val="003B2762"/>
    <w:rsid w:val="003B29DA"/>
    <w:rsid w:val="003B3057"/>
    <w:rsid w:val="003B3896"/>
    <w:rsid w:val="003B436C"/>
    <w:rsid w:val="003B4784"/>
    <w:rsid w:val="003B4912"/>
    <w:rsid w:val="003B4E81"/>
    <w:rsid w:val="003B6398"/>
    <w:rsid w:val="003B6555"/>
    <w:rsid w:val="003B65D0"/>
    <w:rsid w:val="003B76DC"/>
    <w:rsid w:val="003B78C4"/>
    <w:rsid w:val="003B794C"/>
    <w:rsid w:val="003B7CEA"/>
    <w:rsid w:val="003B7D08"/>
    <w:rsid w:val="003B7D64"/>
    <w:rsid w:val="003B7F0A"/>
    <w:rsid w:val="003C009E"/>
    <w:rsid w:val="003C017A"/>
    <w:rsid w:val="003C0605"/>
    <w:rsid w:val="003C0760"/>
    <w:rsid w:val="003C0851"/>
    <w:rsid w:val="003C164F"/>
    <w:rsid w:val="003C17BE"/>
    <w:rsid w:val="003C1A41"/>
    <w:rsid w:val="003C1D09"/>
    <w:rsid w:val="003C1F7C"/>
    <w:rsid w:val="003C3347"/>
    <w:rsid w:val="003C3488"/>
    <w:rsid w:val="003C39D6"/>
    <w:rsid w:val="003C3AA8"/>
    <w:rsid w:val="003C3C2A"/>
    <w:rsid w:val="003C416F"/>
    <w:rsid w:val="003C444B"/>
    <w:rsid w:val="003C4F46"/>
    <w:rsid w:val="003C50E4"/>
    <w:rsid w:val="003C5490"/>
    <w:rsid w:val="003C57B2"/>
    <w:rsid w:val="003C592B"/>
    <w:rsid w:val="003C61D4"/>
    <w:rsid w:val="003C62B6"/>
    <w:rsid w:val="003C644C"/>
    <w:rsid w:val="003C69D8"/>
    <w:rsid w:val="003C6C74"/>
    <w:rsid w:val="003C7643"/>
    <w:rsid w:val="003C7B51"/>
    <w:rsid w:val="003C7BF0"/>
    <w:rsid w:val="003C7C0F"/>
    <w:rsid w:val="003C7C95"/>
    <w:rsid w:val="003C7DB9"/>
    <w:rsid w:val="003D01AC"/>
    <w:rsid w:val="003D0814"/>
    <w:rsid w:val="003D08FA"/>
    <w:rsid w:val="003D0B81"/>
    <w:rsid w:val="003D10CF"/>
    <w:rsid w:val="003D1150"/>
    <w:rsid w:val="003D157D"/>
    <w:rsid w:val="003D1A73"/>
    <w:rsid w:val="003D1E20"/>
    <w:rsid w:val="003D1EAA"/>
    <w:rsid w:val="003D21FD"/>
    <w:rsid w:val="003D2F80"/>
    <w:rsid w:val="003D32F4"/>
    <w:rsid w:val="003D3460"/>
    <w:rsid w:val="003D385A"/>
    <w:rsid w:val="003D3A5E"/>
    <w:rsid w:val="003D3DAA"/>
    <w:rsid w:val="003D4236"/>
    <w:rsid w:val="003D4C7A"/>
    <w:rsid w:val="003D50D1"/>
    <w:rsid w:val="003D50F1"/>
    <w:rsid w:val="003D5370"/>
    <w:rsid w:val="003D574D"/>
    <w:rsid w:val="003D59EC"/>
    <w:rsid w:val="003D5B57"/>
    <w:rsid w:val="003D5C40"/>
    <w:rsid w:val="003D600C"/>
    <w:rsid w:val="003D67B7"/>
    <w:rsid w:val="003D69DB"/>
    <w:rsid w:val="003D6AC9"/>
    <w:rsid w:val="003D713B"/>
    <w:rsid w:val="003D7B84"/>
    <w:rsid w:val="003E00CB"/>
    <w:rsid w:val="003E022A"/>
    <w:rsid w:val="003E0EC7"/>
    <w:rsid w:val="003E28FB"/>
    <w:rsid w:val="003E364E"/>
    <w:rsid w:val="003E3C7C"/>
    <w:rsid w:val="003E3E1C"/>
    <w:rsid w:val="003E4205"/>
    <w:rsid w:val="003E42C1"/>
    <w:rsid w:val="003E43AF"/>
    <w:rsid w:val="003E43B0"/>
    <w:rsid w:val="003E5B02"/>
    <w:rsid w:val="003E5F28"/>
    <w:rsid w:val="003E66A5"/>
    <w:rsid w:val="003E678D"/>
    <w:rsid w:val="003E6BBE"/>
    <w:rsid w:val="003E73B4"/>
    <w:rsid w:val="003E76F4"/>
    <w:rsid w:val="003F005F"/>
    <w:rsid w:val="003F0255"/>
    <w:rsid w:val="003F0D13"/>
    <w:rsid w:val="003F1491"/>
    <w:rsid w:val="003F1525"/>
    <w:rsid w:val="003F1637"/>
    <w:rsid w:val="003F1947"/>
    <w:rsid w:val="003F1AFA"/>
    <w:rsid w:val="003F1BBB"/>
    <w:rsid w:val="003F1CEC"/>
    <w:rsid w:val="003F2145"/>
    <w:rsid w:val="003F2279"/>
    <w:rsid w:val="003F26DD"/>
    <w:rsid w:val="003F2D3F"/>
    <w:rsid w:val="003F3497"/>
    <w:rsid w:val="003F3787"/>
    <w:rsid w:val="003F3E98"/>
    <w:rsid w:val="003F49D4"/>
    <w:rsid w:val="003F4E07"/>
    <w:rsid w:val="003F57ED"/>
    <w:rsid w:val="003F5CA8"/>
    <w:rsid w:val="003F68F3"/>
    <w:rsid w:val="003F6D51"/>
    <w:rsid w:val="003F70C2"/>
    <w:rsid w:val="003F70C8"/>
    <w:rsid w:val="003F7127"/>
    <w:rsid w:val="003F7240"/>
    <w:rsid w:val="003F758D"/>
    <w:rsid w:val="003F7BFF"/>
    <w:rsid w:val="00400250"/>
    <w:rsid w:val="004003FF"/>
    <w:rsid w:val="0040076D"/>
    <w:rsid w:val="00400828"/>
    <w:rsid w:val="00401527"/>
    <w:rsid w:val="00401846"/>
    <w:rsid w:val="00402024"/>
    <w:rsid w:val="0040205D"/>
    <w:rsid w:val="00402212"/>
    <w:rsid w:val="00403EC1"/>
    <w:rsid w:val="004040BD"/>
    <w:rsid w:val="004041D2"/>
    <w:rsid w:val="004048D6"/>
    <w:rsid w:val="00404A8F"/>
    <w:rsid w:val="00404B09"/>
    <w:rsid w:val="00405F6D"/>
    <w:rsid w:val="004060B2"/>
    <w:rsid w:val="0040673D"/>
    <w:rsid w:val="00407547"/>
    <w:rsid w:val="0040786E"/>
    <w:rsid w:val="00407EDD"/>
    <w:rsid w:val="0041035C"/>
    <w:rsid w:val="004104CD"/>
    <w:rsid w:val="004106E8"/>
    <w:rsid w:val="00410CCA"/>
    <w:rsid w:val="00410D4A"/>
    <w:rsid w:val="00410FFB"/>
    <w:rsid w:val="0041104E"/>
    <w:rsid w:val="00411307"/>
    <w:rsid w:val="004114D3"/>
    <w:rsid w:val="00412395"/>
    <w:rsid w:val="00412569"/>
    <w:rsid w:val="0041299D"/>
    <w:rsid w:val="004129B7"/>
    <w:rsid w:val="00412E7D"/>
    <w:rsid w:val="0041309C"/>
    <w:rsid w:val="0041362B"/>
    <w:rsid w:val="00413958"/>
    <w:rsid w:val="00413D33"/>
    <w:rsid w:val="004141A8"/>
    <w:rsid w:val="004141EE"/>
    <w:rsid w:val="0041459C"/>
    <w:rsid w:val="00414C6B"/>
    <w:rsid w:val="00414D3F"/>
    <w:rsid w:val="0041533F"/>
    <w:rsid w:val="004153E1"/>
    <w:rsid w:val="00415B06"/>
    <w:rsid w:val="00415EFB"/>
    <w:rsid w:val="00415F3B"/>
    <w:rsid w:val="00415F82"/>
    <w:rsid w:val="00416151"/>
    <w:rsid w:val="00416FD4"/>
    <w:rsid w:val="004171AD"/>
    <w:rsid w:val="0041766C"/>
    <w:rsid w:val="00420945"/>
    <w:rsid w:val="00420DEB"/>
    <w:rsid w:val="00421021"/>
    <w:rsid w:val="004210C3"/>
    <w:rsid w:val="004216C2"/>
    <w:rsid w:val="00422026"/>
    <w:rsid w:val="0042206A"/>
    <w:rsid w:val="0042254F"/>
    <w:rsid w:val="0042272D"/>
    <w:rsid w:val="0042374C"/>
    <w:rsid w:val="0042388B"/>
    <w:rsid w:val="004238EA"/>
    <w:rsid w:val="00423A25"/>
    <w:rsid w:val="00423E96"/>
    <w:rsid w:val="00424089"/>
    <w:rsid w:val="004240C7"/>
    <w:rsid w:val="0042443F"/>
    <w:rsid w:val="00424448"/>
    <w:rsid w:val="00424830"/>
    <w:rsid w:val="00424959"/>
    <w:rsid w:val="00424E01"/>
    <w:rsid w:val="004251A6"/>
    <w:rsid w:val="00425440"/>
    <w:rsid w:val="004259B0"/>
    <w:rsid w:val="00426472"/>
    <w:rsid w:val="00426720"/>
    <w:rsid w:val="00426783"/>
    <w:rsid w:val="00426790"/>
    <w:rsid w:val="0042694C"/>
    <w:rsid w:val="00426F15"/>
    <w:rsid w:val="00426F68"/>
    <w:rsid w:val="0042734B"/>
    <w:rsid w:val="004273A2"/>
    <w:rsid w:val="004274C2"/>
    <w:rsid w:val="00427756"/>
    <w:rsid w:val="004306DC"/>
    <w:rsid w:val="00430D48"/>
    <w:rsid w:val="0043185C"/>
    <w:rsid w:val="00431A05"/>
    <w:rsid w:val="00431A8F"/>
    <w:rsid w:val="00431D6A"/>
    <w:rsid w:val="00431F56"/>
    <w:rsid w:val="00432B35"/>
    <w:rsid w:val="00432C6C"/>
    <w:rsid w:val="00433663"/>
    <w:rsid w:val="0043374A"/>
    <w:rsid w:val="00433BB6"/>
    <w:rsid w:val="00433DD6"/>
    <w:rsid w:val="004343C0"/>
    <w:rsid w:val="00434554"/>
    <w:rsid w:val="004346E9"/>
    <w:rsid w:val="004347C8"/>
    <w:rsid w:val="00434F6D"/>
    <w:rsid w:val="0043528B"/>
    <w:rsid w:val="004353D6"/>
    <w:rsid w:val="00435593"/>
    <w:rsid w:val="00435879"/>
    <w:rsid w:val="00436A57"/>
    <w:rsid w:val="00437360"/>
    <w:rsid w:val="00437BFE"/>
    <w:rsid w:val="00437E40"/>
    <w:rsid w:val="00437F7E"/>
    <w:rsid w:val="00440731"/>
    <w:rsid w:val="00440C78"/>
    <w:rsid w:val="00440CD6"/>
    <w:rsid w:val="00440E39"/>
    <w:rsid w:val="004411A2"/>
    <w:rsid w:val="00441245"/>
    <w:rsid w:val="00441585"/>
    <w:rsid w:val="004415B9"/>
    <w:rsid w:val="00441647"/>
    <w:rsid w:val="00441A8B"/>
    <w:rsid w:val="00442400"/>
    <w:rsid w:val="00443C9C"/>
    <w:rsid w:val="00443F88"/>
    <w:rsid w:val="0044407A"/>
    <w:rsid w:val="00444B51"/>
    <w:rsid w:val="00444C03"/>
    <w:rsid w:val="0044504A"/>
    <w:rsid w:val="004450FB"/>
    <w:rsid w:val="004451EE"/>
    <w:rsid w:val="00445420"/>
    <w:rsid w:val="004454C1"/>
    <w:rsid w:val="004455A2"/>
    <w:rsid w:val="00445E6E"/>
    <w:rsid w:val="00445F69"/>
    <w:rsid w:val="0044619B"/>
    <w:rsid w:val="00446231"/>
    <w:rsid w:val="00446CEF"/>
    <w:rsid w:val="00446F71"/>
    <w:rsid w:val="00446FC4"/>
    <w:rsid w:val="00447179"/>
    <w:rsid w:val="00447732"/>
    <w:rsid w:val="004478DC"/>
    <w:rsid w:val="00447AE9"/>
    <w:rsid w:val="00447DE0"/>
    <w:rsid w:val="00450473"/>
    <w:rsid w:val="004505FA"/>
    <w:rsid w:val="00450E0C"/>
    <w:rsid w:val="00450F02"/>
    <w:rsid w:val="00451020"/>
    <w:rsid w:val="004513E0"/>
    <w:rsid w:val="0045183A"/>
    <w:rsid w:val="004518B2"/>
    <w:rsid w:val="00452042"/>
    <w:rsid w:val="0045269B"/>
    <w:rsid w:val="00452A0C"/>
    <w:rsid w:val="00453989"/>
    <w:rsid w:val="00453B1D"/>
    <w:rsid w:val="004540C1"/>
    <w:rsid w:val="00454513"/>
    <w:rsid w:val="00454AB1"/>
    <w:rsid w:val="00454D3D"/>
    <w:rsid w:val="00454EC0"/>
    <w:rsid w:val="00455199"/>
    <w:rsid w:val="004551DA"/>
    <w:rsid w:val="0045521C"/>
    <w:rsid w:val="00455411"/>
    <w:rsid w:val="00455427"/>
    <w:rsid w:val="004556F7"/>
    <w:rsid w:val="004557DA"/>
    <w:rsid w:val="004558E7"/>
    <w:rsid w:val="00455A13"/>
    <w:rsid w:val="00455B57"/>
    <w:rsid w:val="00455C4D"/>
    <w:rsid w:val="00455C78"/>
    <w:rsid w:val="0045669B"/>
    <w:rsid w:val="004566D1"/>
    <w:rsid w:val="004569D7"/>
    <w:rsid w:val="00456CDA"/>
    <w:rsid w:val="00456D0F"/>
    <w:rsid w:val="00456FDA"/>
    <w:rsid w:val="004572C8"/>
    <w:rsid w:val="00457648"/>
    <w:rsid w:val="004577F4"/>
    <w:rsid w:val="00457E0A"/>
    <w:rsid w:val="004602F9"/>
    <w:rsid w:val="00460715"/>
    <w:rsid w:val="00460A57"/>
    <w:rsid w:val="00460B24"/>
    <w:rsid w:val="00460BD1"/>
    <w:rsid w:val="00461017"/>
    <w:rsid w:val="0046150C"/>
    <w:rsid w:val="004622ED"/>
    <w:rsid w:val="004627F8"/>
    <w:rsid w:val="00462A05"/>
    <w:rsid w:val="00463036"/>
    <w:rsid w:val="00463259"/>
    <w:rsid w:val="00463F43"/>
    <w:rsid w:val="00463F89"/>
    <w:rsid w:val="00464876"/>
    <w:rsid w:val="00464E69"/>
    <w:rsid w:val="00465218"/>
    <w:rsid w:val="004659C7"/>
    <w:rsid w:val="00465E74"/>
    <w:rsid w:val="00466BC5"/>
    <w:rsid w:val="00467723"/>
    <w:rsid w:val="00467B80"/>
    <w:rsid w:val="004701AD"/>
    <w:rsid w:val="004704B7"/>
    <w:rsid w:val="004705E5"/>
    <w:rsid w:val="00470786"/>
    <w:rsid w:val="00470918"/>
    <w:rsid w:val="0047094B"/>
    <w:rsid w:val="00470B53"/>
    <w:rsid w:val="00470F46"/>
    <w:rsid w:val="0047107B"/>
    <w:rsid w:val="0047111F"/>
    <w:rsid w:val="00471DD9"/>
    <w:rsid w:val="00471FC1"/>
    <w:rsid w:val="0047214B"/>
    <w:rsid w:val="0047295C"/>
    <w:rsid w:val="004729E2"/>
    <w:rsid w:val="00472E31"/>
    <w:rsid w:val="004730CB"/>
    <w:rsid w:val="00473484"/>
    <w:rsid w:val="004738A6"/>
    <w:rsid w:val="00473A36"/>
    <w:rsid w:val="00473D87"/>
    <w:rsid w:val="00473F1C"/>
    <w:rsid w:val="004743BF"/>
    <w:rsid w:val="00474789"/>
    <w:rsid w:val="00474908"/>
    <w:rsid w:val="00475756"/>
    <w:rsid w:val="00475A12"/>
    <w:rsid w:val="0047659D"/>
    <w:rsid w:val="00476985"/>
    <w:rsid w:val="00476A18"/>
    <w:rsid w:val="00476C41"/>
    <w:rsid w:val="0047709D"/>
    <w:rsid w:val="004771F1"/>
    <w:rsid w:val="00477ABA"/>
    <w:rsid w:val="00477B62"/>
    <w:rsid w:val="004801D1"/>
    <w:rsid w:val="00480538"/>
    <w:rsid w:val="004808E9"/>
    <w:rsid w:val="00480D30"/>
    <w:rsid w:val="00480D56"/>
    <w:rsid w:val="00481315"/>
    <w:rsid w:val="00481946"/>
    <w:rsid w:val="00482638"/>
    <w:rsid w:val="004826B8"/>
    <w:rsid w:val="004828F4"/>
    <w:rsid w:val="00482B8C"/>
    <w:rsid w:val="004830C9"/>
    <w:rsid w:val="004841AB"/>
    <w:rsid w:val="004845B6"/>
    <w:rsid w:val="004848CA"/>
    <w:rsid w:val="00485181"/>
    <w:rsid w:val="004857DA"/>
    <w:rsid w:val="004857FC"/>
    <w:rsid w:val="00485894"/>
    <w:rsid w:val="00486375"/>
    <w:rsid w:val="0048652E"/>
    <w:rsid w:val="00486666"/>
    <w:rsid w:val="00487064"/>
    <w:rsid w:val="00487209"/>
    <w:rsid w:val="00487D0C"/>
    <w:rsid w:val="00490350"/>
    <w:rsid w:val="00490F0F"/>
    <w:rsid w:val="00490F2F"/>
    <w:rsid w:val="00491356"/>
    <w:rsid w:val="004916CE"/>
    <w:rsid w:val="00491971"/>
    <w:rsid w:val="00491AEC"/>
    <w:rsid w:val="00491B82"/>
    <w:rsid w:val="004925A3"/>
    <w:rsid w:val="004926A3"/>
    <w:rsid w:val="00492BCC"/>
    <w:rsid w:val="00493711"/>
    <w:rsid w:val="00493A18"/>
    <w:rsid w:val="00493C01"/>
    <w:rsid w:val="0049433E"/>
    <w:rsid w:val="00494351"/>
    <w:rsid w:val="00494542"/>
    <w:rsid w:val="0049510E"/>
    <w:rsid w:val="004962C7"/>
    <w:rsid w:val="00496C51"/>
    <w:rsid w:val="00497B27"/>
    <w:rsid w:val="00497CD4"/>
    <w:rsid w:val="004A1321"/>
    <w:rsid w:val="004A1936"/>
    <w:rsid w:val="004A1FBE"/>
    <w:rsid w:val="004A2065"/>
    <w:rsid w:val="004A2392"/>
    <w:rsid w:val="004A26CB"/>
    <w:rsid w:val="004A27C3"/>
    <w:rsid w:val="004A2912"/>
    <w:rsid w:val="004A2FC8"/>
    <w:rsid w:val="004A3258"/>
    <w:rsid w:val="004A3F99"/>
    <w:rsid w:val="004A45A3"/>
    <w:rsid w:val="004A4759"/>
    <w:rsid w:val="004A478E"/>
    <w:rsid w:val="004A4905"/>
    <w:rsid w:val="004A4DDB"/>
    <w:rsid w:val="004A4E68"/>
    <w:rsid w:val="004A528F"/>
    <w:rsid w:val="004A5347"/>
    <w:rsid w:val="004A5487"/>
    <w:rsid w:val="004A5C49"/>
    <w:rsid w:val="004A5FF4"/>
    <w:rsid w:val="004A6ACF"/>
    <w:rsid w:val="004A7897"/>
    <w:rsid w:val="004B0C05"/>
    <w:rsid w:val="004B14D4"/>
    <w:rsid w:val="004B1A62"/>
    <w:rsid w:val="004B1EA9"/>
    <w:rsid w:val="004B227A"/>
    <w:rsid w:val="004B2321"/>
    <w:rsid w:val="004B24E3"/>
    <w:rsid w:val="004B29A8"/>
    <w:rsid w:val="004B2D8C"/>
    <w:rsid w:val="004B32A5"/>
    <w:rsid w:val="004B337F"/>
    <w:rsid w:val="004B35C4"/>
    <w:rsid w:val="004B39F1"/>
    <w:rsid w:val="004B3B57"/>
    <w:rsid w:val="004B4E2B"/>
    <w:rsid w:val="004B4F8B"/>
    <w:rsid w:val="004B5578"/>
    <w:rsid w:val="004B5650"/>
    <w:rsid w:val="004B56CC"/>
    <w:rsid w:val="004B65A3"/>
    <w:rsid w:val="004B65C8"/>
    <w:rsid w:val="004B6C56"/>
    <w:rsid w:val="004B7307"/>
    <w:rsid w:val="004B730C"/>
    <w:rsid w:val="004B7319"/>
    <w:rsid w:val="004B7783"/>
    <w:rsid w:val="004B7D9B"/>
    <w:rsid w:val="004C0114"/>
    <w:rsid w:val="004C01D5"/>
    <w:rsid w:val="004C0C99"/>
    <w:rsid w:val="004C0F51"/>
    <w:rsid w:val="004C2E17"/>
    <w:rsid w:val="004C31BD"/>
    <w:rsid w:val="004C378B"/>
    <w:rsid w:val="004C3892"/>
    <w:rsid w:val="004C394E"/>
    <w:rsid w:val="004C39AA"/>
    <w:rsid w:val="004C3CE3"/>
    <w:rsid w:val="004C41DD"/>
    <w:rsid w:val="004C49E6"/>
    <w:rsid w:val="004C4CBE"/>
    <w:rsid w:val="004C5234"/>
    <w:rsid w:val="004C5282"/>
    <w:rsid w:val="004C6185"/>
    <w:rsid w:val="004C64F2"/>
    <w:rsid w:val="004C6A02"/>
    <w:rsid w:val="004C6A9A"/>
    <w:rsid w:val="004C7058"/>
    <w:rsid w:val="004C7516"/>
    <w:rsid w:val="004C7A05"/>
    <w:rsid w:val="004C7C29"/>
    <w:rsid w:val="004D017C"/>
    <w:rsid w:val="004D0597"/>
    <w:rsid w:val="004D078C"/>
    <w:rsid w:val="004D0B44"/>
    <w:rsid w:val="004D1345"/>
    <w:rsid w:val="004D23C3"/>
    <w:rsid w:val="004D2A75"/>
    <w:rsid w:val="004D30B4"/>
    <w:rsid w:val="004D31D7"/>
    <w:rsid w:val="004D3383"/>
    <w:rsid w:val="004D33B0"/>
    <w:rsid w:val="004D350A"/>
    <w:rsid w:val="004D3EC3"/>
    <w:rsid w:val="004D4491"/>
    <w:rsid w:val="004D44DA"/>
    <w:rsid w:val="004D4F4A"/>
    <w:rsid w:val="004D50E5"/>
    <w:rsid w:val="004D536C"/>
    <w:rsid w:val="004D5537"/>
    <w:rsid w:val="004D5552"/>
    <w:rsid w:val="004D5A1A"/>
    <w:rsid w:val="004D5B32"/>
    <w:rsid w:val="004D5D1E"/>
    <w:rsid w:val="004D5F2D"/>
    <w:rsid w:val="004D60E5"/>
    <w:rsid w:val="004D6954"/>
    <w:rsid w:val="004D6CB3"/>
    <w:rsid w:val="004D6E3E"/>
    <w:rsid w:val="004D7061"/>
    <w:rsid w:val="004D7657"/>
    <w:rsid w:val="004D7964"/>
    <w:rsid w:val="004D7BB6"/>
    <w:rsid w:val="004D7C68"/>
    <w:rsid w:val="004D7DA0"/>
    <w:rsid w:val="004E0510"/>
    <w:rsid w:val="004E125C"/>
    <w:rsid w:val="004E14E4"/>
    <w:rsid w:val="004E18EF"/>
    <w:rsid w:val="004E1A91"/>
    <w:rsid w:val="004E1CC0"/>
    <w:rsid w:val="004E1F9C"/>
    <w:rsid w:val="004E2098"/>
    <w:rsid w:val="004E2173"/>
    <w:rsid w:val="004E227D"/>
    <w:rsid w:val="004E2305"/>
    <w:rsid w:val="004E25D8"/>
    <w:rsid w:val="004E2A5B"/>
    <w:rsid w:val="004E2F98"/>
    <w:rsid w:val="004E3432"/>
    <w:rsid w:val="004E53E6"/>
    <w:rsid w:val="004E55FD"/>
    <w:rsid w:val="004E58BE"/>
    <w:rsid w:val="004E63F9"/>
    <w:rsid w:val="004E66F2"/>
    <w:rsid w:val="004E6E08"/>
    <w:rsid w:val="004E6F72"/>
    <w:rsid w:val="004F01B3"/>
    <w:rsid w:val="004F0AF2"/>
    <w:rsid w:val="004F15C6"/>
    <w:rsid w:val="004F1897"/>
    <w:rsid w:val="004F1DA4"/>
    <w:rsid w:val="004F1DD7"/>
    <w:rsid w:val="004F20EF"/>
    <w:rsid w:val="004F2600"/>
    <w:rsid w:val="004F276C"/>
    <w:rsid w:val="004F290E"/>
    <w:rsid w:val="004F2CB5"/>
    <w:rsid w:val="004F3FE2"/>
    <w:rsid w:val="004F4071"/>
    <w:rsid w:val="004F4094"/>
    <w:rsid w:val="004F4497"/>
    <w:rsid w:val="004F5077"/>
    <w:rsid w:val="004F55BE"/>
    <w:rsid w:val="004F6E66"/>
    <w:rsid w:val="004F6ED5"/>
    <w:rsid w:val="004F7910"/>
    <w:rsid w:val="0050058D"/>
    <w:rsid w:val="00500B80"/>
    <w:rsid w:val="00500B8B"/>
    <w:rsid w:val="00500E8F"/>
    <w:rsid w:val="0050153C"/>
    <w:rsid w:val="00501F1D"/>
    <w:rsid w:val="00502A44"/>
    <w:rsid w:val="00502CCB"/>
    <w:rsid w:val="00502E74"/>
    <w:rsid w:val="00503542"/>
    <w:rsid w:val="005035C5"/>
    <w:rsid w:val="00503613"/>
    <w:rsid w:val="00503D12"/>
    <w:rsid w:val="00503D5C"/>
    <w:rsid w:val="00504538"/>
    <w:rsid w:val="00504CEA"/>
    <w:rsid w:val="00504DB8"/>
    <w:rsid w:val="00505046"/>
    <w:rsid w:val="00505E69"/>
    <w:rsid w:val="00506076"/>
    <w:rsid w:val="00506651"/>
    <w:rsid w:val="00506925"/>
    <w:rsid w:val="00507411"/>
    <w:rsid w:val="00507739"/>
    <w:rsid w:val="0050789C"/>
    <w:rsid w:val="00507A71"/>
    <w:rsid w:val="00507DB9"/>
    <w:rsid w:val="0051063E"/>
    <w:rsid w:val="005106CB"/>
    <w:rsid w:val="00510778"/>
    <w:rsid w:val="00510904"/>
    <w:rsid w:val="00510A4A"/>
    <w:rsid w:val="00510E36"/>
    <w:rsid w:val="00510E80"/>
    <w:rsid w:val="00510EA7"/>
    <w:rsid w:val="00510F02"/>
    <w:rsid w:val="005112B7"/>
    <w:rsid w:val="00511AD5"/>
    <w:rsid w:val="0051329B"/>
    <w:rsid w:val="005138A7"/>
    <w:rsid w:val="00513DA1"/>
    <w:rsid w:val="005141E5"/>
    <w:rsid w:val="00514631"/>
    <w:rsid w:val="00514D75"/>
    <w:rsid w:val="005152C1"/>
    <w:rsid w:val="005152E6"/>
    <w:rsid w:val="00515C14"/>
    <w:rsid w:val="00515FD9"/>
    <w:rsid w:val="00516C3E"/>
    <w:rsid w:val="00517049"/>
    <w:rsid w:val="005172A4"/>
    <w:rsid w:val="005174EB"/>
    <w:rsid w:val="005179A7"/>
    <w:rsid w:val="00517DD8"/>
    <w:rsid w:val="00517F3A"/>
    <w:rsid w:val="0052002E"/>
    <w:rsid w:val="0052041B"/>
    <w:rsid w:val="00520896"/>
    <w:rsid w:val="005209F2"/>
    <w:rsid w:val="00520B4A"/>
    <w:rsid w:val="00521069"/>
    <w:rsid w:val="005217E6"/>
    <w:rsid w:val="00521F9C"/>
    <w:rsid w:val="005223AE"/>
    <w:rsid w:val="00522670"/>
    <w:rsid w:val="00522742"/>
    <w:rsid w:val="0052278F"/>
    <w:rsid w:val="00522C58"/>
    <w:rsid w:val="00523733"/>
    <w:rsid w:val="0052379B"/>
    <w:rsid w:val="0052391A"/>
    <w:rsid w:val="00524CC4"/>
    <w:rsid w:val="00524CFA"/>
    <w:rsid w:val="00524DF1"/>
    <w:rsid w:val="00524E5D"/>
    <w:rsid w:val="00524F6C"/>
    <w:rsid w:val="00524F84"/>
    <w:rsid w:val="00524F99"/>
    <w:rsid w:val="005253AD"/>
    <w:rsid w:val="00525707"/>
    <w:rsid w:val="00525A07"/>
    <w:rsid w:val="00525DE0"/>
    <w:rsid w:val="005262F1"/>
    <w:rsid w:val="0052636C"/>
    <w:rsid w:val="00526497"/>
    <w:rsid w:val="0052654D"/>
    <w:rsid w:val="005275B0"/>
    <w:rsid w:val="005300CA"/>
    <w:rsid w:val="005303F2"/>
    <w:rsid w:val="0053057F"/>
    <w:rsid w:val="00530713"/>
    <w:rsid w:val="005307F2"/>
    <w:rsid w:val="00530ACC"/>
    <w:rsid w:val="00531444"/>
    <w:rsid w:val="005319B8"/>
    <w:rsid w:val="005319FB"/>
    <w:rsid w:val="00531C53"/>
    <w:rsid w:val="0053219B"/>
    <w:rsid w:val="0053245C"/>
    <w:rsid w:val="0053268B"/>
    <w:rsid w:val="00532A6A"/>
    <w:rsid w:val="0053316D"/>
    <w:rsid w:val="00533F8B"/>
    <w:rsid w:val="0053458E"/>
    <w:rsid w:val="0053489C"/>
    <w:rsid w:val="00534BD1"/>
    <w:rsid w:val="005353DC"/>
    <w:rsid w:val="00535641"/>
    <w:rsid w:val="0053664E"/>
    <w:rsid w:val="005368CA"/>
    <w:rsid w:val="005372F0"/>
    <w:rsid w:val="00537D8A"/>
    <w:rsid w:val="00537E74"/>
    <w:rsid w:val="00540BAE"/>
    <w:rsid w:val="00540F86"/>
    <w:rsid w:val="0054185C"/>
    <w:rsid w:val="00541983"/>
    <w:rsid w:val="00541A9C"/>
    <w:rsid w:val="00542B99"/>
    <w:rsid w:val="0054317E"/>
    <w:rsid w:val="005433F6"/>
    <w:rsid w:val="005435B8"/>
    <w:rsid w:val="00543629"/>
    <w:rsid w:val="005436E2"/>
    <w:rsid w:val="0054395A"/>
    <w:rsid w:val="00543CC8"/>
    <w:rsid w:val="005441CF"/>
    <w:rsid w:val="005448DE"/>
    <w:rsid w:val="00544959"/>
    <w:rsid w:val="00544EA6"/>
    <w:rsid w:val="00544F38"/>
    <w:rsid w:val="005452AB"/>
    <w:rsid w:val="005452F2"/>
    <w:rsid w:val="0054629B"/>
    <w:rsid w:val="0054699F"/>
    <w:rsid w:val="00546BD4"/>
    <w:rsid w:val="0054765D"/>
    <w:rsid w:val="005477BA"/>
    <w:rsid w:val="00547A53"/>
    <w:rsid w:val="00547A91"/>
    <w:rsid w:val="00547EA6"/>
    <w:rsid w:val="00550190"/>
    <w:rsid w:val="00550721"/>
    <w:rsid w:val="00550BDE"/>
    <w:rsid w:val="0055128A"/>
    <w:rsid w:val="0055142F"/>
    <w:rsid w:val="0055146E"/>
    <w:rsid w:val="005518B0"/>
    <w:rsid w:val="00551EE5"/>
    <w:rsid w:val="00552507"/>
    <w:rsid w:val="0055252B"/>
    <w:rsid w:val="0055274C"/>
    <w:rsid w:val="005527CC"/>
    <w:rsid w:val="005529BC"/>
    <w:rsid w:val="00552C3B"/>
    <w:rsid w:val="00552D2D"/>
    <w:rsid w:val="00552DFC"/>
    <w:rsid w:val="005531E7"/>
    <w:rsid w:val="005542D8"/>
    <w:rsid w:val="00554E1F"/>
    <w:rsid w:val="00554FA0"/>
    <w:rsid w:val="00555E91"/>
    <w:rsid w:val="00556033"/>
    <w:rsid w:val="0055633F"/>
    <w:rsid w:val="005565D8"/>
    <w:rsid w:val="00556E92"/>
    <w:rsid w:val="00557CE4"/>
    <w:rsid w:val="005602DA"/>
    <w:rsid w:val="00560E9C"/>
    <w:rsid w:val="00561386"/>
    <w:rsid w:val="005620C9"/>
    <w:rsid w:val="005623CD"/>
    <w:rsid w:val="00562D5D"/>
    <w:rsid w:val="00562E2B"/>
    <w:rsid w:val="00563168"/>
    <w:rsid w:val="00563397"/>
    <w:rsid w:val="00563E53"/>
    <w:rsid w:val="0056444F"/>
    <w:rsid w:val="005646C6"/>
    <w:rsid w:val="00564CD0"/>
    <w:rsid w:val="005658BA"/>
    <w:rsid w:val="0056642C"/>
    <w:rsid w:val="005667AF"/>
    <w:rsid w:val="005667E8"/>
    <w:rsid w:val="00566AA4"/>
    <w:rsid w:val="0056702C"/>
    <w:rsid w:val="005672AD"/>
    <w:rsid w:val="0056763D"/>
    <w:rsid w:val="00567F60"/>
    <w:rsid w:val="00570473"/>
    <w:rsid w:val="00570547"/>
    <w:rsid w:val="005706D7"/>
    <w:rsid w:val="00570ECC"/>
    <w:rsid w:val="0057113B"/>
    <w:rsid w:val="0057115D"/>
    <w:rsid w:val="005713A0"/>
    <w:rsid w:val="00571842"/>
    <w:rsid w:val="00571987"/>
    <w:rsid w:val="005731E2"/>
    <w:rsid w:val="00574822"/>
    <w:rsid w:val="00574E4E"/>
    <w:rsid w:val="0057518C"/>
    <w:rsid w:val="005752F8"/>
    <w:rsid w:val="00575684"/>
    <w:rsid w:val="00575A3E"/>
    <w:rsid w:val="00575AD7"/>
    <w:rsid w:val="00575CEA"/>
    <w:rsid w:val="00575F36"/>
    <w:rsid w:val="005760C0"/>
    <w:rsid w:val="005761ED"/>
    <w:rsid w:val="005762E0"/>
    <w:rsid w:val="005762FC"/>
    <w:rsid w:val="00576A57"/>
    <w:rsid w:val="005773CE"/>
    <w:rsid w:val="00577411"/>
    <w:rsid w:val="005775A3"/>
    <w:rsid w:val="00577918"/>
    <w:rsid w:val="005779C1"/>
    <w:rsid w:val="00577C00"/>
    <w:rsid w:val="00577E59"/>
    <w:rsid w:val="00577FB2"/>
    <w:rsid w:val="00580300"/>
    <w:rsid w:val="00580A32"/>
    <w:rsid w:val="00581213"/>
    <w:rsid w:val="005813ED"/>
    <w:rsid w:val="00581D90"/>
    <w:rsid w:val="00581DF5"/>
    <w:rsid w:val="00581ECF"/>
    <w:rsid w:val="00582268"/>
    <w:rsid w:val="005822E3"/>
    <w:rsid w:val="00582446"/>
    <w:rsid w:val="005824F8"/>
    <w:rsid w:val="00582592"/>
    <w:rsid w:val="00582630"/>
    <w:rsid w:val="00582820"/>
    <w:rsid w:val="00582EC5"/>
    <w:rsid w:val="00583408"/>
    <w:rsid w:val="0058361D"/>
    <w:rsid w:val="005838BA"/>
    <w:rsid w:val="00583AD9"/>
    <w:rsid w:val="00583C03"/>
    <w:rsid w:val="0058410C"/>
    <w:rsid w:val="00584B8C"/>
    <w:rsid w:val="005852D2"/>
    <w:rsid w:val="005859B8"/>
    <w:rsid w:val="00585A95"/>
    <w:rsid w:val="00585E91"/>
    <w:rsid w:val="005864FC"/>
    <w:rsid w:val="00586A45"/>
    <w:rsid w:val="00586F90"/>
    <w:rsid w:val="00586FD4"/>
    <w:rsid w:val="005878E0"/>
    <w:rsid w:val="005879A2"/>
    <w:rsid w:val="00587C64"/>
    <w:rsid w:val="00590012"/>
    <w:rsid w:val="005900C9"/>
    <w:rsid w:val="005906E8"/>
    <w:rsid w:val="00590C92"/>
    <w:rsid w:val="00590D1F"/>
    <w:rsid w:val="00591033"/>
    <w:rsid w:val="00591426"/>
    <w:rsid w:val="00591B81"/>
    <w:rsid w:val="00591D76"/>
    <w:rsid w:val="005922CF"/>
    <w:rsid w:val="0059248F"/>
    <w:rsid w:val="0059266D"/>
    <w:rsid w:val="005926CE"/>
    <w:rsid w:val="00592935"/>
    <w:rsid w:val="00592A66"/>
    <w:rsid w:val="0059499B"/>
    <w:rsid w:val="00594B49"/>
    <w:rsid w:val="00595575"/>
    <w:rsid w:val="00595702"/>
    <w:rsid w:val="005957CF"/>
    <w:rsid w:val="00595911"/>
    <w:rsid w:val="00595F64"/>
    <w:rsid w:val="005961CA"/>
    <w:rsid w:val="005963D7"/>
    <w:rsid w:val="005964F6"/>
    <w:rsid w:val="0059688D"/>
    <w:rsid w:val="00597103"/>
    <w:rsid w:val="0059739B"/>
    <w:rsid w:val="0059746E"/>
    <w:rsid w:val="00597C1A"/>
    <w:rsid w:val="005A0922"/>
    <w:rsid w:val="005A0D46"/>
    <w:rsid w:val="005A126C"/>
    <w:rsid w:val="005A20AD"/>
    <w:rsid w:val="005A241E"/>
    <w:rsid w:val="005A251A"/>
    <w:rsid w:val="005A296D"/>
    <w:rsid w:val="005A2A91"/>
    <w:rsid w:val="005A2AF5"/>
    <w:rsid w:val="005A357F"/>
    <w:rsid w:val="005A3763"/>
    <w:rsid w:val="005A3931"/>
    <w:rsid w:val="005A3C57"/>
    <w:rsid w:val="005A3E53"/>
    <w:rsid w:val="005A4327"/>
    <w:rsid w:val="005A435B"/>
    <w:rsid w:val="005A477E"/>
    <w:rsid w:val="005A4DCE"/>
    <w:rsid w:val="005A4F60"/>
    <w:rsid w:val="005A5411"/>
    <w:rsid w:val="005A5511"/>
    <w:rsid w:val="005A5BA2"/>
    <w:rsid w:val="005A65ED"/>
    <w:rsid w:val="005A70B6"/>
    <w:rsid w:val="005A730E"/>
    <w:rsid w:val="005A7B27"/>
    <w:rsid w:val="005A7B6A"/>
    <w:rsid w:val="005A7E4F"/>
    <w:rsid w:val="005A7E87"/>
    <w:rsid w:val="005A7F2B"/>
    <w:rsid w:val="005B01A8"/>
    <w:rsid w:val="005B02C7"/>
    <w:rsid w:val="005B049E"/>
    <w:rsid w:val="005B0CAD"/>
    <w:rsid w:val="005B16C1"/>
    <w:rsid w:val="005B1E4C"/>
    <w:rsid w:val="005B2843"/>
    <w:rsid w:val="005B2A77"/>
    <w:rsid w:val="005B2B29"/>
    <w:rsid w:val="005B2B44"/>
    <w:rsid w:val="005B3446"/>
    <w:rsid w:val="005B3CB2"/>
    <w:rsid w:val="005B3FFC"/>
    <w:rsid w:val="005B5073"/>
    <w:rsid w:val="005B5290"/>
    <w:rsid w:val="005B6059"/>
    <w:rsid w:val="005B62EF"/>
    <w:rsid w:val="005B64A1"/>
    <w:rsid w:val="005B6A7E"/>
    <w:rsid w:val="005B6BA3"/>
    <w:rsid w:val="005B78CC"/>
    <w:rsid w:val="005C0074"/>
    <w:rsid w:val="005C190B"/>
    <w:rsid w:val="005C1B8C"/>
    <w:rsid w:val="005C210B"/>
    <w:rsid w:val="005C23A2"/>
    <w:rsid w:val="005C28E5"/>
    <w:rsid w:val="005C2A1E"/>
    <w:rsid w:val="005C2BA1"/>
    <w:rsid w:val="005C2E14"/>
    <w:rsid w:val="005C3230"/>
    <w:rsid w:val="005C3785"/>
    <w:rsid w:val="005C3A72"/>
    <w:rsid w:val="005C3F23"/>
    <w:rsid w:val="005C3FAD"/>
    <w:rsid w:val="005C4C2B"/>
    <w:rsid w:val="005C4C39"/>
    <w:rsid w:val="005C52A1"/>
    <w:rsid w:val="005C59B1"/>
    <w:rsid w:val="005C5BC5"/>
    <w:rsid w:val="005C5BD6"/>
    <w:rsid w:val="005C5D60"/>
    <w:rsid w:val="005C5D96"/>
    <w:rsid w:val="005C60E2"/>
    <w:rsid w:val="005C6150"/>
    <w:rsid w:val="005C63E9"/>
    <w:rsid w:val="005C749F"/>
    <w:rsid w:val="005C75C7"/>
    <w:rsid w:val="005C7BCB"/>
    <w:rsid w:val="005D06B6"/>
    <w:rsid w:val="005D082A"/>
    <w:rsid w:val="005D1763"/>
    <w:rsid w:val="005D193C"/>
    <w:rsid w:val="005D1993"/>
    <w:rsid w:val="005D1AE7"/>
    <w:rsid w:val="005D1C54"/>
    <w:rsid w:val="005D258F"/>
    <w:rsid w:val="005D3046"/>
    <w:rsid w:val="005D38C1"/>
    <w:rsid w:val="005D4336"/>
    <w:rsid w:val="005D455C"/>
    <w:rsid w:val="005D47B0"/>
    <w:rsid w:val="005D49C2"/>
    <w:rsid w:val="005D49D8"/>
    <w:rsid w:val="005D55F8"/>
    <w:rsid w:val="005D5887"/>
    <w:rsid w:val="005D615F"/>
    <w:rsid w:val="005D618E"/>
    <w:rsid w:val="005D6E28"/>
    <w:rsid w:val="005D72E3"/>
    <w:rsid w:val="005D77C0"/>
    <w:rsid w:val="005D7C9C"/>
    <w:rsid w:val="005D7DE4"/>
    <w:rsid w:val="005D7DF9"/>
    <w:rsid w:val="005E048F"/>
    <w:rsid w:val="005E125B"/>
    <w:rsid w:val="005E12DB"/>
    <w:rsid w:val="005E1A75"/>
    <w:rsid w:val="005E219B"/>
    <w:rsid w:val="005E258E"/>
    <w:rsid w:val="005E2646"/>
    <w:rsid w:val="005E29BC"/>
    <w:rsid w:val="005E2A56"/>
    <w:rsid w:val="005E2B43"/>
    <w:rsid w:val="005E2CEC"/>
    <w:rsid w:val="005E3132"/>
    <w:rsid w:val="005E3457"/>
    <w:rsid w:val="005E3EBF"/>
    <w:rsid w:val="005E47E2"/>
    <w:rsid w:val="005E4C36"/>
    <w:rsid w:val="005E5371"/>
    <w:rsid w:val="005E54BB"/>
    <w:rsid w:val="005E58E6"/>
    <w:rsid w:val="005E5E2A"/>
    <w:rsid w:val="005E6211"/>
    <w:rsid w:val="005E67CF"/>
    <w:rsid w:val="005E688E"/>
    <w:rsid w:val="005E6B37"/>
    <w:rsid w:val="005E7A5C"/>
    <w:rsid w:val="005F0311"/>
    <w:rsid w:val="005F064A"/>
    <w:rsid w:val="005F06C5"/>
    <w:rsid w:val="005F0752"/>
    <w:rsid w:val="005F1381"/>
    <w:rsid w:val="005F16AF"/>
    <w:rsid w:val="005F173A"/>
    <w:rsid w:val="005F1D19"/>
    <w:rsid w:val="005F2006"/>
    <w:rsid w:val="005F2278"/>
    <w:rsid w:val="005F2981"/>
    <w:rsid w:val="005F2BA7"/>
    <w:rsid w:val="005F2DA3"/>
    <w:rsid w:val="005F2F98"/>
    <w:rsid w:val="005F31DB"/>
    <w:rsid w:val="005F384E"/>
    <w:rsid w:val="005F3AA2"/>
    <w:rsid w:val="005F3AA8"/>
    <w:rsid w:val="005F3E0E"/>
    <w:rsid w:val="005F3E9E"/>
    <w:rsid w:val="005F442A"/>
    <w:rsid w:val="005F4782"/>
    <w:rsid w:val="005F4922"/>
    <w:rsid w:val="005F4F4B"/>
    <w:rsid w:val="005F572D"/>
    <w:rsid w:val="005F5BBC"/>
    <w:rsid w:val="005F644D"/>
    <w:rsid w:val="005F65DB"/>
    <w:rsid w:val="005F6654"/>
    <w:rsid w:val="005F699A"/>
    <w:rsid w:val="005F6C40"/>
    <w:rsid w:val="005F7A0A"/>
    <w:rsid w:val="006001AC"/>
    <w:rsid w:val="00600317"/>
    <w:rsid w:val="00600760"/>
    <w:rsid w:val="00600B69"/>
    <w:rsid w:val="00601452"/>
    <w:rsid w:val="006018F1"/>
    <w:rsid w:val="00601A63"/>
    <w:rsid w:val="00601EE3"/>
    <w:rsid w:val="00602198"/>
    <w:rsid w:val="0060263E"/>
    <w:rsid w:val="00602854"/>
    <w:rsid w:val="006029F7"/>
    <w:rsid w:val="006032E9"/>
    <w:rsid w:val="00603D6E"/>
    <w:rsid w:val="006045B2"/>
    <w:rsid w:val="00604CC3"/>
    <w:rsid w:val="00605098"/>
    <w:rsid w:val="006057A1"/>
    <w:rsid w:val="00605947"/>
    <w:rsid w:val="00605D1B"/>
    <w:rsid w:val="0060645D"/>
    <w:rsid w:val="00606DA7"/>
    <w:rsid w:val="00606DCD"/>
    <w:rsid w:val="0060779F"/>
    <w:rsid w:val="00607C11"/>
    <w:rsid w:val="00610024"/>
    <w:rsid w:val="0061038C"/>
    <w:rsid w:val="00610772"/>
    <w:rsid w:val="00610CDF"/>
    <w:rsid w:val="00610E2A"/>
    <w:rsid w:val="00610E32"/>
    <w:rsid w:val="00611422"/>
    <w:rsid w:val="0061192E"/>
    <w:rsid w:val="00612D46"/>
    <w:rsid w:val="00612D63"/>
    <w:rsid w:val="0061360A"/>
    <w:rsid w:val="00613A29"/>
    <w:rsid w:val="0061544D"/>
    <w:rsid w:val="006156B2"/>
    <w:rsid w:val="006156F3"/>
    <w:rsid w:val="00615B4E"/>
    <w:rsid w:val="00615C69"/>
    <w:rsid w:val="0061618E"/>
    <w:rsid w:val="0061649F"/>
    <w:rsid w:val="00616FD0"/>
    <w:rsid w:val="00617029"/>
    <w:rsid w:val="00617292"/>
    <w:rsid w:val="00617652"/>
    <w:rsid w:val="00617881"/>
    <w:rsid w:val="0062064F"/>
    <w:rsid w:val="00621390"/>
    <w:rsid w:val="0062150E"/>
    <w:rsid w:val="00621518"/>
    <w:rsid w:val="00621587"/>
    <w:rsid w:val="006216B8"/>
    <w:rsid w:val="00621C5E"/>
    <w:rsid w:val="0062243F"/>
    <w:rsid w:val="00622909"/>
    <w:rsid w:val="00622DB8"/>
    <w:rsid w:val="0062319B"/>
    <w:rsid w:val="00623205"/>
    <w:rsid w:val="00623647"/>
    <w:rsid w:val="006240F2"/>
    <w:rsid w:val="00624266"/>
    <w:rsid w:val="006244B2"/>
    <w:rsid w:val="00624577"/>
    <w:rsid w:val="0062457E"/>
    <w:rsid w:val="00624725"/>
    <w:rsid w:val="006249C8"/>
    <w:rsid w:val="00626BA1"/>
    <w:rsid w:val="00626CE2"/>
    <w:rsid w:val="00626FE7"/>
    <w:rsid w:val="006270D3"/>
    <w:rsid w:val="00627A9A"/>
    <w:rsid w:val="00627B04"/>
    <w:rsid w:val="00627D10"/>
    <w:rsid w:val="0063013D"/>
    <w:rsid w:val="006307D0"/>
    <w:rsid w:val="00630861"/>
    <w:rsid w:val="00630A12"/>
    <w:rsid w:val="00630A98"/>
    <w:rsid w:val="00630E7A"/>
    <w:rsid w:val="00631212"/>
    <w:rsid w:val="006312D5"/>
    <w:rsid w:val="006314F7"/>
    <w:rsid w:val="006315B6"/>
    <w:rsid w:val="00631C17"/>
    <w:rsid w:val="00631C3B"/>
    <w:rsid w:val="00631FCB"/>
    <w:rsid w:val="00632071"/>
    <w:rsid w:val="006329BA"/>
    <w:rsid w:val="00632F0E"/>
    <w:rsid w:val="006331D3"/>
    <w:rsid w:val="006337FA"/>
    <w:rsid w:val="00633ABF"/>
    <w:rsid w:val="006345A6"/>
    <w:rsid w:val="00635895"/>
    <w:rsid w:val="0063659C"/>
    <w:rsid w:val="006368AF"/>
    <w:rsid w:val="00636A1B"/>
    <w:rsid w:val="00636E7F"/>
    <w:rsid w:val="006373F3"/>
    <w:rsid w:val="00637797"/>
    <w:rsid w:val="00637B6C"/>
    <w:rsid w:val="00640852"/>
    <w:rsid w:val="00641AD0"/>
    <w:rsid w:val="00641FE7"/>
    <w:rsid w:val="00642631"/>
    <w:rsid w:val="00642946"/>
    <w:rsid w:val="006429FD"/>
    <w:rsid w:val="00642A05"/>
    <w:rsid w:val="00642A99"/>
    <w:rsid w:val="00642EF0"/>
    <w:rsid w:val="00642F7F"/>
    <w:rsid w:val="00643C5B"/>
    <w:rsid w:val="00643C71"/>
    <w:rsid w:val="0064417E"/>
    <w:rsid w:val="00644C16"/>
    <w:rsid w:val="006451B9"/>
    <w:rsid w:val="0064532F"/>
    <w:rsid w:val="00645FF1"/>
    <w:rsid w:val="00646135"/>
    <w:rsid w:val="00646777"/>
    <w:rsid w:val="00646FD5"/>
    <w:rsid w:val="006471BA"/>
    <w:rsid w:val="006476B0"/>
    <w:rsid w:val="00647AF3"/>
    <w:rsid w:val="00647EBD"/>
    <w:rsid w:val="006501E4"/>
    <w:rsid w:val="00650616"/>
    <w:rsid w:val="006506E0"/>
    <w:rsid w:val="00650961"/>
    <w:rsid w:val="00650B25"/>
    <w:rsid w:val="00650B78"/>
    <w:rsid w:val="006510EE"/>
    <w:rsid w:val="0065132D"/>
    <w:rsid w:val="0065177B"/>
    <w:rsid w:val="00651D86"/>
    <w:rsid w:val="00651F71"/>
    <w:rsid w:val="00652B10"/>
    <w:rsid w:val="00652F4E"/>
    <w:rsid w:val="00653D1D"/>
    <w:rsid w:val="00653D9F"/>
    <w:rsid w:val="00653E3F"/>
    <w:rsid w:val="00653F13"/>
    <w:rsid w:val="006540FA"/>
    <w:rsid w:val="0065431A"/>
    <w:rsid w:val="00654D6C"/>
    <w:rsid w:val="0065504D"/>
    <w:rsid w:val="006554B2"/>
    <w:rsid w:val="006559C1"/>
    <w:rsid w:val="00656892"/>
    <w:rsid w:val="006574A8"/>
    <w:rsid w:val="0065764B"/>
    <w:rsid w:val="0065781F"/>
    <w:rsid w:val="00657A1B"/>
    <w:rsid w:val="00657DEE"/>
    <w:rsid w:val="00660268"/>
    <w:rsid w:val="0066064C"/>
    <w:rsid w:val="00660CF6"/>
    <w:rsid w:val="00661C24"/>
    <w:rsid w:val="006626D7"/>
    <w:rsid w:val="00662854"/>
    <w:rsid w:val="00662B86"/>
    <w:rsid w:val="00663A61"/>
    <w:rsid w:val="00663FD9"/>
    <w:rsid w:val="00664541"/>
    <w:rsid w:val="00664615"/>
    <w:rsid w:val="00665579"/>
    <w:rsid w:val="006655A3"/>
    <w:rsid w:val="006655B2"/>
    <w:rsid w:val="00665A09"/>
    <w:rsid w:val="00665B56"/>
    <w:rsid w:val="0066612A"/>
    <w:rsid w:val="006663F9"/>
    <w:rsid w:val="00666A58"/>
    <w:rsid w:val="00667463"/>
    <w:rsid w:val="006674A5"/>
    <w:rsid w:val="006674B0"/>
    <w:rsid w:val="00667750"/>
    <w:rsid w:val="0067069C"/>
    <w:rsid w:val="00671105"/>
    <w:rsid w:val="00671266"/>
    <w:rsid w:val="006717A3"/>
    <w:rsid w:val="00671BF3"/>
    <w:rsid w:val="006724A4"/>
    <w:rsid w:val="00672510"/>
    <w:rsid w:val="00672515"/>
    <w:rsid w:val="00672640"/>
    <w:rsid w:val="006726FD"/>
    <w:rsid w:val="00673158"/>
    <w:rsid w:val="00673191"/>
    <w:rsid w:val="00673C98"/>
    <w:rsid w:val="00673D25"/>
    <w:rsid w:val="006742AC"/>
    <w:rsid w:val="00674630"/>
    <w:rsid w:val="00674BD3"/>
    <w:rsid w:val="00674D3F"/>
    <w:rsid w:val="006755D2"/>
    <w:rsid w:val="00675715"/>
    <w:rsid w:val="00675993"/>
    <w:rsid w:val="00675C0D"/>
    <w:rsid w:val="00675DDC"/>
    <w:rsid w:val="00676C49"/>
    <w:rsid w:val="00676CEE"/>
    <w:rsid w:val="0067716D"/>
    <w:rsid w:val="006773D6"/>
    <w:rsid w:val="006775E5"/>
    <w:rsid w:val="0067782D"/>
    <w:rsid w:val="00677C5A"/>
    <w:rsid w:val="00677F50"/>
    <w:rsid w:val="00677F53"/>
    <w:rsid w:val="00677F95"/>
    <w:rsid w:val="0068026E"/>
    <w:rsid w:val="006802FD"/>
    <w:rsid w:val="0068051F"/>
    <w:rsid w:val="00680526"/>
    <w:rsid w:val="006808BD"/>
    <w:rsid w:val="00680F76"/>
    <w:rsid w:val="00681880"/>
    <w:rsid w:val="0068188A"/>
    <w:rsid w:val="00681C78"/>
    <w:rsid w:val="00682432"/>
    <w:rsid w:val="00682C20"/>
    <w:rsid w:val="00682D2C"/>
    <w:rsid w:val="00682FAB"/>
    <w:rsid w:val="00683189"/>
    <w:rsid w:val="006846C2"/>
    <w:rsid w:val="00684A81"/>
    <w:rsid w:val="00684B1B"/>
    <w:rsid w:val="006852BE"/>
    <w:rsid w:val="00685CBC"/>
    <w:rsid w:val="0068647D"/>
    <w:rsid w:val="00686AC5"/>
    <w:rsid w:val="0068740A"/>
    <w:rsid w:val="006874D5"/>
    <w:rsid w:val="006875C7"/>
    <w:rsid w:val="0068768E"/>
    <w:rsid w:val="00687A7D"/>
    <w:rsid w:val="00687C39"/>
    <w:rsid w:val="006903CA"/>
    <w:rsid w:val="00690B39"/>
    <w:rsid w:val="00691887"/>
    <w:rsid w:val="0069195F"/>
    <w:rsid w:val="00691A09"/>
    <w:rsid w:val="00691B05"/>
    <w:rsid w:val="00692B65"/>
    <w:rsid w:val="006937F3"/>
    <w:rsid w:val="00693A7A"/>
    <w:rsid w:val="00694326"/>
    <w:rsid w:val="00694363"/>
    <w:rsid w:val="00694960"/>
    <w:rsid w:val="00694B56"/>
    <w:rsid w:val="00694B6A"/>
    <w:rsid w:val="006951C7"/>
    <w:rsid w:val="0069599A"/>
    <w:rsid w:val="00696683"/>
    <w:rsid w:val="00696689"/>
    <w:rsid w:val="00696A0E"/>
    <w:rsid w:val="00696B55"/>
    <w:rsid w:val="00696C7B"/>
    <w:rsid w:val="00697151"/>
    <w:rsid w:val="006975E1"/>
    <w:rsid w:val="0069768C"/>
    <w:rsid w:val="00697738"/>
    <w:rsid w:val="00697C12"/>
    <w:rsid w:val="00697EFB"/>
    <w:rsid w:val="00697FA5"/>
    <w:rsid w:val="006A0130"/>
    <w:rsid w:val="006A0AF1"/>
    <w:rsid w:val="006A0CFE"/>
    <w:rsid w:val="006A0DAF"/>
    <w:rsid w:val="006A0F30"/>
    <w:rsid w:val="006A12A3"/>
    <w:rsid w:val="006A1924"/>
    <w:rsid w:val="006A1928"/>
    <w:rsid w:val="006A1D5B"/>
    <w:rsid w:val="006A1F01"/>
    <w:rsid w:val="006A314F"/>
    <w:rsid w:val="006A3A74"/>
    <w:rsid w:val="006A3CF5"/>
    <w:rsid w:val="006A4984"/>
    <w:rsid w:val="006A4B33"/>
    <w:rsid w:val="006A5048"/>
    <w:rsid w:val="006A50F1"/>
    <w:rsid w:val="006A55DB"/>
    <w:rsid w:val="006A5887"/>
    <w:rsid w:val="006A5C5D"/>
    <w:rsid w:val="006A5DF2"/>
    <w:rsid w:val="006A5DF9"/>
    <w:rsid w:val="006A5F15"/>
    <w:rsid w:val="006A60CE"/>
    <w:rsid w:val="006A67B0"/>
    <w:rsid w:val="006A6912"/>
    <w:rsid w:val="006A6BDC"/>
    <w:rsid w:val="006A70FB"/>
    <w:rsid w:val="006A71A7"/>
    <w:rsid w:val="006A792B"/>
    <w:rsid w:val="006A7A79"/>
    <w:rsid w:val="006A7AA2"/>
    <w:rsid w:val="006A7D2F"/>
    <w:rsid w:val="006B0460"/>
    <w:rsid w:val="006B0AAD"/>
    <w:rsid w:val="006B0B5A"/>
    <w:rsid w:val="006B0D40"/>
    <w:rsid w:val="006B0FE8"/>
    <w:rsid w:val="006B160C"/>
    <w:rsid w:val="006B2167"/>
    <w:rsid w:val="006B2382"/>
    <w:rsid w:val="006B2656"/>
    <w:rsid w:val="006B33E9"/>
    <w:rsid w:val="006B368B"/>
    <w:rsid w:val="006B36F8"/>
    <w:rsid w:val="006B39EB"/>
    <w:rsid w:val="006B3AE0"/>
    <w:rsid w:val="006B3CA6"/>
    <w:rsid w:val="006B5099"/>
    <w:rsid w:val="006B53DE"/>
    <w:rsid w:val="006B5677"/>
    <w:rsid w:val="006B5B19"/>
    <w:rsid w:val="006B6396"/>
    <w:rsid w:val="006B674A"/>
    <w:rsid w:val="006B708D"/>
    <w:rsid w:val="006B74D0"/>
    <w:rsid w:val="006B76F8"/>
    <w:rsid w:val="006B7862"/>
    <w:rsid w:val="006B7A7B"/>
    <w:rsid w:val="006B7AE0"/>
    <w:rsid w:val="006B7B40"/>
    <w:rsid w:val="006C0158"/>
    <w:rsid w:val="006C01ED"/>
    <w:rsid w:val="006C107D"/>
    <w:rsid w:val="006C18AA"/>
    <w:rsid w:val="006C1C96"/>
    <w:rsid w:val="006C1D81"/>
    <w:rsid w:val="006C237C"/>
    <w:rsid w:val="006C2483"/>
    <w:rsid w:val="006C2600"/>
    <w:rsid w:val="006C262A"/>
    <w:rsid w:val="006C2AB6"/>
    <w:rsid w:val="006C2FDF"/>
    <w:rsid w:val="006C360D"/>
    <w:rsid w:val="006C3933"/>
    <w:rsid w:val="006C4512"/>
    <w:rsid w:val="006C47BE"/>
    <w:rsid w:val="006C48D7"/>
    <w:rsid w:val="006C52E9"/>
    <w:rsid w:val="006C5927"/>
    <w:rsid w:val="006C5C07"/>
    <w:rsid w:val="006C5C46"/>
    <w:rsid w:val="006C615F"/>
    <w:rsid w:val="006C6173"/>
    <w:rsid w:val="006C6681"/>
    <w:rsid w:val="006C71C0"/>
    <w:rsid w:val="006C7AED"/>
    <w:rsid w:val="006C7DE9"/>
    <w:rsid w:val="006D0551"/>
    <w:rsid w:val="006D0592"/>
    <w:rsid w:val="006D05DC"/>
    <w:rsid w:val="006D0605"/>
    <w:rsid w:val="006D0FC7"/>
    <w:rsid w:val="006D1146"/>
    <w:rsid w:val="006D143E"/>
    <w:rsid w:val="006D266E"/>
    <w:rsid w:val="006D2ABE"/>
    <w:rsid w:val="006D2F43"/>
    <w:rsid w:val="006D325C"/>
    <w:rsid w:val="006D3332"/>
    <w:rsid w:val="006D3A66"/>
    <w:rsid w:val="006D3EC9"/>
    <w:rsid w:val="006D4783"/>
    <w:rsid w:val="006D509D"/>
    <w:rsid w:val="006D50ED"/>
    <w:rsid w:val="006D558B"/>
    <w:rsid w:val="006D55EA"/>
    <w:rsid w:val="006D58B0"/>
    <w:rsid w:val="006D5DB3"/>
    <w:rsid w:val="006D629B"/>
    <w:rsid w:val="006D68F3"/>
    <w:rsid w:val="006D68F9"/>
    <w:rsid w:val="006D696F"/>
    <w:rsid w:val="006D6B57"/>
    <w:rsid w:val="006D6E14"/>
    <w:rsid w:val="006D75FF"/>
    <w:rsid w:val="006D764A"/>
    <w:rsid w:val="006D76C9"/>
    <w:rsid w:val="006D79E0"/>
    <w:rsid w:val="006D7C13"/>
    <w:rsid w:val="006D7DBA"/>
    <w:rsid w:val="006D7FA6"/>
    <w:rsid w:val="006E0169"/>
    <w:rsid w:val="006E0692"/>
    <w:rsid w:val="006E0FB7"/>
    <w:rsid w:val="006E18A6"/>
    <w:rsid w:val="006E1F8A"/>
    <w:rsid w:val="006E239B"/>
    <w:rsid w:val="006E268B"/>
    <w:rsid w:val="006E2706"/>
    <w:rsid w:val="006E2920"/>
    <w:rsid w:val="006E34EF"/>
    <w:rsid w:val="006E3C04"/>
    <w:rsid w:val="006E3DB9"/>
    <w:rsid w:val="006E417E"/>
    <w:rsid w:val="006E522A"/>
    <w:rsid w:val="006E550B"/>
    <w:rsid w:val="006E552D"/>
    <w:rsid w:val="006E556F"/>
    <w:rsid w:val="006E5A0E"/>
    <w:rsid w:val="006E5A6E"/>
    <w:rsid w:val="006E5AD0"/>
    <w:rsid w:val="006E5B41"/>
    <w:rsid w:val="006E6656"/>
    <w:rsid w:val="006E6B60"/>
    <w:rsid w:val="006E6BE4"/>
    <w:rsid w:val="006E6D6E"/>
    <w:rsid w:val="006E6DF7"/>
    <w:rsid w:val="006E6DF8"/>
    <w:rsid w:val="006E76BB"/>
    <w:rsid w:val="006E78C5"/>
    <w:rsid w:val="006F0A6A"/>
    <w:rsid w:val="006F0B12"/>
    <w:rsid w:val="006F0EAB"/>
    <w:rsid w:val="006F101A"/>
    <w:rsid w:val="006F119E"/>
    <w:rsid w:val="006F12E8"/>
    <w:rsid w:val="006F1455"/>
    <w:rsid w:val="006F1596"/>
    <w:rsid w:val="006F15B2"/>
    <w:rsid w:val="006F1608"/>
    <w:rsid w:val="006F2433"/>
    <w:rsid w:val="006F2584"/>
    <w:rsid w:val="006F25FA"/>
    <w:rsid w:val="006F2625"/>
    <w:rsid w:val="006F27B7"/>
    <w:rsid w:val="006F284B"/>
    <w:rsid w:val="006F2A36"/>
    <w:rsid w:val="006F2BEA"/>
    <w:rsid w:val="006F3207"/>
    <w:rsid w:val="006F333C"/>
    <w:rsid w:val="006F3394"/>
    <w:rsid w:val="006F339F"/>
    <w:rsid w:val="006F340A"/>
    <w:rsid w:val="006F3793"/>
    <w:rsid w:val="006F3ADC"/>
    <w:rsid w:val="006F4024"/>
    <w:rsid w:val="006F42BA"/>
    <w:rsid w:val="006F4580"/>
    <w:rsid w:val="006F4897"/>
    <w:rsid w:val="006F49FC"/>
    <w:rsid w:val="006F4AD7"/>
    <w:rsid w:val="006F4C40"/>
    <w:rsid w:val="006F4D46"/>
    <w:rsid w:val="006F4DB2"/>
    <w:rsid w:val="006F5280"/>
    <w:rsid w:val="006F56D9"/>
    <w:rsid w:val="006F572C"/>
    <w:rsid w:val="006F5A32"/>
    <w:rsid w:val="006F5AF5"/>
    <w:rsid w:val="006F62E2"/>
    <w:rsid w:val="006F647E"/>
    <w:rsid w:val="006F6687"/>
    <w:rsid w:val="006F6698"/>
    <w:rsid w:val="006F6C2C"/>
    <w:rsid w:val="006F71A4"/>
    <w:rsid w:val="006F74FF"/>
    <w:rsid w:val="006F7990"/>
    <w:rsid w:val="00700243"/>
    <w:rsid w:val="0070069B"/>
    <w:rsid w:val="007007CE"/>
    <w:rsid w:val="0070083B"/>
    <w:rsid w:val="00700B35"/>
    <w:rsid w:val="00700F93"/>
    <w:rsid w:val="007014EF"/>
    <w:rsid w:val="007019C9"/>
    <w:rsid w:val="0070223D"/>
    <w:rsid w:val="00702A92"/>
    <w:rsid w:val="007037CF"/>
    <w:rsid w:val="00703803"/>
    <w:rsid w:val="00703B8B"/>
    <w:rsid w:val="00703D66"/>
    <w:rsid w:val="00704992"/>
    <w:rsid w:val="007051B6"/>
    <w:rsid w:val="007060B6"/>
    <w:rsid w:val="0070661B"/>
    <w:rsid w:val="00706975"/>
    <w:rsid w:val="00706B33"/>
    <w:rsid w:val="00706FF0"/>
    <w:rsid w:val="007072D1"/>
    <w:rsid w:val="0070738C"/>
    <w:rsid w:val="00710076"/>
    <w:rsid w:val="00710552"/>
    <w:rsid w:val="00710637"/>
    <w:rsid w:val="00710E8E"/>
    <w:rsid w:val="00711123"/>
    <w:rsid w:val="007114FA"/>
    <w:rsid w:val="00711E41"/>
    <w:rsid w:val="00712140"/>
    <w:rsid w:val="00712434"/>
    <w:rsid w:val="007129D3"/>
    <w:rsid w:val="00712B5D"/>
    <w:rsid w:val="00712C95"/>
    <w:rsid w:val="00712CCA"/>
    <w:rsid w:val="00713500"/>
    <w:rsid w:val="00713CFF"/>
    <w:rsid w:val="00713D63"/>
    <w:rsid w:val="00713E33"/>
    <w:rsid w:val="007141B1"/>
    <w:rsid w:val="007143ED"/>
    <w:rsid w:val="00714D17"/>
    <w:rsid w:val="00714E13"/>
    <w:rsid w:val="00714FA1"/>
    <w:rsid w:val="0071528F"/>
    <w:rsid w:val="007158FC"/>
    <w:rsid w:val="00715AC5"/>
    <w:rsid w:val="00715BA6"/>
    <w:rsid w:val="00715D49"/>
    <w:rsid w:val="00715F7D"/>
    <w:rsid w:val="007160B1"/>
    <w:rsid w:val="00716239"/>
    <w:rsid w:val="00716319"/>
    <w:rsid w:val="00716411"/>
    <w:rsid w:val="00716737"/>
    <w:rsid w:val="0071728B"/>
    <w:rsid w:val="00717389"/>
    <w:rsid w:val="007177A8"/>
    <w:rsid w:val="00717B7A"/>
    <w:rsid w:val="00717C38"/>
    <w:rsid w:val="007204F5"/>
    <w:rsid w:val="00720839"/>
    <w:rsid w:val="00720943"/>
    <w:rsid w:val="007211B8"/>
    <w:rsid w:val="007217DC"/>
    <w:rsid w:val="00721F08"/>
    <w:rsid w:val="0072208C"/>
    <w:rsid w:val="0072252D"/>
    <w:rsid w:val="00722A09"/>
    <w:rsid w:val="00722A70"/>
    <w:rsid w:val="00722C23"/>
    <w:rsid w:val="0072388C"/>
    <w:rsid w:val="007238CC"/>
    <w:rsid w:val="00723BAB"/>
    <w:rsid w:val="0072419E"/>
    <w:rsid w:val="00724877"/>
    <w:rsid w:val="00724983"/>
    <w:rsid w:val="00724A20"/>
    <w:rsid w:val="00724A38"/>
    <w:rsid w:val="00724BA7"/>
    <w:rsid w:val="00724C62"/>
    <w:rsid w:val="00724CF3"/>
    <w:rsid w:val="00724DA1"/>
    <w:rsid w:val="00724ED4"/>
    <w:rsid w:val="007254CC"/>
    <w:rsid w:val="0072563B"/>
    <w:rsid w:val="00725CF6"/>
    <w:rsid w:val="0072623E"/>
    <w:rsid w:val="0072645F"/>
    <w:rsid w:val="0072655F"/>
    <w:rsid w:val="0072677E"/>
    <w:rsid w:val="00726802"/>
    <w:rsid w:val="00726804"/>
    <w:rsid w:val="007272AF"/>
    <w:rsid w:val="00727735"/>
    <w:rsid w:val="00727E01"/>
    <w:rsid w:val="0073005D"/>
    <w:rsid w:val="007301CC"/>
    <w:rsid w:val="00730623"/>
    <w:rsid w:val="007308EB"/>
    <w:rsid w:val="00731DD1"/>
    <w:rsid w:val="00731DD2"/>
    <w:rsid w:val="00731E33"/>
    <w:rsid w:val="007323DA"/>
    <w:rsid w:val="007326AD"/>
    <w:rsid w:val="00732751"/>
    <w:rsid w:val="007328C6"/>
    <w:rsid w:val="00733007"/>
    <w:rsid w:val="00733220"/>
    <w:rsid w:val="0073342D"/>
    <w:rsid w:val="00733751"/>
    <w:rsid w:val="00733AFC"/>
    <w:rsid w:val="00734059"/>
    <w:rsid w:val="0073442E"/>
    <w:rsid w:val="00734DB7"/>
    <w:rsid w:val="00735268"/>
    <w:rsid w:val="00735374"/>
    <w:rsid w:val="00735ACD"/>
    <w:rsid w:val="00736817"/>
    <w:rsid w:val="007370EC"/>
    <w:rsid w:val="00737734"/>
    <w:rsid w:val="007379AB"/>
    <w:rsid w:val="00737B0A"/>
    <w:rsid w:val="007401EC"/>
    <w:rsid w:val="0074130D"/>
    <w:rsid w:val="0074187D"/>
    <w:rsid w:val="00742B0D"/>
    <w:rsid w:val="00742B42"/>
    <w:rsid w:val="007437BD"/>
    <w:rsid w:val="007438B3"/>
    <w:rsid w:val="00743F59"/>
    <w:rsid w:val="00743FE3"/>
    <w:rsid w:val="007441CF"/>
    <w:rsid w:val="00744D2D"/>
    <w:rsid w:val="00744D2E"/>
    <w:rsid w:val="00744D82"/>
    <w:rsid w:val="00744D89"/>
    <w:rsid w:val="0074516C"/>
    <w:rsid w:val="0074518F"/>
    <w:rsid w:val="00745569"/>
    <w:rsid w:val="00745595"/>
    <w:rsid w:val="007458AF"/>
    <w:rsid w:val="0074782F"/>
    <w:rsid w:val="00747D74"/>
    <w:rsid w:val="00750446"/>
    <w:rsid w:val="00750AD5"/>
    <w:rsid w:val="007514A0"/>
    <w:rsid w:val="00751B99"/>
    <w:rsid w:val="00751FA3"/>
    <w:rsid w:val="0075220E"/>
    <w:rsid w:val="007522D5"/>
    <w:rsid w:val="00752678"/>
    <w:rsid w:val="007528CD"/>
    <w:rsid w:val="00752906"/>
    <w:rsid w:val="00752BB5"/>
    <w:rsid w:val="00752ED4"/>
    <w:rsid w:val="00753263"/>
    <w:rsid w:val="007535F2"/>
    <w:rsid w:val="0075427D"/>
    <w:rsid w:val="00754472"/>
    <w:rsid w:val="00754557"/>
    <w:rsid w:val="0075597E"/>
    <w:rsid w:val="00755ED3"/>
    <w:rsid w:val="00756B08"/>
    <w:rsid w:val="00756C2F"/>
    <w:rsid w:val="007575F9"/>
    <w:rsid w:val="007575FB"/>
    <w:rsid w:val="00757793"/>
    <w:rsid w:val="0075796A"/>
    <w:rsid w:val="00757C25"/>
    <w:rsid w:val="00757FC1"/>
    <w:rsid w:val="00760579"/>
    <w:rsid w:val="007607FE"/>
    <w:rsid w:val="00760836"/>
    <w:rsid w:val="00760C64"/>
    <w:rsid w:val="00760D9F"/>
    <w:rsid w:val="007614D6"/>
    <w:rsid w:val="0076150A"/>
    <w:rsid w:val="00761572"/>
    <w:rsid w:val="00761A1F"/>
    <w:rsid w:val="00761A92"/>
    <w:rsid w:val="00761DC2"/>
    <w:rsid w:val="007623EB"/>
    <w:rsid w:val="007627AA"/>
    <w:rsid w:val="007633D7"/>
    <w:rsid w:val="00763828"/>
    <w:rsid w:val="00763ABC"/>
    <w:rsid w:val="0076467C"/>
    <w:rsid w:val="0076477D"/>
    <w:rsid w:val="007649EE"/>
    <w:rsid w:val="00764B25"/>
    <w:rsid w:val="00765495"/>
    <w:rsid w:val="007654F7"/>
    <w:rsid w:val="00765B23"/>
    <w:rsid w:val="00765DAD"/>
    <w:rsid w:val="007660AD"/>
    <w:rsid w:val="007660C3"/>
    <w:rsid w:val="00766122"/>
    <w:rsid w:val="007664C7"/>
    <w:rsid w:val="00766C77"/>
    <w:rsid w:val="00766E6E"/>
    <w:rsid w:val="00766E8D"/>
    <w:rsid w:val="00766F4E"/>
    <w:rsid w:val="00767000"/>
    <w:rsid w:val="007674BE"/>
    <w:rsid w:val="00767931"/>
    <w:rsid w:val="00767A34"/>
    <w:rsid w:val="00767B1D"/>
    <w:rsid w:val="007701EA"/>
    <w:rsid w:val="00771308"/>
    <w:rsid w:val="007713C7"/>
    <w:rsid w:val="0077146D"/>
    <w:rsid w:val="00771724"/>
    <w:rsid w:val="00772323"/>
    <w:rsid w:val="0077237A"/>
    <w:rsid w:val="007729FE"/>
    <w:rsid w:val="00772E1E"/>
    <w:rsid w:val="00772E27"/>
    <w:rsid w:val="00772E37"/>
    <w:rsid w:val="00773797"/>
    <w:rsid w:val="00773EBA"/>
    <w:rsid w:val="00774341"/>
    <w:rsid w:val="007743BD"/>
    <w:rsid w:val="00774523"/>
    <w:rsid w:val="00774527"/>
    <w:rsid w:val="00774922"/>
    <w:rsid w:val="00774F27"/>
    <w:rsid w:val="0077524B"/>
    <w:rsid w:val="0077591C"/>
    <w:rsid w:val="00775C34"/>
    <w:rsid w:val="00775EBF"/>
    <w:rsid w:val="00776655"/>
    <w:rsid w:val="00777360"/>
    <w:rsid w:val="00777E7B"/>
    <w:rsid w:val="007802BA"/>
    <w:rsid w:val="007803BE"/>
    <w:rsid w:val="007807CD"/>
    <w:rsid w:val="00780B4B"/>
    <w:rsid w:val="00780CDD"/>
    <w:rsid w:val="00780E48"/>
    <w:rsid w:val="00781436"/>
    <w:rsid w:val="00781C08"/>
    <w:rsid w:val="00781CB9"/>
    <w:rsid w:val="0078265A"/>
    <w:rsid w:val="00782780"/>
    <w:rsid w:val="00782857"/>
    <w:rsid w:val="00782C4D"/>
    <w:rsid w:val="00782C5D"/>
    <w:rsid w:val="00782E06"/>
    <w:rsid w:val="0078330C"/>
    <w:rsid w:val="007838AB"/>
    <w:rsid w:val="00783CBF"/>
    <w:rsid w:val="00783D4F"/>
    <w:rsid w:val="00784DAA"/>
    <w:rsid w:val="00784FA1"/>
    <w:rsid w:val="00785127"/>
    <w:rsid w:val="0078548A"/>
    <w:rsid w:val="00785C52"/>
    <w:rsid w:val="00785D54"/>
    <w:rsid w:val="00785EEA"/>
    <w:rsid w:val="00785FB9"/>
    <w:rsid w:val="007870A5"/>
    <w:rsid w:val="007872AA"/>
    <w:rsid w:val="007877E5"/>
    <w:rsid w:val="00787DEE"/>
    <w:rsid w:val="00787E10"/>
    <w:rsid w:val="00790CC7"/>
    <w:rsid w:val="00790E81"/>
    <w:rsid w:val="00791159"/>
    <w:rsid w:val="0079121F"/>
    <w:rsid w:val="00791A56"/>
    <w:rsid w:val="00792290"/>
    <w:rsid w:val="0079346F"/>
    <w:rsid w:val="00793535"/>
    <w:rsid w:val="00793EF2"/>
    <w:rsid w:val="00794780"/>
    <w:rsid w:val="00794BF5"/>
    <w:rsid w:val="00794E5D"/>
    <w:rsid w:val="00795D14"/>
    <w:rsid w:val="00795FD4"/>
    <w:rsid w:val="007964E9"/>
    <w:rsid w:val="007967D4"/>
    <w:rsid w:val="00796959"/>
    <w:rsid w:val="00796C56"/>
    <w:rsid w:val="00796E41"/>
    <w:rsid w:val="00796FE9"/>
    <w:rsid w:val="0079747D"/>
    <w:rsid w:val="00797681"/>
    <w:rsid w:val="00797919"/>
    <w:rsid w:val="00797F6A"/>
    <w:rsid w:val="007A0094"/>
    <w:rsid w:val="007A0106"/>
    <w:rsid w:val="007A1260"/>
    <w:rsid w:val="007A1485"/>
    <w:rsid w:val="007A1604"/>
    <w:rsid w:val="007A215F"/>
    <w:rsid w:val="007A2A41"/>
    <w:rsid w:val="007A2BBD"/>
    <w:rsid w:val="007A2F12"/>
    <w:rsid w:val="007A332F"/>
    <w:rsid w:val="007A337F"/>
    <w:rsid w:val="007A3D78"/>
    <w:rsid w:val="007A3F2C"/>
    <w:rsid w:val="007A4019"/>
    <w:rsid w:val="007A41D4"/>
    <w:rsid w:val="007A42A4"/>
    <w:rsid w:val="007A447E"/>
    <w:rsid w:val="007A45A1"/>
    <w:rsid w:val="007A46E7"/>
    <w:rsid w:val="007A4B0B"/>
    <w:rsid w:val="007A4C34"/>
    <w:rsid w:val="007A5722"/>
    <w:rsid w:val="007A592C"/>
    <w:rsid w:val="007A5A5B"/>
    <w:rsid w:val="007A5AD2"/>
    <w:rsid w:val="007A62A4"/>
    <w:rsid w:val="007A659B"/>
    <w:rsid w:val="007A67DC"/>
    <w:rsid w:val="007A6D3A"/>
    <w:rsid w:val="007A71C4"/>
    <w:rsid w:val="007A7279"/>
    <w:rsid w:val="007A7F04"/>
    <w:rsid w:val="007B0323"/>
    <w:rsid w:val="007B0438"/>
    <w:rsid w:val="007B04A1"/>
    <w:rsid w:val="007B0A74"/>
    <w:rsid w:val="007B0EE3"/>
    <w:rsid w:val="007B16B1"/>
    <w:rsid w:val="007B19D3"/>
    <w:rsid w:val="007B1D71"/>
    <w:rsid w:val="007B1FA2"/>
    <w:rsid w:val="007B238C"/>
    <w:rsid w:val="007B25C4"/>
    <w:rsid w:val="007B2914"/>
    <w:rsid w:val="007B3C8B"/>
    <w:rsid w:val="007B55E0"/>
    <w:rsid w:val="007B65CB"/>
    <w:rsid w:val="007B686F"/>
    <w:rsid w:val="007B72E1"/>
    <w:rsid w:val="007B7697"/>
    <w:rsid w:val="007B7880"/>
    <w:rsid w:val="007B79DC"/>
    <w:rsid w:val="007B7B0A"/>
    <w:rsid w:val="007B7B93"/>
    <w:rsid w:val="007C01BE"/>
    <w:rsid w:val="007C054F"/>
    <w:rsid w:val="007C10FF"/>
    <w:rsid w:val="007C19B6"/>
    <w:rsid w:val="007C205E"/>
    <w:rsid w:val="007C2210"/>
    <w:rsid w:val="007C2279"/>
    <w:rsid w:val="007C2472"/>
    <w:rsid w:val="007C2B5D"/>
    <w:rsid w:val="007C2C06"/>
    <w:rsid w:val="007C2DAC"/>
    <w:rsid w:val="007C33E0"/>
    <w:rsid w:val="007C3CAF"/>
    <w:rsid w:val="007C3CC6"/>
    <w:rsid w:val="007C3FF9"/>
    <w:rsid w:val="007C40EE"/>
    <w:rsid w:val="007C47D8"/>
    <w:rsid w:val="007C4E5E"/>
    <w:rsid w:val="007C4E60"/>
    <w:rsid w:val="007C5096"/>
    <w:rsid w:val="007C5555"/>
    <w:rsid w:val="007C5749"/>
    <w:rsid w:val="007C5DD8"/>
    <w:rsid w:val="007C5DFC"/>
    <w:rsid w:val="007C5F06"/>
    <w:rsid w:val="007C5F0C"/>
    <w:rsid w:val="007C6148"/>
    <w:rsid w:val="007C6B38"/>
    <w:rsid w:val="007C6E53"/>
    <w:rsid w:val="007C7885"/>
    <w:rsid w:val="007D06D9"/>
    <w:rsid w:val="007D0860"/>
    <w:rsid w:val="007D08B8"/>
    <w:rsid w:val="007D0A3E"/>
    <w:rsid w:val="007D0AB5"/>
    <w:rsid w:val="007D10C9"/>
    <w:rsid w:val="007D12DE"/>
    <w:rsid w:val="007D156C"/>
    <w:rsid w:val="007D1D61"/>
    <w:rsid w:val="007D2308"/>
    <w:rsid w:val="007D23A1"/>
    <w:rsid w:val="007D27E7"/>
    <w:rsid w:val="007D2A21"/>
    <w:rsid w:val="007D2A22"/>
    <w:rsid w:val="007D34C1"/>
    <w:rsid w:val="007D3E69"/>
    <w:rsid w:val="007D4037"/>
    <w:rsid w:val="007D492E"/>
    <w:rsid w:val="007D4C52"/>
    <w:rsid w:val="007D503E"/>
    <w:rsid w:val="007D5054"/>
    <w:rsid w:val="007D542C"/>
    <w:rsid w:val="007D59AD"/>
    <w:rsid w:val="007D5F5F"/>
    <w:rsid w:val="007D6B13"/>
    <w:rsid w:val="007D7272"/>
    <w:rsid w:val="007D73E0"/>
    <w:rsid w:val="007D7FF3"/>
    <w:rsid w:val="007E03FB"/>
    <w:rsid w:val="007E0544"/>
    <w:rsid w:val="007E1512"/>
    <w:rsid w:val="007E157C"/>
    <w:rsid w:val="007E16E9"/>
    <w:rsid w:val="007E1D3B"/>
    <w:rsid w:val="007E1F93"/>
    <w:rsid w:val="007E263C"/>
    <w:rsid w:val="007E2985"/>
    <w:rsid w:val="007E2AF3"/>
    <w:rsid w:val="007E2D78"/>
    <w:rsid w:val="007E43A0"/>
    <w:rsid w:val="007E463C"/>
    <w:rsid w:val="007E54D3"/>
    <w:rsid w:val="007E5C37"/>
    <w:rsid w:val="007E6D52"/>
    <w:rsid w:val="007E6D56"/>
    <w:rsid w:val="007E6EFB"/>
    <w:rsid w:val="007E6FB1"/>
    <w:rsid w:val="007E76E0"/>
    <w:rsid w:val="007E7BEE"/>
    <w:rsid w:val="007F0093"/>
    <w:rsid w:val="007F00F5"/>
    <w:rsid w:val="007F0890"/>
    <w:rsid w:val="007F0E21"/>
    <w:rsid w:val="007F1453"/>
    <w:rsid w:val="007F1C90"/>
    <w:rsid w:val="007F2583"/>
    <w:rsid w:val="007F29E0"/>
    <w:rsid w:val="007F3223"/>
    <w:rsid w:val="007F3312"/>
    <w:rsid w:val="007F3394"/>
    <w:rsid w:val="007F36B6"/>
    <w:rsid w:val="007F39B8"/>
    <w:rsid w:val="007F3AAB"/>
    <w:rsid w:val="007F41F4"/>
    <w:rsid w:val="007F43EE"/>
    <w:rsid w:val="007F49C6"/>
    <w:rsid w:val="007F5788"/>
    <w:rsid w:val="007F5AC1"/>
    <w:rsid w:val="007F5E28"/>
    <w:rsid w:val="007F6817"/>
    <w:rsid w:val="007F6AF6"/>
    <w:rsid w:val="007F70E2"/>
    <w:rsid w:val="007F7773"/>
    <w:rsid w:val="007F7975"/>
    <w:rsid w:val="007F7A38"/>
    <w:rsid w:val="007F7B71"/>
    <w:rsid w:val="007F7B9E"/>
    <w:rsid w:val="007F7E7C"/>
    <w:rsid w:val="007F7E8E"/>
    <w:rsid w:val="00800467"/>
    <w:rsid w:val="008005E3"/>
    <w:rsid w:val="00800B1E"/>
    <w:rsid w:val="00800E06"/>
    <w:rsid w:val="008013C3"/>
    <w:rsid w:val="008018E6"/>
    <w:rsid w:val="0080191A"/>
    <w:rsid w:val="00801CB3"/>
    <w:rsid w:val="00801D0E"/>
    <w:rsid w:val="00802171"/>
    <w:rsid w:val="008035BB"/>
    <w:rsid w:val="0080366D"/>
    <w:rsid w:val="00803D10"/>
    <w:rsid w:val="00804197"/>
    <w:rsid w:val="00804364"/>
    <w:rsid w:val="008043C5"/>
    <w:rsid w:val="00804590"/>
    <w:rsid w:val="008049B2"/>
    <w:rsid w:val="00804DD4"/>
    <w:rsid w:val="00804F5C"/>
    <w:rsid w:val="00805122"/>
    <w:rsid w:val="0080628A"/>
    <w:rsid w:val="008064BA"/>
    <w:rsid w:val="008066A9"/>
    <w:rsid w:val="00807684"/>
    <w:rsid w:val="008076E8"/>
    <w:rsid w:val="008077F2"/>
    <w:rsid w:val="008078DD"/>
    <w:rsid w:val="00807AD4"/>
    <w:rsid w:val="00807F4C"/>
    <w:rsid w:val="008101EF"/>
    <w:rsid w:val="008103FF"/>
    <w:rsid w:val="00810789"/>
    <w:rsid w:val="00810882"/>
    <w:rsid w:val="00810BE0"/>
    <w:rsid w:val="008112A8"/>
    <w:rsid w:val="00811442"/>
    <w:rsid w:val="0081147F"/>
    <w:rsid w:val="0081154C"/>
    <w:rsid w:val="008118E6"/>
    <w:rsid w:val="00811E85"/>
    <w:rsid w:val="00811EA6"/>
    <w:rsid w:val="00811EEB"/>
    <w:rsid w:val="00812078"/>
    <w:rsid w:val="0081259D"/>
    <w:rsid w:val="00812653"/>
    <w:rsid w:val="0081296C"/>
    <w:rsid w:val="00812F6D"/>
    <w:rsid w:val="00813786"/>
    <w:rsid w:val="00814163"/>
    <w:rsid w:val="00814259"/>
    <w:rsid w:val="0081446B"/>
    <w:rsid w:val="00815588"/>
    <w:rsid w:val="00815853"/>
    <w:rsid w:val="00815BCD"/>
    <w:rsid w:val="00815C4D"/>
    <w:rsid w:val="00816A78"/>
    <w:rsid w:val="00816DBD"/>
    <w:rsid w:val="00816E0D"/>
    <w:rsid w:val="00816F18"/>
    <w:rsid w:val="0081705D"/>
    <w:rsid w:val="008170ED"/>
    <w:rsid w:val="00817BDE"/>
    <w:rsid w:val="00817CC9"/>
    <w:rsid w:val="0082057E"/>
    <w:rsid w:val="008206E5"/>
    <w:rsid w:val="00820B7B"/>
    <w:rsid w:val="00820B7E"/>
    <w:rsid w:val="00820C83"/>
    <w:rsid w:val="008221DC"/>
    <w:rsid w:val="008229A9"/>
    <w:rsid w:val="00822BEE"/>
    <w:rsid w:val="00822D7C"/>
    <w:rsid w:val="00823694"/>
    <w:rsid w:val="0082415C"/>
    <w:rsid w:val="00824164"/>
    <w:rsid w:val="00824D97"/>
    <w:rsid w:val="00824EF4"/>
    <w:rsid w:val="00825030"/>
    <w:rsid w:val="00825371"/>
    <w:rsid w:val="00825EEE"/>
    <w:rsid w:val="008265D1"/>
    <w:rsid w:val="0082680F"/>
    <w:rsid w:val="00826BEC"/>
    <w:rsid w:val="00826CD1"/>
    <w:rsid w:val="008273A9"/>
    <w:rsid w:val="008275F7"/>
    <w:rsid w:val="008279A1"/>
    <w:rsid w:val="00827A04"/>
    <w:rsid w:val="00827B7E"/>
    <w:rsid w:val="00830281"/>
    <w:rsid w:val="008302DB"/>
    <w:rsid w:val="008309BC"/>
    <w:rsid w:val="00830A36"/>
    <w:rsid w:val="00830B9F"/>
    <w:rsid w:val="00830C7D"/>
    <w:rsid w:val="00831043"/>
    <w:rsid w:val="008312AC"/>
    <w:rsid w:val="008313FD"/>
    <w:rsid w:val="008315BA"/>
    <w:rsid w:val="00831E81"/>
    <w:rsid w:val="008320E0"/>
    <w:rsid w:val="00832EB1"/>
    <w:rsid w:val="00833D99"/>
    <w:rsid w:val="00834312"/>
    <w:rsid w:val="00834820"/>
    <w:rsid w:val="00834963"/>
    <w:rsid w:val="00835149"/>
    <w:rsid w:val="008353DC"/>
    <w:rsid w:val="00835473"/>
    <w:rsid w:val="0083574D"/>
    <w:rsid w:val="008358F9"/>
    <w:rsid w:val="00835EA9"/>
    <w:rsid w:val="008366B0"/>
    <w:rsid w:val="0083686D"/>
    <w:rsid w:val="00836AD0"/>
    <w:rsid w:val="00837617"/>
    <w:rsid w:val="00837958"/>
    <w:rsid w:val="008379CF"/>
    <w:rsid w:val="00840151"/>
    <w:rsid w:val="00840506"/>
    <w:rsid w:val="0084057B"/>
    <w:rsid w:val="00840983"/>
    <w:rsid w:val="00840A0A"/>
    <w:rsid w:val="00840FAC"/>
    <w:rsid w:val="0084170F"/>
    <w:rsid w:val="008417D8"/>
    <w:rsid w:val="00841976"/>
    <w:rsid w:val="00841BF7"/>
    <w:rsid w:val="00843052"/>
    <w:rsid w:val="008445D2"/>
    <w:rsid w:val="00844880"/>
    <w:rsid w:val="008456BE"/>
    <w:rsid w:val="008468E7"/>
    <w:rsid w:val="00846976"/>
    <w:rsid w:val="00846B3C"/>
    <w:rsid w:val="00846F1B"/>
    <w:rsid w:val="008470C4"/>
    <w:rsid w:val="00847462"/>
    <w:rsid w:val="00847DC8"/>
    <w:rsid w:val="00847F7B"/>
    <w:rsid w:val="008506FF"/>
    <w:rsid w:val="0085113F"/>
    <w:rsid w:val="00851A34"/>
    <w:rsid w:val="00851AE3"/>
    <w:rsid w:val="00852001"/>
    <w:rsid w:val="0085209F"/>
    <w:rsid w:val="00852662"/>
    <w:rsid w:val="008527EC"/>
    <w:rsid w:val="008528DD"/>
    <w:rsid w:val="008528FD"/>
    <w:rsid w:val="00852915"/>
    <w:rsid w:val="00852B15"/>
    <w:rsid w:val="00852B45"/>
    <w:rsid w:val="008535A1"/>
    <w:rsid w:val="008536EC"/>
    <w:rsid w:val="00853799"/>
    <w:rsid w:val="00853B3A"/>
    <w:rsid w:val="0085422F"/>
    <w:rsid w:val="008559C7"/>
    <w:rsid w:val="00855A0F"/>
    <w:rsid w:val="00855B5A"/>
    <w:rsid w:val="00855C3E"/>
    <w:rsid w:val="00856290"/>
    <w:rsid w:val="008564D2"/>
    <w:rsid w:val="0085683B"/>
    <w:rsid w:val="0085686E"/>
    <w:rsid w:val="00857233"/>
    <w:rsid w:val="008576F0"/>
    <w:rsid w:val="008578B1"/>
    <w:rsid w:val="00857DA2"/>
    <w:rsid w:val="00860184"/>
    <w:rsid w:val="0086044C"/>
    <w:rsid w:val="00860990"/>
    <w:rsid w:val="00860B31"/>
    <w:rsid w:val="00860C2D"/>
    <w:rsid w:val="00860F7A"/>
    <w:rsid w:val="008615E8"/>
    <w:rsid w:val="00861728"/>
    <w:rsid w:val="00861879"/>
    <w:rsid w:val="0086195E"/>
    <w:rsid w:val="008619A6"/>
    <w:rsid w:val="00861E8B"/>
    <w:rsid w:val="00861EE0"/>
    <w:rsid w:val="00862002"/>
    <w:rsid w:val="008628C9"/>
    <w:rsid w:val="00862D4C"/>
    <w:rsid w:val="00862DD7"/>
    <w:rsid w:val="00862EDF"/>
    <w:rsid w:val="008635F5"/>
    <w:rsid w:val="00863925"/>
    <w:rsid w:val="008642D9"/>
    <w:rsid w:val="00864719"/>
    <w:rsid w:val="008649F8"/>
    <w:rsid w:val="00864B0D"/>
    <w:rsid w:val="00864DFF"/>
    <w:rsid w:val="00865113"/>
    <w:rsid w:val="00865882"/>
    <w:rsid w:val="00865A96"/>
    <w:rsid w:val="00865BB7"/>
    <w:rsid w:val="00865DE9"/>
    <w:rsid w:val="00865E36"/>
    <w:rsid w:val="00866AEB"/>
    <w:rsid w:val="00866FFF"/>
    <w:rsid w:val="008671C4"/>
    <w:rsid w:val="008671D6"/>
    <w:rsid w:val="0086725E"/>
    <w:rsid w:val="00867FAB"/>
    <w:rsid w:val="00867FD5"/>
    <w:rsid w:val="008702E8"/>
    <w:rsid w:val="00870A6A"/>
    <w:rsid w:val="00870D39"/>
    <w:rsid w:val="00870E46"/>
    <w:rsid w:val="00871EE8"/>
    <w:rsid w:val="00872393"/>
    <w:rsid w:val="00872A13"/>
    <w:rsid w:val="00872F0F"/>
    <w:rsid w:val="0087351B"/>
    <w:rsid w:val="00873595"/>
    <w:rsid w:val="00873EB3"/>
    <w:rsid w:val="008743D6"/>
    <w:rsid w:val="00874F6E"/>
    <w:rsid w:val="00875334"/>
    <w:rsid w:val="00875D47"/>
    <w:rsid w:val="0087658D"/>
    <w:rsid w:val="00876E99"/>
    <w:rsid w:val="008777DA"/>
    <w:rsid w:val="0088004F"/>
    <w:rsid w:val="00880155"/>
    <w:rsid w:val="00880420"/>
    <w:rsid w:val="008805D7"/>
    <w:rsid w:val="00881592"/>
    <w:rsid w:val="008816FC"/>
    <w:rsid w:val="008822E0"/>
    <w:rsid w:val="00882E4B"/>
    <w:rsid w:val="00882F6E"/>
    <w:rsid w:val="0088321A"/>
    <w:rsid w:val="00883332"/>
    <w:rsid w:val="00883621"/>
    <w:rsid w:val="008837E3"/>
    <w:rsid w:val="00883806"/>
    <w:rsid w:val="0088487D"/>
    <w:rsid w:val="00884A6B"/>
    <w:rsid w:val="008852C2"/>
    <w:rsid w:val="008854B3"/>
    <w:rsid w:val="00886269"/>
    <w:rsid w:val="008868AE"/>
    <w:rsid w:val="0088699F"/>
    <w:rsid w:val="00886C4D"/>
    <w:rsid w:val="00887092"/>
    <w:rsid w:val="008873D2"/>
    <w:rsid w:val="00887CAB"/>
    <w:rsid w:val="008900FE"/>
    <w:rsid w:val="0089042E"/>
    <w:rsid w:val="00890DD0"/>
    <w:rsid w:val="00891271"/>
    <w:rsid w:val="00891399"/>
    <w:rsid w:val="0089173E"/>
    <w:rsid w:val="008917F3"/>
    <w:rsid w:val="00891B0D"/>
    <w:rsid w:val="00892236"/>
    <w:rsid w:val="00892DAA"/>
    <w:rsid w:val="00893389"/>
    <w:rsid w:val="0089352C"/>
    <w:rsid w:val="008947EC"/>
    <w:rsid w:val="00894B45"/>
    <w:rsid w:val="008951E2"/>
    <w:rsid w:val="008952FA"/>
    <w:rsid w:val="0089555B"/>
    <w:rsid w:val="00895560"/>
    <w:rsid w:val="00896BFC"/>
    <w:rsid w:val="00897150"/>
    <w:rsid w:val="00897444"/>
    <w:rsid w:val="00897B59"/>
    <w:rsid w:val="008A0EBD"/>
    <w:rsid w:val="008A143C"/>
    <w:rsid w:val="008A1486"/>
    <w:rsid w:val="008A153F"/>
    <w:rsid w:val="008A1590"/>
    <w:rsid w:val="008A1DEB"/>
    <w:rsid w:val="008A1E28"/>
    <w:rsid w:val="008A239C"/>
    <w:rsid w:val="008A255A"/>
    <w:rsid w:val="008A2907"/>
    <w:rsid w:val="008A2F53"/>
    <w:rsid w:val="008A32DD"/>
    <w:rsid w:val="008A36E8"/>
    <w:rsid w:val="008A3924"/>
    <w:rsid w:val="008A40B9"/>
    <w:rsid w:val="008A411D"/>
    <w:rsid w:val="008A4493"/>
    <w:rsid w:val="008A4757"/>
    <w:rsid w:val="008A4817"/>
    <w:rsid w:val="008A4B64"/>
    <w:rsid w:val="008A5067"/>
    <w:rsid w:val="008A550F"/>
    <w:rsid w:val="008A5686"/>
    <w:rsid w:val="008A5748"/>
    <w:rsid w:val="008A5DC0"/>
    <w:rsid w:val="008A667D"/>
    <w:rsid w:val="008A6866"/>
    <w:rsid w:val="008A7260"/>
    <w:rsid w:val="008A768D"/>
    <w:rsid w:val="008A7A7C"/>
    <w:rsid w:val="008B0093"/>
    <w:rsid w:val="008B0A2A"/>
    <w:rsid w:val="008B0B34"/>
    <w:rsid w:val="008B0FC8"/>
    <w:rsid w:val="008B130F"/>
    <w:rsid w:val="008B1B20"/>
    <w:rsid w:val="008B2450"/>
    <w:rsid w:val="008B24A6"/>
    <w:rsid w:val="008B2D8B"/>
    <w:rsid w:val="008B306B"/>
    <w:rsid w:val="008B359B"/>
    <w:rsid w:val="008B42D1"/>
    <w:rsid w:val="008B458F"/>
    <w:rsid w:val="008B4926"/>
    <w:rsid w:val="008B4C6B"/>
    <w:rsid w:val="008B4D30"/>
    <w:rsid w:val="008B5F42"/>
    <w:rsid w:val="008B611B"/>
    <w:rsid w:val="008B637C"/>
    <w:rsid w:val="008B6746"/>
    <w:rsid w:val="008B6837"/>
    <w:rsid w:val="008B68BF"/>
    <w:rsid w:val="008B6B30"/>
    <w:rsid w:val="008B6F7D"/>
    <w:rsid w:val="008B706B"/>
    <w:rsid w:val="008B795C"/>
    <w:rsid w:val="008C049E"/>
    <w:rsid w:val="008C0574"/>
    <w:rsid w:val="008C0C67"/>
    <w:rsid w:val="008C0DFF"/>
    <w:rsid w:val="008C1719"/>
    <w:rsid w:val="008C192E"/>
    <w:rsid w:val="008C1D13"/>
    <w:rsid w:val="008C202A"/>
    <w:rsid w:val="008C223A"/>
    <w:rsid w:val="008C232D"/>
    <w:rsid w:val="008C31B6"/>
    <w:rsid w:val="008C332A"/>
    <w:rsid w:val="008C402D"/>
    <w:rsid w:val="008C46D1"/>
    <w:rsid w:val="008C4AD0"/>
    <w:rsid w:val="008C4BF3"/>
    <w:rsid w:val="008C4E2F"/>
    <w:rsid w:val="008C4F00"/>
    <w:rsid w:val="008C504A"/>
    <w:rsid w:val="008C50BC"/>
    <w:rsid w:val="008C56D6"/>
    <w:rsid w:val="008C5E37"/>
    <w:rsid w:val="008C5F75"/>
    <w:rsid w:val="008C622E"/>
    <w:rsid w:val="008C63A1"/>
    <w:rsid w:val="008C6900"/>
    <w:rsid w:val="008C7127"/>
    <w:rsid w:val="008C7BCA"/>
    <w:rsid w:val="008C7EB2"/>
    <w:rsid w:val="008D04DA"/>
    <w:rsid w:val="008D0516"/>
    <w:rsid w:val="008D0AA6"/>
    <w:rsid w:val="008D13CB"/>
    <w:rsid w:val="008D14DE"/>
    <w:rsid w:val="008D176E"/>
    <w:rsid w:val="008D1869"/>
    <w:rsid w:val="008D1879"/>
    <w:rsid w:val="008D225B"/>
    <w:rsid w:val="008D2501"/>
    <w:rsid w:val="008D25EC"/>
    <w:rsid w:val="008D2778"/>
    <w:rsid w:val="008D277E"/>
    <w:rsid w:val="008D2AC3"/>
    <w:rsid w:val="008D2BAF"/>
    <w:rsid w:val="008D2BF7"/>
    <w:rsid w:val="008D2E59"/>
    <w:rsid w:val="008D322F"/>
    <w:rsid w:val="008D33A5"/>
    <w:rsid w:val="008D3B75"/>
    <w:rsid w:val="008D3C72"/>
    <w:rsid w:val="008D47C1"/>
    <w:rsid w:val="008D52F2"/>
    <w:rsid w:val="008D5600"/>
    <w:rsid w:val="008D56BA"/>
    <w:rsid w:val="008D5729"/>
    <w:rsid w:val="008D581A"/>
    <w:rsid w:val="008D5E1A"/>
    <w:rsid w:val="008D5E33"/>
    <w:rsid w:val="008D643C"/>
    <w:rsid w:val="008E0402"/>
    <w:rsid w:val="008E07E2"/>
    <w:rsid w:val="008E0DEE"/>
    <w:rsid w:val="008E105F"/>
    <w:rsid w:val="008E12ED"/>
    <w:rsid w:val="008E1707"/>
    <w:rsid w:val="008E19BB"/>
    <w:rsid w:val="008E1A4D"/>
    <w:rsid w:val="008E2076"/>
    <w:rsid w:val="008E2282"/>
    <w:rsid w:val="008E2748"/>
    <w:rsid w:val="008E27A4"/>
    <w:rsid w:val="008E2D84"/>
    <w:rsid w:val="008E37BB"/>
    <w:rsid w:val="008E391D"/>
    <w:rsid w:val="008E3D10"/>
    <w:rsid w:val="008E453C"/>
    <w:rsid w:val="008E516D"/>
    <w:rsid w:val="008E5727"/>
    <w:rsid w:val="008E5745"/>
    <w:rsid w:val="008E5E70"/>
    <w:rsid w:val="008E64EF"/>
    <w:rsid w:val="008E6897"/>
    <w:rsid w:val="008E69DA"/>
    <w:rsid w:val="008E75E8"/>
    <w:rsid w:val="008E7835"/>
    <w:rsid w:val="008E7A77"/>
    <w:rsid w:val="008E7FCE"/>
    <w:rsid w:val="008F0025"/>
    <w:rsid w:val="008F04E1"/>
    <w:rsid w:val="008F0C75"/>
    <w:rsid w:val="008F0F0C"/>
    <w:rsid w:val="008F116E"/>
    <w:rsid w:val="008F176F"/>
    <w:rsid w:val="008F239C"/>
    <w:rsid w:val="008F23A9"/>
    <w:rsid w:val="008F301E"/>
    <w:rsid w:val="008F303F"/>
    <w:rsid w:val="008F3298"/>
    <w:rsid w:val="008F395D"/>
    <w:rsid w:val="008F447D"/>
    <w:rsid w:val="008F50F6"/>
    <w:rsid w:val="008F51F7"/>
    <w:rsid w:val="008F530E"/>
    <w:rsid w:val="008F5D9F"/>
    <w:rsid w:val="008F5F58"/>
    <w:rsid w:val="008F7059"/>
    <w:rsid w:val="008F7077"/>
    <w:rsid w:val="008F70D1"/>
    <w:rsid w:val="008F772E"/>
    <w:rsid w:val="008F77C2"/>
    <w:rsid w:val="008F7A57"/>
    <w:rsid w:val="009000EF"/>
    <w:rsid w:val="00900453"/>
    <w:rsid w:val="009007B7"/>
    <w:rsid w:val="00900D88"/>
    <w:rsid w:val="00901029"/>
    <w:rsid w:val="0090162A"/>
    <w:rsid w:val="009018B0"/>
    <w:rsid w:val="00901B8D"/>
    <w:rsid w:val="009020D5"/>
    <w:rsid w:val="00902485"/>
    <w:rsid w:val="00902EC2"/>
    <w:rsid w:val="00903743"/>
    <w:rsid w:val="00903A38"/>
    <w:rsid w:val="009043FF"/>
    <w:rsid w:val="009048D1"/>
    <w:rsid w:val="0090493F"/>
    <w:rsid w:val="00904AB6"/>
    <w:rsid w:val="00904ACE"/>
    <w:rsid w:val="00904BDD"/>
    <w:rsid w:val="00904C0A"/>
    <w:rsid w:val="00904FB2"/>
    <w:rsid w:val="00905C18"/>
    <w:rsid w:val="00905C8B"/>
    <w:rsid w:val="009060C9"/>
    <w:rsid w:val="009066D0"/>
    <w:rsid w:val="00906BE4"/>
    <w:rsid w:val="00907052"/>
    <w:rsid w:val="00907213"/>
    <w:rsid w:val="0090728C"/>
    <w:rsid w:val="00907576"/>
    <w:rsid w:val="00907591"/>
    <w:rsid w:val="00907A89"/>
    <w:rsid w:val="009105B1"/>
    <w:rsid w:val="0091097B"/>
    <w:rsid w:val="00910BDF"/>
    <w:rsid w:val="00910E4D"/>
    <w:rsid w:val="009115BD"/>
    <w:rsid w:val="00911858"/>
    <w:rsid w:val="00911CF4"/>
    <w:rsid w:val="00911D7E"/>
    <w:rsid w:val="00911F17"/>
    <w:rsid w:val="009121D3"/>
    <w:rsid w:val="0091279D"/>
    <w:rsid w:val="00912BAA"/>
    <w:rsid w:val="00912C3D"/>
    <w:rsid w:val="009138A2"/>
    <w:rsid w:val="00913CFC"/>
    <w:rsid w:val="00914220"/>
    <w:rsid w:val="009142B1"/>
    <w:rsid w:val="00914565"/>
    <w:rsid w:val="009145AC"/>
    <w:rsid w:val="009148E1"/>
    <w:rsid w:val="009156B7"/>
    <w:rsid w:val="00915A67"/>
    <w:rsid w:val="0091627A"/>
    <w:rsid w:val="00916327"/>
    <w:rsid w:val="00916CDE"/>
    <w:rsid w:val="0091722A"/>
    <w:rsid w:val="009178E0"/>
    <w:rsid w:val="0091797C"/>
    <w:rsid w:val="00917C82"/>
    <w:rsid w:val="00917F29"/>
    <w:rsid w:val="00917FB7"/>
    <w:rsid w:val="0092064D"/>
    <w:rsid w:val="009207B2"/>
    <w:rsid w:val="00920E31"/>
    <w:rsid w:val="00920F88"/>
    <w:rsid w:val="00921538"/>
    <w:rsid w:val="00921BC2"/>
    <w:rsid w:val="00921BD8"/>
    <w:rsid w:val="009225D0"/>
    <w:rsid w:val="0092279D"/>
    <w:rsid w:val="00922E30"/>
    <w:rsid w:val="00922F98"/>
    <w:rsid w:val="009236DE"/>
    <w:rsid w:val="00923758"/>
    <w:rsid w:val="00924448"/>
    <w:rsid w:val="00924601"/>
    <w:rsid w:val="00925494"/>
    <w:rsid w:val="00925674"/>
    <w:rsid w:val="0092607F"/>
    <w:rsid w:val="0092675C"/>
    <w:rsid w:val="00926D2D"/>
    <w:rsid w:val="00926E93"/>
    <w:rsid w:val="00926FFF"/>
    <w:rsid w:val="009273D8"/>
    <w:rsid w:val="0092760B"/>
    <w:rsid w:val="009277ED"/>
    <w:rsid w:val="0092781E"/>
    <w:rsid w:val="00927D21"/>
    <w:rsid w:val="00927D3E"/>
    <w:rsid w:val="0093011D"/>
    <w:rsid w:val="00930143"/>
    <w:rsid w:val="009306DC"/>
    <w:rsid w:val="0093095D"/>
    <w:rsid w:val="00930ECE"/>
    <w:rsid w:val="00930F05"/>
    <w:rsid w:val="00931127"/>
    <w:rsid w:val="00931C31"/>
    <w:rsid w:val="00931D84"/>
    <w:rsid w:val="00932081"/>
    <w:rsid w:val="009320D6"/>
    <w:rsid w:val="009325A1"/>
    <w:rsid w:val="009325B4"/>
    <w:rsid w:val="00932A4F"/>
    <w:rsid w:val="00932AAA"/>
    <w:rsid w:val="0093312C"/>
    <w:rsid w:val="009339FF"/>
    <w:rsid w:val="00933D4E"/>
    <w:rsid w:val="00933F03"/>
    <w:rsid w:val="00934962"/>
    <w:rsid w:val="00934E34"/>
    <w:rsid w:val="00934ED8"/>
    <w:rsid w:val="0093506C"/>
    <w:rsid w:val="009351C0"/>
    <w:rsid w:val="0093533A"/>
    <w:rsid w:val="00935882"/>
    <w:rsid w:val="00935A5D"/>
    <w:rsid w:val="00935F5A"/>
    <w:rsid w:val="00936702"/>
    <w:rsid w:val="009369E5"/>
    <w:rsid w:val="00936B49"/>
    <w:rsid w:val="00936D0B"/>
    <w:rsid w:val="00936F37"/>
    <w:rsid w:val="00936FA9"/>
    <w:rsid w:val="0093749A"/>
    <w:rsid w:val="00937F45"/>
    <w:rsid w:val="009400CF"/>
    <w:rsid w:val="00940100"/>
    <w:rsid w:val="009404B4"/>
    <w:rsid w:val="00940A80"/>
    <w:rsid w:val="00940DE3"/>
    <w:rsid w:val="009412E3"/>
    <w:rsid w:val="009417FE"/>
    <w:rsid w:val="009421ED"/>
    <w:rsid w:val="009426B0"/>
    <w:rsid w:val="00942816"/>
    <w:rsid w:val="00942C4D"/>
    <w:rsid w:val="00942D29"/>
    <w:rsid w:val="00943356"/>
    <w:rsid w:val="00943844"/>
    <w:rsid w:val="009439BC"/>
    <w:rsid w:val="00943E8D"/>
    <w:rsid w:val="00944BEB"/>
    <w:rsid w:val="009450B5"/>
    <w:rsid w:val="009454C6"/>
    <w:rsid w:val="00945B97"/>
    <w:rsid w:val="00945CD4"/>
    <w:rsid w:val="00945D1D"/>
    <w:rsid w:val="00946FF7"/>
    <w:rsid w:val="0094750D"/>
    <w:rsid w:val="00947792"/>
    <w:rsid w:val="009477A1"/>
    <w:rsid w:val="0094787D"/>
    <w:rsid w:val="009508FA"/>
    <w:rsid w:val="00950CD1"/>
    <w:rsid w:val="00950E1C"/>
    <w:rsid w:val="009519D2"/>
    <w:rsid w:val="009534AA"/>
    <w:rsid w:val="009536DC"/>
    <w:rsid w:val="0095392A"/>
    <w:rsid w:val="00953C5A"/>
    <w:rsid w:val="00954113"/>
    <w:rsid w:val="00954489"/>
    <w:rsid w:val="00954611"/>
    <w:rsid w:val="00954F35"/>
    <w:rsid w:val="009553D8"/>
    <w:rsid w:val="00955718"/>
    <w:rsid w:val="00955A52"/>
    <w:rsid w:val="00955BB4"/>
    <w:rsid w:val="009561D9"/>
    <w:rsid w:val="0095652A"/>
    <w:rsid w:val="009579AA"/>
    <w:rsid w:val="00957B8E"/>
    <w:rsid w:val="00957D73"/>
    <w:rsid w:val="00960CAB"/>
    <w:rsid w:val="00960EA0"/>
    <w:rsid w:val="009614F4"/>
    <w:rsid w:val="0096248A"/>
    <w:rsid w:val="00962502"/>
    <w:rsid w:val="00962546"/>
    <w:rsid w:val="009626C7"/>
    <w:rsid w:val="0096272E"/>
    <w:rsid w:val="009627E4"/>
    <w:rsid w:val="00962917"/>
    <w:rsid w:val="0096355A"/>
    <w:rsid w:val="009636E0"/>
    <w:rsid w:val="009637F1"/>
    <w:rsid w:val="0096389C"/>
    <w:rsid w:val="009641CC"/>
    <w:rsid w:val="00964CD8"/>
    <w:rsid w:val="00964D1B"/>
    <w:rsid w:val="00965E03"/>
    <w:rsid w:val="0096645C"/>
    <w:rsid w:val="00966E5A"/>
    <w:rsid w:val="009673E3"/>
    <w:rsid w:val="00970EF6"/>
    <w:rsid w:val="00970FC2"/>
    <w:rsid w:val="0097138F"/>
    <w:rsid w:val="009717A0"/>
    <w:rsid w:val="00971D3F"/>
    <w:rsid w:val="0097300F"/>
    <w:rsid w:val="009733AE"/>
    <w:rsid w:val="00973D1F"/>
    <w:rsid w:val="009741F3"/>
    <w:rsid w:val="009742D8"/>
    <w:rsid w:val="009744A7"/>
    <w:rsid w:val="00975605"/>
    <w:rsid w:val="00975723"/>
    <w:rsid w:val="00976020"/>
    <w:rsid w:val="00976205"/>
    <w:rsid w:val="009762C2"/>
    <w:rsid w:val="00977007"/>
    <w:rsid w:val="009770DA"/>
    <w:rsid w:val="00977391"/>
    <w:rsid w:val="00977406"/>
    <w:rsid w:val="009776DD"/>
    <w:rsid w:val="00977B6A"/>
    <w:rsid w:val="00977D40"/>
    <w:rsid w:val="00980E44"/>
    <w:rsid w:val="00981145"/>
    <w:rsid w:val="009816D0"/>
    <w:rsid w:val="00982CB6"/>
    <w:rsid w:val="00983398"/>
    <w:rsid w:val="00983884"/>
    <w:rsid w:val="00983A0E"/>
    <w:rsid w:val="00983D76"/>
    <w:rsid w:val="0098425F"/>
    <w:rsid w:val="009845B5"/>
    <w:rsid w:val="00984966"/>
    <w:rsid w:val="00984ABD"/>
    <w:rsid w:val="009853B3"/>
    <w:rsid w:val="0098566A"/>
    <w:rsid w:val="00985ECE"/>
    <w:rsid w:val="00986764"/>
    <w:rsid w:val="0098676E"/>
    <w:rsid w:val="00986801"/>
    <w:rsid w:val="00986912"/>
    <w:rsid w:val="009871D6"/>
    <w:rsid w:val="0098772A"/>
    <w:rsid w:val="00987E1B"/>
    <w:rsid w:val="00987E60"/>
    <w:rsid w:val="009903CE"/>
    <w:rsid w:val="00990752"/>
    <w:rsid w:val="00990A7F"/>
    <w:rsid w:val="00990AA3"/>
    <w:rsid w:val="00990AE6"/>
    <w:rsid w:val="00990B5F"/>
    <w:rsid w:val="00990DED"/>
    <w:rsid w:val="009915FC"/>
    <w:rsid w:val="00991EEF"/>
    <w:rsid w:val="00991F7C"/>
    <w:rsid w:val="009921AE"/>
    <w:rsid w:val="00992B14"/>
    <w:rsid w:val="00992C85"/>
    <w:rsid w:val="00992CE5"/>
    <w:rsid w:val="00992F34"/>
    <w:rsid w:val="0099342C"/>
    <w:rsid w:val="0099391F"/>
    <w:rsid w:val="00993A98"/>
    <w:rsid w:val="00993D5E"/>
    <w:rsid w:val="00993F05"/>
    <w:rsid w:val="00994885"/>
    <w:rsid w:val="00994A09"/>
    <w:rsid w:val="00994C90"/>
    <w:rsid w:val="00995746"/>
    <w:rsid w:val="00995C31"/>
    <w:rsid w:val="00996693"/>
    <w:rsid w:val="0099682D"/>
    <w:rsid w:val="009968EA"/>
    <w:rsid w:val="00996DDD"/>
    <w:rsid w:val="0099745B"/>
    <w:rsid w:val="0099790F"/>
    <w:rsid w:val="009A0273"/>
    <w:rsid w:val="009A0512"/>
    <w:rsid w:val="009A13E9"/>
    <w:rsid w:val="009A162D"/>
    <w:rsid w:val="009A2546"/>
    <w:rsid w:val="009A274C"/>
    <w:rsid w:val="009A28C1"/>
    <w:rsid w:val="009A2A6E"/>
    <w:rsid w:val="009A3E27"/>
    <w:rsid w:val="009A4554"/>
    <w:rsid w:val="009A46EC"/>
    <w:rsid w:val="009A4B02"/>
    <w:rsid w:val="009A508A"/>
    <w:rsid w:val="009A538C"/>
    <w:rsid w:val="009A5B6F"/>
    <w:rsid w:val="009A5C01"/>
    <w:rsid w:val="009A68F6"/>
    <w:rsid w:val="009A6C0F"/>
    <w:rsid w:val="009A71CC"/>
    <w:rsid w:val="009A748C"/>
    <w:rsid w:val="009A77C3"/>
    <w:rsid w:val="009A7954"/>
    <w:rsid w:val="009A79DA"/>
    <w:rsid w:val="009B0046"/>
    <w:rsid w:val="009B0070"/>
    <w:rsid w:val="009B0B4D"/>
    <w:rsid w:val="009B0D4C"/>
    <w:rsid w:val="009B0E67"/>
    <w:rsid w:val="009B1308"/>
    <w:rsid w:val="009B15ED"/>
    <w:rsid w:val="009B18F9"/>
    <w:rsid w:val="009B2935"/>
    <w:rsid w:val="009B2994"/>
    <w:rsid w:val="009B3AC6"/>
    <w:rsid w:val="009B3DE4"/>
    <w:rsid w:val="009B4147"/>
    <w:rsid w:val="009B44D8"/>
    <w:rsid w:val="009B48FA"/>
    <w:rsid w:val="009B4C80"/>
    <w:rsid w:val="009B4FE1"/>
    <w:rsid w:val="009B545A"/>
    <w:rsid w:val="009B56CB"/>
    <w:rsid w:val="009B5E1C"/>
    <w:rsid w:val="009B64BD"/>
    <w:rsid w:val="009B6635"/>
    <w:rsid w:val="009B66B8"/>
    <w:rsid w:val="009B6956"/>
    <w:rsid w:val="009B6C4B"/>
    <w:rsid w:val="009B6CC4"/>
    <w:rsid w:val="009B6DA7"/>
    <w:rsid w:val="009B6E68"/>
    <w:rsid w:val="009B74C8"/>
    <w:rsid w:val="009C0045"/>
    <w:rsid w:val="009C01E7"/>
    <w:rsid w:val="009C061E"/>
    <w:rsid w:val="009C0C5E"/>
    <w:rsid w:val="009C1327"/>
    <w:rsid w:val="009C1935"/>
    <w:rsid w:val="009C1D32"/>
    <w:rsid w:val="009C33C0"/>
    <w:rsid w:val="009C3708"/>
    <w:rsid w:val="009C38CC"/>
    <w:rsid w:val="009C3A99"/>
    <w:rsid w:val="009C424C"/>
    <w:rsid w:val="009C42CF"/>
    <w:rsid w:val="009C4B5A"/>
    <w:rsid w:val="009C4DE0"/>
    <w:rsid w:val="009C4E79"/>
    <w:rsid w:val="009C531C"/>
    <w:rsid w:val="009C5DAE"/>
    <w:rsid w:val="009C5DFC"/>
    <w:rsid w:val="009C7500"/>
    <w:rsid w:val="009C7C80"/>
    <w:rsid w:val="009D061C"/>
    <w:rsid w:val="009D11DC"/>
    <w:rsid w:val="009D1FA2"/>
    <w:rsid w:val="009D2F8D"/>
    <w:rsid w:val="009D56E7"/>
    <w:rsid w:val="009D5A51"/>
    <w:rsid w:val="009D5ACD"/>
    <w:rsid w:val="009D5AD0"/>
    <w:rsid w:val="009D5E52"/>
    <w:rsid w:val="009D5EB0"/>
    <w:rsid w:val="009D61F9"/>
    <w:rsid w:val="009D717C"/>
    <w:rsid w:val="009D71DC"/>
    <w:rsid w:val="009D77F3"/>
    <w:rsid w:val="009D7A9D"/>
    <w:rsid w:val="009E0569"/>
    <w:rsid w:val="009E06E8"/>
    <w:rsid w:val="009E071B"/>
    <w:rsid w:val="009E0976"/>
    <w:rsid w:val="009E0C3C"/>
    <w:rsid w:val="009E0CDF"/>
    <w:rsid w:val="009E186A"/>
    <w:rsid w:val="009E1A84"/>
    <w:rsid w:val="009E1ADC"/>
    <w:rsid w:val="009E26E8"/>
    <w:rsid w:val="009E2C58"/>
    <w:rsid w:val="009E2CA1"/>
    <w:rsid w:val="009E2D1D"/>
    <w:rsid w:val="009E2D2B"/>
    <w:rsid w:val="009E327B"/>
    <w:rsid w:val="009E35C4"/>
    <w:rsid w:val="009E3773"/>
    <w:rsid w:val="009E4951"/>
    <w:rsid w:val="009E4977"/>
    <w:rsid w:val="009E4E2F"/>
    <w:rsid w:val="009E5454"/>
    <w:rsid w:val="009E61DF"/>
    <w:rsid w:val="009E64D2"/>
    <w:rsid w:val="009E66DE"/>
    <w:rsid w:val="009E6A70"/>
    <w:rsid w:val="009E7201"/>
    <w:rsid w:val="009E774E"/>
    <w:rsid w:val="009E7DF8"/>
    <w:rsid w:val="009F07D7"/>
    <w:rsid w:val="009F147E"/>
    <w:rsid w:val="009F17AF"/>
    <w:rsid w:val="009F187E"/>
    <w:rsid w:val="009F1BD7"/>
    <w:rsid w:val="009F1D6F"/>
    <w:rsid w:val="009F2522"/>
    <w:rsid w:val="009F2E6D"/>
    <w:rsid w:val="009F3077"/>
    <w:rsid w:val="009F326E"/>
    <w:rsid w:val="009F33CC"/>
    <w:rsid w:val="009F35FA"/>
    <w:rsid w:val="009F39E1"/>
    <w:rsid w:val="009F3A8B"/>
    <w:rsid w:val="009F4A34"/>
    <w:rsid w:val="009F4E09"/>
    <w:rsid w:val="009F4E45"/>
    <w:rsid w:val="009F52EA"/>
    <w:rsid w:val="009F612F"/>
    <w:rsid w:val="009F6335"/>
    <w:rsid w:val="009F66B5"/>
    <w:rsid w:val="009F6820"/>
    <w:rsid w:val="009F68EA"/>
    <w:rsid w:val="009F69C8"/>
    <w:rsid w:val="009F6BE8"/>
    <w:rsid w:val="009F6F6C"/>
    <w:rsid w:val="009F7148"/>
    <w:rsid w:val="009F7562"/>
    <w:rsid w:val="009F766D"/>
    <w:rsid w:val="009F7926"/>
    <w:rsid w:val="009F7B65"/>
    <w:rsid w:val="00A00125"/>
    <w:rsid w:val="00A00AF6"/>
    <w:rsid w:val="00A011FD"/>
    <w:rsid w:val="00A02BD3"/>
    <w:rsid w:val="00A034A9"/>
    <w:rsid w:val="00A03733"/>
    <w:rsid w:val="00A037FF"/>
    <w:rsid w:val="00A039D9"/>
    <w:rsid w:val="00A03B69"/>
    <w:rsid w:val="00A03D09"/>
    <w:rsid w:val="00A03E16"/>
    <w:rsid w:val="00A03F44"/>
    <w:rsid w:val="00A04057"/>
    <w:rsid w:val="00A04834"/>
    <w:rsid w:val="00A04AF6"/>
    <w:rsid w:val="00A053C8"/>
    <w:rsid w:val="00A056CF"/>
    <w:rsid w:val="00A0617A"/>
    <w:rsid w:val="00A0621E"/>
    <w:rsid w:val="00A06522"/>
    <w:rsid w:val="00A0689A"/>
    <w:rsid w:val="00A068BE"/>
    <w:rsid w:val="00A06C78"/>
    <w:rsid w:val="00A06EA1"/>
    <w:rsid w:val="00A0752A"/>
    <w:rsid w:val="00A07C6E"/>
    <w:rsid w:val="00A07E14"/>
    <w:rsid w:val="00A07E84"/>
    <w:rsid w:val="00A07EBA"/>
    <w:rsid w:val="00A101B1"/>
    <w:rsid w:val="00A1037B"/>
    <w:rsid w:val="00A1053D"/>
    <w:rsid w:val="00A10E0D"/>
    <w:rsid w:val="00A10E49"/>
    <w:rsid w:val="00A11158"/>
    <w:rsid w:val="00A111A9"/>
    <w:rsid w:val="00A1135D"/>
    <w:rsid w:val="00A13B67"/>
    <w:rsid w:val="00A13FF0"/>
    <w:rsid w:val="00A141FE"/>
    <w:rsid w:val="00A14771"/>
    <w:rsid w:val="00A14AB6"/>
    <w:rsid w:val="00A14CFE"/>
    <w:rsid w:val="00A14EB4"/>
    <w:rsid w:val="00A15A7E"/>
    <w:rsid w:val="00A15A8E"/>
    <w:rsid w:val="00A15A92"/>
    <w:rsid w:val="00A160A6"/>
    <w:rsid w:val="00A16E2A"/>
    <w:rsid w:val="00A170D8"/>
    <w:rsid w:val="00A2021D"/>
    <w:rsid w:val="00A20B29"/>
    <w:rsid w:val="00A21210"/>
    <w:rsid w:val="00A219C4"/>
    <w:rsid w:val="00A21AF8"/>
    <w:rsid w:val="00A21E7C"/>
    <w:rsid w:val="00A2203C"/>
    <w:rsid w:val="00A2232C"/>
    <w:rsid w:val="00A229BA"/>
    <w:rsid w:val="00A23165"/>
    <w:rsid w:val="00A2353E"/>
    <w:rsid w:val="00A23B23"/>
    <w:rsid w:val="00A23F31"/>
    <w:rsid w:val="00A24800"/>
    <w:rsid w:val="00A249E1"/>
    <w:rsid w:val="00A24DE0"/>
    <w:rsid w:val="00A24F3C"/>
    <w:rsid w:val="00A25010"/>
    <w:rsid w:val="00A252A5"/>
    <w:rsid w:val="00A254AA"/>
    <w:rsid w:val="00A25DEA"/>
    <w:rsid w:val="00A26161"/>
    <w:rsid w:val="00A26385"/>
    <w:rsid w:val="00A267C4"/>
    <w:rsid w:val="00A267F1"/>
    <w:rsid w:val="00A2700F"/>
    <w:rsid w:val="00A272EC"/>
    <w:rsid w:val="00A278A6"/>
    <w:rsid w:val="00A27EE2"/>
    <w:rsid w:val="00A30438"/>
    <w:rsid w:val="00A3044E"/>
    <w:rsid w:val="00A30633"/>
    <w:rsid w:val="00A30725"/>
    <w:rsid w:val="00A3162B"/>
    <w:rsid w:val="00A31A41"/>
    <w:rsid w:val="00A32407"/>
    <w:rsid w:val="00A325CA"/>
    <w:rsid w:val="00A329F3"/>
    <w:rsid w:val="00A32C11"/>
    <w:rsid w:val="00A32C59"/>
    <w:rsid w:val="00A3349F"/>
    <w:rsid w:val="00A334C5"/>
    <w:rsid w:val="00A335D6"/>
    <w:rsid w:val="00A3423E"/>
    <w:rsid w:val="00A342BB"/>
    <w:rsid w:val="00A34721"/>
    <w:rsid w:val="00A34B45"/>
    <w:rsid w:val="00A35205"/>
    <w:rsid w:val="00A3528F"/>
    <w:rsid w:val="00A35580"/>
    <w:rsid w:val="00A35DA3"/>
    <w:rsid w:val="00A35E4D"/>
    <w:rsid w:val="00A365CC"/>
    <w:rsid w:val="00A366C5"/>
    <w:rsid w:val="00A367C5"/>
    <w:rsid w:val="00A3692B"/>
    <w:rsid w:val="00A36B4D"/>
    <w:rsid w:val="00A370CA"/>
    <w:rsid w:val="00A3727C"/>
    <w:rsid w:val="00A37385"/>
    <w:rsid w:val="00A374A9"/>
    <w:rsid w:val="00A3768D"/>
    <w:rsid w:val="00A37704"/>
    <w:rsid w:val="00A37745"/>
    <w:rsid w:val="00A37E3D"/>
    <w:rsid w:val="00A40057"/>
    <w:rsid w:val="00A403E0"/>
    <w:rsid w:val="00A406E0"/>
    <w:rsid w:val="00A409C6"/>
    <w:rsid w:val="00A40A55"/>
    <w:rsid w:val="00A40B62"/>
    <w:rsid w:val="00A410A6"/>
    <w:rsid w:val="00A415B0"/>
    <w:rsid w:val="00A41B60"/>
    <w:rsid w:val="00A42214"/>
    <w:rsid w:val="00A42E4C"/>
    <w:rsid w:val="00A42F9D"/>
    <w:rsid w:val="00A432FC"/>
    <w:rsid w:val="00A43507"/>
    <w:rsid w:val="00A435BB"/>
    <w:rsid w:val="00A43749"/>
    <w:rsid w:val="00A4418D"/>
    <w:rsid w:val="00A44626"/>
    <w:rsid w:val="00A448F9"/>
    <w:rsid w:val="00A44B9D"/>
    <w:rsid w:val="00A44C5A"/>
    <w:rsid w:val="00A44E22"/>
    <w:rsid w:val="00A44F10"/>
    <w:rsid w:val="00A451F9"/>
    <w:rsid w:val="00A45846"/>
    <w:rsid w:val="00A458C6"/>
    <w:rsid w:val="00A45CB0"/>
    <w:rsid w:val="00A460FB"/>
    <w:rsid w:val="00A46F06"/>
    <w:rsid w:val="00A473C5"/>
    <w:rsid w:val="00A474CB"/>
    <w:rsid w:val="00A47DE2"/>
    <w:rsid w:val="00A47E74"/>
    <w:rsid w:val="00A5094B"/>
    <w:rsid w:val="00A50BFD"/>
    <w:rsid w:val="00A5106D"/>
    <w:rsid w:val="00A51417"/>
    <w:rsid w:val="00A514F3"/>
    <w:rsid w:val="00A51626"/>
    <w:rsid w:val="00A51768"/>
    <w:rsid w:val="00A52061"/>
    <w:rsid w:val="00A52774"/>
    <w:rsid w:val="00A52873"/>
    <w:rsid w:val="00A52A34"/>
    <w:rsid w:val="00A52F1B"/>
    <w:rsid w:val="00A5309F"/>
    <w:rsid w:val="00A53BAD"/>
    <w:rsid w:val="00A547EC"/>
    <w:rsid w:val="00A54DB2"/>
    <w:rsid w:val="00A54DEB"/>
    <w:rsid w:val="00A5504B"/>
    <w:rsid w:val="00A55B63"/>
    <w:rsid w:val="00A55B9A"/>
    <w:rsid w:val="00A56033"/>
    <w:rsid w:val="00A569C4"/>
    <w:rsid w:val="00A56EE7"/>
    <w:rsid w:val="00A57570"/>
    <w:rsid w:val="00A57ABE"/>
    <w:rsid w:val="00A57BA5"/>
    <w:rsid w:val="00A600C1"/>
    <w:rsid w:val="00A60103"/>
    <w:rsid w:val="00A60FEC"/>
    <w:rsid w:val="00A614F1"/>
    <w:rsid w:val="00A615D9"/>
    <w:rsid w:val="00A61C79"/>
    <w:rsid w:val="00A61DF5"/>
    <w:rsid w:val="00A61F5E"/>
    <w:rsid w:val="00A62B7E"/>
    <w:rsid w:val="00A62BB5"/>
    <w:rsid w:val="00A62D11"/>
    <w:rsid w:val="00A62D2C"/>
    <w:rsid w:val="00A636DD"/>
    <w:rsid w:val="00A63E1F"/>
    <w:rsid w:val="00A64545"/>
    <w:rsid w:val="00A648C3"/>
    <w:rsid w:val="00A65244"/>
    <w:rsid w:val="00A65DDB"/>
    <w:rsid w:val="00A65F83"/>
    <w:rsid w:val="00A66351"/>
    <w:rsid w:val="00A66A55"/>
    <w:rsid w:val="00A671A9"/>
    <w:rsid w:val="00A67283"/>
    <w:rsid w:val="00A67B45"/>
    <w:rsid w:val="00A67C53"/>
    <w:rsid w:val="00A67E82"/>
    <w:rsid w:val="00A67F44"/>
    <w:rsid w:val="00A705C5"/>
    <w:rsid w:val="00A70797"/>
    <w:rsid w:val="00A71386"/>
    <w:rsid w:val="00A71643"/>
    <w:rsid w:val="00A718C3"/>
    <w:rsid w:val="00A72142"/>
    <w:rsid w:val="00A72277"/>
    <w:rsid w:val="00A72D81"/>
    <w:rsid w:val="00A73662"/>
    <w:rsid w:val="00A742C5"/>
    <w:rsid w:val="00A7451C"/>
    <w:rsid w:val="00A745A2"/>
    <w:rsid w:val="00A74859"/>
    <w:rsid w:val="00A74B5B"/>
    <w:rsid w:val="00A74DB4"/>
    <w:rsid w:val="00A7500E"/>
    <w:rsid w:val="00A7518B"/>
    <w:rsid w:val="00A75F10"/>
    <w:rsid w:val="00A761D5"/>
    <w:rsid w:val="00A76981"/>
    <w:rsid w:val="00A76D59"/>
    <w:rsid w:val="00A77592"/>
    <w:rsid w:val="00A77868"/>
    <w:rsid w:val="00A77ECA"/>
    <w:rsid w:val="00A80C23"/>
    <w:rsid w:val="00A812AF"/>
    <w:rsid w:val="00A8142D"/>
    <w:rsid w:val="00A81596"/>
    <w:rsid w:val="00A81658"/>
    <w:rsid w:val="00A8176F"/>
    <w:rsid w:val="00A818D7"/>
    <w:rsid w:val="00A81AB3"/>
    <w:rsid w:val="00A81B58"/>
    <w:rsid w:val="00A81C1A"/>
    <w:rsid w:val="00A81E46"/>
    <w:rsid w:val="00A81FFA"/>
    <w:rsid w:val="00A82976"/>
    <w:rsid w:val="00A82D20"/>
    <w:rsid w:val="00A82D59"/>
    <w:rsid w:val="00A83503"/>
    <w:rsid w:val="00A835C9"/>
    <w:rsid w:val="00A83875"/>
    <w:rsid w:val="00A83BCE"/>
    <w:rsid w:val="00A83D6E"/>
    <w:rsid w:val="00A83DBA"/>
    <w:rsid w:val="00A84A2E"/>
    <w:rsid w:val="00A853EC"/>
    <w:rsid w:val="00A8546E"/>
    <w:rsid w:val="00A85ECD"/>
    <w:rsid w:val="00A85F4F"/>
    <w:rsid w:val="00A85F68"/>
    <w:rsid w:val="00A86817"/>
    <w:rsid w:val="00A86A46"/>
    <w:rsid w:val="00A86B3B"/>
    <w:rsid w:val="00A86BF4"/>
    <w:rsid w:val="00A87084"/>
    <w:rsid w:val="00A87430"/>
    <w:rsid w:val="00A879E2"/>
    <w:rsid w:val="00A87A12"/>
    <w:rsid w:val="00A87C00"/>
    <w:rsid w:val="00A87E06"/>
    <w:rsid w:val="00A907C3"/>
    <w:rsid w:val="00A908AF"/>
    <w:rsid w:val="00A90E67"/>
    <w:rsid w:val="00A90FB6"/>
    <w:rsid w:val="00A91372"/>
    <w:rsid w:val="00A91A9F"/>
    <w:rsid w:val="00A91C17"/>
    <w:rsid w:val="00A9241D"/>
    <w:rsid w:val="00A92569"/>
    <w:rsid w:val="00A927A6"/>
    <w:rsid w:val="00A92E96"/>
    <w:rsid w:val="00A93230"/>
    <w:rsid w:val="00A9364C"/>
    <w:rsid w:val="00A937D8"/>
    <w:rsid w:val="00A945F3"/>
    <w:rsid w:val="00A94768"/>
    <w:rsid w:val="00A94A34"/>
    <w:rsid w:val="00A94B45"/>
    <w:rsid w:val="00A95AD1"/>
    <w:rsid w:val="00A95E77"/>
    <w:rsid w:val="00A963A8"/>
    <w:rsid w:val="00A964CE"/>
    <w:rsid w:val="00A968BC"/>
    <w:rsid w:val="00A96919"/>
    <w:rsid w:val="00A973B1"/>
    <w:rsid w:val="00AA056B"/>
    <w:rsid w:val="00AA09BF"/>
    <w:rsid w:val="00AA0B24"/>
    <w:rsid w:val="00AA100E"/>
    <w:rsid w:val="00AA133D"/>
    <w:rsid w:val="00AA206B"/>
    <w:rsid w:val="00AA2770"/>
    <w:rsid w:val="00AA2B01"/>
    <w:rsid w:val="00AA2D5D"/>
    <w:rsid w:val="00AA361D"/>
    <w:rsid w:val="00AA365F"/>
    <w:rsid w:val="00AA39DB"/>
    <w:rsid w:val="00AA3B14"/>
    <w:rsid w:val="00AA3C1F"/>
    <w:rsid w:val="00AA432D"/>
    <w:rsid w:val="00AA4480"/>
    <w:rsid w:val="00AA57B2"/>
    <w:rsid w:val="00AA5F9A"/>
    <w:rsid w:val="00AA6297"/>
    <w:rsid w:val="00AA67EB"/>
    <w:rsid w:val="00AA69B8"/>
    <w:rsid w:val="00AA7817"/>
    <w:rsid w:val="00AA7D6D"/>
    <w:rsid w:val="00AA7D7F"/>
    <w:rsid w:val="00AA7DB9"/>
    <w:rsid w:val="00AB0CB3"/>
    <w:rsid w:val="00AB1793"/>
    <w:rsid w:val="00AB1A64"/>
    <w:rsid w:val="00AB1C55"/>
    <w:rsid w:val="00AB1E58"/>
    <w:rsid w:val="00AB2102"/>
    <w:rsid w:val="00AB23AD"/>
    <w:rsid w:val="00AB284A"/>
    <w:rsid w:val="00AB3CD9"/>
    <w:rsid w:val="00AB401C"/>
    <w:rsid w:val="00AB472D"/>
    <w:rsid w:val="00AB4F2D"/>
    <w:rsid w:val="00AB5345"/>
    <w:rsid w:val="00AB5739"/>
    <w:rsid w:val="00AB583D"/>
    <w:rsid w:val="00AB65E1"/>
    <w:rsid w:val="00AB6665"/>
    <w:rsid w:val="00AB6807"/>
    <w:rsid w:val="00AB6A1B"/>
    <w:rsid w:val="00AB70FB"/>
    <w:rsid w:val="00AB7168"/>
    <w:rsid w:val="00AB7498"/>
    <w:rsid w:val="00AB7A20"/>
    <w:rsid w:val="00AB7B18"/>
    <w:rsid w:val="00AB7E92"/>
    <w:rsid w:val="00AC0615"/>
    <w:rsid w:val="00AC08A2"/>
    <w:rsid w:val="00AC0D4A"/>
    <w:rsid w:val="00AC1707"/>
    <w:rsid w:val="00AC1779"/>
    <w:rsid w:val="00AC1D78"/>
    <w:rsid w:val="00AC1DA8"/>
    <w:rsid w:val="00AC23B3"/>
    <w:rsid w:val="00AC25EE"/>
    <w:rsid w:val="00AC2D57"/>
    <w:rsid w:val="00AC2DE3"/>
    <w:rsid w:val="00AC4349"/>
    <w:rsid w:val="00AC4D1F"/>
    <w:rsid w:val="00AC4DA6"/>
    <w:rsid w:val="00AC5069"/>
    <w:rsid w:val="00AC5092"/>
    <w:rsid w:val="00AC51D5"/>
    <w:rsid w:val="00AC5308"/>
    <w:rsid w:val="00AC545F"/>
    <w:rsid w:val="00AC581A"/>
    <w:rsid w:val="00AC5B3C"/>
    <w:rsid w:val="00AC5C20"/>
    <w:rsid w:val="00AC616F"/>
    <w:rsid w:val="00AC6741"/>
    <w:rsid w:val="00AC67AB"/>
    <w:rsid w:val="00AC6D57"/>
    <w:rsid w:val="00AC6DC1"/>
    <w:rsid w:val="00AC7333"/>
    <w:rsid w:val="00AC7516"/>
    <w:rsid w:val="00AD030F"/>
    <w:rsid w:val="00AD0C85"/>
    <w:rsid w:val="00AD1401"/>
    <w:rsid w:val="00AD186F"/>
    <w:rsid w:val="00AD1F1F"/>
    <w:rsid w:val="00AD202C"/>
    <w:rsid w:val="00AD233F"/>
    <w:rsid w:val="00AD239C"/>
    <w:rsid w:val="00AD2642"/>
    <w:rsid w:val="00AD29F9"/>
    <w:rsid w:val="00AD2A17"/>
    <w:rsid w:val="00AD2FC6"/>
    <w:rsid w:val="00AD31CC"/>
    <w:rsid w:val="00AD45C2"/>
    <w:rsid w:val="00AD4B04"/>
    <w:rsid w:val="00AD52C3"/>
    <w:rsid w:val="00AD5471"/>
    <w:rsid w:val="00AD5D2D"/>
    <w:rsid w:val="00AD67AC"/>
    <w:rsid w:val="00AD67F3"/>
    <w:rsid w:val="00AD68C8"/>
    <w:rsid w:val="00AD6D81"/>
    <w:rsid w:val="00AD799A"/>
    <w:rsid w:val="00AD7AC6"/>
    <w:rsid w:val="00AD7B2E"/>
    <w:rsid w:val="00AE0741"/>
    <w:rsid w:val="00AE0D72"/>
    <w:rsid w:val="00AE0E65"/>
    <w:rsid w:val="00AE0F9D"/>
    <w:rsid w:val="00AE10B6"/>
    <w:rsid w:val="00AE1676"/>
    <w:rsid w:val="00AE17D6"/>
    <w:rsid w:val="00AE2038"/>
    <w:rsid w:val="00AE22D0"/>
    <w:rsid w:val="00AE23D2"/>
    <w:rsid w:val="00AE2DC6"/>
    <w:rsid w:val="00AE32F4"/>
    <w:rsid w:val="00AE391F"/>
    <w:rsid w:val="00AE3AAD"/>
    <w:rsid w:val="00AE4097"/>
    <w:rsid w:val="00AE4562"/>
    <w:rsid w:val="00AE4658"/>
    <w:rsid w:val="00AE47FC"/>
    <w:rsid w:val="00AE48ED"/>
    <w:rsid w:val="00AE4911"/>
    <w:rsid w:val="00AE497D"/>
    <w:rsid w:val="00AE5315"/>
    <w:rsid w:val="00AE53FA"/>
    <w:rsid w:val="00AE5B04"/>
    <w:rsid w:val="00AE5DAB"/>
    <w:rsid w:val="00AE61C6"/>
    <w:rsid w:val="00AE659C"/>
    <w:rsid w:val="00AE66B3"/>
    <w:rsid w:val="00AE6EB6"/>
    <w:rsid w:val="00AE71BC"/>
    <w:rsid w:val="00AE71F9"/>
    <w:rsid w:val="00AE7DFC"/>
    <w:rsid w:val="00AF07FA"/>
    <w:rsid w:val="00AF13AA"/>
    <w:rsid w:val="00AF1536"/>
    <w:rsid w:val="00AF1E9F"/>
    <w:rsid w:val="00AF20AF"/>
    <w:rsid w:val="00AF25C7"/>
    <w:rsid w:val="00AF2602"/>
    <w:rsid w:val="00AF29C7"/>
    <w:rsid w:val="00AF2B4B"/>
    <w:rsid w:val="00AF2F9B"/>
    <w:rsid w:val="00AF3036"/>
    <w:rsid w:val="00AF3AC7"/>
    <w:rsid w:val="00AF3D4C"/>
    <w:rsid w:val="00AF41A8"/>
    <w:rsid w:val="00AF4567"/>
    <w:rsid w:val="00AF4855"/>
    <w:rsid w:val="00AF4EE7"/>
    <w:rsid w:val="00AF521B"/>
    <w:rsid w:val="00AF573E"/>
    <w:rsid w:val="00AF57BC"/>
    <w:rsid w:val="00AF585F"/>
    <w:rsid w:val="00AF5959"/>
    <w:rsid w:val="00AF5D85"/>
    <w:rsid w:val="00AF5DFD"/>
    <w:rsid w:val="00AF5E7A"/>
    <w:rsid w:val="00AF6063"/>
    <w:rsid w:val="00AF683A"/>
    <w:rsid w:val="00AF6AC7"/>
    <w:rsid w:val="00AF6E3F"/>
    <w:rsid w:val="00AF70BD"/>
    <w:rsid w:val="00AF7355"/>
    <w:rsid w:val="00AF75D1"/>
    <w:rsid w:val="00AF7817"/>
    <w:rsid w:val="00AF7AFA"/>
    <w:rsid w:val="00AF7C0B"/>
    <w:rsid w:val="00B002FC"/>
    <w:rsid w:val="00B006CE"/>
    <w:rsid w:val="00B00EFF"/>
    <w:rsid w:val="00B0153E"/>
    <w:rsid w:val="00B019E4"/>
    <w:rsid w:val="00B01CA6"/>
    <w:rsid w:val="00B02730"/>
    <w:rsid w:val="00B02B39"/>
    <w:rsid w:val="00B033D6"/>
    <w:rsid w:val="00B034D3"/>
    <w:rsid w:val="00B03743"/>
    <w:rsid w:val="00B03AA2"/>
    <w:rsid w:val="00B0402E"/>
    <w:rsid w:val="00B0599C"/>
    <w:rsid w:val="00B05BEB"/>
    <w:rsid w:val="00B061AB"/>
    <w:rsid w:val="00B0639C"/>
    <w:rsid w:val="00B06511"/>
    <w:rsid w:val="00B06AAF"/>
    <w:rsid w:val="00B06C99"/>
    <w:rsid w:val="00B07C16"/>
    <w:rsid w:val="00B07FE7"/>
    <w:rsid w:val="00B105B4"/>
    <w:rsid w:val="00B10831"/>
    <w:rsid w:val="00B1084E"/>
    <w:rsid w:val="00B10FE6"/>
    <w:rsid w:val="00B11917"/>
    <w:rsid w:val="00B1194C"/>
    <w:rsid w:val="00B1197C"/>
    <w:rsid w:val="00B11B42"/>
    <w:rsid w:val="00B11E50"/>
    <w:rsid w:val="00B12345"/>
    <w:rsid w:val="00B123EE"/>
    <w:rsid w:val="00B124AA"/>
    <w:rsid w:val="00B12EEB"/>
    <w:rsid w:val="00B13474"/>
    <w:rsid w:val="00B135BD"/>
    <w:rsid w:val="00B136F8"/>
    <w:rsid w:val="00B14530"/>
    <w:rsid w:val="00B14ACD"/>
    <w:rsid w:val="00B14D82"/>
    <w:rsid w:val="00B15094"/>
    <w:rsid w:val="00B15C20"/>
    <w:rsid w:val="00B15C61"/>
    <w:rsid w:val="00B15E9E"/>
    <w:rsid w:val="00B160E2"/>
    <w:rsid w:val="00B1620A"/>
    <w:rsid w:val="00B16570"/>
    <w:rsid w:val="00B166E9"/>
    <w:rsid w:val="00B167BA"/>
    <w:rsid w:val="00B17AD9"/>
    <w:rsid w:val="00B20C1C"/>
    <w:rsid w:val="00B21195"/>
    <w:rsid w:val="00B211E0"/>
    <w:rsid w:val="00B212FD"/>
    <w:rsid w:val="00B21706"/>
    <w:rsid w:val="00B21C8A"/>
    <w:rsid w:val="00B21F6F"/>
    <w:rsid w:val="00B2218D"/>
    <w:rsid w:val="00B227F8"/>
    <w:rsid w:val="00B22843"/>
    <w:rsid w:val="00B229D8"/>
    <w:rsid w:val="00B22E9A"/>
    <w:rsid w:val="00B22EF2"/>
    <w:rsid w:val="00B22F0E"/>
    <w:rsid w:val="00B22F7A"/>
    <w:rsid w:val="00B22FAA"/>
    <w:rsid w:val="00B2357C"/>
    <w:rsid w:val="00B239BF"/>
    <w:rsid w:val="00B23C1E"/>
    <w:rsid w:val="00B23F7D"/>
    <w:rsid w:val="00B2424C"/>
    <w:rsid w:val="00B2464F"/>
    <w:rsid w:val="00B249B9"/>
    <w:rsid w:val="00B24F25"/>
    <w:rsid w:val="00B25426"/>
    <w:rsid w:val="00B257A0"/>
    <w:rsid w:val="00B25A5E"/>
    <w:rsid w:val="00B25B5B"/>
    <w:rsid w:val="00B26249"/>
    <w:rsid w:val="00B2744F"/>
    <w:rsid w:val="00B27C11"/>
    <w:rsid w:val="00B27CBF"/>
    <w:rsid w:val="00B30072"/>
    <w:rsid w:val="00B3052C"/>
    <w:rsid w:val="00B306EE"/>
    <w:rsid w:val="00B30CCB"/>
    <w:rsid w:val="00B30F33"/>
    <w:rsid w:val="00B30F39"/>
    <w:rsid w:val="00B30F49"/>
    <w:rsid w:val="00B3164B"/>
    <w:rsid w:val="00B316C0"/>
    <w:rsid w:val="00B31731"/>
    <w:rsid w:val="00B318FE"/>
    <w:rsid w:val="00B31C7D"/>
    <w:rsid w:val="00B31E48"/>
    <w:rsid w:val="00B3222B"/>
    <w:rsid w:val="00B33501"/>
    <w:rsid w:val="00B33BFF"/>
    <w:rsid w:val="00B34417"/>
    <w:rsid w:val="00B344F3"/>
    <w:rsid w:val="00B345D8"/>
    <w:rsid w:val="00B34B70"/>
    <w:rsid w:val="00B35816"/>
    <w:rsid w:val="00B35889"/>
    <w:rsid w:val="00B36139"/>
    <w:rsid w:val="00B361A1"/>
    <w:rsid w:val="00B361B1"/>
    <w:rsid w:val="00B36283"/>
    <w:rsid w:val="00B366DB"/>
    <w:rsid w:val="00B366EE"/>
    <w:rsid w:val="00B3696F"/>
    <w:rsid w:val="00B36A07"/>
    <w:rsid w:val="00B3745D"/>
    <w:rsid w:val="00B37CC5"/>
    <w:rsid w:val="00B40079"/>
    <w:rsid w:val="00B405E8"/>
    <w:rsid w:val="00B4077D"/>
    <w:rsid w:val="00B40B41"/>
    <w:rsid w:val="00B40BE7"/>
    <w:rsid w:val="00B411C0"/>
    <w:rsid w:val="00B41529"/>
    <w:rsid w:val="00B41679"/>
    <w:rsid w:val="00B41906"/>
    <w:rsid w:val="00B42014"/>
    <w:rsid w:val="00B425B7"/>
    <w:rsid w:val="00B42713"/>
    <w:rsid w:val="00B427D0"/>
    <w:rsid w:val="00B43362"/>
    <w:rsid w:val="00B4363D"/>
    <w:rsid w:val="00B43708"/>
    <w:rsid w:val="00B43966"/>
    <w:rsid w:val="00B43987"/>
    <w:rsid w:val="00B44292"/>
    <w:rsid w:val="00B4443F"/>
    <w:rsid w:val="00B4465B"/>
    <w:rsid w:val="00B44A67"/>
    <w:rsid w:val="00B44E8B"/>
    <w:rsid w:val="00B45163"/>
    <w:rsid w:val="00B457A7"/>
    <w:rsid w:val="00B45A9B"/>
    <w:rsid w:val="00B45BF2"/>
    <w:rsid w:val="00B462B3"/>
    <w:rsid w:val="00B466D2"/>
    <w:rsid w:val="00B46E2D"/>
    <w:rsid w:val="00B47176"/>
    <w:rsid w:val="00B471A3"/>
    <w:rsid w:val="00B473AD"/>
    <w:rsid w:val="00B4754D"/>
    <w:rsid w:val="00B47639"/>
    <w:rsid w:val="00B47806"/>
    <w:rsid w:val="00B479AD"/>
    <w:rsid w:val="00B500EC"/>
    <w:rsid w:val="00B50173"/>
    <w:rsid w:val="00B50707"/>
    <w:rsid w:val="00B50AD2"/>
    <w:rsid w:val="00B50C7F"/>
    <w:rsid w:val="00B50FD9"/>
    <w:rsid w:val="00B51601"/>
    <w:rsid w:val="00B51709"/>
    <w:rsid w:val="00B51A6A"/>
    <w:rsid w:val="00B52081"/>
    <w:rsid w:val="00B5245B"/>
    <w:rsid w:val="00B5276C"/>
    <w:rsid w:val="00B52BE0"/>
    <w:rsid w:val="00B5345E"/>
    <w:rsid w:val="00B53C29"/>
    <w:rsid w:val="00B53EE5"/>
    <w:rsid w:val="00B545DC"/>
    <w:rsid w:val="00B548CA"/>
    <w:rsid w:val="00B5494F"/>
    <w:rsid w:val="00B54B65"/>
    <w:rsid w:val="00B5519B"/>
    <w:rsid w:val="00B5534F"/>
    <w:rsid w:val="00B55735"/>
    <w:rsid w:val="00B55E11"/>
    <w:rsid w:val="00B56298"/>
    <w:rsid w:val="00B563E1"/>
    <w:rsid w:val="00B56B60"/>
    <w:rsid w:val="00B571E5"/>
    <w:rsid w:val="00B577D7"/>
    <w:rsid w:val="00B57833"/>
    <w:rsid w:val="00B579FB"/>
    <w:rsid w:val="00B57B28"/>
    <w:rsid w:val="00B57D7C"/>
    <w:rsid w:val="00B57FFE"/>
    <w:rsid w:val="00B606D1"/>
    <w:rsid w:val="00B61087"/>
    <w:rsid w:val="00B61360"/>
    <w:rsid w:val="00B613A8"/>
    <w:rsid w:val="00B619DF"/>
    <w:rsid w:val="00B61A4F"/>
    <w:rsid w:val="00B62124"/>
    <w:rsid w:val="00B621DC"/>
    <w:rsid w:val="00B6253E"/>
    <w:rsid w:val="00B6262F"/>
    <w:rsid w:val="00B62A78"/>
    <w:rsid w:val="00B630C5"/>
    <w:rsid w:val="00B634F4"/>
    <w:rsid w:val="00B63580"/>
    <w:rsid w:val="00B6371F"/>
    <w:rsid w:val="00B63A09"/>
    <w:rsid w:val="00B63F3D"/>
    <w:rsid w:val="00B6453F"/>
    <w:rsid w:val="00B6470D"/>
    <w:rsid w:val="00B650E2"/>
    <w:rsid w:val="00B6552C"/>
    <w:rsid w:val="00B65624"/>
    <w:rsid w:val="00B65878"/>
    <w:rsid w:val="00B6664C"/>
    <w:rsid w:val="00B66BCF"/>
    <w:rsid w:val="00B6746B"/>
    <w:rsid w:val="00B6759E"/>
    <w:rsid w:val="00B67A17"/>
    <w:rsid w:val="00B67E69"/>
    <w:rsid w:val="00B70276"/>
    <w:rsid w:val="00B704DC"/>
    <w:rsid w:val="00B709BC"/>
    <w:rsid w:val="00B70F74"/>
    <w:rsid w:val="00B71A2C"/>
    <w:rsid w:val="00B71E35"/>
    <w:rsid w:val="00B726A7"/>
    <w:rsid w:val="00B7291F"/>
    <w:rsid w:val="00B72993"/>
    <w:rsid w:val="00B735AA"/>
    <w:rsid w:val="00B7368F"/>
    <w:rsid w:val="00B7384A"/>
    <w:rsid w:val="00B7394B"/>
    <w:rsid w:val="00B73DCC"/>
    <w:rsid w:val="00B73F51"/>
    <w:rsid w:val="00B74660"/>
    <w:rsid w:val="00B7499E"/>
    <w:rsid w:val="00B74DAC"/>
    <w:rsid w:val="00B74E15"/>
    <w:rsid w:val="00B74FA2"/>
    <w:rsid w:val="00B75021"/>
    <w:rsid w:val="00B7542A"/>
    <w:rsid w:val="00B754EE"/>
    <w:rsid w:val="00B75700"/>
    <w:rsid w:val="00B768FF"/>
    <w:rsid w:val="00B76D39"/>
    <w:rsid w:val="00B77061"/>
    <w:rsid w:val="00B771B2"/>
    <w:rsid w:val="00B772F8"/>
    <w:rsid w:val="00B77A59"/>
    <w:rsid w:val="00B77AE8"/>
    <w:rsid w:val="00B77C20"/>
    <w:rsid w:val="00B77EE6"/>
    <w:rsid w:val="00B800D8"/>
    <w:rsid w:val="00B802A3"/>
    <w:rsid w:val="00B806DC"/>
    <w:rsid w:val="00B81266"/>
    <w:rsid w:val="00B818E2"/>
    <w:rsid w:val="00B81928"/>
    <w:rsid w:val="00B82106"/>
    <w:rsid w:val="00B82A64"/>
    <w:rsid w:val="00B82D9B"/>
    <w:rsid w:val="00B83875"/>
    <w:rsid w:val="00B83A24"/>
    <w:rsid w:val="00B83A25"/>
    <w:rsid w:val="00B83D40"/>
    <w:rsid w:val="00B8456B"/>
    <w:rsid w:val="00B845F1"/>
    <w:rsid w:val="00B84684"/>
    <w:rsid w:val="00B84710"/>
    <w:rsid w:val="00B84C4C"/>
    <w:rsid w:val="00B85519"/>
    <w:rsid w:val="00B85B8F"/>
    <w:rsid w:val="00B85C4D"/>
    <w:rsid w:val="00B86CFE"/>
    <w:rsid w:val="00B86E85"/>
    <w:rsid w:val="00B8730B"/>
    <w:rsid w:val="00B874E8"/>
    <w:rsid w:val="00B87729"/>
    <w:rsid w:val="00B87B34"/>
    <w:rsid w:val="00B90002"/>
    <w:rsid w:val="00B90003"/>
    <w:rsid w:val="00B900DF"/>
    <w:rsid w:val="00B9086F"/>
    <w:rsid w:val="00B90892"/>
    <w:rsid w:val="00B90CF8"/>
    <w:rsid w:val="00B90DD0"/>
    <w:rsid w:val="00B9107C"/>
    <w:rsid w:val="00B910B1"/>
    <w:rsid w:val="00B91198"/>
    <w:rsid w:val="00B91B87"/>
    <w:rsid w:val="00B9344C"/>
    <w:rsid w:val="00B934A4"/>
    <w:rsid w:val="00B93AF9"/>
    <w:rsid w:val="00B9418A"/>
    <w:rsid w:val="00B943FC"/>
    <w:rsid w:val="00B94472"/>
    <w:rsid w:val="00B947BA"/>
    <w:rsid w:val="00B94BFF"/>
    <w:rsid w:val="00B95486"/>
    <w:rsid w:val="00B95C8A"/>
    <w:rsid w:val="00B964E5"/>
    <w:rsid w:val="00B96710"/>
    <w:rsid w:val="00B96F35"/>
    <w:rsid w:val="00B9726F"/>
    <w:rsid w:val="00B972B7"/>
    <w:rsid w:val="00B97C7F"/>
    <w:rsid w:val="00B97C80"/>
    <w:rsid w:val="00B97CCE"/>
    <w:rsid w:val="00BA012D"/>
    <w:rsid w:val="00BA02CA"/>
    <w:rsid w:val="00BA06C2"/>
    <w:rsid w:val="00BA0C59"/>
    <w:rsid w:val="00BA0D05"/>
    <w:rsid w:val="00BA0D9E"/>
    <w:rsid w:val="00BA10A1"/>
    <w:rsid w:val="00BA1A12"/>
    <w:rsid w:val="00BA1B9D"/>
    <w:rsid w:val="00BA224C"/>
    <w:rsid w:val="00BA2906"/>
    <w:rsid w:val="00BA2B3D"/>
    <w:rsid w:val="00BA2CE7"/>
    <w:rsid w:val="00BA2F7F"/>
    <w:rsid w:val="00BA3092"/>
    <w:rsid w:val="00BA365D"/>
    <w:rsid w:val="00BA3F20"/>
    <w:rsid w:val="00BA4082"/>
    <w:rsid w:val="00BA4099"/>
    <w:rsid w:val="00BA42A5"/>
    <w:rsid w:val="00BA43A2"/>
    <w:rsid w:val="00BA57ED"/>
    <w:rsid w:val="00BA5B4C"/>
    <w:rsid w:val="00BA5FEF"/>
    <w:rsid w:val="00BA60AC"/>
    <w:rsid w:val="00BA6393"/>
    <w:rsid w:val="00BA6541"/>
    <w:rsid w:val="00BA65DA"/>
    <w:rsid w:val="00BA66C9"/>
    <w:rsid w:val="00BA66CD"/>
    <w:rsid w:val="00BA6A75"/>
    <w:rsid w:val="00BA72D0"/>
    <w:rsid w:val="00BA7751"/>
    <w:rsid w:val="00BA7A6F"/>
    <w:rsid w:val="00BA7CBA"/>
    <w:rsid w:val="00BB00EF"/>
    <w:rsid w:val="00BB033C"/>
    <w:rsid w:val="00BB0490"/>
    <w:rsid w:val="00BB121F"/>
    <w:rsid w:val="00BB134C"/>
    <w:rsid w:val="00BB1394"/>
    <w:rsid w:val="00BB1851"/>
    <w:rsid w:val="00BB1BA1"/>
    <w:rsid w:val="00BB1BBC"/>
    <w:rsid w:val="00BB23AB"/>
    <w:rsid w:val="00BB2593"/>
    <w:rsid w:val="00BB2D04"/>
    <w:rsid w:val="00BB3026"/>
    <w:rsid w:val="00BB35E0"/>
    <w:rsid w:val="00BB3A8A"/>
    <w:rsid w:val="00BB3C08"/>
    <w:rsid w:val="00BB3C5A"/>
    <w:rsid w:val="00BB3EEF"/>
    <w:rsid w:val="00BB5188"/>
    <w:rsid w:val="00BB545B"/>
    <w:rsid w:val="00BB551A"/>
    <w:rsid w:val="00BB559D"/>
    <w:rsid w:val="00BB58B3"/>
    <w:rsid w:val="00BB6252"/>
    <w:rsid w:val="00BB626F"/>
    <w:rsid w:val="00BB6DCE"/>
    <w:rsid w:val="00BB6DDA"/>
    <w:rsid w:val="00BB742A"/>
    <w:rsid w:val="00BB7953"/>
    <w:rsid w:val="00BC056F"/>
    <w:rsid w:val="00BC05C5"/>
    <w:rsid w:val="00BC1579"/>
    <w:rsid w:val="00BC182B"/>
    <w:rsid w:val="00BC18D6"/>
    <w:rsid w:val="00BC1A41"/>
    <w:rsid w:val="00BC2098"/>
    <w:rsid w:val="00BC211F"/>
    <w:rsid w:val="00BC2AFC"/>
    <w:rsid w:val="00BC2C73"/>
    <w:rsid w:val="00BC2E92"/>
    <w:rsid w:val="00BC3250"/>
    <w:rsid w:val="00BC33B5"/>
    <w:rsid w:val="00BC3C05"/>
    <w:rsid w:val="00BC3C7C"/>
    <w:rsid w:val="00BC3CF8"/>
    <w:rsid w:val="00BC49B9"/>
    <w:rsid w:val="00BC4A5A"/>
    <w:rsid w:val="00BC4B24"/>
    <w:rsid w:val="00BC509C"/>
    <w:rsid w:val="00BC52F8"/>
    <w:rsid w:val="00BC544B"/>
    <w:rsid w:val="00BC5E6C"/>
    <w:rsid w:val="00BC7282"/>
    <w:rsid w:val="00BC748C"/>
    <w:rsid w:val="00BC7AEE"/>
    <w:rsid w:val="00BD06CE"/>
    <w:rsid w:val="00BD0CEB"/>
    <w:rsid w:val="00BD0F8F"/>
    <w:rsid w:val="00BD10AD"/>
    <w:rsid w:val="00BD12F1"/>
    <w:rsid w:val="00BD1F6C"/>
    <w:rsid w:val="00BD2A22"/>
    <w:rsid w:val="00BD2CC0"/>
    <w:rsid w:val="00BD35ED"/>
    <w:rsid w:val="00BD3CDD"/>
    <w:rsid w:val="00BD49E8"/>
    <w:rsid w:val="00BD4E6D"/>
    <w:rsid w:val="00BD4E7C"/>
    <w:rsid w:val="00BD613C"/>
    <w:rsid w:val="00BD6166"/>
    <w:rsid w:val="00BD658A"/>
    <w:rsid w:val="00BD693A"/>
    <w:rsid w:val="00BD6FC3"/>
    <w:rsid w:val="00BD75B6"/>
    <w:rsid w:val="00BD7C19"/>
    <w:rsid w:val="00BE0B06"/>
    <w:rsid w:val="00BE0CE9"/>
    <w:rsid w:val="00BE1659"/>
    <w:rsid w:val="00BE1BB3"/>
    <w:rsid w:val="00BE1C1E"/>
    <w:rsid w:val="00BE1ED4"/>
    <w:rsid w:val="00BE1FEE"/>
    <w:rsid w:val="00BE209D"/>
    <w:rsid w:val="00BE2BEA"/>
    <w:rsid w:val="00BE2E16"/>
    <w:rsid w:val="00BE31AA"/>
    <w:rsid w:val="00BE3FB9"/>
    <w:rsid w:val="00BE417E"/>
    <w:rsid w:val="00BE4741"/>
    <w:rsid w:val="00BE4805"/>
    <w:rsid w:val="00BE4822"/>
    <w:rsid w:val="00BE4AEB"/>
    <w:rsid w:val="00BE5D34"/>
    <w:rsid w:val="00BE6121"/>
    <w:rsid w:val="00BE64D0"/>
    <w:rsid w:val="00BE6579"/>
    <w:rsid w:val="00BE68B3"/>
    <w:rsid w:val="00BE6B29"/>
    <w:rsid w:val="00BE6C92"/>
    <w:rsid w:val="00BE6D19"/>
    <w:rsid w:val="00BE6E02"/>
    <w:rsid w:val="00BE6FBB"/>
    <w:rsid w:val="00BE70B3"/>
    <w:rsid w:val="00BE70C8"/>
    <w:rsid w:val="00BE7352"/>
    <w:rsid w:val="00BE73CC"/>
    <w:rsid w:val="00BE741E"/>
    <w:rsid w:val="00BE74BC"/>
    <w:rsid w:val="00BE76C8"/>
    <w:rsid w:val="00BE780E"/>
    <w:rsid w:val="00BF0497"/>
    <w:rsid w:val="00BF051A"/>
    <w:rsid w:val="00BF09FA"/>
    <w:rsid w:val="00BF0A31"/>
    <w:rsid w:val="00BF0A6D"/>
    <w:rsid w:val="00BF0E6C"/>
    <w:rsid w:val="00BF1648"/>
    <w:rsid w:val="00BF1833"/>
    <w:rsid w:val="00BF1CA0"/>
    <w:rsid w:val="00BF2451"/>
    <w:rsid w:val="00BF26E3"/>
    <w:rsid w:val="00BF2BD3"/>
    <w:rsid w:val="00BF387D"/>
    <w:rsid w:val="00BF3C51"/>
    <w:rsid w:val="00BF414B"/>
    <w:rsid w:val="00BF41A9"/>
    <w:rsid w:val="00BF4208"/>
    <w:rsid w:val="00BF47F5"/>
    <w:rsid w:val="00BF60BF"/>
    <w:rsid w:val="00BF6244"/>
    <w:rsid w:val="00BF628B"/>
    <w:rsid w:val="00BF6C77"/>
    <w:rsid w:val="00BF709D"/>
    <w:rsid w:val="00BF70CE"/>
    <w:rsid w:val="00BF719A"/>
    <w:rsid w:val="00BF74B8"/>
    <w:rsid w:val="00BF7613"/>
    <w:rsid w:val="00BF762A"/>
    <w:rsid w:val="00BF7A70"/>
    <w:rsid w:val="00BF7C14"/>
    <w:rsid w:val="00BF7C31"/>
    <w:rsid w:val="00BF7C35"/>
    <w:rsid w:val="00BF7D3F"/>
    <w:rsid w:val="00BF7DCB"/>
    <w:rsid w:val="00C000EE"/>
    <w:rsid w:val="00C00149"/>
    <w:rsid w:val="00C0025D"/>
    <w:rsid w:val="00C00502"/>
    <w:rsid w:val="00C009F0"/>
    <w:rsid w:val="00C0103E"/>
    <w:rsid w:val="00C01481"/>
    <w:rsid w:val="00C0162B"/>
    <w:rsid w:val="00C02A99"/>
    <w:rsid w:val="00C02F63"/>
    <w:rsid w:val="00C03057"/>
    <w:rsid w:val="00C03129"/>
    <w:rsid w:val="00C03A0F"/>
    <w:rsid w:val="00C04852"/>
    <w:rsid w:val="00C04984"/>
    <w:rsid w:val="00C04A6B"/>
    <w:rsid w:val="00C04B3F"/>
    <w:rsid w:val="00C04B62"/>
    <w:rsid w:val="00C050D4"/>
    <w:rsid w:val="00C050DC"/>
    <w:rsid w:val="00C05A2E"/>
    <w:rsid w:val="00C06EBC"/>
    <w:rsid w:val="00C0785B"/>
    <w:rsid w:val="00C1037C"/>
    <w:rsid w:val="00C1075A"/>
    <w:rsid w:val="00C111F4"/>
    <w:rsid w:val="00C113EE"/>
    <w:rsid w:val="00C1178A"/>
    <w:rsid w:val="00C11CFD"/>
    <w:rsid w:val="00C11DD4"/>
    <w:rsid w:val="00C11F7B"/>
    <w:rsid w:val="00C124E9"/>
    <w:rsid w:val="00C127E9"/>
    <w:rsid w:val="00C129F6"/>
    <w:rsid w:val="00C12E5A"/>
    <w:rsid w:val="00C13820"/>
    <w:rsid w:val="00C1444F"/>
    <w:rsid w:val="00C14967"/>
    <w:rsid w:val="00C149A0"/>
    <w:rsid w:val="00C14ACD"/>
    <w:rsid w:val="00C14C8F"/>
    <w:rsid w:val="00C14E89"/>
    <w:rsid w:val="00C156E4"/>
    <w:rsid w:val="00C156EF"/>
    <w:rsid w:val="00C15828"/>
    <w:rsid w:val="00C1678C"/>
    <w:rsid w:val="00C16968"/>
    <w:rsid w:val="00C169C5"/>
    <w:rsid w:val="00C1773C"/>
    <w:rsid w:val="00C1781E"/>
    <w:rsid w:val="00C20410"/>
    <w:rsid w:val="00C204C2"/>
    <w:rsid w:val="00C21101"/>
    <w:rsid w:val="00C2111C"/>
    <w:rsid w:val="00C2112B"/>
    <w:rsid w:val="00C2114A"/>
    <w:rsid w:val="00C2149A"/>
    <w:rsid w:val="00C21557"/>
    <w:rsid w:val="00C21BEF"/>
    <w:rsid w:val="00C21DB2"/>
    <w:rsid w:val="00C2288A"/>
    <w:rsid w:val="00C228A6"/>
    <w:rsid w:val="00C22919"/>
    <w:rsid w:val="00C23731"/>
    <w:rsid w:val="00C237CC"/>
    <w:rsid w:val="00C23E52"/>
    <w:rsid w:val="00C24881"/>
    <w:rsid w:val="00C248B6"/>
    <w:rsid w:val="00C2573C"/>
    <w:rsid w:val="00C25BE6"/>
    <w:rsid w:val="00C260BD"/>
    <w:rsid w:val="00C26396"/>
    <w:rsid w:val="00C269B3"/>
    <w:rsid w:val="00C26D3A"/>
    <w:rsid w:val="00C26EAF"/>
    <w:rsid w:val="00C276A5"/>
    <w:rsid w:val="00C27705"/>
    <w:rsid w:val="00C27727"/>
    <w:rsid w:val="00C27814"/>
    <w:rsid w:val="00C27DAA"/>
    <w:rsid w:val="00C27EA4"/>
    <w:rsid w:val="00C27EC9"/>
    <w:rsid w:val="00C27F01"/>
    <w:rsid w:val="00C30301"/>
    <w:rsid w:val="00C303D7"/>
    <w:rsid w:val="00C30A01"/>
    <w:rsid w:val="00C30D40"/>
    <w:rsid w:val="00C30E15"/>
    <w:rsid w:val="00C30FFB"/>
    <w:rsid w:val="00C31890"/>
    <w:rsid w:val="00C3199E"/>
    <w:rsid w:val="00C33570"/>
    <w:rsid w:val="00C33AB2"/>
    <w:rsid w:val="00C33BA6"/>
    <w:rsid w:val="00C33C70"/>
    <w:rsid w:val="00C33C88"/>
    <w:rsid w:val="00C33E63"/>
    <w:rsid w:val="00C344BA"/>
    <w:rsid w:val="00C34C94"/>
    <w:rsid w:val="00C34FA5"/>
    <w:rsid w:val="00C350BD"/>
    <w:rsid w:val="00C35440"/>
    <w:rsid w:val="00C3566F"/>
    <w:rsid w:val="00C36205"/>
    <w:rsid w:val="00C36371"/>
    <w:rsid w:val="00C364FB"/>
    <w:rsid w:val="00C3650A"/>
    <w:rsid w:val="00C369C0"/>
    <w:rsid w:val="00C36AE2"/>
    <w:rsid w:val="00C36C8D"/>
    <w:rsid w:val="00C3727E"/>
    <w:rsid w:val="00C374F6"/>
    <w:rsid w:val="00C37725"/>
    <w:rsid w:val="00C379B0"/>
    <w:rsid w:val="00C37B25"/>
    <w:rsid w:val="00C37D55"/>
    <w:rsid w:val="00C402EE"/>
    <w:rsid w:val="00C40539"/>
    <w:rsid w:val="00C406AC"/>
    <w:rsid w:val="00C4087F"/>
    <w:rsid w:val="00C408EC"/>
    <w:rsid w:val="00C40A28"/>
    <w:rsid w:val="00C40EFE"/>
    <w:rsid w:val="00C4112C"/>
    <w:rsid w:val="00C41703"/>
    <w:rsid w:val="00C4186D"/>
    <w:rsid w:val="00C41AA1"/>
    <w:rsid w:val="00C41B1E"/>
    <w:rsid w:val="00C41DC9"/>
    <w:rsid w:val="00C41FCD"/>
    <w:rsid w:val="00C4224A"/>
    <w:rsid w:val="00C42C0F"/>
    <w:rsid w:val="00C430ED"/>
    <w:rsid w:val="00C4458B"/>
    <w:rsid w:val="00C44711"/>
    <w:rsid w:val="00C4474D"/>
    <w:rsid w:val="00C449EE"/>
    <w:rsid w:val="00C44D5E"/>
    <w:rsid w:val="00C45A91"/>
    <w:rsid w:val="00C45AAF"/>
    <w:rsid w:val="00C45BF3"/>
    <w:rsid w:val="00C46193"/>
    <w:rsid w:val="00C469B2"/>
    <w:rsid w:val="00C475B1"/>
    <w:rsid w:val="00C47F13"/>
    <w:rsid w:val="00C50923"/>
    <w:rsid w:val="00C50A87"/>
    <w:rsid w:val="00C516A6"/>
    <w:rsid w:val="00C51D9F"/>
    <w:rsid w:val="00C529E1"/>
    <w:rsid w:val="00C52E84"/>
    <w:rsid w:val="00C531CD"/>
    <w:rsid w:val="00C53676"/>
    <w:rsid w:val="00C536E4"/>
    <w:rsid w:val="00C53C0F"/>
    <w:rsid w:val="00C53D59"/>
    <w:rsid w:val="00C53DA8"/>
    <w:rsid w:val="00C543D4"/>
    <w:rsid w:val="00C54662"/>
    <w:rsid w:val="00C54D9A"/>
    <w:rsid w:val="00C553DB"/>
    <w:rsid w:val="00C5617D"/>
    <w:rsid w:val="00C5635A"/>
    <w:rsid w:val="00C566EB"/>
    <w:rsid w:val="00C56757"/>
    <w:rsid w:val="00C567F6"/>
    <w:rsid w:val="00C56C65"/>
    <w:rsid w:val="00C576EE"/>
    <w:rsid w:val="00C6050B"/>
    <w:rsid w:val="00C60D1F"/>
    <w:rsid w:val="00C60D9A"/>
    <w:rsid w:val="00C60F5E"/>
    <w:rsid w:val="00C60FCA"/>
    <w:rsid w:val="00C611C8"/>
    <w:rsid w:val="00C620CD"/>
    <w:rsid w:val="00C630DE"/>
    <w:rsid w:val="00C6370B"/>
    <w:rsid w:val="00C6391E"/>
    <w:rsid w:val="00C639A2"/>
    <w:rsid w:val="00C63AB0"/>
    <w:rsid w:val="00C640B8"/>
    <w:rsid w:val="00C644FB"/>
    <w:rsid w:val="00C6483C"/>
    <w:rsid w:val="00C64D7F"/>
    <w:rsid w:val="00C65339"/>
    <w:rsid w:val="00C65354"/>
    <w:rsid w:val="00C65E0F"/>
    <w:rsid w:val="00C65E70"/>
    <w:rsid w:val="00C662A3"/>
    <w:rsid w:val="00C665C9"/>
    <w:rsid w:val="00C66655"/>
    <w:rsid w:val="00C666CA"/>
    <w:rsid w:val="00C666DE"/>
    <w:rsid w:val="00C66809"/>
    <w:rsid w:val="00C669C9"/>
    <w:rsid w:val="00C6777D"/>
    <w:rsid w:val="00C6788B"/>
    <w:rsid w:val="00C67978"/>
    <w:rsid w:val="00C679A5"/>
    <w:rsid w:val="00C70348"/>
    <w:rsid w:val="00C70546"/>
    <w:rsid w:val="00C70584"/>
    <w:rsid w:val="00C7087A"/>
    <w:rsid w:val="00C713BD"/>
    <w:rsid w:val="00C716D1"/>
    <w:rsid w:val="00C71D30"/>
    <w:rsid w:val="00C71DB4"/>
    <w:rsid w:val="00C725A2"/>
    <w:rsid w:val="00C7269C"/>
    <w:rsid w:val="00C7310B"/>
    <w:rsid w:val="00C731A1"/>
    <w:rsid w:val="00C732D9"/>
    <w:rsid w:val="00C73463"/>
    <w:rsid w:val="00C734C4"/>
    <w:rsid w:val="00C735FD"/>
    <w:rsid w:val="00C73845"/>
    <w:rsid w:val="00C73F89"/>
    <w:rsid w:val="00C742A0"/>
    <w:rsid w:val="00C7496F"/>
    <w:rsid w:val="00C74A01"/>
    <w:rsid w:val="00C74D47"/>
    <w:rsid w:val="00C75B2D"/>
    <w:rsid w:val="00C765DF"/>
    <w:rsid w:val="00C7671E"/>
    <w:rsid w:val="00C76F43"/>
    <w:rsid w:val="00C77254"/>
    <w:rsid w:val="00C77372"/>
    <w:rsid w:val="00C773F8"/>
    <w:rsid w:val="00C77B04"/>
    <w:rsid w:val="00C77C24"/>
    <w:rsid w:val="00C77C9F"/>
    <w:rsid w:val="00C80166"/>
    <w:rsid w:val="00C80EA0"/>
    <w:rsid w:val="00C818EA"/>
    <w:rsid w:val="00C81912"/>
    <w:rsid w:val="00C82092"/>
    <w:rsid w:val="00C82490"/>
    <w:rsid w:val="00C82AED"/>
    <w:rsid w:val="00C82CCF"/>
    <w:rsid w:val="00C83019"/>
    <w:rsid w:val="00C83494"/>
    <w:rsid w:val="00C84049"/>
    <w:rsid w:val="00C8405C"/>
    <w:rsid w:val="00C84099"/>
    <w:rsid w:val="00C841CC"/>
    <w:rsid w:val="00C842C5"/>
    <w:rsid w:val="00C84633"/>
    <w:rsid w:val="00C851DD"/>
    <w:rsid w:val="00C85735"/>
    <w:rsid w:val="00C85E4D"/>
    <w:rsid w:val="00C8627C"/>
    <w:rsid w:val="00C86414"/>
    <w:rsid w:val="00C864BA"/>
    <w:rsid w:val="00C86CDD"/>
    <w:rsid w:val="00C87398"/>
    <w:rsid w:val="00C8762A"/>
    <w:rsid w:val="00C87A4A"/>
    <w:rsid w:val="00C87A70"/>
    <w:rsid w:val="00C87B53"/>
    <w:rsid w:val="00C87C27"/>
    <w:rsid w:val="00C90091"/>
    <w:rsid w:val="00C90D0F"/>
    <w:rsid w:val="00C90F56"/>
    <w:rsid w:val="00C91294"/>
    <w:rsid w:val="00C91397"/>
    <w:rsid w:val="00C913EF"/>
    <w:rsid w:val="00C9155A"/>
    <w:rsid w:val="00C9158E"/>
    <w:rsid w:val="00C91CDB"/>
    <w:rsid w:val="00C91DF1"/>
    <w:rsid w:val="00C9289D"/>
    <w:rsid w:val="00C92B26"/>
    <w:rsid w:val="00C93481"/>
    <w:rsid w:val="00C93F8F"/>
    <w:rsid w:val="00C940AA"/>
    <w:rsid w:val="00C94216"/>
    <w:rsid w:val="00C942B8"/>
    <w:rsid w:val="00C94AFB"/>
    <w:rsid w:val="00C94F4A"/>
    <w:rsid w:val="00C95390"/>
    <w:rsid w:val="00C954CE"/>
    <w:rsid w:val="00C95A41"/>
    <w:rsid w:val="00C95C1C"/>
    <w:rsid w:val="00C95D5D"/>
    <w:rsid w:val="00C95E58"/>
    <w:rsid w:val="00C96618"/>
    <w:rsid w:val="00C966C8"/>
    <w:rsid w:val="00C96B9F"/>
    <w:rsid w:val="00C96DE8"/>
    <w:rsid w:val="00C96EFD"/>
    <w:rsid w:val="00C97159"/>
    <w:rsid w:val="00C972FB"/>
    <w:rsid w:val="00C97887"/>
    <w:rsid w:val="00C97CEB"/>
    <w:rsid w:val="00C97D40"/>
    <w:rsid w:val="00CA07AA"/>
    <w:rsid w:val="00CA0F7E"/>
    <w:rsid w:val="00CA102A"/>
    <w:rsid w:val="00CA14BA"/>
    <w:rsid w:val="00CA19C5"/>
    <w:rsid w:val="00CA19C7"/>
    <w:rsid w:val="00CA1A93"/>
    <w:rsid w:val="00CA28EB"/>
    <w:rsid w:val="00CA28FD"/>
    <w:rsid w:val="00CA31F2"/>
    <w:rsid w:val="00CA32F2"/>
    <w:rsid w:val="00CA338E"/>
    <w:rsid w:val="00CA361A"/>
    <w:rsid w:val="00CA4083"/>
    <w:rsid w:val="00CA4B2D"/>
    <w:rsid w:val="00CA4BDC"/>
    <w:rsid w:val="00CA5109"/>
    <w:rsid w:val="00CA52E0"/>
    <w:rsid w:val="00CA6022"/>
    <w:rsid w:val="00CA63A6"/>
    <w:rsid w:val="00CA673D"/>
    <w:rsid w:val="00CA6EA7"/>
    <w:rsid w:val="00CA7132"/>
    <w:rsid w:val="00CA74BB"/>
    <w:rsid w:val="00CA7526"/>
    <w:rsid w:val="00CA7A8A"/>
    <w:rsid w:val="00CB0938"/>
    <w:rsid w:val="00CB1741"/>
    <w:rsid w:val="00CB17E5"/>
    <w:rsid w:val="00CB18CE"/>
    <w:rsid w:val="00CB19BE"/>
    <w:rsid w:val="00CB1A2D"/>
    <w:rsid w:val="00CB1B9C"/>
    <w:rsid w:val="00CB1DE6"/>
    <w:rsid w:val="00CB1E96"/>
    <w:rsid w:val="00CB2704"/>
    <w:rsid w:val="00CB290A"/>
    <w:rsid w:val="00CB294E"/>
    <w:rsid w:val="00CB3096"/>
    <w:rsid w:val="00CB3258"/>
    <w:rsid w:val="00CB3943"/>
    <w:rsid w:val="00CB3B4D"/>
    <w:rsid w:val="00CB5040"/>
    <w:rsid w:val="00CB5329"/>
    <w:rsid w:val="00CB5429"/>
    <w:rsid w:val="00CB582E"/>
    <w:rsid w:val="00CB5C47"/>
    <w:rsid w:val="00CB5C8A"/>
    <w:rsid w:val="00CB680B"/>
    <w:rsid w:val="00CB6E1E"/>
    <w:rsid w:val="00CC0120"/>
    <w:rsid w:val="00CC05AD"/>
    <w:rsid w:val="00CC08F8"/>
    <w:rsid w:val="00CC0F2B"/>
    <w:rsid w:val="00CC18D5"/>
    <w:rsid w:val="00CC193B"/>
    <w:rsid w:val="00CC194B"/>
    <w:rsid w:val="00CC25E1"/>
    <w:rsid w:val="00CC2927"/>
    <w:rsid w:val="00CC3D97"/>
    <w:rsid w:val="00CC46F1"/>
    <w:rsid w:val="00CC4CD6"/>
    <w:rsid w:val="00CC5504"/>
    <w:rsid w:val="00CC59F5"/>
    <w:rsid w:val="00CC5A1C"/>
    <w:rsid w:val="00CC64BA"/>
    <w:rsid w:val="00CC6E37"/>
    <w:rsid w:val="00CC71D2"/>
    <w:rsid w:val="00CC7318"/>
    <w:rsid w:val="00CC796E"/>
    <w:rsid w:val="00CC7B89"/>
    <w:rsid w:val="00CC7EEC"/>
    <w:rsid w:val="00CC7F99"/>
    <w:rsid w:val="00CD016B"/>
    <w:rsid w:val="00CD04BE"/>
    <w:rsid w:val="00CD0F91"/>
    <w:rsid w:val="00CD1011"/>
    <w:rsid w:val="00CD109A"/>
    <w:rsid w:val="00CD1C16"/>
    <w:rsid w:val="00CD1D3C"/>
    <w:rsid w:val="00CD1DC2"/>
    <w:rsid w:val="00CD1F0B"/>
    <w:rsid w:val="00CD32FF"/>
    <w:rsid w:val="00CD3689"/>
    <w:rsid w:val="00CD42D4"/>
    <w:rsid w:val="00CD49CA"/>
    <w:rsid w:val="00CD51EE"/>
    <w:rsid w:val="00CD533C"/>
    <w:rsid w:val="00CD54A6"/>
    <w:rsid w:val="00CD57EB"/>
    <w:rsid w:val="00CD5DFD"/>
    <w:rsid w:val="00CD5F4D"/>
    <w:rsid w:val="00CD67E3"/>
    <w:rsid w:val="00CD6BB2"/>
    <w:rsid w:val="00CD6C74"/>
    <w:rsid w:val="00CD788B"/>
    <w:rsid w:val="00CD7A68"/>
    <w:rsid w:val="00CD7B70"/>
    <w:rsid w:val="00CD7CDB"/>
    <w:rsid w:val="00CD7CF8"/>
    <w:rsid w:val="00CD7E13"/>
    <w:rsid w:val="00CD7FC0"/>
    <w:rsid w:val="00CE022A"/>
    <w:rsid w:val="00CE07CE"/>
    <w:rsid w:val="00CE0F9A"/>
    <w:rsid w:val="00CE111C"/>
    <w:rsid w:val="00CE1401"/>
    <w:rsid w:val="00CE140C"/>
    <w:rsid w:val="00CE166B"/>
    <w:rsid w:val="00CE1738"/>
    <w:rsid w:val="00CE18EC"/>
    <w:rsid w:val="00CE1A40"/>
    <w:rsid w:val="00CE21C9"/>
    <w:rsid w:val="00CE2202"/>
    <w:rsid w:val="00CE30F0"/>
    <w:rsid w:val="00CE33BD"/>
    <w:rsid w:val="00CE3806"/>
    <w:rsid w:val="00CE3847"/>
    <w:rsid w:val="00CE3B1F"/>
    <w:rsid w:val="00CE4359"/>
    <w:rsid w:val="00CE479D"/>
    <w:rsid w:val="00CE47A5"/>
    <w:rsid w:val="00CE49AA"/>
    <w:rsid w:val="00CE5119"/>
    <w:rsid w:val="00CE56B4"/>
    <w:rsid w:val="00CE5B2F"/>
    <w:rsid w:val="00CE5B81"/>
    <w:rsid w:val="00CE5F75"/>
    <w:rsid w:val="00CE6CCD"/>
    <w:rsid w:val="00CE7046"/>
    <w:rsid w:val="00CE7981"/>
    <w:rsid w:val="00CE7FC2"/>
    <w:rsid w:val="00CF0045"/>
    <w:rsid w:val="00CF0098"/>
    <w:rsid w:val="00CF0322"/>
    <w:rsid w:val="00CF074E"/>
    <w:rsid w:val="00CF096B"/>
    <w:rsid w:val="00CF0E58"/>
    <w:rsid w:val="00CF117C"/>
    <w:rsid w:val="00CF1322"/>
    <w:rsid w:val="00CF1A5F"/>
    <w:rsid w:val="00CF1F48"/>
    <w:rsid w:val="00CF27E2"/>
    <w:rsid w:val="00CF2A82"/>
    <w:rsid w:val="00CF2D5B"/>
    <w:rsid w:val="00CF2E2F"/>
    <w:rsid w:val="00CF30F7"/>
    <w:rsid w:val="00CF4062"/>
    <w:rsid w:val="00CF4601"/>
    <w:rsid w:val="00CF464F"/>
    <w:rsid w:val="00CF4BB1"/>
    <w:rsid w:val="00CF504A"/>
    <w:rsid w:val="00CF55B9"/>
    <w:rsid w:val="00CF5C54"/>
    <w:rsid w:val="00CF5DE5"/>
    <w:rsid w:val="00CF64D4"/>
    <w:rsid w:val="00CF66CD"/>
    <w:rsid w:val="00CF6B9C"/>
    <w:rsid w:val="00CF6E2B"/>
    <w:rsid w:val="00CF6F2B"/>
    <w:rsid w:val="00CF750D"/>
    <w:rsid w:val="00CF77EE"/>
    <w:rsid w:val="00CF7844"/>
    <w:rsid w:val="00CF7A65"/>
    <w:rsid w:val="00CF7B29"/>
    <w:rsid w:val="00CF7BC3"/>
    <w:rsid w:val="00D00A51"/>
    <w:rsid w:val="00D00B13"/>
    <w:rsid w:val="00D01054"/>
    <w:rsid w:val="00D0152A"/>
    <w:rsid w:val="00D015B0"/>
    <w:rsid w:val="00D01697"/>
    <w:rsid w:val="00D0169B"/>
    <w:rsid w:val="00D01784"/>
    <w:rsid w:val="00D01974"/>
    <w:rsid w:val="00D01D62"/>
    <w:rsid w:val="00D0222D"/>
    <w:rsid w:val="00D025F7"/>
    <w:rsid w:val="00D02D82"/>
    <w:rsid w:val="00D02E82"/>
    <w:rsid w:val="00D03334"/>
    <w:rsid w:val="00D0374E"/>
    <w:rsid w:val="00D03DAB"/>
    <w:rsid w:val="00D051A1"/>
    <w:rsid w:val="00D05207"/>
    <w:rsid w:val="00D0572C"/>
    <w:rsid w:val="00D05F59"/>
    <w:rsid w:val="00D05FC0"/>
    <w:rsid w:val="00D0609E"/>
    <w:rsid w:val="00D06454"/>
    <w:rsid w:val="00D0671F"/>
    <w:rsid w:val="00D0698C"/>
    <w:rsid w:val="00D06C35"/>
    <w:rsid w:val="00D06D86"/>
    <w:rsid w:val="00D06EBB"/>
    <w:rsid w:val="00D0703B"/>
    <w:rsid w:val="00D0747E"/>
    <w:rsid w:val="00D07BF9"/>
    <w:rsid w:val="00D07F34"/>
    <w:rsid w:val="00D1001A"/>
    <w:rsid w:val="00D10662"/>
    <w:rsid w:val="00D1067F"/>
    <w:rsid w:val="00D108ED"/>
    <w:rsid w:val="00D1096A"/>
    <w:rsid w:val="00D10C99"/>
    <w:rsid w:val="00D1183A"/>
    <w:rsid w:val="00D13E89"/>
    <w:rsid w:val="00D13F63"/>
    <w:rsid w:val="00D14217"/>
    <w:rsid w:val="00D14F37"/>
    <w:rsid w:val="00D15319"/>
    <w:rsid w:val="00D15A4E"/>
    <w:rsid w:val="00D15F70"/>
    <w:rsid w:val="00D161DF"/>
    <w:rsid w:val="00D1636B"/>
    <w:rsid w:val="00D168CC"/>
    <w:rsid w:val="00D16BC7"/>
    <w:rsid w:val="00D16F4F"/>
    <w:rsid w:val="00D1702B"/>
    <w:rsid w:val="00D17170"/>
    <w:rsid w:val="00D173E8"/>
    <w:rsid w:val="00D1741E"/>
    <w:rsid w:val="00D174A5"/>
    <w:rsid w:val="00D174D1"/>
    <w:rsid w:val="00D178F1"/>
    <w:rsid w:val="00D179AE"/>
    <w:rsid w:val="00D17E49"/>
    <w:rsid w:val="00D2010B"/>
    <w:rsid w:val="00D202B7"/>
    <w:rsid w:val="00D2095F"/>
    <w:rsid w:val="00D20AF7"/>
    <w:rsid w:val="00D21269"/>
    <w:rsid w:val="00D21309"/>
    <w:rsid w:val="00D21364"/>
    <w:rsid w:val="00D2140A"/>
    <w:rsid w:val="00D21A2C"/>
    <w:rsid w:val="00D222A7"/>
    <w:rsid w:val="00D22458"/>
    <w:rsid w:val="00D22AF3"/>
    <w:rsid w:val="00D22C21"/>
    <w:rsid w:val="00D22E6D"/>
    <w:rsid w:val="00D23000"/>
    <w:rsid w:val="00D2319C"/>
    <w:rsid w:val="00D233A6"/>
    <w:rsid w:val="00D23E44"/>
    <w:rsid w:val="00D24008"/>
    <w:rsid w:val="00D241B3"/>
    <w:rsid w:val="00D24277"/>
    <w:rsid w:val="00D24321"/>
    <w:rsid w:val="00D2433A"/>
    <w:rsid w:val="00D247CC"/>
    <w:rsid w:val="00D24B99"/>
    <w:rsid w:val="00D24F50"/>
    <w:rsid w:val="00D2523A"/>
    <w:rsid w:val="00D25DD1"/>
    <w:rsid w:val="00D25DF3"/>
    <w:rsid w:val="00D2678C"/>
    <w:rsid w:val="00D269DF"/>
    <w:rsid w:val="00D26FCB"/>
    <w:rsid w:val="00D275C6"/>
    <w:rsid w:val="00D27B64"/>
    <w:rsid w:val="00D301BA"/>
    <w:rsid w:val="00D30210"/>
    <w:rsid w:val="00D3022A"/>
    <w:rsid w:val="00D30669"/>
    <w:rsid w:val="00D30B45"/>
    <w:rsid w:val="00D31202"/>
    <w:rsid w:val="00D3176E"/>
    <w:rsid w:val="00D31C01"/>
    <w:rsid w:val="00D31E88"/>
    <w:rsid w:val="00D3202C"/>
    <w:rsid w:val="00D33BF0"/>
    <w:rsid w:val="00D3457D"/>
    <w:rsid w:val="00D35117"/>
    <w:rsid w:val="00D356B7"/>
    <w:rsid w:val="00D35F32"/>
    <w:rsid w:val="00D36129"/>
    <w:rsid w:val="00D365C5"/>
    <w:rsid w:val="00D3665F"/>
    <w:rsid w:val="00D37205"/>
    <w:rsid w:val="00D37C52"/>
    <w:rsid w:val="00D400F1"/>
    <w:rsid w:val="00D4044E"/>
    <w:rsid w:val="00D4057A"/>
    <w:rsid w:val="00D408EA"/>
    <w:rsid w:val="00D40A39"/>
    <w:rsid w:val="00D41807"/>
    <w:rsid w:val="00D418E3"/>
    <w:rsid w:val="00D41BD1"/>
    <w:rsid w:val="00D41BE9"/>
    <w:rsid w:val="00D41D55"/>
    <w:rsid w:val="00D42B7B"/>
    <w:rsid w:val="00D42CE2"/>
    <w:rsid w:val="00D42E40"/>
    <w:rsid w:val="00D43723"/>
    <w:rsid w:val="00D43E76"/>
    <w:rsid w:val="00D43F32"/>
    <w:rsid w:val="00D43FAE"/>
    <w:rsid w:val="00D4446A"/>
    <w:rsid w:val="00D44530"/>
    <w:rsid w:val="00D44DAA"/>
    <w:rsid w:val="00D4538D"/>
    <w:rsid w:val="00D45417"/>
    <w:rsid w:val="00D45A68"/>
    <w:rsid w:val="00D46154"/>
    <w:rsid w:val="00D4621C"/>
    <w:rsid w:val="00D46584"/>
    <w:rsid w:val="00D46663"/>
    <w:rsid w:val="00D469E7"/>
    <w:rsid w:val="00D46D96"/>
    <w:rsid w:val="00D472B3"/>
    <w:rsid w:val="00D4735B"/>
    <w:rsid w:val="00D476A6"/>
    <w:rsid w:val="00D47794"/>
    <w:rsid w:val="00D47CE1"/>
    <w:rsid w:val="00D5002A"/>
    <w:rsid w:val="00D50397"/>
    <w:rsid w:val="00D506BA"/>
    <w:rsid w:val="00D516F3"/>
    <w:rsid w:val="00D517E1"/>
    <w:rsid w:val="00D518C7"/>
    <w:rsid w:val="00D51A1A"/>
    <w:rsid w:val="00D51FA9"/>
    <w:rsid w:val="00D52509"/>
    <w:rsid w:val="00D52561"/>
    <w:rsid w:val="00D5295E"/>
    <w:rsid w:val="00D52B81"/>
    <w:rsid w:val="00D5307C"/>
    <w:rsid w:val="00D53879"/>
    <w:rsid w:val="00D54081"/>
    <w:rsid w:val="00D54314"/>
    <w:rsid w:val="00D54532"/>
    <w:rsid w:val="00D549F0"/>
    <w:rsid w:val="00D54DE6"/>
    <w:rsid w:val="00D551AC"/>
    <w:rsid w:val="00D555B2"/>
    <w:rsid w:val="00D5598D"/>
    <w:rsid w:val="00D56401"/>
    <w:rsid w:val="00D564B3"/>
    <w:rsid w:val="00D569DF"/>
    <w:rsid w:val="00D56B64"/>
    <w:rsid w:val="00D57402"/>
    <w:rsid w:val="00D57D31"/>
    <w:rsid w:val="00D57FA3"/>
    <w:rsid w:val="00D60118"/>
    <w:rsid w:val="00D6018F"/>
    <w:rsid w:val="00D613BB"/>
    <w:rsid w:val="00D61517"/>
    <w:rsid w:val="00D615E4"/>
    <w:rsid w:val="00D616D1"/>
    <w:rsid w:val="00D617A3"/>
    <w:rsid w:val="00D619CE"/>
    <w:rsid w:val="00D619F4"/>
    <w:rsid w:val="00D61DF5"/>
    <w:rsid w:val="00D62114"/>
    <w:rsid w:val="00D62BDA"/>
    <w:rsid w:val="00D62D77"/>
    <w:rsid w:val="00D6313D"/>
    <w:rsid w:val="00D64017"/>
    <w:rsid w:val="00D64096"/>
    <w:rsid w:val="00D6439E"/>
    <w:rsid w:val="00D64805"/>
    <w:rsid w:val="00D64A59"/>
    <w:rsid w:val="00D654CC"/>
    <w:rsid w:val="00D657FA"/>
    <w:rsid w:val="00D659AC"/>
    <w:rsid w:val="00D659B8"/>
    <w:rsid w:val="00D65B60"/>
    <w:rsid w:val="00D65C48"/>
    <w:rsid w:val="00D66CB0"/>
    <w:rsid w:val="00D66EFE"/>
    <w:rsid w:val="00D67185"/>
    <w:rsid w:val="00D677C2"/>
    <w:rsid w:val="00D67D68"/>
    <w:rsid w:val="00D67DBA"/>
    <w:rsid w:val="00D67FA6"/>
    <w:rsid w:val="00D70051"/>
    <w:rsid w:val="00D70304"/>
    <w:rsid w:val="00D71569"/>
    <w:rsid w:val="00D71705"/>
    <w:rsid w:val="00D71CA4"/>
    <w:rsid w:val="00D72497"/>
    <w:rsid w:val="00D733A0"/>
    <w:rsid w:val="00D7353F"/>
    <w:rsid w:val="00D73B72"/>
    <w:rsid w:val="00D74313"/>
    <w:rsid w:val="00D746EC"/>
    <w:rsid w:val="00D749F7"/>
    <w:rsid w:val="00D74CCE"/>
    <w:rsid w:val="00D750D7"/>
    <w:rsid w:val="00D75274"/>
    <w:rsid w:val="00D754BB"/>
    <w:rsid w:val="00D755DF"/>
    <w:rsid w:val="00D7592C"/>
    <w:rsid w:val="00D75959"/>
    <w:rsid w:val="00D75AB7"/>
    <w:rsid w:val="00D75AFF"/>
    <w:rsid w:val="00D75CEB"/>
    <w:rsid w:val="00D75FA0"/>
    <w:rsid w:val="00D75FEC"/>
    <w:rsid w:val="00D765A1"/>
    <w:rsid w:val="00D76EAD"/>
    <w:rsid w:val="00D77035"/>
    <w:rsid w:val="00D772C3"/>
    <w:rsid w:val="00D775AC"/>
    <w:rsid w:val="00D77C45"/>
    <w:rsid w:val="00D77D71"/>
    <w:rsid w:val="00D802CF"/>
    <w:rsid w:val="00D8047B"/>
    <w:rsid w:val="00D809B3"/>
    <w:rsid w:val="00D80A6A"/>
    <w:rsid w:val="00D80DB0"/>
    <w:rsid w:val="00D810D1"/>
    <w:rsid w:val="00D8120A"/>
    <w:rsid w:val="00D813C3"/>
    <w:rsid w:val="00D81829"/>
    <w:rsid w:val="00D81E60"/>
    <w:rsid w:val="00D820A0"/>
    <w:rsid w:val="00D82E88"/>
    <w:rsid w:val="00D82F5A"/>
    <w:rsid w:val="00D8309B"/>
    <w:rsid w:val="00D832CA"/>
    <w:rsid w:val="00D8330B"/>
    <w:rsid w:val="00D8391F"/>
    <w:rsid w:val="00D84208"/>
    <w:rsid w:val="00D8467D"/>
    <w:rsid w:val="00D84A85"/>
    <w:rsid w:val="00D84C48"/>
    <w:rsid w:val="00D84CEA"/>
    <w:rsid w:val="00D84EC0"/>
    <w:rsid w:val="00D853B0"/>
    <w:rsid w:val="00D854A3"/>
    <w:rsid w:val="00D85965"/>
    <w:rsid w:val="00D8631A"/>
    <w:rsid w:val="00D863D6"/>
    <w:rsid w:val="00D869D9"/>
    <w:rsid w:val="00D86F54"/>
    <w:rsid w:val="00D8796A"/>
    <w:rsid w:val="00D900A9"/>
    <w:rsid w:val="00D90550"/>
    <w:rsid w:val="00D90792"/>
    <w:rsid w:val="00D909CF"/>
    <w:rsid w:val="00D90B7C"/>
    <w:rsid w:val="00D91287"/>
    <w:rsid w:val="00D91396"/>
    <w:rsid w:val="00D917AC"/>
    <w:rsid w:val="00D91A68"/>
    <w:rsid w:val="00D91C0A"/>
    <w:rsid w:val="00D920A6"/>
    <w:rsid w:val="00D9237C"/>
    <w:rsid w:val="00D926C0"/>
    <w:rsid w:val="00D9272A"/>
    <w:rsid w:val="00D92D2F"/>
    <w:rsid w:val="00D93579"/>
    <w:rsid w:val="00D938A6"/>
    <w:rsid w:val="00D93B67"/>
    <w:rsid w:val="00D93BDC"/>
    <w:rsid w:val="00D93E32"/>
    <w:rsid w:val="00D9528A"/>
    <w:rsid w:val="00D95C88"/>
    <w:rsid w:val="00D9675D"/>
    <w:rsid w:val="00D96C55"/>
    <w:rsid w:val="00D97512"/>
    <w:rsid w:val="00D97FAD"/>
    <w:rsid w:val="00DA03BD"/>
    <w:rsid w:val="00DA05D5"/>
    <w:rsid w:val="00DA076F"/>
    <w:rsid w:val="00DA14B4"/>
    <w:rsid w:val="00DA170A"/>
    <w:rsid w:val="00DA1EBF"/>
    <w:rsid w:val="00DA2C68"/>
    <w:rsid w:val="00DA2D71"/>
    <w:rsid w:val="00DA32D2"/>
    <w:rsid w:val="00DA339F"/>
    <w:rsid w:val="00DA3A9D"/>
    <w:rsid w:val="00DA3C18"/>
    <w:rsid w:val="00DA3C26"/>
    <w:rsid w:val="00DA44BB"/>
    <w:rsid w:val="00DA5588"/>
    <w:rsid w:val="00DA5B80"/>
    <w:rsid w:val="00DA5DE6"/>
    <w:rsid w:val="00DA5FDE"/>
    <w:rsid w:val="00DA6782"/>
    <w:rsid w:val="00DA6B25"/>
    <w:rsid w:val="00DA6EC7"/>
    <w:rsid w:val="00DA743D"/>
    <w:rsid w:val="00DA75ED"/>
    <w:rsid w:val="00DA7717"/>
    <w:rsid w:val="00DA7B8D"/>
    <w:rsid w:val="00DB0919"/>
    <w:rsid w:val="00DB0FE4"/>
    <w:rsid w:val="00DB10B1"/>
    <w:rsid w:val="00DB12D2"/>
    <w:rsid w:val="00DB1538"/>
    <w:rsid w:val="00DB169C"/>
    <w:rsid w:val="00DB19E7"/>
    <w:rsid w:val="00DB1E65"/>
    <w:rsid w:val="00DB328C"/>
    <w:rsid w:val="00DB33C1"/>
    <w:rsid w:val="00DB38BF"/>
    <w:rsid w:val="00DB3C7B"/>
    <w:rsid w:val="00DB486E"/>
    <w:rsid w:val="00DB4EB8"/>
    <w:rsid w:val="00DB54A5"/>
    <w:rsid w:val="00DB569E"/>
    <w:rsid w:val="00DB580B"/>
    <w:rsid w:val="00DB581D"/>
    <w:rsid w:val="00DB5F2A"/>
    <w:rsid w:val="00DB5F38"/>
    <w:rsid w:val="00DB61C5"/>
    <w:rsid w:val="00DB6884"/>
    <w:rsid w:val="00DB6960"/>
    <w:rsid w:val="00DB6B5D"/>
    <w:rsid w:val="00DB74F3"/>
    <w:rsid w:val="00DB75EC"/>
    <w:rsid w:val="00DB7C59"/>
    <w:rsid w:val="00DB7D0F"/>
    <w:rsid w:val="00DB7D3A"/>
    <w:rsid w:val="00DB7FB0"/>
    <w:rsid w:val="00DC10B0"/>
    <w:rsid w:val="00DC11F7"/>
    <w:rsid w:val="00DC137C"/>
    <w:rsid w:val="00DC16DF"/>
    <w:rsid w:val="00DC256E"/>
    <w:rsid w:val="00DC2A9C"/>
    <w:rsid w:val="00DC33CD"/>
    <w:rsid w:val="00DC34A7"/>
    <w:rsid w:val="00DC38DC"/>
    <w:rsid w:val="00DC4174"/>
    <w:rsid w:val="00DC4D4D"/>
    <w:rsid w:val="00DC4F9F"/>
    <w:rsid w:val="00DC5105"/>
    <w:rsid w:val="00DC55E0"/>
    <w:rsid w:val="00DC5792"/>
    <w:rsid w:val="00DC60AC"/>
    <w:rsid w:val="00DC6501"/>
    <w:rsid w:val="00DC7031"/>
    <w:rsid w:val="00DC7258"/>
    <w:rsid w:val="00DC7EAA"/>
    <w:rsid w:val="00DD074F"/>
    <w:rsid w:val="00DD0D24"/>
    <w:rsid w:val="00DD1037"/>
    <w:rsid w:val="00DD10FA"/>
    <w:rsid w:val="00DD17E9"/>
    <w:rsid w:val="00DD1F7F"/>
    <w:rsid w:val="00DD2CD8"/>
    <w:rsid w:val="00DD2E8B"/>
    <w:rsid w:val="00DD30A5"/>
    <w:rsid w:val="00DD3275"/>
    <w:rsid w:val="00DD33BD"/>
    <w:rsid w:val="00DD378C"/>
    <w:rsid w:val="00DD3DE8"/>
    <w:rsid w:val="00DD42A3"/>
    <w:rsid w:val="00DD4386"/>
    <w:rsid w:val="00DD488F"/>
    <w:rsid w:val="00DD4CAA"/>
    <w:rsid w:val="00DD5517"/>
    <w:rsid w:val="00DD5D1C"/>
    <w:rsid w:val="00DD609F"/>
    <w:rsid w:val="00DD60DD"/>
    <w:rsid w:val="00DD6458"/>
    <w:rsid w:val="00DD6936"/>
    <w:rsid w:val="00DD6AE3"/>
    <w:rsid w:val="00DD6E28"/>
    <w:rsid w:val="00DD7545"/>
    <w:rsid w:val="00DD7667"/>
    <w:rsid w:val="00DD788E"/>
    <w:rsid w:val="00DD7ED4"/>
    <w:rsid w:val="00DE03B8"/>
    <w:rsid w:val="00DE0755"/>
    <w:rsid w:val="00DE07AD"/>
    <w:rsid w:val="00DE0A76"/>
    <w:rsid w:val="00DE0D18"/>
    <w:rsid w:val="00DE0ED1"/>
    <w:rsid w:val="00DE1564"/>
    <w:rsid w:val="00DE1637"/>
    <w:rsid w:val="00DE17F5"/>
    <w:rsid w:val="00DE1A62"/>
    <w:rsid w:val="00DE2B17"/>
    <w:rsid w:val="00DE2D3E"/>
    <w:rsid w:val="00DE2EE3"/>
    <w:rsid w:val="00DE2F06"/>
    <w:rsid w:val="00DE2F2A"/>
    <w:rsid w:val="00DE387F"/>
    <w:rsid w:val="00DE3C24"/>
    <w:rsid w:val="00DE3C76"/>
    <w:rsid w:val="00DE3E61"/>
    <w:rsid w:val="00DE3F42"/>
    <w:rsid w:val="00DE43DE"/>
    <w:rsid w:val="00DE5867"/>
    <w:rsid w:val="00DE5D86"/>
    <w:rsid w:val="00DE60BD"/>
    <w:rsid w:val="00DE64DE"/>
    <w:rsid w:val="00DE6C5E"/>
    <w:rsid w:val="00DE6CE1"/>
    <w:rsid w:val="00DE7455"/>
    <w:rsid w:val="00DE7564"/>
    <w:rsid w:val="00DE7596"/>
    <w:rsid w:val="00DE7B01"/>
    <w:rsid w:val="00DF02C8"/>
    <w:rsid w:val="00DF0848"/>
    <w:rsid w:val="00DF0C89"/>
    <w:rsid w:val="00DF0DCB"/>
    <w:rsid w:val="00DF10ED"/>
    <w:rsid w:val="00DF152B"/>
    <w:rsid w:val="00DF2059"/>
    <w:rsid w:val="00DF2133"/>
    <w:rsid w:val="00DF2326"/>
    <w:rsid w:val="00DF2679"/>
    <w:rsid w:val="00DF2924"/>
    <w:rsid w:val="00DF2949"/>
    <w:rsid w:val="00DF330E"/>
    <w:rsid w:val="00DF3708"/>
    <w:rsid w:val="00DF3BF9"/>
    <w:rsid w:val="00DF3F2F"/>
    <w:rsid w:val="00DF45FE"/>
    <w:rsid w:val="00DF4827"/>
    <w:rsid w:val="00DF4852"/>
    <w:rsid w:val="00DF5054"/>
    <w:rsid w:val="00DF592E"/>
    <w:rsid w:val="00DF59AA"/>
    <w:rsid w:val="00DF6510"/>
    <w:rsid w:val="00DF662D"/>
    <w:rsid w:val="00DF6C72"/>
    <w:rsid w:val="00DF6D1A"/>
    <w:rsid w:val="00DF74B1"/>
    <w:rsid w:val="00DF7888"/>
    <w:rsid w:val="00DF7D61"/>
    <w:rsid w:val="00DF7F75"/>
    <w:rsid w:val="00E00009"/>
    <w:rsid w:val="00E00074"/>
    <w:rsid w:val="00E006E7"/>
    <w:rsid w:val="00E009D2"/>
    <w:rsid w:val="00E00B08"/>
    <w:rsid w:val="00E00D65"/>
    <w:rsid w:val="00E00E25"/>
    <w:rsid w:val="00E00E8A"/>
    <w:rsid w:val="00E01372"/>
    <w:rsid w:val="00E01CC7"/>
    <w:rsid w:val="00E01D48"/>
    <w:rsid w:val="00E01F9E"/>
    <w:rsid w:val="00E02001"/>
    <w:rsid w:val="00E028A3"/>
    <w:rsid w:val="00E02FA1"/>
    <w:rsid w:val="00E0392A"/>
    <w:rsid w:val="00E04119"/>
    <w:rsid w:val="00E041FF"/>
    <w:rsid w:val="00E04DE7"/>
    <w:rsid w:val="00E054A6"/>
    <w:rsid w:val="00E05787"/>
    <w:rsid w:val="00E0620C"/>
    <w:rsid w:val="00E067DE"/>
    <w:rsid w:val="00E06B2D"/>
    <w:rsid w:val="00E0708E"/>
    <w:rsid w:val="00E07537"/>
    <w:rsid w:val="00E07E84"/>
    <w:rsid w:val="00E101CE"/>
    <w:rsid w:val="00E1066E"/>
    <w:rsid w:val="00E107B8"/>
    <w:rsid w:val="00E11195"/>
    <w:rsid w:val="00E11829"/>
    <w:rsid w:val="00E11D09"/>
    <w:rsid w:val="00E11D89"/>
    <w:rsid w:val="00E1250A"/>
    <w:rsid w:val="00E12702"/>
    <w:rsid w:val="00E13E61"/>
    <w:rsid w:val="00E13EDF"/>
    <w:rsid w:val="00E14A51"/>
    <w:rsid w:val="00E14CF4"/>
    <w:rsid w:val="00E15741"/>
    <w:rsid w:val="00E15861"/>
    <w:rsid w:val="00E1597B"/>
    <w:rsid w:val="00E15ECA"/>
    <w:rsid w:val="00E161E0"/>
    <w:rsid w:val="00E165A0"/>
    <w:rsid w:val="00E16DC6"/>
    <w:rsid w:val="00E17252"/>
    <w:rsid w:val="00E17718"/>
    <w:rsid w:val="00E17750"/>
    <w:rsid w:val="00E17D58"/>
    <w:rsid w:val="00E2037B"/>
    <w:rsid w:val="00E20380"/>
    <w:rsid w:val="00E20544"/>
    <w:rsid w:val="00E209A3"/>
    <w:rsid w:val="00E20E45"/>
    <w:rsid w:val="00E20F8A"/>
    <w:rsid w:val="00E212EA"/>
    <w:rsid w:val="00E2159D"/>
    <w:rsid w:val="00E21B4E"/>
    <w:rsid w:val="00E21F19"/>
    <w:rsid w:val="00E2276F"/>
    <w:rsid w:val="00E228FA"/>
    <w:rsid w:val="00E22E66"/>
    <w:rsid w:val="00E2355A"/>
    <w:rsid w:val="00E235BB"/>
    <w:rsid w:val="00E23890"/>
    <w:rsid w:val="00E24286"/>
    <w:rsid w:val="00E24509"/>
    <w:rsid w:val="00E24EB4"/>
    <w:rsid w:val="00E2599D"/>
    <w:rsid w:val="00E25F15"/>
    <w:rsid w:val="00E2646E"/>
    <w:rsid w:val="00E269EC"/>
    <w:rsid w:val="00E26AE2"/>
    <w:rsid w:val="00E26F73"/>
    <w:rsid w:val="00E27641"/>
    <w:rsid w:val="00E279D7"/>
    <w:rsid w:val="00E27C31"/>
    <w:rsid w:val="00E30336"/>
    <w:rsid w:val="00E30635"/>
    <w:rsid w:val="00E30ADD"/>
    <w:rsid w:val="00E31204"/>
    <w:rsid w:val="00E31439"/>
    <w:rsid w:val="00E31ADC"/>
    <w:rsid w:val="00E31E7A"/>
    <w:rsid w:val="00E32026"/>
    <w:rsid w:val="00E3235B"/>
    <w:rsid w:val="00E327ED"/>
    <w:rsid w:val="00E32D91"/>
    <w:rsid w:val="00E32F67"/>
    <w:rsid w:val="00E33070"/>
    <w:rsid w:val="00E332B6"/>
    <w:rsid w:val="00E333B0"/>
    <w:rsid w:val="00E33CA3"/>
    <w:rsid w:val="00E33E51"/>
    <w:rsid w:val="00E3422D"/>
    <w:rsid w:val="00E3439F"/>
    <w:rsid w:val="00E345E3"/>
    <w:rsid w:val="00E3498F"/>
    <w:rsid w:val="00E35B96"/>
    <w:rsid w:val="00E35BD8"/>
    <w:rsid w:val="00E36383"/>
    <w:rsid w:val="00E36932"/>
    <w:rsid w:val="00E373F5"/>
    <w:rsid w:val="00E37D9E"/>
    <w:rsid w:val="00E401F5"/>
    <w:rsid w:val="00E4092B"/>
    <w:rsid w:val="00E40A78"/>
    <w:rsid w:val="00E410FA"/>
    <w:rsid w:val="00E4140F"/>
    <w:rsid w:val="00E42018"/>
    <w:rsid w:val="00E42277"/>
    <w:rsid w:val="00E42536"/>
    <w:rsid w:val="00E42608"/>
    <w:rsid w:val="00E42AD1"/>
    <w:rsid w:val="00E437BF"/>
    <w:rsid w:val="00E43D39"/>
    <w:rsid w:val="00E44301"/>
    <w:rsid w:val="00E4447D"/>
    <w:rsid w:val="00E4476C"/>
    <w:rsid w:val="00E44856"/>
    <w:rsid w:val="00E4592B"/>
    <w:rsid w:val="00E45CBF"/>
    <w:rsid w:val="00E45E9A"/>
    <w:rsid w:val="00E464F6"/>
    <w:rsid w:val="00E4652D"/>
    <w:rsid w:val="00E46545"/>
    <w:rsid w:val="00E46615"/>
    <w:rsid w:val="00E466D2"/>
    <w:rsid w:val="00E4698D"/>
    <w:rsid w:val="00E471BE"/>
    <w:rsid w:val="00E472E8"/>
    <w:rsid w:val="00E4772B"/>
    <w:rsid w:val="00E47878"/>
    <w:rsid w:val="00E4789E"/>
    <w:rsid w:val="00E47962"/>
    <w:rsid w:val="00E47FB1"/>
    <w:rsid w:val="00E50CE6"/>
    <w:rsid w:val="00E50FB4"/>
    <w:rsid w:val="00E51063"/>
    <w:rsid w:val="00E5113C"/>
    <w:rsid w:val="00E51DC2"/>
    <w:rsid w:val="00E523D9"/>
    <w:rsid w:val="00E52BFD"/>
    <w:rsid w:val="00E52D90"/>
    <w:rsid w:val="00E5349E"/>
    <w:rsid w:val="00E539FE"/>
    <w:rsid w:val="00E53D8E"/>
    <w:rsid w:val="00E545B8"/>
    <w:rsid w:val="00E54718"/>
    <w:rsid w:val="00E549D0"/>
    <w:rsid w:val="00E552E2"/>
    <w:rsid w:val="00E5561C"/>
    <w:rsid w:val="00E55EF3"/>
    <w:rsid w:val="00E56648"/>
    <w:rsid w:val="00E56721"/>
    <w:rsid w:val="00E56D60"/>
    <w:rsid w:val="00E5733A"/>
    <w:rsid w:val="00E57613"/>
    <w:rsid w:val="00E57A56"/>
    <w:rsid w:val="00E601C8"/>
    <w:rsid w:val="00E606A2"/>
    <w:rsid w:val="00E60B35"/>
    <w:rsid w:val="00E60CD0"/>
    <w:rsid w:val="00E614D4"/>
    <w:rsid w:val="00E61652"/>
    <w:rsid w:val="00E618ED"/>
    <w:rsid w:val="00E61CBE"/>
    <w:rsid w:val="00E62840"/>
    <w:rsid w:val="00E6297D"/>
    <w:rsid w:val="00E62AB6"/>
    <w:rsid w:val="00E63995"/>
    <w:rsid w:val="00E64939"/>
    <w:rsid w:val="00E6502C"/>
    <w:rsid w:val="00E660C8"/>
    <w:rsid w:val="00E66565"/>
    <w:rsid w:val="00E666AB"/>
    <w:rsid w:val="00E66E36"/>
    <w:rsid w:val="00E673CC"/>
    <w:rsid w:val="00E6749F"/>
    <w:rsid w:val="00E677F8"/>
    <w:rsid w:val="00E67D21"/>
    <w:rsid w:val="00E67EEB"/>
    <w:rsid w:val="00E700E6"/>
    <w:rsid w:val="00E70189"/>
    <w:rsid w:val="00E70D08"/>
    <w:rsid w:val="00E71070"/>
    <w:rsid w:val="00E7112A"/>
    <w:rsid w:val="00E712F5"/>
    <w:rsid w:val="00E715D5"/>
    <w:rsid w:val="00E71772"/>
    <w:rsid w:val="00E71C65"/>
    <w:rsid w:val="00E726D3"/>
    <w:rsid w:val="00E72779"/>
    <w:rsid w:val="00E72BA2"/>
    <w:rsid w:val="00E72C05"/>
    <w:rsid w:val="00E72D48"/>
    <w:rsid w:val="00E732BD"/>
    <w:rsid w:val="00E73B77"/>
    <w:rsid w:val="00E74054"/>
    <w:rsid w:val="00E7478E"/>
    <w:rsid w:val="00E74C47"/>
    <w:rsid w:val="00E753D7"/>
    <w:rsid w:val="00E75B05"/>
    <w:rsid w:val="00E7623A"/>
    <w:rsid w:val="00E76645"/>
    <w:rsid w:val="00E768B5"/>
    <w:rsid w:val="00E76C2A"/>
    <w:rsid w:val="00E776A7"/>
    <w:rsid w:val="00E7773C"/>
    <w:rsid w:val="00E7784E"/>
    <w:rsid w:val="00E77E16"/>
    <w:rsid w:val="00E77F5A"/>
    <w:rsid w:val="00E80594"/>
    <w:rsid w:val="00E8177D"/>
    <w:rsid w:val="00E82023"/>
    <w:rsid w:val="00E824D4"/>
    <w:rsid w:val="00E827C5"/>
    <w:rsid w:val="00E82A26"/>
    <w:rsid w:val="00E82AF8"/>
    <w:rsid w:val="00E82F4C"/>
    <w:rsid w:val="00E83457"/>
    <w:rsid w:val="00E836B6"/>
    <w:rsid w:val="00E83834"/>
    <w:rsid w:val="00E83C38"/>
    <w:rsid w:val="00E8470E"/>
    <w:rsid w:val="00E85530"/>
    <w:rsid w:val="00E858FF"/>
    <w:rsid w:val="00E8649C"/>
    <w:rsid w:val="00E868FB"/>
    <w:rsid w:val="00E86C80"/>
    <w:rsid w:val="00E86C8C"/>
    <w:rsid w:val="00E87649"/>
    <w:rsid w:val="00E87670"/>
    <w:rsid w:val="00E87DC1"/>
    <w:rsid w:val="00E9002F"/>
    <w:rsid w:val="00E90A79"/>
    <w:rsid w:val="00E90A98"/>
    <w:rsid w:val="00E90DE7"/>
    <w:rsid w:val="00E90FB4"/>
    <w:rsid w:val="00E918E3"/>
    <w:rsid w:val="00E92133"/>
    <w:rsid w:val="00E92259"/>
    <w:rsid w:val="00E92A8C"/>
    <w:rsid w:val="00E92D81"/>
    <w:rsid w:val="00E931A9"/>
    <w:rsid w:val="00E931AA"/>
    <w:rsid w:val="00E931BF"/>
    <w:rsid w:val="00E93294"/>
    <w:rsid w:val="00E93D7B"/>
    <w:rsid w:val="00E93E5F"/>
    <w:rsid w:val="00E93EA5"/>
    <w:rsid w:val="00E944B7"/>
    <w:rsid w:val="00E948A3"/>
    <w:rsid w:val="00E95506"/>
    <w:rsid w:val="00E959C4"/>
    <w:rsid w:val="00E95B75"/>
    <w:rsid w:val="00E961D4"/>
    <w:rsid w:val="00E9620A"/>
    <w:rsid w:val="00E9697B"/>
    <w:rsid w:val="00E96B7E"/>
    <w:rsid w:val="00E96C2E"/>
    <w:rsid w:val="00E96C36"/>
    <w:rsid w:val="00EA012C"/>
    <w:rsid w:val="00EA01FD"/>
    <w:rsid w:val="00EA04CA"/>
    <w:rsid w:val="00EA0B2E"/>
    <w:rsid w:val="00EA1068"/>
    <w:rsid w:val="00EA1B62"/>
    <w:rsid w:val="00EA1FE3"/>
    <w:rsid w:val="00EA21CD"/>
    <w:rsid w:val="00EA24CE"/>
    <w:rsid w:val="00EA2776"/>
    <w:rsid w:val="00EA27AE"/>
    <w:rsid w:val="00EA29B3"/>
    <w:rsid w:val="00EA2E9B"/>
    <w:rsid w:val="00EA394F"/>
    <w:rsid w:val="00EA3CAA"/>
    <w:rsid w:val="00EA4A94"/>
    <w:rsid w:val="00EA52C2"/>
    <w:rsid w:val="00EA530C"/>
    <w:rsid w:val="00EA57DF"/>
    <w:rsid w:val="00EA5A01"/>
    <w:rsid w:val="00EA5E23"/>
    <w:rsid w:val="00EA64AC"/>
    <w:rsid w:val="00EA656A"/>
    <w:rsid w:val="00EA66CA"/>
    <w:rsid w:val="00EA6AA6"/>
    <w:rsid w:val="00EA6CF0"/>
    <w:rsid w:val="00EA75C4"/>
    <w:rsid w:val="00EA7AD3"/>
    <w:rsid w:val="00EA7B85"/>
    <w:rsid w:val="00EA7F83"/>
    <w:rsid w:val="00EB08FF"/>
    <w:rsid w:val="00EB0A7B"/>
    <w:rsid w:val="00EB0B29"/>
    <w:rsid w:val="00EB0E26"/>
    <w:rsid w:val="00EB1107"/>
    <w:rsid w:val="00EB160A"/>
    <w:rsid w:val="00EB19B8"/>
    <w:rsid w:val="00EB1A8B"/>
    <w:rsid w:val="00EB1F10"/>
    <w:rsid w:val="00EB2557"/>
    <w:rsid w:val="00EB277B"/>
    <w:rsid w:val="00EB2C4B"/>
    <w:rsid w:val="00EB354A"/>
    <w:rsid w:val="00EB3A30"/>
    <w:rsid w:val="00EB3A78"/>
    <w:rsid w:val="00EB478A"/>
    <w:rsid w:val="00EB4B11"/>
    <w:rsid w:val="00EB4CF9"/>
    <w:rsid w:val="00EB4D9C"/>
    <w:rsid w:val="00EB509F"/>
    <w:rsid w:val="00EB5322"/>
    <w:rsid w:val="00EB5812"/>
    <w:rsid w:val="00EB5ED4"/>
    <w:rsid w:val="00EB76DA"/>
    <w:rsid w:val="00EB78A3"/>
    <w:rsid w:val="00EB7E1E"/>
    <w:rsid w:val="00EC0100"/>
    <w:rsid w:val="00EC023A"/>
    <w:rsid w:val="00EC03F2"/>
    <w:rsid w:val="00EC05A6"/>
    <w:rsid w:val="00EC0669"/>
    <w:rsid w:val="00EC07E1"/>
    <w:rsid w:val="00EC09BA"/>
    <w:rsid w:val="00EC0E7C"/>
    <w:rsid w:val="00EC1150"/>
    <w:rsid w:val="00EC18DF"/>
    <w:rsid w:val="00EC1A19"/>
    <w:rsid w:val="00EC1BA9"/>
    <w:rsid w:val="00EC1E0E"/>
    <w:rsid w:val="00EC2102"/>
    <w:rsid w:val="00EC2129"/>
    <w:rsid w:val="00EC212A"/>
    <w:rsid w:val="00EC27A3"/>
    <w:rsid w:val="00EC2E53"/>
    <w:rsid w:val="00EC34F1"/>
    <w:rsid w:val="00EC3D5D"/>
    <w:rsid w:val="00EC4280"/>
    <w:rsid w:val="00EC47F2"/>
    <w:rsid w:val="00EC491C"/>
    <w:rsid w:val="00EC4DF4"/>
    <w:rsid w:val="00EC55A1"/>
    <w:rsid w:val="00EC562C"/>
    <w:rsid w:val="00EC588F"/>
    <w:rsid w:val="00EC5C21"/>
    <w:rsid w:val="00EC6091"/>
    <w:rsid w:val="00EC657A"/>
    <w:rsid w:val="00EC7393"/>
    <w:rsid w:val="00EC788F"/>
    <w:rsid w:val="00EC7B9F"/>
    <w:rsid w:val="00EC7FE6"/>
    <w:rsid w:val="00ED04FB"/>
    <w:rsid w:val="00ED05E4"/>
    <w:rsid w:val="00ED08F1"/>
    <w:rsid w:val="00ED0A21"/>
    <w:rsid w:val="00ED0FAB"/>
    <w:rsid w:val="00ED20F0"/>
    <w:rsid w:val="00ED261C"/>
    <w:rsid w:val="00ED2786"/>
    <w:rsid w:val="00ED27A7"/>
    <w:rsid w:val="00ED2EB0"/>
    <w:rsid w:val="00ED2F33"/>
    <w:rsid w:val="00ED3190"/>
    <w:rsid w:val="00ED3295"/>
    <w:rsid w:val="00ED332A"/>
    <w:rsid w:val="00ED34A6"/>
    <w:rsid w:val="00ED354D"/>
    <w:rsid w:val="00ED3E4E"/>
    <w:rsid w:val="00ED4891"/>
    <w:rsid w:val="00ED51F9"/>
    <w:rsid w:val="00ED54CF"/>
    <w:rsid w:val="00ED5516"/>
    <w:rsid w:val="00ED59B3"/>
    <w:rsid w:val="00ED6AE6"/>
    <w:rsid w:val="00ED6DB7"/>
    <w:rsid w:val="00ED6F11"/>
    <w:rsid w:val="00ED73E9"/>
    <w:rsid w:val="00ED7717"/>
    <w:rsid w:val="00ED7854"/>
    <w:rsid w:val="00ED7B4E"/>
    <w:rsid w:val="00EE007F"/>
    <w:rsid w:val="00EE0080"/>
    <w:rsid w:val="00EE070C"/>
    <w:rsid w:val="00EE08C9"/>
    <w:rsid w:val="00EE0F0D"/>
    <w:rsid w:val="00EE0FCB"/>
    <w:rsid w:val="00EE169D"/>
    <w:rsid w:val="00EE1C25"/>
    <w:rsid w:val="00EE1CDC"/>
    <w:rsid w:val="00EE2446"/>
    <w:rsid w:val="00EE253E"/>
    <w:rsid w:val="00EE287C"/>
    <w:rsid w:val="00EE2DAA"/>
    <w:rsid w:val="00EE31E4"/>
    <w:rsid w:val="00EE35CD"/>
    <w:rsid w:val="00EE47D7"/>
    <w:rsid w:val="00EE498D"/>
    <w:rsid w:val="00EE4C8A"/>
    <w:rsid w:val="00EE4D6E"/>
    <w:rsid w:val="00EE4F8C"/>
    <w:rsid w:val="00EE6195"/>
    <w:rsid w:val="00EE61C1"/>
    <w:rsid w:val="00EE6391"/>
    <w:rsid w:val="00EE6B58"/>
    <w:rsid w:val="00EE72B9"/>
    <w:rsid w:val="00EE75C3"/>
    <w:rsid w:val="00EE7B54"/>
    <w:rsid w:val="00EE7C3E"/>
    <w:rsid w:val="00EE7D25"/>
    <w:rsid w:val="00EF01F8"/>
    <w:rsid w:val="00EF08E8"/>
    <w:rsid w:val="00EF0B09"/>
    <w:rsid w:val="00EF129C"/>
    <w:rsid w:val="00EF16BC"/>
    <w:rsid w:val="00EF1873"/>
    <w:rsid w:val="00EF2C1E"/>
    <w:rsid w:val="00EF302B"/>
    <w:rsid w:val="00EF3147"/>
    <w:rsid w:val="00EF31F6"/>
    <w:rsid w:val="00EF35A4"/>
    <w:rsid w:val="00EF35F4"/>
    <w:rsid w:val="00EF38A3"/>
    <w:rsid w:val="00EF3C3B"/>
    <w:rsid w:val="00EF3F46"/>
    <w:rsid w:val="00EF3F8D"/>
    <w:rsid w:val="00EF4263"/>
    <w:rsid w:val="00EF45C1"/>
    <w:rsid w:val="00EF46CD"/>
    <w:rsid w:val="00EF4A22"/>
    <w:rsid w:val="00EF4B86"/>
    <w:rsid w:val="00EF5866"/>
    <w:rsid w:val="00EF5937"/>
    <w:rsid w:val="00EF59AC"/>
    <w:rsid w:val="00EF5C9B"/>
    <w:rsid w:val="00EF69D3"/>
    <w:rsid w:val="00EF6A38"/>
    <w:rsid w:val="00EF6A6F"/>
    <w:rsid w:val="00EF6EAB"/>
    <w:rsid w:val="00EF762D"/>
    <w:rsid w:val="00EF780B"/>
    <w:rsid w:val="00EF7A3E"/>
    <w:rsid w:val="00EF7F25"/>
    <w:rsid w:val="00F004FE"/>
    <w:rsid w:val="00F0081F"/>
    <w:rsid w:val="00F00854"/>
    <w:rsid w:val="00F009FF"/>
    <w:rsid w:val="00F00A5D"/>
    <w:rsid w:val="00F01808"/>
    <w:rsid w:val="00F01AF5"/>
    <w:rsid w:val="00F01C02"/>
    <w:rsid w:val="00F027E7"/>
    <w:rsid w:val="00F02882"/>
    <w:rsid w:val="00F029B7"/>
    <w:rsid w:val="00F02D4A"/>
    <w:rsid w:val="00F031E5"/>
    <w:rsid w:val="00F0321C"/>
    <w:rsid w:val="00F03293"/>
    <w:rsid w:val="00F03456"/>
    <w:rsid w:val="00F035EC"/>
    <w:rsid w:val="00F036D2"/>
    <w:rsid w:val="00F03915"/>
    <w:rsid w:val="00F03CD5"/>
    <w:rsid w:val="00F03D39"/>
    <w:rsid w:val="00F04462"/>
    <w:rsid w:val="00F04BDD"/>
    <w:rsid w:val="00F04E01"/>
    <w:rsid w:val="00F064CA"/>
    <w:rsid w:val="00F065D8"/>
    <w:rsid w:val="00F06AC2"/>
    <w:rsid w:val="00F06AEB"/>
    <w:rsid w:val="00F06DAB"/>
    <w:rsid w:val="00F071A3"/>
    <w:rsid w:val="00F073E1"/>
    <w:rsid w:val="00F07F6E"/>
    <w:rsid w:val="00F10AF5"/>
    <w:rsid w:val="00F10B7D"/>
    <w:rsid w:val="00F10D45"/>
    <w:rsid w:val="00F1107E"/>
    <w:rsid w:val="00F112E6"/>
    <w:rsid w:val="00F11375"/>
    <w:rsid w:val="00F1152B"/>
    <w:rsid w:val="00F11C64"/>
    <w:rsid w:val="00F12796"/>
    <w:rsid w:val="00F12B02"/>
    <w:rsid w:val="00F12CCE"/>
    <w:rsid w:val="00F13660"/>
    <w:rsid w:val="00F139BB"/>
    <w:rsid w:val="00F139CD"/>
    <w:rsid w:val="00F13D7D"/>
    <w:rsid w:val="00F14411"/>
    <w:rsid w:val="00F145EA"/>
    <w:rsid w:val="00F14629"/>
    <w:rsid w:val="00F156B2"/>
    <w:rsid w:val="00F15BFC"/>
    <w:rsid w:val="00F15FCC"/>
    <w:rsid w:val="00F169A8"/>
    <w:rsid w:val="00F16BF1"/>
    <w:rsid w:val="00F177D5"/>
    <w:rsid w:val="00F17B9E"/>
    <w:rsid w:val="00F17DAE"/>
    <w:rsid w:val="00F20425"/>
    <w:rsid w:val="00F206A1"/>
    <w:rsid w:val="00F20A92"/>
    <w:rsid w:val="00F20B26"/>
    <w:rsid w:val="00F20D86"/>
    <w:rsid w:val="00F2119A"/>
    <w:rsid w:val="00F213DE"/>
    <w:rsid w:val="00F21B8A"/>
    <w:rsid w:val="00F21F10"/>
    <w:rsid w:val="00F221D8"/>
    <w:rsid w:val="00F2227D"/>
    <w:rsid w:val="00F22281"/>
    <w:rsid w:val="00F226AF"/>
    <w:rsid w:val="00F2272F"/>
    <w:rsid w:val="00F22840"/>
    <w:rsid w:val="00F22D01"/>
    <w:rsid w:val="00F22EB5"/>
    <w:rsid w:val="00F2302A"/>
    <w:rsid w:val="00F2318B"/>
    <w:rsid w:val="00F2359F"/>
    <w:rsid w:val="00F238D4"/>
    <w:rsid w:val="00F23DD7"/>
    <w:rsid w:val="00F23F45"/>
    <w:rsid w:val="00F241FC"/>
    <w:rsid w:val="00F24263"/>
    <w:rsid w:val="00F2446E"/>
    <w:rsid w:val="00F24725"/>
    <w:rsid w:val="00F247AA"/>
    <w:rsid w:val="00F2486D"/>
    <w:rsid w:val="00F24AB6"/>
    <w:rsid w:val="00F25189"/>
    <w:rsid w:val="00F255F1"/>
    <w:rsid w:val="00F26071"/>
    <w:rsid w:val="00F2611B"/>
    <w:rsid w:val="00F26475"/>
    <w:rsid w:val="00F26496"/>
    <w:rsid w:val="00F2668D"/>
    <w:rsid w:val="00F27771"/>
    <w:rsid w:val="00F277C8"/>
    <w:rsid w:val="00F27C59"/>
    <w:rsid w:val="00F300FC"/>
    <w:rsid w:val="00F308A2"/>
    <w:rsid w:val="00F30C3A"/>
    <w:rsid w:val="00F310BD"/>
    <w:rsid w:val="00F3140D"/>
    <w:rsid w:val="00F31F3A"/>
    <w:rsid w:val="00F3200F"/>
    <w:rsid w:val="00F32291"/>
    <w:rsid w:val="00F328F2"/>
    <w:rsid w:val="00F32F03"/>
    <w:rsid w:val="00F338A4"/>
    <w:rsid w:val="00F3395B"/>
    <w:rsid w:val="00F33C34"/>
    <w:rsid w:val="00F33E06"/>
    <w:rsid w:val="00F345DB"/>
    <w:rsid w:val="00F34A52"/>
    <w:rsid w:val="00F35BDC"/>
    <w:rsid w:val="00F3605E"/>
    <w:rsid w:val="00F366F4"/>
    <w:rsid w:val="00F36794"/>
    <w:rsid w:val="00F36FC9"/>
    <w:rsid w:val="00F370A1"/>
    <w:rsid w:val="00F37D51"/>
    <w:rsid w:val="00F37E80"/>
    <w:rsid w:val="00F40195"/>
    <w:rsid w:val="00F4094C"/>
    <w:rsid w:val="00F40BCB"/>
    <w:rsid w:val="00F40F46"/>
    <w:rsid w:val="00F40F49"/>
    <w:rsid w:val="00F40F73"/>
    <w:rsid w:val="00F41FF5"/>
    <w:rsid w:val="00F423A1"/>
    <w:rsid w:val="00F42C9F"/>
    <w:rsid w:val="00F43221"/>
    <w:rsid w:val="00F43474"/>
    <w:rsid w:val="00F4356B"/>
    <w:rsid w:val="00F4359E"/>
    <w:rsid w:val="00F4373A"/>
    <w:rsid w:val="00F43874"/>
    <w:rsid w:val="00F43919"/>
    <w:rsid w:val="00F43935"/>
    <w:rsid w:val="00F4395F"/>
    <w:rsid w:val="00F4426B"/>
    <w:rsid w:val="00F448AD"/>
    <w:rsid w:val="00F44D5A"/>
    <w:rsid w:val="00F44F03"/>
    <w:rsid w:val="00F45851"/>
    <w:rsid w:val="00F459C0"/>
    <w:rsid w:val="00F45B1E"/>
    <w:rsid w:val="00F46141"/>
    <w:rsid w:val="00F4621B"/>
    <w:rsid w:val="00F464AB"/>
    <w:rsid w:val="00F467A0"/>
    <w:rsid w:val="00F46BB6"/>
    <w:rsid w:val="00F4712F"/>
    <w:rsid w:val="00F47269"/>
    <w:rsid w:val="00F47601"/>
    <w:rsid w:val="00F47664"/>
    <w:rsid w:val="00F47728"/>
    <w:rsid w:val="00F477A8"/>
    <w:rsid w:val="00F47A10"/>
    <w:rsid w:val="00F47AE7"/>
    <w:rsid w:val="00F50CD4"/>
    <w:rsid w:val="00F51B82"/>
    <w:rsid w:val="00F520BE"/>
    <w:rsid w:val="00F5292F"/>
    <w:rsid w:val="00F52938"/>
    <w:rsid w:val="00F52D8B"/>
    <w:rsid w:val="00F52ED7"/>
    <w:rsid w:val="00F5314B"/>
    <w:rsid w:val="00F534F5"/>
    <w:rsid w:val="00F53C8F"/>
    <w:rsid w:val="00F53E64"/>
    <w:rsid w:val="00F53EDB"/>
    <w:rsid w:val="00F542A4"/>
    <w:rsid w:val="00F54B3B"/>
    <w:rsid w:val="00F54E4B"/>
    <w:rsid w:val="00F5552E"/>
    <w:rsid w:val="00F55766"/>
    <w:rsid w:val="00F55FCE"/>
    <w:rsid w:val="00F56012"/>
    <w:rsid w:val="00F5611A"/>
    <w:rsid w:val="00F561CB"/>
    <w:rsid w:val="00F56435"/>
    <w:rsid w:val="00F5692C"/>
    <w:rsid w:val="00F56A05"/>
    <w:rsid w:val="00F575BC"/>
    <w:rsid w:val="00F576AD"/>
    <w:rsid w:val="00F579BE"/>
    <w:rsid w:val="00F57B33"/>
    <w:rsid w:val="00F57D33"/>
    <w:rsid w:val="00F57D8B"/>
    <w:rsid w:val="00F57E94"/>
    <w:rsid w:val="00F57EF2"/>
    <w:rsid w:val="00F6143B"/>
    <w:rsid w:val="00F6176B"/>
    <w:rsid w:val="00F61778"/>
    <w:rsid w:val="00F618F6"/>
    <w:rsid w:val="00F61A0C"/>
    <w:rsid w:val="00F61FA0"/>
    <w:rsid w:val="00F62199"/>
    <w:rsid w:val="00F624B1"/>
    <w:rsid w:val="00F628AD"/>
    <w:rsid w:val="00F62BBC"/>
    <w:rsid w:val="00F63015"/>
    <w:rsid w:val="00F630F4"/>
    <w:rsid w:val="00F6336A"/>
    <w:rsid w:val="00F6337F"/>
    <w:rsid w:val="00F6391D"/>
    <w:rsid w:val="00F63A27"/>
    <w:rsid w:val="00F63BB3"/>
    <w:rsid w:val="00F642C5"/>
    <w:rsid w:val="00F64744"/>
    <w:rsid w:val="00F64E4C"/>
    <w:rsid w:val="00F65AD2"/>
    <w:rsid w:val="00F65C02"/>
    <w:rsid w:val="00F66024"/>
    <w:rsid w:val="00F66189"/>
    <w:rsid w:val="00F663C8"/>
    <w:rsid w:val="00F665B7"/>
    <w:rsid w:val="00F670A4"/>
    <w:rsid w:val="00F67180"/>
    <w:rsid w:val="00F67357"/>
    <w:rsid w:val="00F67AC9"/>
    <w:rsid w:val="00F67EA9"/>
    <w:rsid w:val="00F67EFB"/>
    <w:rsid w:val="00F704B2"/>
    <w:rsid w:val="00F70A6B"/>
    <w:rsid w:val="00F70E85"/>
    <w:rsid w:val="00F7109E"/>
    <w:rsid w:val="00F7178A"/>
    <w:rsid w:val="00F72B5E"/>
    <w:rsid w:val="00F73613"/>
    <w:rsid w:val="00F739B6"/>
    <w:rsid w:val="00F73DF8"/>
    <w:rsid w:val="00F741E0"/>
    <w:rsid w:val="00F742FE"/>
    <w:rsid w:val="00F74BA1"/>
    <w:rsid w:val="00F74E40"/>
    <w:rsid w:val="00F7506B"/>
    <w:rsid w:val="00F75B36"/>
    <w:rsid w:val="00F76175"/>
    <w:rsid w:val="00F767E0"/>
    <w:rsid w:val="00F76953"/>
    <w:rsid w:val="00F77F67"/>
    <w:rsid w:val="00F80178"/>
    <w:rsid w:val="00F803ED"/>
    <w:rsid w:val="00F80DDC"/>
    <w:rsid w:val="00F80E55"/>
    <w:rsid w:val="00F80FC3"/>
    <w:rsid w:val="00F81084"/>
    <w:rsid w:val="00F81219"/>
    <w:rsid w:val="00F81BA9"/>
    <w:rsid w:val="00F81C1F"/>
    <w:rsid w:val="00F81CEA"/>
    <w:rsid w:val="00F82E0F"/>
    <w:rsid w:val="00F82E51"/>
    <w:rsid w:val="00F82F49"/>
    <w:rsid w:val="00F82F9B"/>
    <w:rsid w:val="00F82FFE"/>
    <w:rsid w:val="00F8320B"/>
    <w:rsid w:val="00F83702"/>
    <w:rsid w:val="00F839DC"/>
    <w:rsid w:val="00F84211"/>
    <w:rsid w:val="00F84886"/>
    <w:rsid w:val="00F84888"/>
    <w:rsid w:val="00F84E6E"/>
    <w:rsid w:val="00F84E8C"/>
    <w:rsid w:val="00F84EB6"/>
    <w:rsid w:val="00F857A9"/>
    <w:rsid w:val="00F859DE"/>
    <w:rsid w:val="00F85A69"/>
    <w:rsid w:val="00F85ACC"/>
    <w:rsid w:val="00F85D80"/>
    <w:rsid w:val="00F860BD"/>
    <w:rsid w:val="00F861DF"/>
    <w:rsid w:val="00F865C3"/>
    <w:rsid w:val="00F866A7"/>
    <w:rsid w:val="00F86948"/>
    <w:rsid w:val="00F86B82"/>
    <w:rsid w:val="00F871B8"/>
    <w:rsid w:val="00F87E82"/>
    <w:rsid w:val="00F9050C"/>
    <w:rsid w:val="00F90613"/>
    <w:rsid w:val="00F9073D"/>
    <w:rsid w:val="00F90860"/>
    <w:rsid w:val="00F9097D"/>
    <w:rsid w:val="00F91123"/>
    <w:rsid w:val="00F9130D"/>
    <w:rsid w:val="00F9152F"/>
    <w:rsid w:val="00F91780"/>
    <w:rsid w:val="00F91D93"/>
    <w:rsid w:val="00F92266"/>
    <w:rsid w:val="00F92500"/>
    <w:rsid w:val="00F92ADC"/>
    <w:rsid w:val="00F92C83"/>
    <w:rsid w:val="00F94209"/>
    <w:rsid w:val="00F94377"/>
    <w:rsid w:val="00F945E8"/>
    <w:rsid w:val="00F946B9"/>
    <w:rsid w:val="00F9548A"/>
    <w:rsid w:val="00F9564E"/>
    <w:rsid w:val="00F959D6"/>
    <w:rsid w:val="00F95CD1"/>
    <w:rsid w:val="00F96061"/>
    <w:rsid w:val="00F96315"/>
    <w:rsid w:val="00F96397"/>
    <w:rsid w:val="00F96425"/>
    <w:rsid w:val="00F9667F"/>
    <w:rsid w:val="00F9692C"/>
    <w:rsid w:val="00F96E36"/>
    <w:rsid w:val="00F97059"/>
    <w:rsid w:val="00F97461"/>
    <w:rsid w:val="00F97D60"/>
    <w:rsid w:val="00F97D82"/>
    <w:rsid w:val="00F97F69"/>
    <w:rsid w:val="00F97FE3"/>
    <w:rsid w:val="00FA01F8"/>
    <w:rsid w:val="00FA0511"/>
    <w:rsid w:val="00FA079D"/>
    <w:rsid w:val="00FA07A9"/>
    <w:rsid w:val="00FA0DE3"/>
    <w:rsid w:val="00FA105E"/>
    <w:rsid w:val="00FA12E3"/>
    <w:rsid w:val="00FA1327"/>
    <w:rsid w:val="00FA1B75"/>
    <w:rsid w:val="00FA2354"/>
    <w:rsid w:val="00FA27DE"/>
    <w:rsid w:val="00FA2961"/>
    <w:rsid w:val="00FA2E4B"/>
    <w:rsid w:val="00FA3677"/>
    <w:rsid w:val="00FA3905"/>
    <w:rsid w:val="00FA3BC8"/>
    <w:rsid w:val="00FA3F15"/>
    <w:rsid w:val="00FA44FB"/>
    <w:rsid w:val="00FA455D"/>
    <w:rsid w:val="00FA47CE"/>
    <w:rsid w:val="00FA5191"/>
    <w:rsid w:val="00FA6305"/>
    <w:rsid w:val="00FA63C5"/>
    <w:rsid w:val="00FA647C"/>
    <w:rsid w:val="00FA6F31"/>
    <w:rsid w:val="00FA71B1"/>
    <w:rsid w:val="00FA742B"/>
    <w:rsid w:val="00FA75B3"/>
    <w:rsid w:val="00FA7D86"/>
    <w:rsid w:val="00FA7F41"/>
    <w:rsid w:val="00FB00EC"/>
    <w:rsid w:val="00FB04A7"/>
    <w:rsid w:val="00FB0653"/>
    <w:rsid w:val="00FB0A92"/>
    <w:rsid w:val="00FB0E57"/>
    <w:rsid w:val="00FB1313"/>
    <w:rsid w:val="00FB1902"/>
    <w:rsid w:val="00FB1A89"/>
    <w:rsid w:val="00FB1F3E"/>
    <w:rsid w:val="00FB1F55"/>
    <w:rsid w:val="00FB22F8"/>
    <w:rsid w:val="00FB2751"/>
    <w:rsid w:val="00FB2E04"/>
    <w:rsid w:val="00FB3C82"/>
    <w:rsid w:val="00FB4061"/>
    <w:rsid w:val="00FB4266"/>
    <w:rsid w:val="00FB44BD"/>
    <w:rsid w:val="00FB4B6C"/>
    <w:rsid w:val="00FB4D1E"/>
    <w:rsid w:val="00FB4FFB"/>
    <w:rsid w:val="00FB5450"/>
    <w:rsid w:val="00FB5642"/>
    <w:rsid w:val="00FB5AF0"/>
    <w:rsid w:val="00FB6ADB"/>
    <w:rsid w:val="00FB75AD"/>
    <w:rsid w:val="00FB7A99"/>
    <w:rsid w:val="00FC0378"/>
    <w:rsid w:val="00FC04CA"/>
    <w:rsid w:val="00FC057E"/>
    <w:rsid w:val="00FC07F1"/>
    <w:rsid w:val="00FC0B3B"/>
    <w:rsid w:val="00FC1463"/>
    <w:rsid w:val="00FC14C2"/>
    <w:rsid w:val="00FC223D"/>
    <w:rsid w:val="00FC2893"/>
    <w:rsid w:val="00FC29C8"/>
    <w:rsid w:val="00FC2A10"/>
    <w:rsid w:val="00FC3119"/>
    <w:rsid w:val="00FC3219"/>
    <w:rsid w:val="00FC340B"/>
    <w:rsid w:val="00FC3BE4"/>
    <w:rsid w:val="00FC3C86"/>
    <w:rsid w:val="00FC4036"/>
    <w:rsid w:val="00FC412C"/>
    <w:rsid w:val="00FC44A8"/>
    <w:rsid w:val="00FC4501"/>
    <w:rsid w:val="00FC476C"/>
    <w:rsid w:val="00FC4973"/>
    <w:rsid w:val="00FC4A3C"/>
    <w:rsid w:val="00FC4C79"/>
    <w:rsid w:val="00FC4DF3"/>
    <w:rsid w:val="00FC4EB0"/>
    <w:rsid w:val="00FC5135"/>
    <w:rsid w:val="00FC5671"/>
    <w:rsid w:val="00FC5690"/>
    <w:rsid w:val="00FC586D"/>
    <w:rsid w:val="00FC605D"/>
    <w:rsid w:val="00FC6226"/>
    <w:rsid w:val="00FC68D7"/>
    <w:rsid w:val="00FC6A99"/>
    <w:rsid w:val="00FC6C01"/>
    <w:rsid w:val="00FC6FB2"/>
    <w:rsid w:val="00FC70DB"/>
    <w:rsid w:val="00FC710D"/>
    <w:rsid w:val="00FC76AE"/>
    <w:rsid w:val="00FC7748"/>
    <w:rsid w:val="00FC77D6"/>
    <w:rsid w:val="00FD08ED"/>
    <w:rsid w:val="00FD0AB6"/>
    <w:rsid w:val="00FD0C72"/>
    <w:rsid w:val="00FD12F5"/>
    <w:rsid w:val="00FD1372"/>
    <w:rsid w:val="00FD14DA"/>
    <w:rsid w:val="00FD19F9"/>
    <w:rsid w:val="00FD22D9"/>
    <w:rsid w:val="00FD29FB"/>
    <w:rsid w:val="00FD2D92"/>
    <w:rsid w:val="00FD2E34"/>
    <w:rsid w:val="00FD31FB"/>
    <w:rsid w:val="00FD3338"/>
    <w:rsid w:val="00FD350B"/>
    <w:rsid w:val="00FD3633"/>
    <w:rsid w:val="00FD3A35"/>
    <w:rsid w:val="00FD3CAC"/>
    <w:rsid w:val="00FD3D7C"/>
    <w:rsid w:val="00FD3E58"/>
    <w:rsid w:val="00FD3ECC"/>
    <w:rsid w:val="00FD3EF7"/>
    <w:rsid w:val="00FD4246"/>
    <w:rsid w:val="00FD4A03"/>
    <w:rsid w:val="00FD4A59"/>
    <w:rsid w:val="00FD4C2F"/>
    <w:rsid w:val="00FD4D40"/>
    <w:rsid w:val="00FD5309"/>
    <w:rsid w:val="00FD5333"/>
    <w:rsid w:val="00FD539F"/>
    <w:rsid w:val="00FD544F"/>
    <w:rsid w:val="00FD5E62"/>
    <w:rsid w:val="00FD625A"/>
    <w:rsid w:val="00FD6AD2"/>
    <w:rsid w:val="00FD6CB7"/>
    <w:rsid w:val="00FD6FC2"/>
    <w:rsid w:val="00FD72FB"/>
    <w:rsid w:val="00FD7570"/>
    <w:rsid w:val="00FD7798"/>
    <w:rsid w:val="00FE0100"/>
    <w:rsid w:val="00FE014A"/>
    <w:rsid w:val="00FE077A"/>
    <w:rsid w:val="00FE182D"/>
    <w:rsid w:val="00FE23BE"/>
    <w:rsid w:val="00FE2696"/>
    <w:rsid w:val="00FE289B"/>
    <w:rsid w:val="00FE2B3C"/>
    <w:rsid w:val="00FE2F72"/>
    <w:rsid w:val="00FE376C"/>
    <w:rsid w:val="00FE3BB3"/>
    <w:rsid w:val="00FE3D27"/>
    <w:rsid w:val="00FE44DC"/>
    <w:rsid w:val="00FE465F"/>
    <w:rsid w:val="00FE4A1D"/>
    <w:rsid w:val="00FE4DCE"/>
    <w:rsid w:val="00FE5013"/>
    <w:rsid w:val="00FE52D5"/>
    <w:rsid w:val="00FE589F"/>
    <w:rsid w:val="00FE5CFB"/>
    <w:rsid w:val="00FE5FE1"/>
    <w:rsid w:val="00FE64EA"/>
    <w:rsid w:val="00FE6794"/>
    <w:rsid w:val="00FE68AE"/>
    <w:rsid w:val="00FE6B2B"/>
    <w:rsid w:val="00FE6B3C"/>
    <w:rsid w:val="00FE7D15"/>
    <w:rsid w:val="00FF06AA"/>
    <w:rsid w:val="00FF0A75"/>
    <w:rsid w:val="00FF0ABD"/>
    <w:rsid w:val="00FF0F14"/>
    <w:rsid w:val="00FF1A26"/>
    <w:rsid w:val="00FF1A93"/>
    <w:rsid w:val="00FF1E30"/>
    <w:rsid w:val="00FF2011"/>
    <w:rsid w:val="00FF23A9"/>
    <w:rsid w:val="00FF240D"/>
    <w:rsid w:val="00FF24AB"/>
    <w:rsid w:val="00FF2715"/>
    <w:rsid w:val="00FF2E99"/>
    <w:rsid w:val="00FF334F"/>
    <w:rsid w:val="00FF36E7"/>
    <w:rsid w:val="00FF3F05"/>
    <w:rsid w:val="00FF4A6F"/>
    <w:rsid w:val="00FF58B3"/>
    <w:rsid w:val="00FF613F"/>
    <w:rsid w:val="00FF623F"/>
    <w:rsid w:val="00FF66F2"/>
    <w:rsid w:val="00FF715C"/>
    <w:rsid w:val="00FF7B1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7A7F45"/>
  <w15:docId w15:val="{8EF17A86-81C0-4EB1-A5B5-CF6AAC0D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semiHidden="1" w:unhideWhenUsed="1"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39" w:unhideWhenUsed="1"/>
    <w:lsdException w:name="index 2" w:semiHidden="1" w:uiPriority="39" w:unhideWhenUsed="1"/>
    <w:lsdException w:name="index 3" w:semiHidden="1" w:uiPriority="3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938"/>
    <w:rPr>
      <w:sz w:val="24"/>
      <w:szCs w:val="24"/>
      <w:lang w:val="es-AR"/>
    </w:rPr>
  </w:style>
  <w:style w:type="paragraph" w:styleId="Ttulo1">
    <w:name w:val="heading 1"/>
    <w:aliases w:val="título 1,título 11,título 12"/>
    <w:basedOn w:val="Normal"/>
    <w:next w:val="Normal"/>
    <w:link w:val="Ttulo1Car"/>
    <w:qFormat/>
    <w:rsid w:val="00C408EC"/>
    <w:pPr>
      <w:keepNext/>
      <w:jc w:val="center"/>
      <w:outlineLvl w:val="0"/>
    </w:pPr>
    <w:rPr>
      <w:b/>
      <w:snapToGrid w:val="0"/>
      <w:lang w:val="es-ES_tradnl"/>
    </w:rPr>
  </w:style>
  <w:style w:type="paragraph" w:styleId="Ttulo2">
    <w:name w:val="heading 2"/>
    <w:aliases w:val="título 2,Tight Slug"/>
    <w:basedOn w:val="Normal"/>
    <w:next w:val="Normal"/>
    <w:link w:val="Ttulo2Car"/>
    <w:uiPriority w:val="9"/>
    <w:qFormat/>
    <w:rsid w:val="00C408EC"/>
    <w:pPr>
      <w:keepNext/>
      <w:outlineLvl w:val="1"/>
    </w:pPr>
    <w:rPr>
      <w:snapToGrid w:val="0"/>
      <w:lang w:val="es-ES_tradnl"/>
    </w:rPr>
  </w:style>
  <w:style w:type="paragraph" w:styleId="Ttulo3">
    <w:name w:val="heading 3"/>
    <w:basedOn w:val="Normal"/>
    <w:next w:val="Normal"/>
    <w:link w:val="Ttulo3Car"/>
    <w:qFormat/>
    <w:rsid w:val="00C408EC"/>
    <w:pPr>
      <w:keepNext/>
      <w:jc w:val="center"/>
      <w:outlineLvl w:val="2"/>
    </w:pPr>
    <w:rPr>
      <w:b/>
      <w:snapToGrid w:val="0"/>
      <w:sz w:val="18"/>
      <w:lang w:val="es-ES_tradnl"/>
    </w:rPr>
  </w:style>
  <w:style w:type="paragraph" w:styleId="Ttulo4">
    <w:name w:val="heading 4"/>
    <w:basedOn w:val="Normal"/>
    <w:next w:val="Normal"/>
    <w:link w:val="Ttulo4Car"/>
    <w:qFormat/>
    <w:rsid w:val="0086195E"/>
    <w:pPr>
      <w:keepNext/>
      <w:ind w:firstLine="708"/>
      <w:jc w:val="center"/>
      <w:outlineLvl w:val="3"/>
    </w:pPr>
    <w:rPr>
      <w:b/>
      <w:spacing w:val="-3"/>
      <w:lang w:val="es-ES_tradnl"/>
    </w:rPr>
  </w:style>
  <w:style w:type="paragraph" w:styleId="Ttulo5">
    <w:name w:val="heading 5"/>
    <w:basedOn w:val="Normal"/>
    <w:next w:val="Normal"/>
    <w:link w:val="Ttulo5Car"/>
    <w:qFormat/>
    <w:rsid w:val="00C408EC"/>
    <w:pPr>
      <w:keepNext/>
      <w:jc w:val="both"/>
      <w:outlineLvl w:val="4"/>
    </w:pPr>
    <w:rPr>
      <w:snapToGrid w:val="0"/>
      <w:lang w:val="es-ES_tradnl"/>
    </w:rPr>
  </w:style>
  <w:style w:type="paragraph" w:styleId="Ttulo6">
    <w:name w:val="heading 6"/>
    <w:basedOn w:val="Textoindependiente"/>
    <w:next w:val="Textoindependiente"/>
    <w:link w:val="Ttulo6Car"/>
    <w:uiPriority w:val="9"/>
    <w:qFormat/>
    <w:rsid w:val="00C408EC"/>
    <w:pPr>
      <w:numPr>
        <w:numId w:val="1"/>
      </w:numPr>
      <w:tabs>
        <w:tab w:val="left" w:pos="720"/>
      </w:tabs>
      <w:ind w:left="720" w:hanging="720"/>
      <w:outlineLvl w:val="5"/>
    </w:pPr>
    <w:rPr>
      <w:snapToGrid/>
    </w:rPr>
  </w:style>
  <w:style w:type="paragraph" w:styleId="Ttulo7">
    <w:name w:val="heading 7"/>
    <w:basedOn w:val="Normal"/>
    <w:next w:val="Normal"/>
    <w:link w:val="Ttulo7Car"/>
    <w:qFormat/>
    <w:rsid w:val="00C408EC"/>
    <w:pPr>
      <w:keepNext/>
      <w:jc w:val="both"/>
      <w:outlineLvl w:val="6"/>
    </w:pPr>
    <w:rPr>
      <w:b/>
      <w:lang w:val="es-ES_tradnl"/>
    </w:rPr>
  </w:style>
  <w:style w:type="paragraph" w:styleId="Ttulo8">
    <w:name w:val="heading 8"/>
    <w:basedOn w:val="Normal"/>
    <w:next w:val="Normal"/>
    <w:link w:val="Ttulo8Car"/>
    <w:qFormat/>
    <w:rsid w:val="00C408EC"/>
    <w:pPr>
      <w:keepNext/>
      <w:tabs>
        <w:tab w:val="left" w:pos="284"/>
      </w:tabs>
      <w:outlineLvl w:val="7"/>
    </w:pPr>
    <w:rPr>
      <w:b/>
      <w:snapToGrid w:val="0"/>
      <w:lang w:val="es-ES_tradnl"/>
    </w:rPr>
  </w:style>
  <w:style w:type="paragraph" w:styleId="Ttulo9">
    <w:name w:val="heading 9"/>
    <w:basedOn w:val="Normal"/>
    <w:next w:val="Normal"/>
    <w:link w:val="Ttulo9Car"/>
    <w:qFormat/>
    <w:rsid w:val="00C408EC"/>
    <w:pPr>
      <w:keepNext/>
      <w:tabs>
        <w:tab w:val="left" w:pos="284"/>
      </w:tabs>
      <w:jc w:val="both"/>
      <w:outlineLvl w:val="8"/>
    </w:pPr>
    <w:rPr>
      <w:i/>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ítulo 11 Car,título 12 Car"/>
    <w:link w:val="Ttulo1"/>
    <w:uiPriority w:val="9"/>
    <w:locked/>
    <w:rsid w:val="00D45417"/>
    <w:rPr>
      <w:b/>
      <w:noProof/>
      <w:snapToGrid w:val="0"/>
      <w:lang w:val="es-ES" w:eastAsia="es-ES"/>
    </w:rPr>
  </w:style>
  <w:style w:type="character" w:customStyle="1" w:styleId="Ttulo2Car">
    <w:name w:val="Título 2 Car"/>
    <w:aliases w:val="título 2 Car,Tight Slug Car"/>
    <w:link w:val="Ttulo2"/>
    <w:uiPriority w:val="9"/>
    <w:locked/>
    <w:rsid w:val="00742B0D"/>
    <w:rPr>
      <w:noProof/>
      <w:snapToGrid w:val="0"/>
      <w:sz w:val="24"/>
      <w:lang w:val="es-ES" w:eastAsia="es-ES"/>
    </w:rPr>
  </w:style>
  <w:style w:type="character" w:customStyle="1" w:styleId="Ttulo3Car">
    <w:name w:val="Título 3 Car"/>
    <w:link w:val="Ttulo3"/>
    <w:locked/>
    <w:rsid w:val="00742B0D"/>
    <w:rPr>
      <w:b/>
      <w:noProof/>
      <w:snapToGrid w:val="0"/>
      <w:sz w:val="18"/>
      <w:lang w:val="es-ES" w:eastAsia="es-ES"/>
    </w:rPr>
  </w:style>
  <w:style w:type="character" w:customStyle="1" w:styleId="Ttulo4Car">
    <w:name w:val="Título 4 Car"/>
    <w:link w:val="Ttulo4"/>
    <w:rsid w:val="0086195E"/>
    <w:rPr>
      <w:b/>
      <w:noProof/>
      <w:spacing w:val="-3"/>
      <w:lang w:val="es-ES" w:eastAsia="es-ES"/>
    </w:rPr>
  </w:style>
  <w:style w:type="character" w:customStyle="1" w:styleId="Ttulo5Car">
    <w:name w:val="Título 5 Car"/>
    <w:link w:val="Ttulo5"/>
    <w:locked/>
    <w:rsid w:val="00742B0D"/>
    <w:rPr>
      <w:noProof/>
      <w:snapToGrid w:val="0"/>
      <w:lang w:val="es-ES" w:eastAsia="es-ES"/>
    </w:rPr>
  </w:style>
  <w:style w:type="paragraph" w:styleId="Textoindependiente">
    <w:name w:val="Body Text"/>
    <w:aliases w:val="body text,bt,b,Texto independienteR,Body Text1,Car, Car"/>
    <w:basedOn w:val="Normal"/>
    <w:link w:val="TextoindependienteCar"/>
    <w:rsid w:val="00C408EC"/>
    <w:pPr>
      <w:spacing w:after="240"/>
      <w:ind w:firstLine="720"/>
    </w:pPr>
    <w:rPr>
      <w:snapToGrid w:val="0"/>
      <w:lang w:val="es-ES_tradnl"/>
    </w:rPr>
  </w:style>
  <w:style w:type="character" w:customStyle="1" w:styleId="TextoindependienteCar">
    <w:name w:val="Texto independiente Car"/>
    <w:aliases w:val="body text Car,bt Car,b Car,Texto independienteR Car,Body Text1 Car,Car Car, Car Car"/>
    <w:link w:val="Textoindependiente"/>
    <w:locked/>
    <w:rsid w:val="00B57B28"/>
    <w:rPr>
      <w:noProof/>
      <w:snapToGrid w:val="0"/>
      <w:lang w:val="es-ES" w:eastAsia="es-ES"/>
    </w:rPr>
  </w:style>
  <w:style w:type="character" w:customStyle="1" w:styleId="Ttulo6Car">
    <w:name w:val="Título 6 Car"/>
    <w:link w:val="Ttulo6"/>
    <w:uiPriority w:val="9"/>
    <w:locked/>
    <w:rsid w:val="00742B0D"/>
    <w:rPr>
      <w:sz w:val="24"/>
      <w:szCs w:val="24"/>
    </w:rPr>
  </w:style>
  <w:style w:type="character" w:customStyle="1" w:styleId="Ttulo7Car">
    <w:name w:val="Título 7 Car"/>
    <w:link w:val="Ttulo7"/>
    <w:rsid w:val="0086195E"/>
    <w:rPr>
      <w:b/>
      <w:noProof/>
      <w:lang w:val="es-ES" w:eastAsia="es-ES"/>
    </w:rPr>
  </w:style>
  <w:style w:type="character" w:customStyle="1" w:styleId="Ttulo8Car">
    <w:name w:val="Título 8 Car"/>
    <w:link w:val="Ttulo8"/>
    <w:locked/>
    <w:rsid w:val="001F2487"/>
    <w:rPr>
      <w:b/>
      <w:noProof/>
      <w:snapToGrid w:val="0"/>
      <w:lang w:val="es-ES" w:eastAsia="es-ES"/>
    </w:rPr>
  </w:style>
  <w:style w:type="character" w:customStyle="1" w:styleId="Ttulo9Car">
    <w:name w:val="Título 9 Car"/>
    <w:link w:val="Ttulo9"/>
    <w:rsid w:val="0086195E"/>
    <w:rPr>
      <w:i/>
      <w:noProof/>
      <w:lang w:val="es-ES" w:eastAsia="es-ES"/>
    </w:rPr>
  </w:style>
  <w:style w:type="character" w:styleId="Nmerodelnea">
    <w:name w:val="line number"/>
    <w:rsid w:val="00C408EC"/>
    <w:rPr>
      <w:sz w:val="20"/>
    </w:rPr>
  </w:style>
  <w:style w:type="paragraph" w:styleId="Piedepgina">
    <w:name w:val="footer"/>
    <w:aliases w:val="pie de página,pie de página1,pie de página2"/>
    <w:basedOn w:val="Normal"/>
    <w:link w:val="PiedepginaCar"/>
    <w:uiPriority w:val="99"/>
    <w:rsid w:val="00C408EC"/>
    <w:pPr>
      <w:tabs>
        <w:tab w:val="center" w:pos="4252"/>
        <w:tab w:val="right" w:pos="8504"/>
      </w:tabs>
    </w:pPr>
    <w:rPr>
      <w:snapToGrid w:val="0"/>
      <w:lang w:val="es-ES_tradnl"/>
    </w:rPr>
  </w:style>
  <w:style w:type="character" w:customStyle="1" w:styleId="PiedepginaCar">
    <w:name w:val="Pie de página Car"/>
    <w:aliases w:val="pie de página Car,pie de página1 Car,pie de página2 Car"/>
    <w:link w:val="Piedepgina"/>
    <w:uiPriority w:val="99"/>
    <w:locked/>
    <w:rsid w:val="005C5D96"/>
    <w:rPr>
      <w:noProof/>
      <w:snapToGrid w:val="0"/>
      <w:lang w:val="es-ES" w:eastAsia="es-ES"/>
    </w:rPr>
  </w:style>
  <w:style w:type="character" w:styleId="Nmerodepgina">
    <w:name w:val="page number"/>
    <w:rsid w:val="00C408EC"/>
    <w:rPr>
      <w:sz w:val="20"/>
    </w:rPr>
  </w:style>
  <w:style w:type="paragraph" w:styleId="Encabezado">
    <w:name w:val="header"/>
    <w:aliases w:val="encabezado,encabezado1,encabezado2,Page Header,Header"/>
    <w:basedOn w:val="Normal"/>
    <w:link w:val="EncabezadoCar"/>
    <w:uiPriority w:val="99"/>
    <w:rsid w:val="0086195E"/>
    <w:pPr>
      <w:tabs>
        <w:tab w:val="center" w:pos="4252"/>
        <w:tab w:val="right" w:pos="8504"/>
      </w:tabs>
    </w:pPr>
    <w:rPr>
      <w:snapToGrid w:val="0"/>
      <w:lang w:val="es-ES_tradnl"/>
    </w:rPr>
  </w:style>
  <w:style w:type="character" w:customStyle="1" w:styleId="EncabezadoCar">
    <w:name w:val="Encabezado Car"/>
    <w:aliases w:val="encabezado Car,encabezado1 Car,encabezado2 Car,Page Header Car,Header Car"/>
    <w:link w:val="Encabezado"/>
    <w:uiPriority w:val="99"/>
    <w:locked/>
    <w:rsid w:val="00A43507"/>
    <w:rPr>
      <w:noProof/>
      <w:snapToGrid w:val="0"/>
      <w:lang w:val="es-ES" w:eastAsia="es-ES"/>
    </w:rPr>
  </w:style>
  <w:style w:type="paragraph" w:styleId="Sangradetextonormal">
    <w:name w:val="Body Text Indent"/>
    <w:basedOn w:val="Normal"/>
    <w:link w:val="SangradetextonormalCar"/>
    <w:rsid w:val="00C408EC"/>
    <w:pPr>
      <w:tabs>
        <w:tab w:val="left" w:pos="284"/>
      </w:tabs>
      <w:jc w:val="both"/>
    </w:pPr>
    <w:rPr>
      <w:lang w:val="es-ES_tradnl"/>
    </w:rPr>
  </w:style>
  <w:style w:type="character" w:customStyle="1" w:styleId="SangradetextonormalCar">
    <w:name w:val="Sangría de texto normal Car"/>
    <w:link w:val="Sangradetextonormal"/>
    <w:rsid w:val="0086195E"/>
    <w:rPr>
      <w:noProof/>
      <w:lang w:val="es-ES" w:eastAsia="es-ES"/>
    </w:rPr>
  </w:style>
  <w:style w:type="paragraph" w:customStyle="1" w:styleId="BodyText21">
    <w:name w:val="Body Text 21"/>
    <w:basedOn w:val="Normal"/>
    <w:rsid w:val="00C408EC"/>
    <w:pPr>
      <w:jc w:val="both"/>
    </w:pPr>
    <w:rPr>
      <w:lang w:val="es-ES_tradnl"/>
    </w:rPr>
  </w:style>
  <w:style w:type="paragraph" w:customStyle="1" w:styleId="BodyText22">
    <w:name w:val="Body Text 22"/>
    <w:basedOn w:val="Normal"/>
    <w:rsid w:val="00C408EC"/>
    <w:pPr>
      <w:jc w:val="both"/>
    </w:pPr>
    <w:rPr>
      <w:lang w:val="es-ES_tradnl"/>
    </w:rPr>
  </w:style>
  <w:style w:type="paragraph" w:styleId="Textonotapie">
    <w:name w:val="footnote text"/>
    <w:basedOn w:val="Normal"/>
    <w:link w:val="TextonotapieCar"/>
    <w:rsid w:val="0086195E"/>
    <w:rPr>
      <w:snapToGrid w:val="0"/>
      <w:lang w:val="es-ES_tradnl"/>
    </w:rPr>
  </w:style>
  <w:style w:type="character" w:customStyle="1" w:styleId="TextonotapieCar">
    <w:name w:val="Texto nota pie Car"/>
    <w:link w:val="Textonotapie"/>
    <w:locked/>
    <w:rsid w:val="00A43507"/>
    <w:rPr>
      <w:noProof/>
      <w:snapToGrid w:val="0"/>
      <w:lang w:val="es-ES" w:eastAsia="es-ES"/>
    </w:rPr>
  </w:style>
  <w:style w:type="character" w:styleId="Refdenotaalpie">
    <w:name w:val="footnote reference"/>
    <w:rsid w:val="00C408EC"/>
    <w:rPr>
      <w:sz w:val="20"/>
      <w:vertAlign w:val="superscript"/>
    </w:rPr>
  </w:style>
  <w:style w:type="paragraph" w:customStyle="1" w:styleId="BodyText23">
    <w:name w:val="Body Text 23"/>
    <w:basedOn w:val="Normal"/>
    <w:rsid w:val="00C408EC"/>
    <w:pPr>
      <w:jc w:val="center"/>
    </w:pPr>
    <w:rPr>
      <w:color w:val="000000"/>
      <w:sz w:val="16"/>
      <w:lang w:val="es-ES_tradnl"/>
    </w:rPr>
  </w:style>
  <w:style w:type="paragraph" w:styleId="Mapadeldocumento">
    <w:name w:val="Document Map"/>
    <w:basedOn w:val="Normal"/>
    <w:semiHidden/>
    <w:rsid w:val="00C408EC"/>
    <w:pPr>
      <w:shd w:val="clear" w:color="auto" w:fill="000080"/>
    </w:pPr>
    <w:rPr>
      <w:rFonts w:ascii="Tahoma" w:hAnsi="Tahoma"/>
    </w:rPr>
  </w:style>
  <w:style w:type="paragraph" w:customStyle="1" w:styleId="OmniPage2">
    <w:name w:val="OmniPage #2"/>
    <w:rsid w:val="00C408EC"/>
    <w:pPr>
      <w:tabs>
        <w:tab w:val="left" w:pos="100"/>
        <w:tab w:val="right" w:pos="10626"/>
      </w:tabs>
    </w:pPr>
    <w:rPr>
      <w:lang w:val="en-US" w:eastAsia="es-ES"/>
    </w:rPr>
  </w:style>
  <w:style w:type="paragraph" w:customStyle="1" w:styleId="OmniPage513">
    <w:name w:val="OmniPage #513"/>
    <w:rsid w:val="00C408EC"/>
    <w:pPr>
      <w:ind w:left="100" w:right="161"/>
      <w:jc w:val="both"/>
    </w:pPr>
    <w:rPr>
      <w:i/>
      <w:lang w:val="en-US" w:eastAsia="es-ES"/>
    </w:rPr>
  </w:style>
  <w:style w:type="paragraph" w:customStyle="1" w:styleId="OmniPage769">
    <w:name w:val="OmniPage #769"/>
    <w:rsid w:val="00C408EC"/>
    <w:pPr>
      <w:tabs>
        <w:tab w:val="left" w:pos="172"/>
      </w:tabs>
      <w:ind w:left="157" w:right="8250"/>
    </w:pPr>
    <w:rPr>
      <w:sz w:val="18"/>
      <w:lang w:val="en-US" w:eastAsia="es-ES"/>
    </w:rPr>
  </w:style>
  <w:style w:type="paragraph" w:customStyle="1" w:styleId="OmniPage770">
    <w:name w:val="OmniPage #770"/>
    <w:rsid w:val="00C408EC"/>
    <w:pPr>
      <w:tabs>
        <w:tab w:val="left" w:pos="162"/>
        <w:tab w:val="right" w:pos="10668"/>
      </w:tabs>
      <w:jc w:val="both"/>
    </w:pPr>
    <w:rPr>
      <w:sz w:val="18"/>
      <w:lang w:val="en-US" w:eastAsia="es-ES"/>
    </w:rPr>
  </w:style>
  <w:style w:type="paragraph" w:customStyle="1" w:styleId="OmniPage771">
    <w:name w:val="OmniPage #771"/>
    <w:rsid w:val="00C408EC"/>
    <w:pPr>
      <w:tabs>
        <w:tab w:val="left" w:pos="162"/>
        <w:tab w:val="right" w:pos="5321"/>
      </w:tabs>
    </w:pPr>
    <w:rPr>
      <w:sz w:val="18"/>
      <w:lang w:val="en-US" w:eastAsia="es-ES"/>
    </w:rPr>
  </w:style>
  <w:style w:type="paragraph" w:customStyle="1" w:styleId="OmniPage772">
    <w:name w:val="OmniPage #772"/>
    <w:rsid w:val="00C408EC"/>
    <w:pPr>
      <w:tabs>
        <w:tab w:val="left" w:pos="139"/>
        <w:tab w:val="right" w:pos="10663"/>
      </w:tabs>
      <w:jc w:val="both"/>
    </w:pPr>
    <w:rPr>
      <w:sz w:val="18"/>
      <w:lang w:val="en-US" w:eastAsia="es-ES"/>
    </w:rPr>
  </w:style>
  <w:style w:type="paragraph" w:customStyle="1" w:styleId="OmniPage773">
    <w:name w:val="OmniPage #773"/>
    <w:rsid w:val="00C408EC"/>
    <w:pPr>
      <w:tabs>
        <w:tab w:val="left" w:pos="113"/>
        <w:tab w:val="right" w:pos="10662"/>
      </w:tabs>
      <w:jc w:val="both"/>
    </w:pPr>
    <w:rPr>
      <w:sz w:val="18"/>
      <w:lang w:val="en-US" w:eastAsia="es-ES"/>
    </w:rPr>
  </w:style>
  <w:style w:type="paragraph" w:customStyle="1" w:styleId="OmniPage774">
    <w:name w:val="OmniPage #774"/>
    <w:rsid w:val="00C408EC"/>
    <w:pPr>
      <w:tabs>
        <w:tab w:val="left" w:pos="107"/>
        <w:tab w:val="right" w:pos="10650"/>
      </w:tabs>
      <w:jc w:val="both"/>
    </w:pPr>
    <w:rPr>
      <w:sz w:val="18"/>
      <w:lang w:val="en-US" w:eastAsia="es-ES"/>
    </w:rPr>
  </w:style>
  <w:style w:type="paragraph" w:customStyle="1" w:styleId="OmniPage775">
    <w:name w:val="OmniPage #775"/>
    <w:rsid w:val="00C408EC"/>
    <w:pPr>
      <w:tabs>
        <w:tab w:val="left" w:pos="100"/>
        <w:tab w:val="right" w:pos="10638"/>
      </w:tabs>
      <w:jc w:val="both"/>
    </w:pPr>
    <w:rPr>
      <w:sz w:val="18"/>
      <w:lang w:val="en-US" w:eastAsia="es-ES"/>
    </w:rPr>
  </w:style>
  <w:style w:type="paragraph" w:customStyle="1" w:styleId="OmniPage1025">
    <w:name w:val="OmniPage #1025"/>
    <w:rsid w:val="00C408EC"/>
    <w:pPr>
      <w:ind w:left="100" w:right="100"/>
    </w:pPr>
    <w:rPr>
      <w:sz w:val="18"/>
      <w:lang w:val="en-US" w:eastAsia="es-ES"/>
    </w:rPr>
  </w:style>
  <w:style w:type="paragraph" w:customStyle="1" w:styleId="OmniPage1281">
    <w:name w:val="OmniPage #1281"/>
    <w:rsid w:val="00C408EC"/>
    <w:pPr>
      <w:ind w:left="173" w:right="100" w:firstLine="564"/>
    </w:pPr>
    <w:rPr>
      <w:sz w:val="19"/>
      <w:lang w:val="en-US" w:eastAsia="es-ES"/>
    </w:rPr>
  </w:style>
  <w:style w:type="paragraph" w:customStyle="1" w:styleId="OmniPage1282">
    <w:name w:val="OmniPage #1282"/>
    <w:rsid w:val="00C408EC"/>
    <w:pPr>
      <w:tabs>
        <w:tab w:val="left" w:pos="653"/>
        <w:tab w:val="right" w:pos="6533"/>
      </w:tabs>
    </w:pPr>
    <w:rPr>
      <w:sz w:val="19"/>
      <w:lang w:val="en-US" w:eastAsia="es-ES"/>
    </w:rPr>
  </w:style>
  <w:style w:type="paragraph" w:styleId="Sangra2detindependiente">
    <w:name w:val="Body Text Indent 2"/>
    <w:basedOn w:val="Normal"/>
    <w:link w:val="Sangra2detindependienteCar"/>
    <w:rsid w:val="0086195E"/>
    <w:pPr>
      <w:tabs>
        <w:tab w:val="left" w:pos="3119"/>
      </w:tabs>
      <w:ind w:left="3119" w:hanging="3119"/>
      <w:jc w:val="both"/>
    </w:pPr>
    <w:rPr>
      <w:lang w:val="x-none"/>
    </w:rPr>
  </w:style>
  <w:style w:type="character" w:customStyle="1" w:styleId="Sangra2detindependienteCar">
    <w:name w:val="Sangría 2 de t. independiente Car"/>
    <w:link w:val="Sangra2detindependiente"/>
    <w:rsid w:val="0086195E"/>
    <w:rPr>
      <w:lang w:eastAsia="es-ES"/>
    </w:rPr>
  </w:style>
  <w:style w:type="paragraph" w:styleId="Descripcin">
    <w:name w:val="caption"/>
    <w:basedOn w:val="Normal"/>
    <w:next w:val="Normal"/>
    <w:qFormat/>
    <w:rsid w:val="00C408EC"/>
    <w:pPr>
      <w:tabs>
        <w:tab w:val="left" w:pos="1368"/>
        <w:tab w:val="left" w:pos="2628"/>
        <w:tab w:val="left" w:pos="3888"/>
        <w:tab w:val="left" w:pos="4788"/>
        <w:tab w:val="left" w:pos="5958"/>
        <w:tab w:val="left" w:pos="7128"/>
        <w:tab w:val="left" w:pos="8208"/>
      </w:tabs>
      <w:spacing w:before="119"/>
    </w:pPr>
    <w:rPr>
      <w:i/>
    </w:rPr>
  </w:style>
  <w:style w:type="paragraph" w:styleId="Subttulo">
    <w:name w:val="Subtitle"/>
    <w:basedOn w:val="Normal"/>
    <w:qFormat/>
    <w:rsid w:val="00C408EC"/>
    <w:pPr>
      <w:jc w:val="center"/>
    </w:pPr>
    <w:rPr>
      <w:i/>
      <w:lang w:val="en-US"/>
    </w:rPr>
  </w:style>
  <w:style w:type="paragraph" w:styleId="Sangra3detindependiente">
    <w:name w:val="Body Text Indent 3"/>
    <w:basedOn w:val="Normal"/>
    <w:rsid w:val="00C408EC"/>
    <w:pPr>
      <w:tabs>
        <w:tab w:val="left" w:pos="3686"/>
      </w:tabs>
      <w:ind w:left="3119"/>
      <w:jc w:val="both"/>
    </w:pPr>
    <w:rPr>
      <w:lang w:val="es-ES_tradnl"/>
    </w:rPr>
  </w:style>
  <w:style w:type="character" w:styleId="Textoennegrita">
    <w:name w:val="Strong"/>
    <w:qFormat/>
    <w:rsid w:val="00C408EC"/>
    <w:rPr>
      <w:b/>
    </w:rPr>
  </w:style>
  <w:style w:type="paragraph" w:styleId="Textoindependiente2">
    <w:name w:val="Body Text 2"/>
    <w:basedOn w:val="Normal"/>
    <w:link w:val="Textoindependiente2Car"/>
    <w:rsid w:val="00C408EC"/>
    <w:pPr>
      <w:tabs>
        <w:tab w:val="left" w:pos="284"/>
      </w:tabs>
      <w:jc w:val="center"/>
    </w:pPr>
    <w:rPr>
      <w:sz w:val="16"/>
      <w:lang w:val="es-ES_tradnl"/>
    </w:rPr>
  </w:style>
  <w:style w:type="character" w:customStyle="1" w:styleId="Textoindependiente2Car">
    <w:name w:val="Texto independiente 2 Car"/>
    <w:link w:val="Textoindependiente2"/>
    <w:rsid w:val="0086195E"/>
    <w:rPr>
      <w:sz w:val="16"/>
      <w:lang w:val="es-ES_tradnl" w:eastAsia="es-ES"/>
    </w:rPr>
  </w:style>
  <w:style w:type="paragraph" w:styleId="Textoindependiente3">
    <w:name w:val="Body Text 3"/>
    <w:basedOn w:val="Normal"/>
    <w:link w:val="Textoindependiente3Car"/>
    <w:rsid w:val="00C408EC"/>
    <w:pPr>
      <w:jc w:val="both"/>
    </w:pPr>
    <w:rPr>
      <w:snapToGrid w:val="0"/>
      <w:sz w:val="16"/>
      <w:lang w:val="x-none"/>
    </w:rPr>
  </w:style>
  <w:style w:type="character" w:customStyle="1" w:styleId="Textoindependiente3Car">
    <w:name w:val="Texto independiente 3 Car"/>
    <w:link w:val="Textoindependiente3"/>
    <w:locked/>
    <w:rsid w:val="00742B0D"/>
    <w:rPr>
      <w:snapToGrid w:val="0"/>
      <w:sz w:val="16"/>
      <w:lang w:eastAsia="es-ES"/>
    </w:rPr>
  </w:style>
  <w:style w:type="paragraph" w:styleId="Textodeglobo">
    <w:name w:val="Balloon Text"/>
    <w:basedOn w:val="Normal"/>
    <w:link w:val="TextodegloboCar"/>
    <w:semiHidden/>
    <w:rsid w:val="0086195E"/>
    <w:rPr>
      <w:rFonts w:ascii="Tahoma" w:hAnsi="Tahoma"/>
      <w:sz w:val="16"/>
      <w:szCs w:val="16"/>
      <w:lang w:val="es-ES_tradnl"/>
    </w:rPr>
  </w:style>
  <w:style w:type="character" w:customStyle="1" w:styleId="TextodegloboCar">
    <w:name w:val="Texto de globo Car"/>
    <w:link w:val="Textodeglobo"/>
    <w:semiHidden/>
    <w:rsid w:val="0086195E"/>
    <w:rPr>
      <w:rFonts w:ascii="Tahoma" w:hAnsi="Tahoma" w:cs="Tahoma"/>
      <w:noProof/>
      <w:sz w:val="16"/>
      <w:szCs w:val="16"/>
      <w:lang w:val="es-ES" w:eastAsia="es-ES"/>
    </w:rPr>
  </w:style>
  <w:style w:type="paragraph" w:styleId="Textosinformato">
    <w:name w:val="Plain Text"/>
    <w:basedOn w:val="Normal"/>
    <w:link w:val="TextosinformatoCar"/>
    <w:rsid w:val="0086195E"/>
    <w:rPr>
      <w:rFonts w:ascii="Courier New" w:hAnsi="Courier New"/>
      <w:lang w:val="x-none" w:eastAsia="x-none"/>
    </w:rPr>
  </w:style>
  <w:style w:type="character" w:customStyle="1" w:styleId="TextosinformatoCar">
    <w:name w:val="Texto sin formato Car"/>
    <w:link w:val="Textosinformato"/>
    <w:locked/>
    <w:rsid w:val="00245073"/>
    <w:rPr>
      <w:rFonts w:ascii="Courier New" w:hAnsi="Courier New"/>
      <w:sz w:val="24"/>
    </w:rPr>
  </w:style>
  <w:style w:type="paragraph" w:styleId="Listaconnmeros5">
    <w:name w:val="List Number 5"/>
    <w:basedOn w:val="Normal"/>
    <w:rsid w:val="0086195E"/>
    <w:pPr>
      <w:tabs>
        <w:tab w:val="num" w:pos="1492"/>
      </w:tabs>
      <w:ind w:left="1492" w:hanging="360"/>
      <w:jc w:val="both"/>
    </w:pPr>
    <w:rPr>
      <w:rFonts w:ascii="Arial" w:hAnsi="Arial"/>
      <w:sz w:val="26"/>
      <w:lang w:val="es-ES_tradnl"/>
    </w:rPr>
  </w:style>
  <w:style w:type="character" w:customStyle="1" w:styleId="a1">
    <w:name w:val="a1"/>
    <w:rsid w:val="00C408EC"/>
    <w:rPr>
      <w:rFonts w:ascii="Courier" w:hAnsi="Courier"/>
      <w:sz w:val="24"/>
      <w:lang w:val="en-US"/>
    </w:rPr>
  </w:style>
  <w:style w:type="character" w:styleId="Hipervnculo">
    <w:name w:val="Hyperlink"/>
    <w:uiPriority w:val="99"/>
    <w:rsid w:val="00C408EC"/>
    <w:rPr>
      <w:color w:val="0000FF"/>
      <w:u w:val="single"/>
    </w:rPr>
  </w:style>
  <w:style w:type="paragraph" w:styleId="TDC1">
    <w:name w:val="toc 1"/>
    <w:basedOn w:val="Normal"/>
    <w:next w:val="Normal"/>
    <w:autoRedefine/>
    <w:uiPriority w:val="39"/>
    <w:rsid w:val="005879A2"/>
    <w:pPr>
      <w:spacing w:before="120"/>
    </w:pPr>
    <w:rPr>
      <w:rFonts w:asciiTheme="minorHAnsi" w:hAnsiTheme="minorHAnsi" w:cstheme="minorHAnsi"/>
      <w:b/>
      <w:bCs/>
      <w:i/>
      <w:iCs/>
    </w:rPr>
  </w:style>
  <w:style w:type="paragraph" w:customStyle="1" w:styleId="BodyTextIndent21">
    <w:name w:val="Body Text Indent 21"/>
    <w:basedOn w:val="Normal"/>
    <w:rsid w:val="00C408EC"/>
    <w:pPr>
      <w:ind w:firstLine="708"/>
      <w:jc w:val="both"/>
    </w:pPr>
  </w:style>
  <w:style w:type="paragraph" w:customStyle="1" w:styleId="HPCarta">
    <w:name w:val="HP Carta"/>
    <w:rsid w:val="00C408EC"/>
    <w:pPr>
      <w:widowControl w:val="0"/>
      <w:tabs>
        <w:tab w:val="left" w:pos="-720"/>
      </w:tabs>
      <w:suppressAutoHyphens/>
      <w:spacing w:line="360" w:lineRule="auto"/>
    </w:pPr>
    <w:rPr>
      <w:rFonts w:ascii="Courier" w:hAnsi="Courier"/>
      <w:sz w:val="24"/>
      <w:lang w:val="en-US" w:eastAsia="es-ES"/>
    </w:rPr>
  </w:style>
  <w:style w:type="character" w:customStyle="1" w:styleId="DeltaViewInsertion">
    <w:name w:val="DeltaView Insertion"/>
    <w:rsid w:val="00C408EC"/>
    <w:rPr>
      <w:color w:val="0000FF"/>
      <w:spacing w:val="0"/>
      <w:u w:val="double"/>
    </w:rPr>
  </w:style>
  <w:style w:type="paragraph" w:styleId="Textodebloque">
    <w:name w:val="Block Text"/>
    <w:basedOn w:val="Normal"/>
    <w:rsid w:val="00C408EC"/>
    <w:pPr>
      <w:tabs>
        <w:tab w:val="left" w:pos="0"/>
      </w:tabs>
      <w:autoSpaceDE w:val="0"/>
      <w:autoSpaceDN w:val="0"/>
      <w:adjustRightInd w:val="0"/>
      <w:ind w:left="2835" w:right="2" w:hanging="2835"/>
    </w:pPr>
    <w:rPr>
      <w:rFonts w:ascii="Palatino" w:hAnsi="Palatino"/>
      <w:lang w:val="en-US" w:eastAsia="en-US"/>
    </w:rPr>
  </w:style>
  <w:style w:type="paragraph" w:customStyle="1" w:styleId="notaalpie">
    <w:name w:val="nota al pie"/>
    <w:basedOn w:val="Normal"/>
    <w:rsid w:val="00C408EC"/>
    <w:pPr>
      <w:jc w:val="both"/>
    </w:pPr>
    <w:rPr>
      <w:rFonts w:ascii="Arial" w:hAnsi="Arial"/>
      <w:lang w:val="es-ES_tradnl"/>
    </w:rPr>
  </w:style>
  <w:style w:type="paragraph" w:styleId="Puesto">
    <w:name w:val="Title"/>
    <w:basedOn w:val="Normal"/>
    <w:link w:val="PuestoCar"/>
    <w:qFormat/>
    <w:rsid w:val="00C408EC"/>
    <w:pPr>
      <w:suppressLineNumbers/>
      <w:jc w:val="center"/>
    </w:pPr>
    <w:rPr>
      <w:b/>
      <w:sz w:val="28"/>
      <w:lang w:val="es-ES_tradnl"/>
    </w:rPr>
  </w:style>
  <w:style w:type="character" w:customStyle="1" w:styleId="PuestoCar">
    <w:name w:val="Puesto Car"/>
    <w:link w:val="Puesto"/>
    <w:rsid w:val="0086195E"/>
    <w:rPr>
      <w:b/>
      <w:noProof/>
      <w:sz w:val="28"/>
      <w:lang w:val="es-ES" w:eastAsia="es-ES"/>
    </w:rPr>
  </w:style>
  <w:style w:type="paragraph" w:customStyle="1" w:styleId="Textopredeterminado">
    <w:name w:val="Texto predeterminado"/>
    <w:basedOn w:val="Normal"/>
    <w:rsid w:val="00C408EC"/>
    <w:pPr>
      <w:jc w:val="both"/>
    </w:pPr>
    <w:rPr>
      <w:rFonts w:ascii="Arial" w:hAnsi="Arial"/>
      <w:lang w:val="es-ES_tradnl"/>
    </w:rPr>
  </w:style>
  <w:style w:type="paragraph" w:customStyle="1" w:styleId="Texto">
    <w:name w:val="Texto"/>
    <w:basedOn w:val="Normal"/>
    <w:rsid w:val="00C408EC"/>
    <w:pPr>
      <w:jc w:val="both"/>
    </w:pPr>
    <w:rPr>
      <w:rFonts w:ascii="Book Antiqua" w:hAnsi="Book Antiqua"/>
      <w:lang w:val="es-ES_tradnl"/>
    </w:rPr>
  </w:style>
  <w:style w:type="paragraph" w:customStyle="1" w:styleId="Notaalpie0">
    <w:name w:val="Nota al pie"/>
    <w:basedOn w:val="Normal"/>
    <w:rsid w:val="00C408EC"/>
    <w:pPr>
      <w:jc w:val="both"/>
    </w:pPr>
    <w:rPr>
      <w:rFonts w:ascii="Arial" w:hAnsi="Arial"/>
      <w:sz w:val="22"/>
    </w:rPr>
  </w:style>
  <w:style w:type="paragraph" w:styleId="Sangranormal">
    <w:name w:val="Normal Indent"/>
    <w:aliases w:val="Normal Numbered"/>
    <w:basedOn w:val="Normal"/>
    <w:link w:val="SangranormalCar"/>
    <w:rsid w:val="0086195E"/>
    <w:pPr>
      <w:ind w:left="708"/>
      <w:jc w:val="both"/>
    </w:pPr>
    <w:rPr>
      <w:rFonts w:ascii="Arial" w:hAnsi="Arial"/>
      <w:sz w:val="26"/>
      <w:lang w:val="es-ES_tradnl"/>
    </w:rPr>
  </w:style>
  <w:style w:type="character" w:customStyle="1" w:styleId="SangranormalCar">
    <w:name w:val="Sangría normal Car"/>
    <w:aliases w:val="Normal Numbered Car"/>
    <w:link w:val="Sangranormal"/>
    <w:locked/>
    <w:rsid w:val="007A4B0B"/>
    <w:rPr>
      <w:rFonts w:ascii="Arial" w:hAnsi="Arial"/>
      <w:sz w:val="26"/>
      <w:lang w:val="es-ES_tradnl" w:eastAsia="es-ES"/>
    </w:rPr>
  </w:style>
  <w:style w:type="paragraph" w:customStyle="1" w:styleId="Carta">
    <w:name w:val="Carta"/>
    <w:rsid w:val="00C408EC"/>
    <w:pPr>
      <w:widowControl w:val="0"/>
      <w:tabs>
        <w:tab w:val="left" w:pos="-720"/>
      </w:tabs>
      <w:suppressAutoHyphens/>
      <w:spacing w:line="360" w:lineRule="auto"/>
    </w:pPr>
    <w:rPr>
      <w:rFonts w:ascii="Courier" w:hAnsi="Courier"/>
      <w:sz w:val="24"/>
      <w:lang w:val="en-US" w:eastAsia="en-US"/>
    </w:rPr>
  </w:style>
  <w:style w:type="paragraph" w:styleId="Textomacro">
    <w:name w:val="macro"/>
    <w:basedOn w:val="Normal"/>
    <w:semiHidden/>
    <w:rsid w:val="00C408EC"/>
    <w:pPr>
      <w:autoSpaceDE w:val="0"/>
      <w:autoSpaceDN w:val="0"/>
      <w:adjustRightInd w:val="0"/>
    </w:pPr>
    <w:rPr>
      <w:rFonts w:ascii="Palatino" w:hAnsi="Palatino"/>
      <w:lang w:val="en-US" w:eastAsia="en-US"/>
    </w:rPr>
  </w:style>
  <w:style w:type="paragraph" w:customStyle="1" w:styleId="xl24">
    <w:name w:val="xl24"/>
    <w:basedOn w:val="Normal"/>
    <w:rsid w:val="00C408EC"/>
    <w:pPr>
      <w:pBdr>
        <w:top w:val="single" w:sz="8" w:space="0" w:color="auto"/>
        <w:left w:val="single" w:sz="8" w:space="0" w:color="auto"/>
        <w:bottom w:val="single" w:sz="8" w:space="0" w:color="auto"/>
        <w:right w:val="single" w:sz="4" w:space="0" w:color="000000"/>
      </w:pBdr>
      <w:shd w:val="clear" w:color="000000" w:fill="CCFFCC"/>
      <w:spacing w:before="100" w:beforeAutospacing="1" w:after="100" w:afterAutospacing="1"/>
      <w:jc w:val="center"/>
    </w:pPr>
    <w:rPr>
      <w:rFonts w:ascii="Tahoma" w:eastAsia="Arial Unicode MS" w:hAnsi="Tahoma" w:cs="Tahoma"/>
      <w:b/>
      <w:bCs/>
      <w:color w:val="000000"/>
      <w:sz w:val="16"/>
      <w:szCs w:val="16"/>
      <w:lang w:val="es-ES_tradnl"/>
    </w:rPr>
  </w:style>
  <w:style w:type="paragraph" w:customStyle="1" w:styleId="xl25">
    <w:name w:val="xl25"/>
    <w:basedOn w:val="Normal"/>
    <w:rsid w:val="00C408EC"/>
    <w:pPr>
      <w:pBdr>
        <w:top w:val="single" w:sz="8" w:space="0" w:color="auto"/>
        <w:left w:val="single" w:sz="4" w:space="0" w:color="000000"/>
        <w:bottom w:val="single" w:sz="8" w:space="0" w:color="auto"/>
        <w:right w:val="single" w:sz="4" w:space="0" w:color="000000"/>
      </w:pBdr>
      <w:shd w:val="clear" w:color="000000" w:fill="CCFFCC"/>
      <w:spacing w:before="100" w:beforeAutospacing="1" w:after="100" w:afterAutospacing="1"/>
      <w:jc w:val="center"/>
    </w:pPr>
    <w:rPr>
      <w:rFonts w:ascii="Tahoma" w:eastAsia="Arial Unicode MS" w:hAnsi="Tahoma" w:cs="Tahoma"/>
      <w:b/>
      <w:bCs/>
      <w:color w:val="000000"/>
      <w:sz w:val="16"/>
      <w:szCs w:val="16"/>
      <w:lang w:val="es-ES_tradnl"/>
    </w:rPr>
  </w:style>
  <w:style w:type="paragraph" w:customStyle="1" w:styleId="xl26">
    <w:name w:val="xl26"/>
    <w:basedOn w:val="Normal"/>
    <w:rsid w:val="00C408EC"/>
    <w:pPr>
      <w:pBdr>
        <w:top w:val="single" w:sz="8" w:space="0" w:color="auto"/>
        <w:left w:val="single" w:sz="4" w:space="0" w:color="000000"/>
        <w:bottom w:val="single" w:sz="8" w:space="0" w:color="auto"/>
        <w:right w:val="single" w:sz="8" w:space="0" w:color="auto"/>
      </w:pBdr>
      <w:shd w:val="clear" w:color="000000" w:fill="CCFFCC"/>
      <w:spacing w:before="100" w:beforeAutospacing="1" w:after="100" w:afterAutospacing="1"/>
      <w:jc w:val="center"/>
    </w:pPr>
    <w:rPr>
      <w:rFonts w:ascii="Tahoma" w:eastAsia="Arial Unicode MS" w:hAnsi="Tahoma" w:cs="Tahoma"/>
      <w:b/>
      <w:bCs/>
      <w:color w:val="000000"/>
      <w:sz w:val="16"/>
      <w:szCs w:val="16"/>
      <w:lang w:val="es-ES_tradnl"/>
    </w:rPr>
  </w:style>
  <w:style w:type="paragraph" w:customStyle="1" w:styleId="xl27">
    <w:name w:val="xl27"/>
    <w:basedOn w:val="Normal"/>
    <w:rsid w:val="00C408EC"/>
    <w:pPr>
      <w:pBdr>
        <w:top w:val="single" w:sz="8" w:space="0" w:color="auto"/>
        <w:bottom w:val="single" w:sz="8" w:space="0" w:color="auto"/>
        <w:right w:val="single" w:sz="4" w:space="0" w:color="000000"/>
      </w:pBdr>
      <w:shd w:val="clear" w:color="000000" w:fill="CCFFCC"/>
      <w:spacing w:before="100" w:beforeAutospacing="1" w:after="100" w:afterAutospacing="1"/>
      <w:jc w:val="center"/>
    </w:pPr>
    <w:rPr>
      <w:rFonts w:ascii="Tahoma" w:eastAsia="Arial Unicode MS" w:hAnsi="Tahoma" w:cs="Tahoma"/>
      <w:b/>
      <w:bCs/>
      <w:color w:val="000000"/>
      <w:sz w:val="16"/>
      <w:szCs w:val="16"/>
      <w:lang w:val="es-ES_tradnl"/>
    </w:rPr>
  </w:style>
  <w:style w:type="paragraph" w:customStyle="1" w:styleId="xl28">
    <w:name w:val="xl28"/>
    <w:basedOn w:val="Normal"/>
    <w:rsid w:val="00C408EC"/>
    <w:pPr>
      <w:pBdr>
        <w:left w:val="single" w:sz="8" w:space="0" w:color="auto"/>
        <w:bottom w:val="single" w:sz="4" w:space="0" w:color="auto"/>
      </w:pBdr>
      <w:shd w:val="clear" w:color="000000" w:fill="C0C0C0"/>
      <w:spacing w:before="100" w:beforeAutospacing="1" w:after="100" w:afterAutospacing="1"/>
      <w:jc w:val="center"/>
    </w:pPr>
    <w:rPr>
      <w:rFonts w:ascii="Tahoma" w:eastAsia="Arial Unicode MS" w:hAnsi="Tahoma" w:cs="Tahoma"/>
      <w:color w:val="000000"/>
      <w:sz w:val="16"/>
      <w:szCs w:val="16"/>
      <w:lang w:val="es-ES_tradnl"/>
    </w:rPr>
  </w:style>
  <w:style w:type="paragraph" w:customStyle="1" w:styleId="xl29">
    <w:name w:val="xl29"/>
    <w:basedOn w:val="Normal"/>
    <w:rsid w:val="0086195E"/>
    <w:pPr>
      <w:pBdr>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s-ES_tradnl"/>
    </w:rPr>
  </w:style>
  <w:style w:type="paragraph" w:customStyle="1" w:styleId="xl30">
    <w:name w:val="xl30"/>
    <w:basedOn w:val="Normal"/>
    <w:rsid w:val="00C408E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s-ES_tradnl"/>
    </w:rPr>
  </w:style>
  <w:style w:type="paragraph" w:customStyle="1" w:styleId="xl31">
    <w:name w:val="xl31"/>
    <w:basedOn w:val="Normal"/>
    <w:rsid w:val="00C408EC"/>
    <w:pPr>
      <w:pBdr>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Arial Unicode MS"/>
      <w:lang w:val="es-ES_tradnl"/>
    </w:rPr>
  </w:style>
  <w:style w:type="paragraph" w:customStyle="1" w:styleId="xl32">
    <w:name w:val="xl32"/>
    <w:basedOn w:val="Normal"/>
    <w:rsid w:val="00C408EC"/>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s-ES_tradnl"/>
    </w:rPr>
  </w:style>
  <w:style w:type="paragraph" w:customStyle="1" w:styleId="xl33">
    <w:name w:val="xl33"/>
    <w:basedOn w:val="Normal"/>
    <w:rsid w:val="00C408EC"/>
    <w:pPr>
      <w:pBdr>
        <w:top w:val="single" w:sz="8"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s-ES_tradnl"/>
    </w:rPr>
  </w:style>
  <w:style w:type="paragraph" w:customStyle="1" w:styleId="xl34">
    <w:name w:val="xl34"/>
    <w:basedOn w:val="Normal"/>
    <w:rsid w:val="00C408E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Arial Unicode MS"/>
      <w:lang w:val="es-ES_tradnl"/>
    </w:rPr>
  </w:style>
  <w:style w:type="paragraph" w:customStyle="1" w:styleId="xl35">
    <w:name w:val="xl35"/>
    <w:basedOn w:val="Normal"/>
    <w:rsid w:val="00C408E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s-ES_tradnl"/>
    </w:rPr>
  </w:style>
  <w:style w:type="paragraph" w:customStyle="1" w:styleId="xl36">
    <w:name w:val="xl36"/>
    <w:basedOn w:val="Normal"/>
    <w:rsid w:val="00C408EC"/>
    <w:pPr>
      <w:pBdr>
        <w:top w:val="single" w:sz="4" w:space="0" w:color="auto"/>
        <w:left w:val="single" w:sz="8" w:space="0" w:color="auto"/>
        <w:bottom w:val="single" w:sz="4" w:space="0" w:color="auto"/>
      </w:pBdr>
      <w:shd w:val="clear" w:color="000000" w:fill="C0C0C0"/>
      <w:spacing w:before="100" w:beforeAutospacing="1" w:after="100" w:afterAutospacing="1"/>
      <w:jc w:val="center"/>
    </w:pPr>
    <w:rPr>
      <w:rFonts w:ascii="Tahoma" w:eastAsia="Arial Unicode MS" w:hAnsi="Tahoma" w:cs="Tahoma"/>
      <w:color w:val="000000"/>
      <w:sz w:val="16"/>
      <w:szCs w:val="16"/>
      <w:lang w:val="es-ES_tradnl"/>
    </w:rPr>
  </w:style>
  <w:style w:type="paragraph" w:customStyle="1" w:styleId="xl37">
    <w:name w:val="xl37"/>
    <w:basedOn w:val="Normal"/>
    <w:rsid w:val="00C408E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s-ES_tradnl"/>
    </w:rPr>
  </w:style>
  <w:style w:type="paragraph" w:customStyle="1" w:styleId="xl38">
    <w:name w:val="xl38"/>
    <w:basedOn w:val="Normal"/>
    <w:rsid w:val="00C408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s-ES_tradnl"/>
    </w:rPr>
  </w:style>
  <w:style w:type="paragraph" w:customStyle="1" w:styleId="xl39">
    <w:name w:val="xl39"/>
    <w:basedOn w:val="Normal"/>
    <w:rsid w:val="00C408E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Arial Unicode MS"/>
      <w:lang w:val="es-ES_tradnl"/>
    </w:rPr>
  </w:style>
  <w:style w:type="paragraph" w:customStyle="1" w:styleId="xl40">
    <w:name w:val="xl40"/>
    <w:basedOn w:val="Normal"/>
    <w:rsid w:val="00C408E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s-ES_tradnl"/>
    </w:rPr>
  </w:style>
  <w:style w:type="paragraph" w:customStyle="1" w:styleId="xl41">
    <w:name w:val="xl41"/>
    <w:basedOn w:val="Normal"/>
    <w:rsid w:val="00C408E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_tradnl"/>
    </w:rPr>
  </w:style>
  <w:style w:type="paragraph" w:customStyle="1" w:styleId="xl42">
    <w:name w:val="xl42"/>
    <w:basedOn w:val="Normal"/>
    <w:rsid w:val="00C408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_tradnl"/>
    </w:rPr>
  </w:style>
  <w:style w:type="paragraph" w:customStyle="1" w:styleId="xl43">
    <w:name w:val="xl43"/>
    <w:basedOn w:val="Normal"/>
    <w:rsid w:val="00C408E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lang w:val="es-ES_tradnl"/>
    </w:rPr>
  </w:style>
  <w:style w:type="paragraph" w:customStyle="1" w:styleId="xl44">
    <w:name w:val="xl44"/>
    <w:basedOn w:val="Normal"/>
    <w:rsid w:val="00C408EC"/>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lang w:val="es-ES_tradnl"/>
    </w:rPr>
  </w:style>
  <w:style w:type="paragraph" w:customStyle="1" w:styleId="xl45">
    <w:name w:val="xl45"/>
    <w:basedOn w:val="Normal"/>
    <w:rsid w:val="00C408E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lang w:val="es-ES_tradnl"/>
    </w:rPr>
  </w:style>
  <w:style w:type="paragraph" w:customStyle="1" w:styleId="xl46">
    <w:name w:val="xl46"/>
    <w:basedOn w:val="Normal"/>
    <w:rsid w:val="00C408E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lang w:val="es-ES_tradnl"/>
    </w:rPr>
  </w:style>
  <w:style w:type="paragraph" w:customStyle="1" w:styleId="xl47">
    <w:name w:val="xl47"/>
    <w:basedOn w:val="Normal"/>
    <w:rsid w:val="00C408EC"/>
    <w:pPr>
      <w:pBdr>
        <w:top w:val="single" w:sz="4" w:space="0" w:color="auto"/>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s-ES_tradnl"/>
    </w:rPr>
  </w:style>
  <w:style w:type="paragraph" w:customStyle="1" w:styleId="xl48">
    <w:name w:val="xl48"/>
    <w:basedOn w:val="Normal"/>
    <w:rsid w:val="00C408E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s-ES_tradnl"/>
    </w:rPr>
  </w:style>
  <w:style w:type="paragraph" w:customStyle="1" w:styleId="xl49">
    <w:name w:val="xl49"/>
    <w:basedOn w:val="Normal"/>
    <w:rsid w:val="00C408EC"/>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Arial Unicode MS"/>
      <w:lang w:val="es-ES_tradnl"/>
    </w:rPr>
  </w:style>
  <w:style w:type="paragraph" w:customStyle="1" w:styleId="xl50">
    <w:name w:val="xl50"/>
    <w:basedOn w:val="Normal"/>
    <w:rsid w:val="00C408EC"/>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Unicode MS" w:eastAsia="Arial Unicode MS" w:hAnsi="Arial Unicode MS" w:cs="Arial Unicode MS"/>
      <w:lang w:val="es-ES_tradnl"/>
    </w:rPr>
  </w:style>
  <w:style w:type="paragraph" w:customStyle="1" w:styleId="xl51">
    <w:name w:val="xl51"/>
    <w:basedOn w:val="Normal"/>
    <w:rsid w:val="00C408EC"/>
    <w:pPr>
      <w:pBdr>
        <w:top w:val="single" w:sz="8" w:space="0" w:color="auto"/>
        <w:bottom w:val="single" w:sz="8" w:space="0" w:color="auto"/>
      </w:pBdr>
      <w:shd w:val="clear" w:color="auto" w:fill="C0C0C0"/>
      <w:spacing w:before="100" w:beforeAutospacing="1" w:after="100" w:afterAutospacing="1"/>
      <w:jc w:val="center"/>
    </w:pPr>
    <w:rPr>
      <w:rFonts w:ascii="Arial Unicode MS" w:eastAsia="Arial Unicode MS" w:hAnsi="Arial Unicode MS" w:cs="Arial Unicode MS"/>
      <w:lang w:val="es-ES_tradnl"/>
    </w:rPr>
  </w:style>
  <w:style w:type="paragraph" w:customStyle="1" w:styleId="xl52">
    <w:name w:val="xl52"/>
    <w:basedOn w:val="Normal"/>
    <w:rsid w:val="00C408EC"/>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lang w:val="es-ES_tradnl"/>
    </w:rPr>
  </w:style>
  <w:style w:type="character" w:styleId="Hipervnculovisitado">
    <w:name w:val="FollowedHyperlink"/>
    <w:uiPriority w:val="99"/>
    <w:rsid w:val="00C408EC"/>
    <w:rPr>
      <w:color w:val="800080"/>
      <w:u w:val="single"/>
    </w:rPr>
  </w:style>
  <w:style w:type="character" w:styleId="nfasis">
    <w:name w:val="Emphasis"/>
    <w:qFormat/>
    <w:rsid w:val="00005981"/>
    <w:rPr>
      <w:i/>
    </w:rPr>
  </w:style>
  <w:style w:type="table" w:styleId="Tablaconcuadrcula">
    <w:name w:val="Table Grid"/>
    <w:basedOn w:val="Tablanormal"/>
    <w:rsid w:val="00371E0E"/>
    <w:pPr>
      <w:widowControl w:val="0"/>
    </w:pPr>
    <w:rPr>
      <w:lang w:val="en-US" w:eastAsia="en-US"/>
    </w:rPr>
    <w:tblPr/>
  </w:style>
  <w:style w:type="character" w:customStyle="1" w:styleId="tema11">
    <w:name w:val="tema11"/>
    <w:rsid w:val="00AF3036"/>
    <w:rPr>
      <w:rFonts w:ascii="Arial" w:hAnsi="Arial"/>
      <w:sz w:val="18"/>
    </w:rPr>
  </w:style>
  <w:style w:type="paragraph" w:customStyle="1" w:styleId="notaalpie1">
    <w:name w:val="notaalpie"/>
    <w:basedOn w:val="Normal"/>
    <w:rsid w:val="00A2353E"/>
    <w:pPr>
      <w:jc w:val="both"/>
    </w:pPr>
    <w:rPr>
      <w:rFonts w:ascii="Arial" w:hAnsi="Arial" w:cs="Arial"/>
      <w:lang w:val="es-ES_tradnl"/>
    </w:rPr>
  </w:style>
  <w:style w:type="paragraph" w:customStyle="1" w:styleId="textopredeterminado0">
    <w:name w:val="textopredeterminado"/>
    <w:basedOn w:val="Normal"/>
    <w:rsid w:val="00A2353E"/>
    <w:rPr>
      <w:lang w:val="es-ES_tradnl"/>
    </w:rPr>
  </w:style>
  <w:style w:type="paragraph" w:customStyle="1" w:styleId="textodetabla">
    <w:name w:val="textodetabla"/>
    <w:basedOn w:val="Normal"/>
    <w:rsid w:val="00A2353E"/>
    <w:rPr>
      <w:rFonts w:ascii="Arial" w:hAnsi="Arial" w:cs="Arial"/>
      <w:lang w:val="es-ES_tradnl"/>
    </w:rPr>
  </w:style>
  <w:style w:type="paragraph" w:customStyle="1" w:styleId="letra6">
    <w:name w:val="letra6"/>
    <w:basedOn w:val="Normal"/>
    <w:rsid w:val="00A2353E"/>
    <w:pPr>
      <w:jc w:val="center"/>
    </w:pPr>
    <w:rPr>
      <w:rFonts w:ascii="Arial" w:hAnsi="Arial" w:cs="Arial"/>
      <w:sz w:val="12"/>
      <w:szCs w:val="12"/>
      <w:lang w:val="es-ES_tradnl"/>
    </w:rPr>
  </w:style>
  <w:style w:type="paragraph" w:customStyle="1" w:styleId="1empresa">
    <w:name w:val="1empresa"/>
    <w:basedOn w:val="Normal"/>
    <w:rsid w:val="00A2353E"/>
    <w:pPr>
      <w:jc w:val="center"/>
    </w:pPr>
    <w:rPr>
      <w:b/>
      <w:bCs/>
      <w:sz w:val="36"/>
      <w:szCs w:val="36"/>
      <w:lang w:val="es-ES_tradnl"/>
    </w:rPr>
  </w:style>
  <w:style w:type="paragraph" w:customStyle="1" w:styleId="textospie8">
    <w:name w:val="textospie8"/>
    <w:basedOn w:val="Normal"/>
    <w:rsid w:val="00A2353E"/>
    <w:pPr>
      <w:jc w:val="both"/>
    </w:pPr>
    <w:rPr>
      <w:rFonts w:ascii="Arial" w:hAnsi="Arial" w:cs="Arial"/>
      <w:sz w:val="16"/>
      <w:szCs w:val="16"/>
      <w:lang w:val="es-ES_tradnl"/>
    </w:rPr>
  </w:style>
  <w:style w:type="paragraph" w:customStyle="1" w:styleId="style8">
    <w:name w:val="style8"/>
    <w:basedOn w:val="Normal"/>
    <w:rsid w:val="00A2353E"/>
    <w:pPr>
      <w:autoSpaceDE w:val="0"/>
      <w:autoSpaceDN w:val="0"/>
    </w:pPr>
    <w:rPr>
      <w:rFonts w:ascii="Verdana" w:hAnsi="Verdana"/>
      <w:sz w:val="18"/>
      <w:szCs w:val="18"/>
      <w:lang w:val="es-ES_tradnl"/>
    </w:rPr>
  </w:style>
  <w:style w:type="paragraph" w:customStyle="1" w:styleId="Textodetabla0">
    <w:name w:val="Texto de tabla"/>
    <w:basedOn w:val="Normal"/>
    <w:rsid w:val="00110524"/>
    <w:pPr>
      <w:tabs>
        <w:tab w:val="decimal"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Arial" w:hAnsi="Arial"/>
    </w:rPr>
  </w:style>
  <w:style w:type="paragraph" w:customStyle="1" w:styleId="StyleBulleted1">
    <w:name w:val="Style Bulleted 1"/>
    <w:basedOn w:val="Normal"/>
    <w:autoRedefine/>
    <w:rsid w:val="0086195E"/>
    <w:pPr>
      <w:numPr>
        <w:numId w:val="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jc w:val="both"/>
      <w:outlineLvl w:val="0"/>
    </w:pPr>
    <w:rPr>
      <w:rFonts w:ascii="Verdana" w:hAnsi="Verdana"/>
      <w:lang w:val="es-ES_tradnl" w:eastAsia="en-US"/>
    </w:rPr>
  </w:style>
  <w:style w:type="paragraph" w:customStyle="1" w:styleId="StyleBulleted2">
    <w:name w:val="Style Bulleted 2"/>
    <w:basedOn w:val="StyleBulleted1"/>
    <w:rsid w:val="0086195E"/>
    <w:pPr>
      <w:ind w:left="0" w:firstLine="0"/>
    </w:pPr>
  </w:style>
  <w:style w:type="paragraph" w:customStyle="1" w:styleId="StyleBulleted4">
    <w:name w:val="Style Bulleted 4"/>
    <w:basedOn w:val="Normal"/>
    <w:autoRedefine/>
    <w:rsid w:val="0086195E"/>
    <w:pPr>
      <w:numPr>
        <w:ilvl w:val="1"/>
        <w:numId w:val="2"/>
      </w:num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jc w:val="both"/>
      <w:outlineLvl w:val="0"/>
    </w:pPr>
    <w:rPr>
      <w:rFonts w:ascii="Verdana" w:hAnsi="Verdana"/>
      <w:lang w:val="es-ES_tradnl" w:eastAsia="en-US"/>
    </w:rPr>
  </w:style>
  <w:style w:type="paragraph" w:customStyle="1" w:styleId="Level3">
    <w:name w:val="Level 3"/>
    <w:basedOn w:val="Normal"/>
    <w:rsid w:val="00B77A59"/>
    <w:pPr>
      <w:keepNext/>
      <w:spacing w:after="240"/>
      <w:jc w:val="both"/>
    </w:pPr>
    <w:rPr>
      <w:b/>
      <w:lang w:val="en-US"/>
    </w:rPr>
  </w:style>
  <w:style w:type="paragraph" w:customStyle="1" w:styleId="CommentSubject1">
    <w:name w:val="Comment Subject1"/>
    <w:basedOn w:val="Textocomentario"/>
    <w:next w:val="Textocomentario"/>
    <w:semiHidden/>
    <w:rsid w:val="00510EA7"/>
    <w:rPr>
      <w:b/>
      <w:bCs/>
    </w:rPr>
  </w:style>
  <w:style w:type="paragraph" w:styleId="Textocomentario">
    <w:name w:val="annotation text"/>
    <w:basedOn w:val="Normal"/>
    <w:link w:val="TextocomentarioCar"/>
    <w:rsid w:val="0086195E"/>
    <w:rPr>
      <w:lang w:val="es-ES_tradnl"/>
    </w:rPr>
  </w:style>
  <w:style w:type="character" w:customStyle="1" w:styleId="TextocomentarioCar">
    <w:name w:val="Texto comentario Car"/>
    <w:link w:val="Textocomentario"/>
    <w:rsid w:val="0086195E"/>
    <w:rPr>
      <w:noProof/>
      <w:lang w:val="es-ES" w:eastAsia="es-ES"/>
    </w:rPr>
  </w:style>
  <w:style w:type="paragraph" w:customStyle="1" w:styleId="CommentSubject2">
    <w:name w:val="Comment Subject2"/>
    <w:basedOn w:val="Textocomentario"/>
    <w:next w:val="Textocomentario"/>
    <w:semiHidden/>
    <w:rsid w:val="00510EA7"/>
    <w:rPr>
      <w:b/>
      <w:bCs/>
    </w:rPr>
  </w:style>
  <w:style w:type="paragraph" w:styleId="NormalWeb">
    <w:name w:val="Normal (Web)"/>
    <w:basedOn w:val="Normal"/>
    <w:uiPriority w:val="99"/>
    <w:rsid w:val="008B0093"/>
    <w:pPr>
      <w:spacing w:before="100" w:beforeAutospacing="1" w:after="100" w:afterAutospacing="1"/>
    </w:pPr>
    <w:rPr>
      <w:rFonts w:ascii="Verdana" w:hAnsi="Verdana"/>
      <w:color w:val="000000"/>
      <w:lang w:val="es-ES_tradnl"/>
    </w:rPr>
  </w:style>
  <w:style w:type="paragraph" w:customStyle="1" w:styleId="letra60">
    <w:name w:val="letra (6)"/>
    <w:basedOn w:val="Normal"/>
    <w:rsid w:val="005C5D96"/>
    <w:pPr>
      <w:jc w:val="center"/>
    </w:pPr>
    <w:rPr>
      <w:rFonts w:ascii="Arial" w:hAnsi="Arial"/>
      <w:sz w:val="12"/>
    </w:rPr>
  </w:style>
  <w:style w:type="paragraph" w:customStyle="1" w:styleId="1Empresa0">
    <w:name w:val="1Empresa"/>
    <w:basedOn w:val="Normal"/>
    <w:rsid w:val="005C5D96"/>
    <w:pPr>
      <w:jc w:val="center"/>
    </w:pPr>
    <w:rPr>
      <w:b/>
      <w:sz w:val="36"/>
    </w:rPr>
  </w:style>
  <w:style w:type="paragraph" w:customStyle="1" w:styleId="Textospie80">
    <w:name w:val="Textos pie ( 8 )"/>
    <w:basedOn w:val="Normal"/>
    <w:rsid w:val="005C5D96"/>
    <w:pPr>
      <w:jc w:val="both"/>
    </w:pPr>
    <w:rPr>
      <w:rFonts w:ascii="Arial" w:hAnsi="Arial"/>
      <w:sz w:val="16"/>
    </w:rPr>
  </w:style>
  <w:style w:type="paragraph" w:customStyle="1" w:styleId="Style80">
    <w:name w:val="Style 8"/>
    <w:rsid w:val="00B21706"/>
    <w:pPr>
      <w:widowControl w:val="0"/>
      <w:autoSpaceDE w:val="0"/>
      <w:autoSpaceDN w:val="0"/>
      <w:adjustRightInd w:val="0"/>
    </w:pPr>
    <w:rPr>
      <w:rFonts w:ascii="Verdana" w:hAnsi="Verdana"/>
      <w:sz w:val="18"/>
      <w:szCs w:val="18"/>
      <w:lang w:val="en-US" w:eastAsia="es-ES"/>
    </w:rPr>
  </w:style>
  <w:style w:type="paragraph" w:customStyle="1" w:styleId="Prrafodelista1">
    <w:name w:val="Párrafo de lista1"/>
    <w:basedOn w:val="Normal"/>
    <w:rsid w:val="00A23B23"/>
    <w:pPr>
      <w:ind w:left="708"/>
    </w:pPr>
    <w:rPr>
      <w:lang w:val="es-ES_tradnl"/>
    </w:rPr>
  </w:style>
  <w:style w:type="paragraph" w:customStyle="1" w:styleId="xl94">
    <w:name w:val="xl94"/>
    <w:basedOn w:val="Normal"/>
    <w:rsid w:val="004D5D1E"/>
    <w:pPr>
      <w:spacing w:before="100" w:beforeAutospacing="1" w:after="100" w:afterAutospacing="1"/>
    </w:pPr>
    <w:rPr>
      <w:rFonts w:ascii="Calibri" w:hAnsi="Calibri" w:cs="Calibri"/>
      <w:lang w:eastAsia="es-AR"/>
    </w:rPr>
  </w:style>
  <w:style w:type="paragraph" w:customStyle="1" w:styleId="xl95">
    <w:name w:val="xl95"/>
    <w:basedOn w:val="Normal"/>
    <w:rsid w:val="004D5D1E"/>
    <w:pPr>
      <w:pBdr>
        <w:top w:val="single" w:sz="4" w:space="0" w:color="auto"/>
        <w:left w:val="dotted" w:sz="4" w:space="0" w:color="auto"/>
        <w:right w:val="dotted" w:sz="4" w:space="0" w:color="auto"/>
      </w:pBdr>
      <w:spacing w:before="100" w:beforeAutospacing="1" w:after="100" w:afterAutospacing="1"/>
      <w:jc w:val="center"/>
    </w:pPr>
    <w:rPr>
      <w:rFonts w:ascii="Calibri" w:hAnsi="Calibri" w:cs="Calibri"/>
      <w:lang w:eastAsia="es-AR"/>
    </w:rPr>
  </w:style>
  <w:style w:type="paragraph" w:customStyle="1" w:styleId="xl96">
    <w:name w:val="xl96"/>
    <w:basedOn w:val="Normal"/>
    <w:rsid w:val="004D5D1E"/>
    <w:pPr>
      <w:pBdr>
        <w:top w:val="single" w:sz="4" w:space="0" w:color="auto"/>
        <w:left w:val="dotted" w:sz="4" w:space="0" w:color="auto"/>
        <w:right w:val="single" w:sz="4" w:space="0" w:color="000000"/>
      </w:pBdr>
      <w:spacing w:before="100" w:beforeAutospacing="1" w:after="100" w:afterAutospacing="1"/>
      <w:jc w:val="center"/>
    </w:pPr>
    <w:rPr>
      <w:rFonts w:ascii="Calibri" w:hAnsi="Calibri" w:cs="Calibri"/>
      <w:lang w:eastAsia="es-AR"/>
    </w:rPr>
  </w:style>
  <w:style w:type="paragraph" w:customStyle="1" w:styleId="xl97">
    <w:name w:val="xl97"/>
    <w:basedOn w:val="Normal"/>
    <w:rsid w:val="004D5D1E"/>
    <w:pPr>
      <w:pBdr>
        <w:left w:val="dotted" w:sz="4" w:space="0" w:color="auto"/>
        <w:right w:val="dotted" w:sz="4" w:space="0" w:color="auto"/>
      </w:pBdr>
      <w:spacing w:before="100" w:beforeAutospacing="1" w:after="100" w:afterAutospacing="1"/>
      <w:jc w:val="center"/>
    </w:pPr>
    <w:rPr>
      <w:rFonts w:ascii="Calibri" w:hAnsi="Calibri" w:cs="Calibri"/>
      <w:lang w:eastAsia="es-AR"/>
    </w:rPr>
  </w:style>
  <w:style w:type="paragraph" w:customStyle="1" w:styleId="xl98">
    <w:name w:val="xl98"/>
    <w:basedOn w:val="Normal"/>
    <w:rsid w:val="004D5D1E"/>
    <w:pPr>
      <w:pBdr>
        <w:left w:val="dotted" w:sz="4" w:space="0" w:color="auto"/>
        <w:right w:val="single" w:sz="4" w:space="0" w:color="000000"/>
      </w:pBdr>
      <w:spacing w:before="100" w:beforeAutospacing="1" w:after="100" w:afterAutospacing="1"/>
      <w:jc w:val="center"/>
    </w:pPr>
    <w:rPr>
      <w:rFonts w:ascii="Calibri" w:hAnsi="Calibri" w:cs="Calibri"/>
      <w:lang w:eastAsia="es-AR"/>
    </w:rPr>
  </w:style>
  <w:style w:type="paragraph" w:customStyle="1" w:styleId="xl99">
    <w:name w:val="xl99"/>
    <w:basedOn w:val="Normal"/>
    <w:rsid w:val="004D5D1E"/>
    <w:pPr>
      <w:spacing w:before="100" w:beforeAutospacing="1" w:after="100" w:afterAutospacing="1"/>
      <w:jc w:val="center"/>
    </w:pPr>
    <w:rPr>
      <w:rFonts w:ascii="Calibri" w:hAnsi="Calibri" w:cs="Calibri"/>
      <w:lang w:eastAsia="es-AR"/>
    </w:rPr>
  </w:style>
  <w:style w:type="paragraph" w:customStyle="1" w:styleId="xl100">
    <w:name w:val="xl100"/>
    <w:basedOn w:val="Normal"/>
    <w:rsid w:val="004D5D1E"/>
    <w:pPr>
      <w:spacing w:before="100" w:beforeAutospacing="1" w:after="100" w:afterAutospacing="1"/>
      <w:jc w:val="center"/>
    </w:pPr>
    <w:rPr>
      <w:rFonts w:ascii="Calibri" w:hAnsi="Calibri" w:cs="Calibri"/>
      <w:lang w:eastAsia="es-AR"/>
    </w:rPr>
  </w:style>
  <w:style w:type="paragraph" w:customStyle="1" w:styleId="xl101">
    <w:name w:val="xl101"/>
    <w:basedOn w:val="Normal"/>
    <w:rsid w:val="004D5D1E"/>
    <w:pPr>
      <w:pBdr>
        <w:top w:val="single" w:sz="4" w:space="0" w:color="auto"/>
        <w:left w:val="single" w:sz="4" w:space="0" w:color="auto"/>
        <w:right w:val="dotted" w:sz="4" w:space="0" w:color="auto"/>
      </w:pBdr>
      <w:spacing w:before="100" w:beforeAutospacing="1" w:after="100" w:afterAutospacing="1"/>
      <w:jc w:val="center"/>
    </w:pPr>
    <w:rPr>
      <w:rFonts w:ascii="Calibri" w:hAnsi="Calibri" w:cs="Calibri"/>
      <w:lang w:eastAsia="es-AR"/>
    </w:rPr>
  </w:style>
  <w:style w:type="paragraph" w:customStyle="1" w:styleId="xl102">
    <w:name w:val="xl102"/>
    <w:basedOn w:val="Normal"/>
    <w:rsid w:val="004D5D1E"/>
    <w:pPr>
      <w:pBdr>
        <w:left w:val="single" w:sz="4" w:space="0" w:color="auto"/>
        <w:right w:val="dotted" w:sz="4" w:space="0" w:color="auto"/>
      </w:pBdr>
      <w:spacing w:before="100" w:beforeAutospacing="1" w:after="100" w:afterAutospacing="1"/>
      <w:jc w:val="center"/>
    </w:pPr>
    <w:rPr>
      <w:rFonts w:ascii="Calibri" w:hAnsi="Calibri" w:cs="Calibri"/>
      <w:lang w:eastAsia="es-AR"/>
    </w:rPr>
  </w:style>
  <w:style w:type="paragraph" w:customStyle="1" w:styleId="xl103">
    <w:name w:val="xl103"/>
    <w:basedOn w:val="Normal"/>
    <w:rsid w:val="004D5D1E"/>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lang w:eastAsia="es-AR"/>
    </w:rPr>
  </w:style>
  <w:style w:type="paragraph" w:customStyle="1" w:styleId="xl104">
    <w:name w:val="xl104"/>
    <w:basedOn w:val="Normal"/>
    <w:rsid w:val="004D5D1E"/>
    <w:pPr>
      <w:pBdr>
        <w:left w:val="single" w:sz="4" w:space="0" w:color="auto"/>
        <w:right w:val="single" w:sz="4" w:space="0" w:color="auto"/>
      </w:pBdr>
      <w:spacing w:before="100" w:beforeAutospacing="1" w:after="100" w:afterAutospacing="1"/>
      <w:jc w:val="center"/>
    </w:pPr>
    <w:rPr>
      <w:rFonts w:ascii="Calibri" w:hAnsi="Calibri" w:cs="Calibri"/>
      <w:lang w:eastAsia="es-AR"/>
    </w:rPr>
  </w:style>
  <w:style w:type="paragraph" w:customStyle="1" w:styleId="xl105">
    <w:name w:val="xl105"/>
    <w:basedOn w:val="Normal"/>
    <w:rsid w:val="004D5D1E"/>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es-AR"/>
    </w:rPr>
  </w:style>
  <w:style w:type="paragraph" w:customStyle="1" w:styleId="xl106">
    <w:name w:val="xl106"/>
    <w:basedOn w:val="Normal"/>
    <w:rsid w:val="004D5D1E"/>
    <w:pPr>
      <w:pBdr>
        <w:left w:val="single" w:sz="4" w:space="0" w:color="FFFFFF"/>
        <w:bottom w:val="single" w:sz="4" w:space="0" w:color="auto"/>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xl107">
    <w:name w:val="xl107"/>
    <w:basedOn w:val="Normal"/>
    <w:rsid w:val="004D5D1E"/>
    <w:pPr>
      <w:pBdr>
        <w:bottom w:val="single" w:sz="4" w:space="0" w:color="auto"/>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xl108">
    <w:name w:val="xl108"/>
    <w:basedOn w:val="Normal"/>
    <w:rsid w:val="004D5D1E"/>
    <w:pPr>
      <w:pBdr>
        <w:bottom w:val="single" w:sz="4" w:space="0" w:color="auto"/>
        <w:right w:val="single" w:sz="4" w:space="0" w:color="FFFFFF"/>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xl109">
    <w:name w:val="xl109"/>
    <w:basedOn w:val="Normal"/>
    <w:rsid w:val="004D5D1E"/>
    <w:pPr>
      <w:pBdr>
        <w:bottom w:val="single" w:sz="4" w:space="0" w:color="auto"/>
        <w:right w:val="single" w:sz="4" w:space="0" w:color="auto"/>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xl110">
    <w:name w:val="xl110"/>
    <w:basedOn w:val="Normal"/>
    <w:rsid w:val="004D5D1E"/>
    <w:pPr>
      <w:pBdr>
        <w:top w:val="single" w:sz="4" w:space="0" w:color="auto"/>
        <w:left w:val="single" w:sz="4" w:space="0" w:color="auto"/>
        <w:bottom w:val="single" w:sz="4" w:space="0" w:color="auto"/>
      </w:pBdr>
      <w:shd w:val="clear" w:color="000000" w:fill="16365C"/>
      <w:spacing w:before="100" w:beforeAutospacing="1" w:after="100" w:afterAutospacing="1"/>
      <w:jc w:val="center"/>
    </w:pPr>
    <w:rPr>
      <w:rFonts w:ascii="Calibri" w:hAnsi="Calibri" w:cs="Calibri"/>
      <w:color w:val="FFFFFF"/>
      <w:lang w:eastAsia="es-AR"/>
    </w:rPr>
  </w:style>
  <w:style w:type="paragraph" w:customStyle="1" w:styleId="xl111">
    <w:name w:val="xl111"/>
    <w:basedOn w:val="Normal"/>
    <w:rsid w:val="004D5D1E"/>
    <w:pPr>
      <w:pBdr>
        <w:top w:val="single" w:sz="4" w:space="0" w:color="auto"/>
        <w:left w:val="single" w:sz="4" w:space="0" w:color="FFFFFF"/>
        <w:bottom w:val="single" w:sz="4" w:space="0" w:color="auto"/>
      </w:pBdr>
      <w:shd w:val="clear" w:color="000000" w:fill="16365C"/>
      <w:spacing w:before="100" w:beforeAutospacing="1" w:after="100" w:afterAutospacing="1"/>
      <w:jc w:val="center"/>
    </w:pPr>
    <w:rPr>
      <w:rFonts w:ascii="Calibri" w:hAnsi="Calibri" w:cs="Calibri"/>
      <w:color w:val="FFFFFF"/>
      <w:lang w:eastAsia="es-AR"/>
    </w:rPr>
  </w:style>
  <w:style w:type="paragraph" w:customStyle="1" w:styleId="xl112">
    <w:name w:val="xl112"/>
    <w:basedOn w:val="Normal"/>
    <w:rsid w:val="004D5D1E"/>
    <w:pPr>
      <w:pBdr>
        <w:top w:val="single" w:sz="4" w:space="0" w:color="auto"/>
        <w:bottom w:val="single" w:sz="4" w:space="0" w:color="auto"/>
        <w:right w:val="single" w:sz="4" w:space="0" w:color="FFFFFF"/>
      </w:pBdr>
      <w:shd w:val="clear" w:color="000000" w:fill="16365C"/>
      <w:spacing w:before="100" w:beforeAutospacing="1" w:after="100" w:afterAutospacing="1"/>
    </w:pPr>
    <w:rPr>
      <w:rFonts w:ascii="Calibri" w:hAnsi="Calibri" w:cs="Calibri"/>
      <w:color w:val="FFFFFF"/>
      <w:lang w:eastAsia="es-AR"/>
    </w:rPr>
  </w:style>
  <w:style w:type="paragraph" w:customStyle="1" w:styleId="xl113">
    <w:name w:val="xl113"/>
    <w:basedOn w:val="Normal"/>
    <w:rsid w:val="004D5D1E"/>
    <w:pPr>
      <w:pBdr>
        <w:top w:val="single" w:sz="4" w:space="0" w:color="auto"/>
        <w:bottom w:val="single" w:sz="4" w:space="0" w:color="auto"/>
        <w:right w:val="single" w:sz="4" w:space="0" w:color="FFFFFF"/>
      </w:pBdr>
      <w:shd w:val="clear" w:color="000000" w:fill="16365C"/>
      <w:spacing w:before="100" w:beforeAutospacing="1" w:after="100" w:afterAutospacing="1"/>
    </w:pPr>
    <w:rPr>
      <w:rFonts w:ascii="Calibri" w:hAnsi="Calibri" w:cs="Calibri"/>
      <w:color w:val="FFFFFF"/>
      <w:lang w:eastAsia="es-AR"/>
    </w:rPr>
  </w:style>
  <w:style w:type="paragraph" w:customStyle="1" w:styleId="xl114">
    <w:name w:val="xl114"/>
    <w:basedOn w:val="Normal"/>
    <w:rsid w:val="004D5D1E"/>
    <w:pPr>
      <w:pBdr>
        <w:top w:val="single" w:sz="4" w:space="0" w:color="auto"/>
        <w:bottom w:val="single" w:sz="4" w:space="0" w:color="auto"/>
        <w:right w:val="single" w:sz="4" w:space="0" w:color="auto"/>
      </w:pBdr>
      <w:shd w:val="clear" w:color="000000" w:fill="16365C"/>
      <w:spacing w:before="100" w:beforeAutospacing="1" w:after="100" w:afterAutospacing="1"/>
    </w:pPr>
    <w:rPr>
      <w:rFonts w:ascii="Calibri" w:hAnsi="Calibri" w:cs="Calibri"/>
      <w:color w:val="FFFFFF"/>
      <w:lang w:eastAsia="es-AR"/>
    </w:rPr>
  </w:style>
  <w:style w:type="paragraph" w:customStyle="1" w:styleId="xl115">
    <w:name w:val="xl115"/>
    <w:basedOn w:val="Normal"/>
    <w:rsid w:val="004D5D1E"/>
    <w:pPr>
      <w:pBdr>
        <w:top w:val="single" w:sz="4" w:space="0" w:color="auto"/>
        <w:left w:val="dotted" w:sz="4" w:space="0" w:color="auto"/>
        <w:bottom w:val="single" w:sz="4" w:space="0" w:color="auto"/>
        <w:right w:val="dotted" w:sz="4" w:space="0" w:color="auto"/>
      </w:pBdr>
      <w:shd w:val="clear" w:color="000000" w:fill="16365C"/>
      <w:spacing w:before="100" w:beforeAutospacing="1" w:after="100" w:afterAutospacing="1"/>
    </w:pPr>
    <w:rPr>
      <w:rFonts w:ascii="Calibri" w:hAnsi="Calibri" w:cs="Calibri"/>
      <w:color w:val="FFFFFF"/>
      <w:lang w:eastAsia="es-AR"/>
    </w:rPr>
  </w:style>
  <w:style w:type="paragraph" w:customStyle="1" w:styleId="xl116">
    <w:name w:val="xl116"/>
    <w:basedOn w:val="Normal"/>
    <w:rsid w:val="004D5D1E"/>
    <w:pPr>
      <w:pBdr>
        <w:top w:val="single" w:sz="4" w:space="0" w:color="auto"/>
        <w:left w:val="single" w:sz="4" w:space="0" w:color="auto"/>
        <w:bottom w:val="single" w:sz="4" w:space="0" w:color="auto"/>
        <w:right w:val="dotted" w:sz="4" w:space="0" w:color="auto"/>
      </w:pBdr>
      <w:shd w:val="clear" w:color="000000" w:fill="16365C"/>
      <w:spacing w:before="100" w:beforeAutospacing="1" w:after="100" w:afterAutospacing="1"/>
      <w:jc w:val="center"/>
    </w:pPr>
    <w:rPr>
      <w:rFonts w:ascii="Calibri" w:hAnsi="Calibri" w:cs="Calibri"/>
      <w:color w:val="FFFFFF"/>
      <w:lang w:eastAsia="es-AR"/>
    </w:rPr>
  </w:style>
  <w:style w:type="paragraph" w:customStyle="1" w:styleId="xl117">
    <w:name w:val="xl117"/>
    <w:basedOn w:val="Normal"/>
    <w:rsid w:val="004D5D1E"/>
    <w:pPr>
      <w:pBdr>
        <w:top w:val="single" w:sz="4" w:space="0" w:color="auto"/>
        <w:left w:val="single" w:sz="4" w:space="0" w:color="FFFFFF"/>
        <w:bottom w:val="single" w:sz="4" w:space="0" w:color="FFFFFF"/>
        <w:right w:val="single" w:sz="4" w:space="0" w:color="FFFFFF"/>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xl118">
    <w:name w:val="xl118"/>
    <w:basedOn w:val="Normal"/>
    <w:rsid w:val="004D5D1E"/>
    <w:pPr>
      <w:pBdr>
        <w:top w:val="single" w:sz="4" w:space="0" w:color="auto"/>
        <w:left w:val="single" w:sz="4" w:space="0" w:color="FFFFFF"/>
        <w:bottom w:val="single" w:sz="4" w:space="0" w:color="FFFFFF"/>
        <w:right w:val="single" w:sz="4" w:space="0" w:color="auto"/>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xl119">
    <w:name w:val="xl119"/>
    <w:basedOn w:val="Normal"/>
    <w:rsid w:val="004D5D1E"/>
    <w:pPr>
      <w:pBdr>
        <w:top w:val="single" w:sz="4" w:space="0" w:color="auto"/>
        <w:left w:val="single" w:sz="4" w:space="0" w:color="auto"/>
        <w:right w:val="single" w:sz="4" w:space="0" w:color="auto"/>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xl120">
    <w:name w:val="xl120"/>
    <w:basedOn w:val="Normal"/>
    <w:rsid w:val="004D5D1E"/>
    <w:pPr>
      <w:pBdr>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xl121">
    <w:name w:val="xl121"/>
    <w:basedOn w:val="Normal"/>
    <w:rsid w:val="004D5D1E"/>
    <w:pPr>
      <w:pBdr>
        <w:top w:val="single" w:sz="4" w:space="0" w:color="auto"/>
        <w:left w:val="dotted" w:sz="4" w:space="0" w:color="auto"/>
        <w:bottom w:val="single" w:sz="4" w:space="0" w:color="auto"/>
        <w:right w:val="dotted" w:sz="4" w:space="0" w:color="auto"/>
      </w:pBdr>
      <w:shd w:val="clear" w:color="000000" w:fill="16365C"/>
      <w:spacing w:before="100" w:beforeAutospacing="1" w:after="100" w:afterAutospacing="1"/>
      <w:jc w:val="center"/>
    </w:pPr>
    <w:rPr>
      <w:rFonts w:ascii="Calibri" w:hAnsi="Calibri" w:cs="Calibri"/>
      <w:color w:val="FFFFFF"/>
      <w:lang w:eastAsia="es-AR"/>
    </w:rPr>
  </w:style>
  <w:style w:type="paragraph" w:customStyle="1" w:styleId="xl122">
    <w:name w:val="xl122"/>
    <w:basedOn w:val="Normal"/>
    <w:rsid w:val="004D5D1E"/>
    <w:pPr>
      <w:pBdr>
        <w:top w:val="single" w:sz="4" w:space="0" w:color="auto"/>
        <w:bottom w:val="single" w:sz="4" w:space="0" w:color="auto"/>
        <w:right w:val="single" w:sz="4" w:space="0" w:color="FFFFFF"/>
      </w:pBdr>
      <w:shd w:val="clear" w:color="000000" w:fill="16365C"/>
      <w:spacing w:before="100" w:beforeAutospacing="1" w:after="100" w:afterAutospacing="1"/>
    </w:pPr>
    <w:rPr>
      <w:rFonts w:ascii="Calibri" w:hAnsi="Calibri" w:cs="Calibri"/>
      <w:color w:val="FFFFFF"/>
      <w:lang w:eastAsia="es-AR"/>
    </w:rPr>
  </w:style>
  <w:style w:type="paragraph" w:customStyle="1" w:styleId="xl123">
    <w:name w:val="xl123"/>
    <w:basedOn w:val="Normal"/>
    <w:rsid w:val="004D5D1E"/>
    <w:pPr>
      <w:pBdr>
        <w:top w:val="single" w:sz="4" w:space="0" w:color="auto"/>
        <w:bottom w:val="single" w:sz="4" w:space="0" w:color="auto"/>
        <w:right w:val="single" w:sz="4" w:space="0" w:color="FFFFFF"/>
      </w:pBdr>
      <w:shd w:val="clear" w:color="000000" w:fill="16365C"/>
      <w:spacing w:before="100" w:beforeAutospacing="1" w:after="100" w:afterAutospacing="1"/>
    </w:pPr>
    <w:rPr>
      <w:rFonts w:ascii="Calibri" w:hAnsi="Calibri" w:cs="Calibri"/>
      <w:color w:val="FFFFFF"/>
      <w:lang w:eastAsia="es-AR"/>
    </w:rPr>
  </w:style>
  <w:style w:type="paragraph" w:customStyle="1" w:styleId="xl124">
    <w:name w:val="xl124"/>
    <w:basedOn w:val="Normal"/>
    <w:rsid w:val="004D5D1E"/>
    <w:pPr>
      <w:pBdr>
        <w:top w:val="single" w:sz="4" w:space="0" w:color="auto"/>
        <w:bottom w:val="single" w:sz="4" w:space="0" w:color="auto"/>
        <w:right w:val="single" w:sz="4" w:space="0" w:color="auto"/>
      </w:pBdr>
      <w:shd w:val="clear" w:color="000000" w:fill="16365C"/>
      <w:spacing w:before="100" w:beforeAutospacing="1" w:after="100" w:afterAutospacing="1"/>
    </w:pPr>
    <w:rPr>
      <w:rFonts w:ascii="Calibri" w:hAnsi="Calibri" w:cs="Calibri"/>
      <w:color w:val="FFFFFF"/>
      <w:lang w:eastAsia="es-AR"/>
    </w:rPr>
  </w:style>
  <w:style w:type="paragraph" w:customStyle="1" w:styleId="xl125">
    <w:name w:val="xl125"/>
    <w:basedOn w:val="Normal"/>
    <w:rsid w:val="004D5D1E"/>
    <w:pPr>
      <w:pBdr>
        <w:top w:val="single" w:sz="4" w:space="0" w:color="auto"/>
        <w:left w:val="single" w:sz="4" w:space="0" w:color="FFFFFF"/>
        <w:bottom w:val="single" w:sz="4" w:space="0" w:color="FFFFFF"/>
        <w:right w:val="single" w:sz="4" w:space="0" w:color="FFFFFF"/>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xl126">
    <w:name w:val="xl126"/>
    <w:basedOn w:val="Normal"/>
    <w:rsid w:val="004D5D1E"/>
    <w:pPr>
      <w:pBdr>
        <w:top w:val="single" w:sz="4" w:space="0" w:color="auto"/>
        <w:left w:val="single" w:sz="4" w:space="0" w:color="FFFFFF"/>
        <w:bottom w:val="single" w:sz="4" w:space="0" w:color="FFFFFF"/>
        <w:right w:val="single" w:sz="4" w:space="0" w:color="auto"/>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xl127">
    <w:name w:val="xl127"/>
    <w:basedOn w:val="Normal"/>
    <w:rsid w:val="004D5D1E"/>
    <w:pPr>
      <w:pBdr>
        <w:top w:val="single" w:sz="4" w:space="0" w:color="auto"/>
        <w:left w:val="single" w:sz="4" w:space="0" w:color="auto"/>
        <w:right w:val="single" w:sz="4" w:space="0" w:color="auto"/>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xl128">
    <w:name w:val="xl128"/>
    <w:basedOn w:val="Normal"/>
    <w:rsid w:val="004D5D1E"/>
    <w:pPr>
      <w:pBdr>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xl129">
    <w:name w:val="xl129"/>
    <w:basedOn w:val="Normal"/>
    <w:rsid w:val="004D5D1E"/>
    <w:pPr>
      <w:pBdr>
        <w:top w:val="single" w:sz="4" w:space="0" w:color="auto"/>
        <w:left w:val="single" w:sz="4" w:space="0" w:color="auto"/>
        <w:right w:val="single" w:sz="4" w:space="0" w:color="auto"/>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xl130">
    <w:name w:val="xl130"/>
    <w:basedOn w:val="Normal"/>
    <w:rsid w:val="004D5D1E"/>
    <w:pPr>
      <w:pBdr>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xl131">
    <w:name w:val="xl131"/>
    <w:basedOn w:val="Normal"/>
    <w:rsid w:val="004D5D1E"/>
    <w:pPr>
      <w:pBdr>
        <w:top w:val="single" w:sz="4" w:space="0" w:color="auto"/>
        <w:left w:val="single" w:sz="4" w:space="0" w:color="FFFFFF"/>
        <w:bottom w:val="single" w:sz="4" w:space="0" w:color="FFFFFF"/>
        <w:right w:val="single" w:sz="4" w:space="0" w:color="FFFFFF"/>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xl132">
    <w:name w:val="xl132"/>
    <w:basedOn w:val="Normal"/>
    <w:rsid w:val="004D5D1E"/>
    <w:pPr>
      <w:pBdr>
        <w:top w:val="single" w:sz="4" w:space="0" w:color="auto"/>
        <w:left w:val="single" w:sz="4" w:space="0" w:color="FFFFFF"/>
        <w:bottom w:val="single" w:sz="4" w:space="0" w:color="FFFFFF"/>
        <w:right w:val="single" w:sz="4" w:space="0" w:color="auto"/>
      </w:pBdr>
      <w:shd w:val="clear" w:color="000000" w:fill="16365C"/>
      <w:spacing w:before="100" w:beforeAutospacing="1" w:after="100" w:afterAutospacing="1"/>
      <w:jc w:val="center"/>
      <w:textAlignment w:val="center"/>
    </w:pPr>
    <w:rPr>
      <w:rFonts w:ascii="Calibri" w:hAnsi="Calibri" w:cs="Calibri"/>
      <w:color w:val="FFFFFF"/>
      <w:lang w:eastAsia="es-AR"/>
    </w:rPr>
  </w:style>
  <w:style w:type="paragraph" w:customStyle="1" w:styleId="Default">
    <w:name w:val="Default"/>
    <w:rsid w:val="005319FB"/>
    <w:pPr>
      <w:autoSpaceDE w:val="0"/>
      <w:autoSpaceDN w:val="0"/>
      <w:adjustRightInd w:val="0"/>
    </w:pPr>
    <w:rPr>
      <w:rFonts w:ascii="Arial" w:hAnsi="Arial" w:cs="Arial"/>
      <w:color w:val="000000"/>
      <w:sz w:val="24"/>
      <w:szCs w:val="24"/>
      <w:lang w:val="es-AR" w:eastAsia="es-AR"/>
    </w:rPr>
  </w:style>
  <w:style w:type="paragraph" w:customStyle="1" w:styleId="omnipage7700">
    <w:name w:val="omnipage770"/>
    <w:basedOn w:val="Normal"/>
    <w:rsid w:val="00D45417"/>
    <w:pPr>
      <w:jc w:val="both"/>
    </w:pPr>
    <w:rPr>
      <w:sz w:val="18"/>
      <w:szCs w:val="18"/>
      <w:lang w:val="es-ES_tradnl"/>
    </w:rPr>
  </w:style>
  <w:style w:type="paragraph" w:styleId="Textonotaalfinal">
    <w:name w:val="endnote text"/>
    <w:basedOn w:val="Normal"/>
    <w:link w:val="TextonotaalfinalCar"/>
    <w:uiPriority w:val="99"/>
    <w:rsid w:val="007A4B0B"/>
    <w:pPr>
      <w:tabs>
        <w:tab w:val="right" w:pos="7920"/>
        <w:tab w:val="right" w:pos="9720"/>
      </w:tabs>
      <w:spacing w:after="120"/>
      <w:jc w:val="both"/>
    </w:pPr>
    <w:rPr>
      <w:rFonts w:ascii="New York" w:hAnsi="New York"/>
      <w:lang w:val="x-none" w:eastAsia="en-US"/>
    </w:rPr>
  </w:style>
  <w:style w:type="character" w:customStyle="1" w:styleId="TextonotaalfinalCar">
    <w:name w:val="Texto nota al final Car"/>
    <w:link w:val="Textonotaalfinal"/>
    <w:uiPriority w:val="99"/>
    <w:locked/>
    <w:rsid w:val="007A4B0B"/>
    <w:rPr>
      <w:rFonts w:ascii="New York" w:hAnsi="New York"/>
      <w:lang w:eastAsia="en-US"/>
    </w:rPr>
  </w:style>
  <w:style w:type="paragraph" w:customStyle="1" w:styleId="Asuntodelcomentario1">
    <w:name w:val="Asunto del comentario1"/>
    <w:basedOn w:val="Textocomentario"/>
    <w:next w:val="Textocomentario"/>
    <w:semiHidden/>
    <w:rsid w:val="005C7BCB"/>
    <w:pPr>
      <w:jc w:val="both"/>
    </w:pPr>
    <w:rPr>
      <w:rFonts w:ascii="Arial" w:hAnsi="Arial"/>
      <w:b/>
    </w:rPr>
  </w:style>
  <w:style w:type="paragraph" w:customStyle="1" w:styleId="p2">
    <w:name w:val="p2"/>
    <w:basedOn w:val="Normal"/>
    <w:rsid w:val="00245073"/>
    <w:pPr>
      <w:tabs>
        <w:tab w:val="left" w:pos="720"/>
      </w:tabs>
    </w:pPr>
    <w:rPr>
      <w:rFonts w:ascii="Courier" w:hAnsi="Courier"/>
      <w:lang w:val="es-ES_tradnl"/>
    </w:rPr>
  </w:style>
  <w:style w:type="paragraph" w:customStyle="1" w:styleId="epgrafe">
    <w:name w:val="epígrafe"/>
    <w:basedOn w:val="Normal"/>
    <w:rsid w:val="00F53EDB"/>
    <w:pPr>
      <w:overflowPunct w:val="0"/>
      <w:autoSpaceDE w:val="0"/>
      <w:autoSpaceDN w:val="0"/>
      <w:adjustRightInd w:val="0"/>
      <w:textAlignment w:val="baseline"/>
    </w:pPr>
    <w:rPr>
      <w:rFonts w:ascii="CG Times" w:hAnsi="CG Times"/>
      <w:lang w:val="es-ES_tradnl"/>
    </w:rPr>
  </w:style>
  <w:style w:type="character" w:customStyle="1" w:styleId="TextochicoCar">
    <w:name w:val="Texto chico Car"/>
    <w:link w:val="Textochico"/>
    <w:locked/>
    <w:rsid w:val="00E72779"/>
    <w:rPr>
      <w:rFonts w:ascii="Georgia" w:hAnsi="Georgia"/>
    </w:rPr>
  </w:style>
  <w:style w:type="paragraph" w:customStyle="1" w:styleId="Textochico">
    <w:name w:val="Texto chico"/>
    <w:basedOn w:val="Normal"/>
    <w:link w:val="TextochicoCar"/>
    <w:rsid w:val="00E72779"/>
    <w:pPr>
      <w:spacing w:after="60"/>
      <w:ind w:firstLine="567"/>
      <w:jc w:val="both"/>
    </w:pPr>
    <w:rPr>
      <w:rFonts w:ascii="Georgia" w:hAnsi="Georgia"/>
      <w:lang w:val="x-none" w:eastAsia="x-none"/>
    </w:rPr>
  </w:style>
  <w:style w:type="character" w:customStyle="1" w:styleId="LibreTtulochicoCar">
    <w:name w:val="[Libre] Título chico Car"/>
    <w:link w:val="LibreTtulochico"/>
    <w:locked/>
    <w:rsid w:val="00F70A6B"/>
    <w:rPr>
      <w:rFonts w:ascii="Georgia" w:hAnsi="Georgia"/>
      <w:b/>
      <w:bCs/>
      <w:smallCaps/>
    </w:rPr>
  </w:style>
  <w:style w:type="paragraph" w:customStyle="1" w:styleId="LibreTtulochico">
    <w:name w:val="[Libre] Título chico"/>
    <w:basedOn w:val="Normal"/>
    <w:link w:val="LibreTtulochicoCar"/>
    <w:rsid w:val="00F70A6B"/>
    <w:pPr>
      <w:spacing w:after="60"/>
      <w:jc w:val="both"/>
    </w:pPr>
    <w:rPr>
      <w:rFonts w:ascii="Georgia" w:hAnsi="Georgia"/>
      <w:b/>
      <w:bCs/>
      <w:smallCaps/>
      <w:lang w:val="x-none" w:eastAsia="x-none"/>
    </w:rPr>
  </w:style>
  <w:style w:type="character" w:styleId="Refdecomentario">
    <w:name w:val="annotation reference"/>
    <w:rsid w:val="0086195E"/>
    <w:rPr>
      <w:sz w:val="16"/>
      <w:szCs w:val="16"/>
    </w:rPr>
  </w:style>
  <w:style w:type="paragraph" w:styleId="Asuntodelcomentario">
    <w:name w:val="annotation subject"/>
    <w:basedOn w:val="Textocomentario"/>
    <w:next w:val="Textocomentario"/>
    <w:link w:val="AsuntodelcomentarioCar"/>
    <w:rsid w:val="0086195E"/>
    <w:rPr>
      <w:b/>
      <w:bCs/>
    </w:rPr>
  </w:style>
  <w:style w:type="character" w:customStyle="1" w:styleId="AsuntodelcomentarioCar">
    <w:name w:val="Asunto del comentario Car"/>
    <w:link w:val="Asuntodelcomentario"/>
    <w:rsid w:val="0086195E"/>
    <w:rPr>
      <w:b/>
      <w:bCs/>
      <w:noProof/>
      <w:lang w:val="es-ES" w:eastAsia="es-ES"/>
    </w:rPr>
  </w:style>
  <w:style w:type="paragraph" w:customStyle="1" w:styleId="Titulo3">
    <w:name w:val="Titulo3"/>
    <w:basedOn w:val="Normal"/>
    <w:rsid w:val="0086195E"/>
    <w:pPr>
      <w:numPr>
        <w:numId w:val="3"/>
      </w:numPr>
      <w:tabs>
        <w:tab w:val="left" w:pos="0"/>
      </w:tabs>
    </w:pPr>
    <w:rPr>
      <w:rFonts w:ascii="Garamond" w:hAnsi="Garamond"/>
      <w:i/>
      <w:lang w:eastAsia="es-AR"/>
    </w:rPr>
  </w:style>
  <w:style w:type="paragraph" w:customStyle="1" w:styleId="Encabezado1">
    <w:name w:val="Encabezado1"/>
    <w:basedOn w:val="Default"/>
    <w:next w:val="Default"/>
    <w:uiPriority w:val="99"/>
    <w:rsid w:val="0086195E"/>
    <w:rPr>
      <w:color w:val="auto"/>
    </w:rPr>
  </w:style>
  <w:style w:type="paragraph" w:customStyle="1" w:styleId="Listavistosa-nfasis11">
    <w:name w:val="Lista vistosa - Énfasis 11"/>
    <w:basedOn w:val="Normal"/>
    <w:uiPriority w:val="34"/>
    <w:qFormat/>
    <w:rsid w:val="0086195E"/>
    <w:pPr>
      <w:ind w:left="708"/>
    </w:pPr>
  </w:style>
  <w:style w:type="character" w:customStyle="1" w:styleId="characterstyle1">
    <w:name w:val="characterstyle1"/>
    <w:rsid w:val="0086195E"/>
  </w:style>
  <w:style w:type="character" w:customStyle="1" w:styleId="Ttulo1Car1">
    <w:name w:val="Título 1 Car1"/>
    <w:aliases w:val="título 1 Car1,título 11 Car1,título 12 Car1"/>
    <w:rsid w:val="00A87430"/>
    <w:rPr>
      <w:rFonts w:ascii="Cambria" w:eastAsia="Times New Roman" w:hAnsi="Cambria" w:cs="Times New Roman"/>
      <w:b/>
      <w:bCs/>
      <w:color w:val="365F91"/>
      <w:sz w:val="28"/>
      <w:szCs w:val="28"/>
      <w:lang w:eastAsia="es-ES"/>
    </w:rPr>
  </w:style>
  <w:style w:type="character" w:customStyle="1" w:styleId="titgrisbold">
    <w:name w:val="tit_gris_bold"/>
    <w:basedOn w:val="Fuentedeprrafopredeter"/>
    <w:rsid w:val="00A87430"/>
  </w:style>
  <w:style w:type="paragraph" w:customStyle="1" w:styleId="p0">
    <w:name w:val="p0"/>
    <w:basedOn w:val="Normal"/>
    <w:rsid w:val="00087F65"/>
    <w:pPr>
      <w:tabs>
        <w:tab w:val="left" w:pos="720"/>
      </w:tabs>
      <w:spacing w:line="240" w:lineRule="atLeast"/>
      <w:jc w:val="both"/>
    </w:pPr>
    <w:rPr>
      <w:snapToGrid w:val="0"/>
      <w:lang w:val="en-US"/>
    </w:rPr>
  </w:style>
  <w:style w:type="paragraph" w:customStyle="1" w:styleId="Prrafo1lnea">
    <w:name w:val="Párrafo 1 línea"/>
    <w:basedOn w:val="Normal"/>
    <w:rsid w:val="00660CF6"/>
    <w:pPr>
      <w:jc w:val="both"/>
    </w:pPr>
    <w:rPr>
      <w:rFonts w:ascii="Courier New" w:eastAsia="Batang" w:hAnsi="Courier New"/>
      <w:lang w:val="es-ES_tradnl" w:eastAsia="en-US"/>
    </w:rPr>
  </w:style>
  <w:style w:type="character" w:customStyle="1" w:styleId="TextocomentarioCar1">
    <w:name w:val="Texto comentario Car1"/>
    <w:uiPriority w:val="99"/>
    <w:semiHidden/>
    <w:rsid w:val="00C6483C"/>
    <w:rPr>
      <w:rFonts w:ascii="Arial" w:hAnsi="Arial"/>
    </w:rPr>
  </w:style>
  <w:style w:type="paragraph" w:customStyle="1" w:styleId="BodyTextIndent31">
    <w:name w:val="Body Text Indent 31"/>
    <w:basedOn w:val="Normal"/>
    <w:rsid w:val="00C6483C"/>
    <w:pPr>
      <w:spacing w:before="240"/>
      <w:ind w:left="284" w:firstLine="481"/>
      <w:jc w:val="both"/>
    </w:pPr>
    <w:rPr>
      <w:rFonts w:ascii="Arial Unicode MS" w:eastAsia="Arial Unicode MS"/>
      <w:bCs/>
      <w:snapToGrid w:val="0"/>
      <w:color w:val="000000"/>
      <w:lang w:val="es-ES_tradnl"/>
    </w:rPr>
  </w:style>
  <w:style w:type="character" w:customStyle="1" w:styleId="apple-converted-space">
    <w:name w:val="apple-converted-space"/>
    <w:rsid w:val="005E12DB"/>
  </w:style>
  <w:style w:type="paragraph" w:customStyle="1" w:styleId="Sombreadovistoso-nfasis11">
    <w:name w:val="Sombreado vistoso - Énfasis 11"/>
    <w:hidden/>
    <w:uiPriority w:val="99"/>
    <w:semiHidden/>
    <w:rsid w:val="00975723"/>
    <w:rPr>
      <w:noProof/>
      <w:lang w:val="es-ES" w:eastAsia="es-ES"/>
    </w:rPr>
  </w:style>
  <w:style w:type="paragraph" w:customStyle="1" w:styleId="Estndar">
    <w:name w:val="Estándar"/>
    <w:basedOn w:val="Normal"/>
    <w:rsid w:val="00975723"/>
    <w:rPr>
      <w:lang w:val="es-ES_tradnl"/>
    </w:rPr>
  </w:style>
  <w:style w:type="paragraph" w:customStyle="1" w:styleId="Textopredete">
    <w:name w:val="Texto predete"/>
    <w:basedOn w:val="Normal"/>
    <w:rsid w:val="00975723"/>
    <w:rPr>
      <w:lang w:val="en-US"/>
    </w:rPr>
  </w:style>
  <w:style w:type="paragraph" w:customStyle="1" w:styleId="style2">
    <w:name w:val="style2"/>
    <w:basedOn w:val="Normal"/>
    <w:rsid w:val="000C21C1"/>
    <w:pPr>
      <w:spacing w:before="100" w:beforeAutospacing="1" w:after="100" w:afterAutospacing="1"/>
      <w:jc w:val="both"/>
    </w:pPr>
    <w:rPr>
      <w:rFonts w:eastAsia="Calibri"/>
      <w:sz w:val="16"/>
      <w:lang w:val="es-ES_tradnl"/>
    </w:rPr>
  </w:style>
  <w:style w:type="paragraph" w:customStyle="1" w:styleId="Tabladecuadrcula31">
    <w:name w:val="Tabla de cuadrícula 31"/>
    <w:basedOn w:val="Ttulo1"/>
    <w:next w:val="Normal"/>
    <w:uiPriority w:val="39"/>
    <w:unhideWhenUsed/>
    <w:qFormat/>
    <w:rsid w:val="00876E99"/>
    <w:pPr>
      <w:keepLines/>
      <w:spacing w:before="480" w:line="276" w:lineRule="auto"/>
      <w:jc w:val="left"/>
      <w:outlineLvl w:val="9"/>
    </w:pPr>
    <w:rPr>
      <w:rFonts w:ascii="Calibri Light" w:hAnsi="Calibri Light"/>
      <w:bCs/>
      <w:snapToGrid/>
      <w:color w:val="2F5496"/>
      <w:sz w:val="28"/>
      <w:szCs w:val="28"/>
    </w:rPr>
  </w:style>
  <w:style w:type="paragraph" w:styleId="TDC2">
    <w:name w:val="toc 2"/>
    <w:basedOn w:val="Normal"/>
    <w:next w:val="Normal"/>
    <w:autoRedefine/>
    <w:uiPriority w:val="39"/>
    <w:rsid w:val="005879A2"/>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rsid w:val="005879A2"/>
    <w:pPr>
      <w:ind w:left="480"/>
    </w:pPr>
    <w:rPr>
      <w:rFonts w:asciiTheme="minorHAnsi" w:hAnsiTheme="minorHAnsi" w:cstheme="minorHAnsi"/>
      <w:sz w:val="20"/>
      <w:szCs w:val="20"/>
    </w:rPr>
  </w:style>
  <w:style w:type="paragraph" w:styleId="TDC4">
    <w:name w:val="toc 4"/>
    <w:basedOn w:val="Normal"/>
    <w:next w:val="Normal"/>
    <w:autoRedefine/>
    <w:rsid w:val="005879A2"/>
    <w:pPr>
      <w:ind w:left="720"/>
    </w:pPr>
    <w:rPr>
      <w:rFonts w:asciiTheme="minorHAnsi" w:hAnsiTheme="minorHAnsi" w:cstheme="minorHAnsi"/>
      <w:sz w:val="20"/>
      <w:szCs w:val="20"/>
    </w:rPr>
  </w:style>
  <w:style w:type="paragraph" w:styleId="TDC5">
    <w:name w:val="toc 5"/>
    <w:basedOn w:val="Normal"/>
    <w:next w:val="Normal"/>
    <w:autoRedefine/>
    <w:rsid w:val="005879A2"/>
    <w:pPr>
      <w:ind w:left="960"/>
    </w:pPr>
    <w:rPr>
      <w:rFonts w:asciiTheme="minorHAnsi" w:hAnsiTheme="minorHAnsi" w:cstheme="minorHAnsi"/>
      <w:sz w:val="20"/>
      <w:szCs w:val="20"/>
    </w:rPr>
  </w:style>
  <w:style w:type="paragraph" w:styleId="TDC6">
    <w:name w:val="toc 6"/>
    <w:basedOn w:val="Normal"/>
    <w:next w:val="Normal"/>
    <w:autoRedefine/>
    <w:rsid w:val="005879A2"/>
    <w:pPr>
      <w:ind w:left="1200"/>
    </w:pPr>
    <w:rPr>
      <w:rFonts w:asciiTheme="minorHAnsi" w:hAnsiTheme="minorHAnsi" w:cstheme="minorHAnsi"/>
      <w:sz w:val="20"/>
      <w:szCs w:val="20"/>
    </w:rPr>
  </w:style>
  <w:style w:type="paragraph" w:styleId="TDC7">
    <w:name w:val="toc 7"/>
    <w:basedOn w:val="Normal"/>
    <w:next w:val="Normal"/>
    <w:autoRedefine/>
    <w:uiPriority w:val="39"/>
    <w:rsid w:val="005879A2"/>
    <w:pPr>
      <w:ind w:left="1440"/>
    </w:pPr>
    <w:rPr>
      <w:rFonts w:asciiTheme="minorHAnsi" w:hAnsiTheme="minorHAnsi" w:cstheme="minorHAnsi"/>
      <w:sz w:val="20"/>
      <w:szCs w:val="20"/>
    </w:rPr>
  </w:style>
  <w:style w:type="paragraph" w:styleId="TDC8">
    <w:name w:val="toc 8"/>
    <w:basedOn w:val="Normal"/>
    <w:next w:val="Normal"/>
    <w:autoRedefine/>
    <w:uiPriority w:val="39"/>
    <w:rsid w:val="005879A2"/>
    <w:pPr>
      <w:ind w:left="1680"/>
    </w:pPr>
    <w:rPr>
      <w:rFonts w:asciiTheme="minorHAnsi" w:hAnsiTheme="minorHAnsi" w:cstheme="minorHAnsi"/>
      <w:sz w:val="20"/>
      <w:szCs w:val="20"/>
    </w:rPr>
  </w:style>
  <w:style w:type="paragraph" w:styleId="TDC9">
    <w:name w:val="toc 9"/>
    <w:basedOn w:val="Normal"/>
    <w:next w:val="Normal"/>
    <w:autoRedefine/>
    <w:rsid w:val="005879A2"/>
    <w:pPr>
      <w:ind w:left="1920"/>
    </w:pPr>
    <w:rPr>
      <w:rFonts w:asciiTheme="minorHAnsi" w:hAnsiTheme="minorHAnsi" w:cstheme="minorHAnsi"/>
      <w:sz w:val="20"/>
      <w:szCs w:val="20"/>
    </w:rPr>
  </w:style>
  <w:style w:type="paragraph" w:customStyle="1" w:styleId="m-5881353628759846709msolistparagraph">
    <w:name w:val="m_-5881353628759846709msolistparagraph"/>
    <w:basedOn w:val="Normal"/>
    <w:rsid w:val="00D1702B"/>
    <w:pPr>
      <w:spacing w:before="100" w:beforeAutospacing="1" w:after="100" w:afterAutospacing="1"/>
    </w:pPr>
    <w:rPr>
      <w:lang w:val="es-ES_tradnl"/>
    </w:rPr>
  </w:style>
  <w:style w:type="paragraph" w:customStyle="1" w:styleId="BCentreAlignedBodyText2">
    <w:name w:val="B — Centre Aligned (Body Text 2)"/>
    <w:basedOn w:val="Normal"/>
    <w:uiPriority w:val="99"/>
    <w:rsid w:val="005E2646"/>
    <w:pPr>
      <w:tabs>
        <w:tab w:val="left" w:pos="600"/>
      </w:tabs>
      <w:autoSpaceDE w:val="0"/>
      <w:autoSpaceDN w:val="0"/>
      <w:adjustRightInd w:val="0"/>
      <w:spacing w:line="200" w:lineRule="atLeast"/>
      <w:jc w:val="center"/>
      <w:textAlignment w:val="center"/>
    </w:pPr>
    <w:rPr>
      <w:rFonts w:ascii="Open Sans Light" w:eastAsiaTheme="minorEastAsia" w:hAnsi="Open Sans Light" w:cs="Open Sans Light"/>
      <w:color w:val="4F535C"/>
      <w:sz w:val="16"/>
      <w:szCs w:val="16"/>
      <w:lang w:val="en-GB" w:eastAsia="en-US" w:bidi="he-IL"/>
    </w:rPr>
  </w:style>
  <w:style w:type="character" w:customStyle="1" w:styleId="AllCapsStylesAllCaps">
    <w:name w:val="All Caps (Styles:All Caps.)"/>
    <w:uiPriority w:val="99"/>
    <w:rsid w:val="005E2646"/>
    <w:rPr>
      <w:b/>
      <w:bCs/>
      <w:caps/>
      <w:color w:val="4F535C"/>
    </w:rPr>
  </w:style>
  <w:style w:type="paragraph" w:styleId="Sinespaciado">
    <w:name w:val="No Spacing"/>
    <w:uiPriority w:val="1"/>
    <w:qFormat/>
    <w:rsid w:val="00C81912"/>
    <w:pPr>
      <w:widowControl w:val="0"/>
    </w:pPr>
    <w:rPr>
      <w:rFonts w:ascii="Calibri" w:eastAsia="Calibri" w:hAnsi="Calibri" w:cs="Calibri"/>
      <w:color w:val="000000"/>
      <w:sz w:val="22"/>
      <w:szCs w:val="22"/>
      <w:lang w:val="es-AR" w:eastAsia="es-AR"/>
    </w:rPr>
  </w:style>
  <w:style w:type="paragraph" w:styleId="Prrafodelista">
    <w:name w:val="List Paragraph"/>
    <w:basedOn w:val="Normal"/>
    <w:uiPriority w:val="34"/>
    <w:qFormat/>
    <w:rsid w:val="007301CC"/>
    <w:pPr>
      <w:ind w:left="708"/>
    </w:pPr>
    <w:rPr>
      <w:lang w:val="en-US" w:eastAsia="en-US"/>
    </w:rPr>
  </w:style>
  <w:style w:type="paragraph" w:styleId="Revisin">
    <w:name w:val="Revision"/>
    <w:hidden/>
    <w:uiPriority w:val="71"/>
    <w:rsid w:val="007301CC"/>
    <w:rPr>
      <w:sz w:val="24"/>
      <w:szCs w:val="24"/>
    </w:rPr>
  </w:style>
  <w:style w:type="paragraph" w:styleId="HTMLconformatoprevio">
    <w:name w:val="HTML Preformatted"/>
    <w:basedOn w:val="Normal"/>
    <w:link w:val="HTMLconformatoprevioCar"/>
    <w:uiPriority w:val="99"/>
    <w:unhideWhenUsed/>
    <w:rsid w:val="00615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6156B2"/>
    <w:rPr>
      <w:rFonts w:ascii="Courier New" w:hAnsi="Courier New" w:cs="Courier New"/>
      <w:lang w:val="es-MX" w:eastAsia="es-MX"/>
    </w:rPr>
  </w:style>
  <w:style w:type="paragraph" w:customStyle="1" w:styleId="Encabezado10">
    <w:name w:val="Encabezado 1"/>
    <w:basedOn w:val="Normal"/>
    <w:next w:val="Normal"/>
    <w:qFormat/>
    <w:rsid w:val="00B9418A"/>
    <w:pPr>
      <w:keepNext/>
      <w:suppressAutoHyphens/>
      <w:jc w:val="center"/>
      <w:outlineLvl w:val="0"/>
    </w:pPr>
    <w:rPr>
      <w:b/>
      <w:lang w:val="en-US" w:eastAsia="en-US"/>
    </w:rPr>
  </w:style>
  <w:style w:type="paragraph" w:customStyle="1" w:styleId="Encabezado2">
    <w:name w:val="Encabezado 2"/>
    <w:basedOn w:val="Normal"/>
    <w:next w:val="Normal"/>
    <w:uiPriority w:val="9"/>
    <w:qFormat/>
    <w:rsid w:val="00B9418A"/>
    <w:pPr>
      <w:keepNext/>
      <w:suppressAutoHyphens/>
      <w:outlineLvl w:val="1"/>
    </w:pPr>
    <w:rPr>
      <w:lang w:val="en-US" w:eastAsia="en-US"/>
    </w:rPr>
  </w:style>
  <w:style w:type="paragraph" w:customStyle="1" w:styleId="Encabezado3">
    <w:name w:val="Encabezado 3"/>
    <w:basedOn w:val="Normal"/>
    <w:next w:val="Normal"/>
    <w:qFormat/>
    <w:rsid w:val="00B9418A"/>
    <w:pPr>
      <w:keepNext/>
      <w:suppressAutoHyphens/>
      <w:jc w:val="center"/>
      <w:outlineLvl w:val="2"/>
    </w:pPr>
    <w:rPr>
      <w:b/>
      <w:sz w:val="18"/>
      <w:lang w:val="en-US" w:eastAsia="en-US"/>
    </w:rPr>
  </w:style>
  <w:style w:type="paragraph" w:customStyle="1" w:styleId="Encabezado4">
    <w:name w:val="Encabezado 4"/>
    <w:basedOn w:val="Normal"/>
    <w:next w:val="Normal"/>
    <w:qFormat/>
    <w:rsid w:val="00B9418A"/>
    <w:pPr>
      <w:keepNext/>
      <w:suppressAutoHyphens/>
      <w:ind w:firstLine="708"/>
      <w:jc w:val="center"/>
      <w:outlineLvl w:val="3"/>
    </w:pPr>
    <w:rPr>
      <w:b/>
      <w:spacing w:val="-3"/>
      <w:lang w:val="en-US" w:eastAsia="en-US"/>
    </w:rPr>
  </w:style>
  <w:style w:type="paragraph" w:customStyle="1" w:styleId="Encabezado5">
    <w:name w:val="Encabezado 5"/>
    <w:basedOn w:val="Normal"/>
    <w:next w:val="Normal"/>
    <w:qFormat/>
    <w:rsid w:val="00B9418A"/>
    <w:pPr>
      <w:keepNext/>
      <w:suppressAutoHyphens/>
      <w:jc w:val="both"/>
      <w:outlineLvl w:val="4"/>
    </w:pPr>
    <w:rPr>
      <w:lang w:val="en-US" w:eastAsia="en-US"/>
    </w:rPr>
  </w:style>
  <w:style w:type="paragraph" w:customStyle="1" w:styleId="Encabezado6">
    <w:name w:val="Encabezado 6"/>
    <w:basedOn w:val="Cuerpodetexto"/>
    <w:uiPriority w:val="9"/>
    <w:qFormat/>
    <w:rsid w:val="00B9418A"/>
    <w:pPr>
      <w:numPr>
        <w:numId w:val="4"/>
      </w:numPr>
      <w:tabs>
        <w:tab w:val="left" w:pos="720"/>
      </w:tabs>
      <w:ind w:hanging="720"/>
      <w:outlineLvl w:val="5"/>
    </w:pPr>
  </w:style>
  <w:style w:type="paragraph" w:customStyle="1" w:styleId="Encabezado7">
    <w:name w:val="Encabezado 7"/>
    <w:basedOn w:val="Normal"/>
    <w:next w:val="Normal"/>
    <w:qFormat/>
    <w:rsid w:val="00B9418A"/>
    <w:pPr>
      <w:keepNext/>
      <w:suppressAutoHyphens/>
      <w:jc w:val="both"/>
      <w:outlineLvl w:val="6"/>
    </w:pPr>
    <w:rPr>
      <w:b/>
      <w:lang w:val="en-US" w:eastAsia="en-US"/>
    </w:rPr>
  </w:style>
  <w:style w:type="paragraph" w:customStyle="1" w:styleId="Encabezado8">
    <w:name w:val="Encabezado 8"/>
    <w:basedOn w:val="Normal"/>
    <w:next w:val="Normal"/>
    <w:qFormat/>
    <w:rsid w:val="00B9418A"/>
    <w:pPr>
      <w:keepNext/>
      <w:tabs>
        <w:tab w:val="left" w:pos="284"/>
      </w:tabs>
      <w:suppressAutoHyphens/>
      <w:outlineLvl w:val="7"/>
    </w:pPr>
    <w:rPr>
      <w:b/>
      <w:lang w:val="en-US" w:eastAsia="en-US"/>
    </w:rPr>
  </w:style>
  <w:style w:type="paragraph" w:customStyle="1" w:styleId="Encabezado9">
    <w:name w:val="Encabezado 9"/>
    <w:basedOn w:val="Normal"/>
    <w:next w:val="Normal"/>
    <w:qFormat/>
    <w:rsid w:val="00B9418A"/>
    <w:pPr>
      <w:keepNext/>
      <w:tabs>
        <w:tab w:val="left" w:pos="284"/>
      </w:tabs>
      <w:suppressAutoHyphens/>
      <w:jc w:val="both"/>
      <w:outlineLvl w:val="8"/>
    </w:pPr>
    <w:rPr>
      <w:i/>
      <w:lang w:val="en-US" w:eastAsia="en-US"/>
    </w:rPr>
  </w:style>
  <w:style w:type="character" w:customStyle="1" w:styleId="EnlacedeInternet">
    <w:name w:val="Enlace de Internet"/>
    <w:uiPriority w:val="99"/>
    <w:rsid w:val="00B9418A"/>
    <w:rPr>
      <w:color w:val="0000FF"/>
      <w:u w:val="single"/>
    </w:rPr>
  </w:style>
  <w:style w:type="character" w:customStyle="1" w:styleId="Destacado">
    <w:name w:val="Destacado"/>
    <w:qFormat/>
    <w:rsid w:val="00B9418A"/>
    <w:rPr>
      <w:i/>
      <w:iCs/>
    </w:rPr>
  </w:style>
  <w:style w:type="character" w:customStyle="1" w:styleId="ListLabel1">
    <w:name w:val="ListLabel 1"/>
    <w:rsid w:val="00B9418A"/>
    <w:rPr>
      <w:rFonts w:cs="Times New Roman"/>
    </w:rPr>
  </w:style>
  <w:style w:type="character" w:customStyle="1" w:styleId="ListLabel2">
    <w:name w:val="ListLabel 2"/>
    <w:rsid w:val="00B9418A"/>
    <w:rPr>
      <w:rFonts w:cs="Courier New"/>
    </w:rPr>
  </w:style>
  <w:style w:type="character" w:customStyle="1" w:styleId="ListLabel3">
    <w:name w:val="ListLabel 3"/>
    <w:rsid w:val="00B9418A"/>
    <w:rPr>
      <w:sz w:val="20"/>
    </w:rPr>
  </w:style>
  <w:style w:type="character" w:customStyle="1" w:styleId="ListLabel4">
    <w:name w:val="ListLabel 4"/>
    <w:rsid w:val="00B9418A"/>
    <w:rPr>
      <w:rFonts w:eastAsia="Times New Roman" w:cs="Times New Roman"/>
    </w:rPr>
  </w:style>
  <w:style w:type="character" w:customStyle="1" w:styleId="EnlacedeInternetyavisitado">
    <w:name w:val="Enlace de Internet ya visitado"/>
    <w:rsid w:val="00B9418A"/>
    <w:rPr>
      <w:color w:val="800000"/>
      <w:u w:val="single"/>
    </w:rPr>
  </w:style>
  <w:style w:type="character" w:customStyle="1" w:styleId="Caracteresdenotafinal">
    <w:name w:val="Caracteres de nota final"/>
    <w:rsid w:val="00B9418A"/>
  </w:style>
  <w:style w:type="character" w:customStyle="1" w:styleId="Enlacedelndice">
    <w:name w:val="Enlace del índice"/>
    <w:rsid w:val="00B9418A"/>
  </w:style>
  <w:style w:type="character" w:customStyle="1" w:styleId="Caracteresdenotaalpie">
    <w:name w:val="Caracteres de nota al pie"/>
    <w:rsid w:val="00B9418A"/>
  </w:style>
  <w:style w:type="character" w:customStyle="1" w:styleId="Ancladenotaalpie">
    <w:name w:val="Ancla de nota al pie"/>
    <w:rsid w:val="00B9418A"/>
    <w:rPr>
      <w:vertAlign w:val="superscript"/>
    </w:rPr>
  </w:style>
  <w:style w:type="character" w:customStyle="1" w:styleId="Ancladenotafinal">
    <w:name w:val="Ancla de nota final"/>
    <w:rsid w:val="00B9418A"/>
    <w:rPr>
      <w:vertAlign w:val="superscript"/>
    </w:rPr>
  </w:style>
  <w:style w:type="paragraph" w:customStyle="1" w:styleId="Cuerpodetexto">
    <w:name w:val="Cuerpo de texto"/>
    <w:basedOn w:val="Normal"/>
    <w:rsid w:val="00B9418A"/>
    <w:pPr>
      <w:suppressAutoHyphens/>
      <w:spacing w:after="240" w:line="288" w:lineRule="auto"/>
      <w:ind w:firstLine="720"/>
    </w:pPr>
    <w:rPr>
      <w:lang w:val="en-US" w:eastAsia="en-US"/>
    </w:rPr>
  </w:style>
  <w:style w:type="paragraph" w:styleId="Lista">
    <w:name w:val="List"/>
    <w:basedOn w:val="Cuerpodetexto"/>
    <w:rsid w:val="00B9418A"/>
    <w:rPr>
      <w:rFonts w:cs="FreeSans"/>
    </w:rPr>
  </w:style>
  <w:style w:type="paragraph" w:customStyle="1" w:styleId="Pie">
    <w:name w:val="Pie"/>
    <w:basedOn w:val="Normal"/>
    <w:rsid w:val="00B9418A"/>
    <w:pPr>
      <w:suppressLineNumbers/>
      <w:suppressAutoHyphens/>
      <w:spacing w:before="120" w:after="120"/>
    </w:pPr>
    <w:rPr>
      <w:rFonts w:cs="FreeSans"/>
      <w:i/>
      <w:iCs/>
      <w:lang w:val="en-US" w:eastAsia="en-US"/>
    </w:rPr>
  </w:style>
  <w:style w:type="paragraph" w:customStyle="1" w:styleId="ndice">
    <w:name w:val="Índice"/>
    <w:basedOn w:val="Normal"/>
    <w:rsid w:val="00B9418A"/>
    <w:pPr>
      <w:suppressLineNumbers/>
      <w:suppressAutoHyphens/>
    </w:pPr>
    <w:rPr>
      <w:rFonts w:cs="FreeSans"/>
      <w:lang w:val="en-US" w:eastAsia="en-US"/>
    </w:rPr>
  </w:style>
  <w:style w:type="paragraph" w:customStyle="1" w:styleId="Encabezamiento">
    <w:name w:val="Encabezamiento"/>
    <w:basedOn w:val="Normal"/>
    <w:uiPriority w:val="99"/>
    <w:rsid w:val="00B9418A"/>
    <w:pPr>
      <w:tabs>
        <w:tab w:val="center" w:pos="4252"/>
        <w:tab w:val="right" w:pos="8504"/>
      </w:tabs>
      <w:suppressAutoHyphens/>
    </w:pPr>
    <w:rPr>
      <w:lang w:val="en-US" w:eastAsia="en-US"/>
    </w:rPr>
  </w:style>
  <w:style w:type="paragraph" w:customStyle="1" w:styleId="Cuerpodetextoconsangra">
    <w:name w:val="Cuerpo de texto con sangría"/>
    <w:basedOn w:val="Normal"/>
    <w:rsid w:val="00B9418A"/>
    <w:pPr>
      <w:tabs>
        <w:tab w:val="left" w:pos="284"/>
      </w:tabs>
      <w:suppressAutoHyphens/>
      <w:jc w:val="both"/>
    </w:pPr>
    <w:rPr>
      <w:lang w:val="en-US" w:eastAsia="en-US"/>
    </w:rPr>
  </w:style>
  <w:style w:type="paragraph" w:styleId="ndice1">
    <w:name w:val="index 1"/>
    <w:basedOn w:val="Normal"/>
    <w:next w:val="Normal"/>
    <w:autoRedefine/>
    <w:uiPriority w:val="39"/>
    <w:rsid w:val="00B9418A"/>
    <w:pPr>
      <w:suppressAutoHyphens/>
      <w:spacing w:before="120"/>
    </w:pPr>
    <w:rPr>
      <w:rFonts w:ascii="Calibri" w:hAnsi="Calibri"/>
      <w:b/>
      <w:bCs/>
      <w:lang w:val="en-US" w:eastAsia="en-US"/>
    </w:rPr>
  </w:style>
  <w:style w:type="paragraph" w:styleId="ndice2">
    <w:name w:val="index 2"/>
    <w:basedOn w:val="Normal"/>
    <w:next w:val="Normal"/>
    <w:autoRedefine/>
    <w:uiPriority w:val="39"/>
    <w:rsid w:val="00B9418A"/>
    <w:pPr>
      <w:suppressAutoHyphens/>
      <w:ind w:left="200"/>
    </w:pPr>
    <w:rPr>
      <w:rFonts w:ascii="Calibri" w:hAnsi="Calibri"/>
      <w:b/>
      <w:bCs/>
      <w:sz w:val="22"/>
      <w:szCs w:val="22"/>
      <w:lang w:val="en-US" w:eastAsia="en-US"/>
    </w:rPr>
  </w:style>
  <w:style w:type="paragraph" w:styleId="ndice3">
    <w:name w:val="index 3"/>
    <w:basedOn w:val="Normal"/>
    <w:next w:val="Normal"/>
    <w:autoRedefine/>
    <w:uiPriority w:val="39"/>
    <w:rsid w:val="00B9418A"/>
    <w:pPr>
      <w:suppressAutoHyphens/>
      <w:ind w:left="400"/>
    </w:pPr>
    <w:rPr>
      <w:rFonts w:ascii="Calibri" w:hAnsi="Calibri"/>
      <w:sz w:val="22"/>
      <w:szCs w:val="22"/>
      <w:lang w:val="en-US" w:eastAsia="en-US"/>
    </w:rPr>
  </w:style>
  <w:style w:type="paragraph" w:styleId="ndice4">
    <w:name w:val="index 4"/>
    <w:basedOn w:val="Normal"/>
    <w:next w:val="Normal"/>
    <w:autoRedefine/>
    <w:rsid w:val="00B9418A"/>
    <w:pPr>
      <w:suppressAutoHyphens/>
      <w:ind w:left="600"/>
    </w:pPr>
    <w:rPr>
      <w:rFonts w:ascii="Calibri" w:hAnsi="Calibri"/>
      <w:lang w:val="en-US" w:eastAsia="en-US"/>
    </w:rPr>
  </w:style>
  <w:style w:type="paragraph" w:styleId="ndice5">
    <w:name w:val="index 5"/>
    <w:basedOn w:val="Normal"/>
    <w:next w:val="Normal"/>
    <w:autoRedefine/>
    <w:rsid w:val="00B9418A"/>
    <w:pPr>
      <w:suppressAutoHyphens/>
      <w:ind w:left="800"/>
    </w:pPr>
    <w:rPr>
      <w:rFonts w:ascii="Calibri" w:hAnsi="Calibri"/>
      <w:lang w:val="en-US" w:eastAsia="en-US"/>
    </w:rPr>
  </w:style>
  <w:style w:type="paragraph" w:styleId="ndice6">
    <w:name w:val="index 6"/>
    <w:basedOn w:val="Normal"/>
    <w:next w:val="Normal"/>
    <w:autoRedefine/>
    <w:rsid w:val="00B9418A"/>
    <w:pPr>
      <w:suppressAutoHyphens/>
      <w:ind w:left="1000"/>
    </w:pPr>
    <w:rPr>
      <w:rFonts w:ascii="Calibri" w:hAnsi="Calibri"/>
      <w:lang w:val="en-US" w:eastAsia="en-US"/>
    </w:rPr>
  </w:style>
  <w:style w:type="paragraph" w:styleId="ndice7">
    <w:name w:val="index 7"/>
    <w:basedOn w:val="Normal"/>
    <w:next w:val="Normal"/>
    <w:autoRedefine/>
    <w:rsid w:val="00B9418A"/>
    <w:pPr>
      <w:suppressAutoHyphens/>
      <w:ind w:left="1200"/>
    </w:pPr>
    <w:rPr>
      <w:rFonts w:ascii="Calibri" w:hAnsi="Calibri"/>
      <w:lang w:val="en-US" w:eastAsia="en-US"/>
    </w:rPr>
  </w:style>
  <w:style w:type="paragraph" w:styleId="ndice8">
    <w:name w:val="index 8"/>
    <w:basedOn w:val="Normal"/>
    <w:next w:val="Normal"/>
    <w:autoRedefine/>
    <w:rsid w:val="00B9418A"/>
    <w:pPr>
      <w:suppressAutoHyphens/>
      <w:ind w:left="1400"/>
    </w:pPr>
    <w:rPr>
      <w:rFonts w:ascii="Calibri" w:hAnsi="Calibri"/>
      <w:lang w:val="en-US" w:eastAsia="en-US"/>
    </w:rPr>
  </w:style>
  <w:style w:type="paragraph" w:styleId="ndice9">
    <w:name w:val="index 9"/>
    <w:basedOn w:val="Normal"/>
    <w:next w:val="Normal"/>
    <w:autoRedefine/>
    <w:rsid w:val="00B9418A"/>
    <w:pPr>
      <w:suppressAutoHyphens/>
      <w:ind w:left="1600"/>
    </w:pPr>
    <w:rPr>
      <w:rFonts w:ascii="Calibri" w:hAnsi="Calibri"/>
      <w:lang w:val="en-US" w:eastAsia="en-US"/>
    </w:rPr>
  </w:style>
  <w:style w:type="paragraph" w:customStyle="1" w:styleId="Contenidodelmarco">
    <w:name w:val="Contenido del marco"/>
    <w:basedOn w:val="Normal"/>
    <w:rsid w:val="00B9418A"/>
    <w:pPr>
      <w:suppressAutoHyphens/>
    </w:pPr>
    <w:rPr>
      <w:lang w:val="en-US" w:eastAsia="en-US"/>
    </w:rPr>
  </w:style>
  <w:style w:type="character" w:customStyle="1" w:styleId="Mencinsinresolver1">
    <w:name w:val="Mención sin resolver1"/>
    <w:basedOn w:val="Fuentedeprrafopredeter"/>
    <w:rsid w:val="00B9418A"/>
    <w:rPr>
      <w:color w:val="808080"/>
      <w:shd w:val="clear" w:color="auto" w:fill="E6E6E6"/>
    </w:rPr>
  </w:style>
  <w:style w:type="paragraph" w:customStyle="1" w:styleId="m3936975362264728691m-6441057106678862063msolistparagraph">
    <w:name w:val="m_3936975362264728691m_-6441057106678862063msolistparagraph"/>
    <w:basedOn w:val="Normal"/>
    <w:rsid w:val="002017DA"/>
    <w:pPr>
      <w:spacing w:before="100" w:beforeAutospacing="1" w:after="100" w:afterAutospacing="1"/>
    </w:pPr>
    <w:rPr>
      <w:rFonts w:eastAsiaTheme="minorHAnsi"/>
      <w:lang w:eastAsia="es-AR"/>
    </w:rPr>
  </w:style>
  <w:style w:type="paragraph" w:customStyle="1" w:styleId="CPNormalLeftBOLD">
    <w:name w:val="CPNormalLeft (BOLD)"/>
    <w:basedOn w:val="Normal"/>
    <w:rsid w:val="007A2BBD"/>
    <w:pPr>
      <w:tabs>
        <w:tab w:val="right" w:pos="900"/>
        <w:tab w:val="left" w:pos="1170"/>
      </w:tabs>
      <w:spacing w:after="200"/>
      <w:jc w:val="both"/>
    </w:pPr>
    <w:rPr>
      <w:rFonts w:eastAsia="SimSun"/>
      <w:b/>
      <w:sz w:val="20"/>
      <w:szCs w:val="20"/>
      <w:lang w:val="en-US" w:eastAsia="en-US"/>
    </w:rPr>
  </w:style>
  <w:style w:type="paragraph" w:customStyle="1" w:styleId="textopredeterminado1">
    <w:name w:val="textopredeterminado1"/>
    <w:basedOn w:val="Normal"/>
    <w:rsid w:val="007A2BBD"/>
    <w:pPr>
      <w:spacing w:before="100" w:beforeAutospacing="1" w:after="100" w:afterAutospacing="1"/>
    </w:pPr>
    <w:rPr>
      <w:rFonts w:eastAsia="SimSun"/>
      <w:lang w:val="es-ES" w:eastAsia="es-ES"/>
    </w:rPr>
  </w:style>
  <w:style w:type="character" w:customStyle="1" w:styleId="CharacterStyle10">
    <w:name w:val="Character Style 1"/>
    <w:rsid w:val="007A2BBD"/>
    <w:rPr>
      <w:sz w:val="19"/>
      <w:szCs w:val="19"/>
    </w:rPr>
  </w:style>
  <w:style w:type="paragraph" w:customStyle="1" w:styleId="p1">
    <w:name w:val="p1"/>
    <w:basedOn w:val="Normal"/>
    <w:rsid w:val="000E75D7"/>
    <w:rPr>
      <w:rFonts w:ascii="Symbol" w:hAnsi="Symbol"/>
      <w:sz w:val="18"/>
      <w:szCs w:val="18"/>
      <w:lang w:val="es-ES_tradnl"/>
    </w:rPr>
  </w:style>
  <w:style w:type="paragraph" w:customStyle="1" w:styleId="p3">
    <w:name w:val="p3"/>
    <w:basedOn w:val="Normal"/>
    <w:rsid w:val="000E75D7"/>
    <w:rPr>
      <w:rFonts w:ascii="Arial" w:hAnsi="Arial" w:cs="Arial"/>
      <w:sz w:val="17"/>
      <w:szCs w:val="17"/>
      <w:lang w:val="es-ES_tradnl"/>
    </w:rPr>
  </w:style>
  <w:style w:type="paragraph" w:customStyle="1" w:styleId="p4">
    <w:name w:val="p4"/>
    <w:basedOn w:val="Normal"/>
    <w:rsid w:val="000E75D7"/>
    <w:rPr>
      <w:rFonts w:ascii="Arial" w:hAnsi="Arial" w:cs="Arial"/>
      <w:sz w:val="14"/>
      <w:szCs w:val="14"/>
      <w:lang w:val="es-ES_tradnl"/>
    </w:rPr>
  </w:style>
  <w:style w:type="paragraph" w:customStyle="1" w:styleId="p5">
    <w:name w:val="p5"/>
    <w:basedOn w:val="Normal"/>
    <w:rsid w:val="000E75D7"/>
    <w:rPr>
      <w:rFonts w:ascii="Arial" w:hAnsi="Arial" w:cs="Arial"/>
      <w:sz w:val="9"/>
      <w:szCs w:val="9"/>
      <w:lang w:val="es-ES_tradnl"/>
    </w:rPr>
  </w:style>
  <w:style w:type="paragraph" w:customStyle="1" w:styleId="p6">
    <w:name w:val="p6"/>
    <w:basedOn w:val="Normal"/>
    <w:rsid w:val="000E75D7"/>
    <w:pPr>
      <w:spacing w:after="113"/>
    </w:pPr>
    <w:rPr>
      <w:rFonts w:ascii="Arial" w:hAnsi="Arial" w:cs="Arial"/>
      <w:sz w:val="17"/>
      <w:szCs w:val="17"/>
      <w:lang w:val="es-ES_tradnl"/>
    </w:rPr>
  </w:style>
  <w:style w:type="paragraph" w:customStyle="1" w:styleId="p7">
    <w:name w:val="p7"/>
    <w:basedOn w:val="Normal"/>
    <w:rsid w:val="000E75D7"/>
    <w:rPr>
      <w:rFonts w:ascii="Arial" w:hAnsi="Arial" w:cs="Arial"/>
      <w:sz w:val="9"/>
      <w:szCs w:val="9"/>
      <w:lang w:val="es-ES_tradnl"/>
    </w:rPr>
  </w:style>
  <w:style w:type="character" w:customStyle="1" w:styleId="s1">
    <w:name w:val="s1"/>
    <w:basedOn w:val="Fuentedeprrafopredeter"/>
    <w:rsid w:val="000E75D7"/>
    <w:rPr>
      <w:rFonts w:ascii="Symbol" w:hAnsi="Symbol" w:hint="default"/>
      <w:sz w:val="17"/>
      <w:szCs w:val="17"/>
    </w:rPr>
  </w:style>
  <w:style w:type="character" w:customStyle="1" w:styleId="s2">
    <w:name w:val="s2"/>
    <w:basedOn w:val="Fuentedeprrafopredeter"/>
    <w:rsid w:val="000E75D7"/>
    <w:rPr>
      <w:rFonts w:ascii="Arial" w:hAnsi="Arial" w:cs="Arial" w:hint="default"/>
      <w:sz w:val="9"/>
      <w:szCs w:val="9"/>
    </w:rPr>
  </w:style>
  <w:style w:type="character" w:customStyle="1" w:styleId="s3">
    <w:name w:val="s3"/>
    <w:basedOn w:val="Fuentedeprrafopredeter"/>
    <w:rsid w:val="000E75D7"/>
    <w:rPr>
      <w:rFonts w:ascii="Arial" w:hAnsi="Arial" w:cs="Arial" w:hint="default"/>
      <w:sz w:val="14"/>
      <w:szCs w:val="14"/>
    </w:rPr>
  </w:style>
  <w:style w:type="character" w:customStyle="1" w:styleId="Mencinsinresolver2">
    <w:name w:val="Mención sin resolver2"/>
    <w:basedOn w:val="Fuentedeprrafopredeter"/>
    <w:rsid w:val="00FC2893"/>
    <w:rPr>
      <w:color w:val="605E5C"/>
      <w:shd w:val="clear" w:color="auto" w:fill="E1DFDD"/>
    </w:rPr>
  </w:style>
  <w:style w:type="paragraph" w:customStyle="1" w:styleId="ZBVTexto">
    <w:name w:val="ZBV Texto"/>
    <w:basedOn w:val="Normal"/>
    <w:link w:val="ZBVTextoCar"/>
    <w:qFormat/>
    <w:rsid w:val="00124A35"/>
    <w:pPr>
      <w:autoSpaceDE w:val="0"/>
      <w:autoSpaceDN w:val="0"/>
      <w:adjustRightInd w:val="0"/>
      <w:spacing w:before="120" w:after="120"/>
      <w:jc w:val="both"/>
    </w:pPr>
    <w:rPr>
      <w:rFonts w:eastAsia="Calibri"/>
      <w:sz w:val="20"/>
      <w:szCs w:val="20"/>
      <w:lang w:val="en-US" w:eastAsia="x-none"/>
    </w:rPr>
  </w:style>
  <w:style w:type="character" w:customStyle="1" w:styleId="ZBVTextoCar">
    <w:name w:val="ZBV Texto Car"/>
    <w:link w:val="ZBVTexto"/>
    <w:rsid w:val="00124A35"/>
    <w:rPr>
      <w:rFonts w:eastAsia="Calibri"/>
      <w:lang w:val="en-US" w:eastAsia="x-none"/>
    </w:rPr>
  </w:style>
  <w:style w:type="paragraph" w:styleId="TtulodeTDC">
    <w:name w:val="TOC Heading"/>
    <w:basedOn w:val="Ttulo1"/>
    <w:next w:val="Normal"/>
    <w:uiPriority w:val="39"/>
    <w:unhideWhenUsed/>
    <w:qFormat/>
    <w:rsid w:val="00DF7888"/>
    <w:pPr>
      <w:keepLines/>
      <w:spacing w:before="480" w:line="276" w:lineRule="auto"/>
      <w:jc w:val="left"/>
      <w:outlineLvl w:val="9"/>
    </w:pPr>
    <w:rPr>
      <w:rFonts w:asciiTheme="majorHAnsi" w:eastAsiaTheme="majorEastAsia" w:hAnsiTheme="majorHAnsi" w:cstheme="majorBidi"/>
      <w:bCs/>
      <w:snapToGrid/>
      <w:color w:val="2F5496" w:themeColor="accent1" w:themeShade="BF"/>
      <w:sz w:val="28"/>
      <w:szCs w:val="28"/>
      <w:lang w:val="es-AR"/>
    </w:rPr>
  </w:style>
  <w:style w:type="paragraph" w:customStyle="1" w:styleId="BDOtextogeneral">
    <w:name w:val="BDO texto general"/>
    <w:basedOn w:val="Normal"/>
    <w:uiPriority w:val="99"/>
    <w:rsid w:val="00AD2FC6"/>
    <w:pPr>
      <w:tabs>
        <w:tab w:val="left" w:pos="0"/>
      </w:tabs>
      <w:jc w:val="both"/>
    </w:pPr>
    <w:rPr>
      <w:rFonts w:ascii="Trebuchet MS" w:hAnsi="Trebuchet MS" w:cs="Arial"/>
      <w:color w:val="786860"/>
      <w:sz w:val="20"/>
      <w:szCs w:val="20"/>
      <w:lang w:val="es-ES_tradnl" w:eastAsia="es-ES"/>
    </w:rPr>
  </w:style>
  <w:style w:type="character" w:customStyle="1" w:styleId="Mencinsinresolver3">
    <w:name w:val="Mención sin resolver3"/>
    <w:basedOn w:val="Fuentedeprrafopredeter"/>
    <w:uiPriority w:val="99"/>
    <w:semiHidden/>
    <w:unhideWhenUsed/>
    <w:rsid w:val="00FF4A6F"/>
    <w:rPr>
      <w:color w:val="605E5C"/>
      <w:shd w:val="clear" w:color="auto" w:fill="E1DFDD"/>
    </w:rPr>
  </w:style>
  <w:style w:type="character" w:customStyle="1" w:styleId="Mencinsinresolver4">
    <w:name w:val="Mención sin resolver4"/>
    <w:basedOn w:val="Fuentedeprrafopredeter"/>
    <w:uiPriority w:val="99"/>
    <w:semiHidden/>
    <w:unhideWhenUsed/>
    <w:rsid w:val="00F57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208007">
      <w:bodyDiv w:val="1"/>
      <w:marLeft w:val="0"/>
      <w:marRight w:val="0"/>
      <w:marTop w:val="0"/>
      <w:marBottom w:val="0"/>
      <w:divBdr>
        <w:top w:val="none" w:sz="0" w:space="0" w:color="auto"/>
        <w:left w:val="none" w:sz="0" w:space="0" w:color="auto"/>
        <w:bottom w:val="none" w:sz="0" w:space="0" w:color="auto"/>
        <w:right w:val="none" w:sz="0" w:space="0" w:color="auto"/>
      </w:divBdr>
    </w:div>
    <w:div w:id="2628785">
      <w:bodyDiv w:val="1"/>
      <w:marLeft w:val="0"/>
      <w:marRight w:val="0"/>
      <w:marTop w:val="0"/>
      <w:marBottom w:val="0"/>
      <w:divBdr>
        <w:top w:val="none" w:sz="0" w:space="0" w:color="auto"/>
        <w:left w:val="none" w:sz="0" w:space="0" w:color="auto"/>
        <w:bottom w:val="none" w:sz="0" w:space="0" w:color="auto"/>
        <w:right w:val="none" w:sz="0" w:space="0" w:color="auto"/>
      </w:divBdr>
    </w:div>
    <w:div w:id="16931079">
      <w:bodyDiv w:val="1"/>
      <w:marLeft w:val="0"/>
      <w:marRight w:val="0"/>
      <w:marTop w:val="0"/>
      <w:marBottom w:val="0"/>
      <w:divBdr>
        <w:top w:val="none" w:sz="0" w:space="0" w:color="auto"/>
        <w:left w:val="none" w:sz="0" w:space="0" w:color="auto"/>
        <w:bottom w:val="none" w:sz="0" w:space="0" w:color="auto"/>
        <w:right w:val="none" w:sz="0" w:space="0" w:color="auto"/>
      </w:divBdr>
    </w:div>
    <w:div w:id="19166595">
      <w:bodyDiv w:val="1"/>
      <w:marLeft w:val="0"/>
      <w:marRight w:val="0"/>
      <w:marTop w:val="0"/>
      <w:marBottom w:val="0"/>
      <w:divBdr>
        <w:top w:val="none" w:sz="0" w:space="0" w:color="auto"/>
        <w:left w:val="none" w:sz="0" w:space="0" w:color="auto"/>
        <w:bottom w:val="none" w:sz="0" w:space="0" w:color="auto"/>
        <w:right w:val="none" w:sz="0" w:space="0" w:color="auto"/>
      </w:divBdr>
    </w:div>
    <w:div w:id="20476912">
      <w:bodyDiv w:val="1"/>
      <w:marLeft w:val="0"/>
      <w:marRight w:val="0"/>
      <w:marTop w:val="0"/>
      <w:marBottom w:val="0"/>
      <w:divBdr>
        <w:top w:val="none" w:sz="0" w:space="0" w:color="auto"/>
        <w:left w:val="none" w:sz="0" w:space="0" w:color="auto"/>
        <w:bottom w:val="none" w:sz="0" w:space="0" w:color="auto"/>
        <w:right w:val="none" w:sz="0" w:space="0" w:color="auto"/>
      </w:divBdr>
    </w:div>
    <w:div w:id="21178526">
      <w:bodyDiv w:val="1"/>
      <w:marLeft w:val="0"/>
      <w:marRight w:val="0"/>
      <w:marTop w:val="0"/>
      <w:marBottom w:val="0"/>
      <w:divBdr>
        <w:top w:val="none" w:sz="0" w:space="0" w:color="auto"/>
        <w:left w:val="none" w:sz="0" w:space="0" w:color="auto"/>
        <w:bottom w:val="none" w:sz="0" w:space="0" w:color="auto"/>
        <w:right w:val="none" w:sz="0" w:space="0" w:color="auto"/>
      </w:divBdr>
    </w:div>
    <w:div w:id="23990577">
      <w:bodyDiv w:val="1"/>
      <w:marLeft w:val="0"/>
      <w:marRight w:val="0"/>
      <w:marTop w:val="0"/>
      <w:marBottom w:val="0"/>
      <w:divBdr>
        <w:top w:val="none" w:sz="0" w:space="0" w:color="auto"/>
        <w:left w:val="none" w:sz="0" w:space="0" w:color="auto"/>
        <w:bottom w:val="none" w:sz="0" w:space="0" w:color="auto"/>
        <w:right w:val="none" w:sz="0" w:space="0" w:color="auto"/>
      </w:divBdr>
    </w:div>
    <w:div w:id="24139390">
      <w:bodyDiv w:val="1"/>
      <w:marLeft w:val="0"/>
      <w:marRight w:val="0"/>
      <w:marTop w:val="0"/>
      <w:marBottom w:val="0"/>
      <w:divBdr>
        <w:top w:val="none" w:sz="0" w:space="0" w:color="auto"/>
        <w:left w:val="none" w:sz="0" w:space="0" w:color="auto"/>
        <w:bottom w:val="none" w:sz="0" w:space="0" w:color="auto"/>
        <w:right w:val="none" w:sz="0" w:space="0" w:color="auto"/>
      </w:divBdr>
    </w:div>
    <w:div w:id="24410941">
      <w:bodyDiv w:val="1"/>
      <w:marLeft w:val="0"/>
      <w:marRight w:val="0"/>
      <w:marTop w:val="0"/>
      <w:marBottom w:val="0"/>
      <w:divBdr>
        <w:top w:val="none" w:sz="0" w:space="0" w:color="auto"/>
        <w:left w:val="none" w:sz="0" w:space="0" w:color="auto"/>
        <w:bottom w:val="none" w:sz="0" w:space="0" w:color="auto"/>
        <w:right w:val="none" w:sz="0" w:space="0" w:color="auto"/>
      </w:divBdr>
    </w:div>
    <w:div w:id="29382606">
      <w:bodyDiv w:val="1"/>
      <w:marLeft w:val="0"/>
      <w:marRight w:val="0"/>
      <w:marTop w:val="0"/>
      <w:marBottom w:val="0"/>
      <w:divBdr>
        <w:top w:val="none" w:sz="0" w:space="0" w:color="auto"/>
        <w:left w:val="none" w:sz="0" w:space="0" w:color="auto"/>
        <w:bottom w:val="none" w:sz="0" w:space="0" w:color="auto"/>
        <w:right w:val="none" w:sz="0" w:space="0" w:color="auto"/>
      </w:divBdr>
    </w:div>
    <w:div w:id="29964751">
      <w:bodyDiv w:val="1"/>
      <w:marLeft w:val="0"/>
      <w:marRight w:val="0"/>
      <w:marTop w:val="0"/>
      <w:marBottom w:val="0"/>
      <w:divBdr>
        <w:top w:val="none" w:sz="0" w:space="0" w:color="auto"/>
        <w:left w:val="none" w:sz="0" w:space="0" w:color="auto"/>
        <w:bottom w:val="none" w:sz="0" w:space="0" w:color="auto"/>
        <w:right w:val="none" w:sz="0" w:space="0" w:color="auto"/>
      </w:divBdr>
    </w:div>
    <w:div w:id="31344082">
      <w:bodyDiv w:val="1"/>
      <w:marLeft w:val="0"/>
      <w:marRight w:val="0"/>
      <w:marTop w:val="0"/>
      <w:marBottom w:val="0"/>
      <w:divBdr>
        <w:top w:val="none" w:sz="0" w:space="0" w:color="auto"/>
        <w:left w:val="none" w:sz="0" w:space="0" w:color="auto"/>
        <w:bottom w:val="none" w:sz="0" w:space="0" w:color="auto"/>
        <w:right w:val="none" w:sz="0" w:space="0" w:color="auto"/>
      </w:divBdr>
    </w:div>
    <w:div w:id="31347296">
      <w:bodyDiv w:val="1"/>
      <w:marLeft w:val="0"/>
      <w:marRight w:val="0"/>
      <w:marTop w:val="0"/>
      <w:marBottom w:val="0"/>
      <w:divBdr>
        <w:top w:val="none" w:sz="0" w:space="0" w:color="auto"/>
        <w:left w:val="none" w:sz="0" w:space="0" w:color="auto"/>
        <w:bottom w:val="none" w:sz="0" w:space="0" w:color="auto"/>
        <w:right w:val="none" w:sz="0" w:space="0" w:color="auto"/>
      </w:divBdr>
    </w:div>
    <w:div w:id="31928379">
      <w:bodyDiv w:val="1"/>
      <w:marLeft w:val="0"/>
      <w:marRight w:val="0"/>
      <w:marTop w:val="0"/>
      <w:marBottom w:val="0"/>
      <w:divBdr>
        <w:top w:val="none" w:sz="0" w:space="0" w:color="auto"/>
        <w:left w:val="none" w:sz="0" w:space="0" w:color="auto"/>
        <w:bottom w:val="none" w:sz="0" w:space="0" w:color="auto"/>
        <w:right w:val="none" w:sz="0" w:space="0" w:color="auto"/>
      </w:divBdr>
    </w:div>
    <w:div w:id="32274104">
      <w:bodyDiv w:val="1"/>
      <w:marLeft w:val="0"/>
      <w:marRight w:val="0"/>
      <w:marTop w:val="0"/>
      <w:marBottom w:val="0"/>
      <w:divBdr>
        <w:top w:val="none" w:sz="0" w:space="0" w:color="auto"/>
        <w:left w:val="none" w:sz="0" w:space="0" w:color="auto"/>
        <w:bottom w:val="none" w:sz="0" w:space="0" w:color="auto"/>
        <w:right w:val="none" w:sz="0" w:space="0" w:color="auto"/>
      </w:divBdr>
    </w:div>
    <w:div w:id="32384143">
      <w:bodyDiv w:val="1"/>
      <w:marLeft w:val="0"/>
      <w:marRight w:val="0"/>
      <w:marTop w:val="0"/>
      <w:marBottom w:val="0"/>
      <w:divBdr>
        <w:top w:val="none" w:sz="0" w:space="0" w:color="auto"/>
        <w:left w:val="none" w:sz="0" w:space="0" w:color="auto"/>
        <w:bottom w:val="none" w:sz="0" w:space="0" w:color="auto"/>
        <w:right w:val="none" w:sz="0" w:space="0" w:color="auto"/>
      </w:divBdr>
    </w:div>
    <w:div w:id="36128613">
      <w:bodyDiv w:val="1"/>
      <w:marLeft w:val="0"/>
      <w:marRight w:val="0"/>
      <w:marTop w:val="0"/>
      <w:marBottom w:val="0"/>
      <w:divBdr>
        <w:top w:val="none" w:sz="0" w:space="0" w:color="auto"/>
        <w:left w:val="none" w:sz="0" w:space="0" w:color="auto"/>
        <w:bottom w:val="none" w:sz="0" w:space="0" w:color="auto"/>
        <w:right w:val="none" w:sz="0" w:space="0" w:color="auto"/>
      </w:divBdr>
    </w:div>
    <w:div w:id="42219080">
      <w:bodyDiv w:val="1"/>
      <w:marLeft w:val="0"/>
      <w:marRight w:val="0"/>
      <w:marTop w:val="0"/>
      <w:marBottom w:val="0"/>
      <w:divBdr>
        <w:top w:val="none" w:sz="0" w:space="0" w:color="auto"/>
        <w:left w:val="none" w:sz="0" w:space="0" w:color="auto"/>
        <w:bottom w:val="none" w:sz="0" w:space="0" w:color="auto"/>
        <w:right w:val="none" w:sz="0" w:space="0" w:color="auto"/>
      </w:divBdr>
    </w:div>
    <w:div w:id="43917534">
      <w:bodyDiv w:val="1"/>
      <w:marLeft w:val="0"/>
      <w:marRight w:val="0"/>
      <w:marTop w:val="0"/>
      <w:marBottom w:val="0"/>
      <w:divBdr>
        <w:top w:val="none" w:sz="0" w:space="0" w:color="auto"/>
        <w:left w:val="none" w:sz="0" w:space="0" w:color="auto"/>
        <w:bottom w:val="none" w:sz="0" w:space="0" w:color="auto"/>
        <w:right w:val="none" w:sz="0" w:space="0" w:color="auto"/>
      </w:divBdr>
    </w:div>
    <w:div w:id="45881319">
      <w:bodyDiv w:val="1"/>
      <w:marLeft w:val="0"/>
      <w:marRight w:val="0"/>
      <w:marTop w:val="0"/>
      <w:marBottom w:val="0"/>
      <w:divBdr>
        <w:top w:val="none" w:sz="0" w:space="0" w:color="auto"/>
        <w:left w:val="none" w:sz="0" w:space="0" w:color="auto"/>
        <w:bottom w:val="none" w:sz="0" w:space="0" w:color="auto"/>
        <w:right w:val="none" w:sz="0" w:space="0" w:color="auto"/>
      </w:divBdr>
    </w:div>
    <w:div w:id="53965321">
      <w:bodyDiv w:val="1"/>
      <w:marLeft w:val="0"/>
      <w:marRight w:val="0"/>
      <w:marTop w:val="0"/>
      <w:marBottom w:val="0"/>
      <w:divBdr>
        <w:top w:val="none" w:sz="0" w:space="0" w:color="auto"/>
        <w:left w:val="none" w:sz="0" w:space="0" w:color="auto"/>
        <w:bottom w:val="none" w:sz="0" w:space="0" w:color="auto"/>
        <w:right w:val="none" w:sz="0" w:space="0" w:color="auto"/>
      </w:divBdr>
    </w:div>
    <w:div w:id="57175491">
      <w:bodyDiv w:val="1"/>
      <w:marLeft w:val="0"/>
      <w:marRight w:val="0"/>
      <w:marTop w:val="0"/>
      <w:marBottom w:val="0"/>
      <w:divBdr>
        <w:top w:val="none" w:sz="0" w:space="0" w:color="auto"/>
        <w:left w:val="none" w:sz="0" w:space="0" w:color="auto"/>
        <w:bottom w:val="none" w:sz="0" w:space="0" w:color="auto"/>
        <w:right w:val="none" w:sz="0" w:space="0" w:color="auto"/>
      </w:divBdr>
    </w:div>
    <w:div w:id="67271148">
      <w:bodyDiv w:val="1"/>
      <w:marLeft w:val="0"/>
      <w:marRight w:val="0"/>
      <w:marTop w:val="0"/>
      <w:marBottom w:val="0"/>
      <w:divBdr>
        <w:top w:val="none" w:sz="0" w:space="0" w:color="auto"/>
        <w:left w:val="none" w:sz="0" w:space="0" w:color="auto"/>
        <w:bottom w:val="none" w:sz="0" w:space="0" w:color="auto"/>
        <w:right w:val="none" w:sz="0" w:space="0" w:color="auto"/>
      </w:divBdr>
    </w:div>
    <w:div w:id="69498306">
      <w:bodyDiv w:val="1"/>
      <w:marLeft w:val="0"/>
      <w:marRight w:val="0"/>
      <w:marTop w:val="0"/>
      <w:marBottom w:val="0"/>
      <w:divBdr>
        <w:top w:val="none" w:sz="0" w:space="0" w:color="auto"/>
        <w:left w:val="none" w:sz="0" w:space="0" w:color="auto"/>
        <w:bottom w:val="none" w:sz="0" w:space="0" w:color="auto"/>
        <w:right w:val="none" w:sz="0" w:space="0" w:color="auto"/>
      </w:divBdr>
    </w:div>
    <w:div w:id="76749786">
      <w:bodyDiv w:val="1"/>
      <w:marLeft w:val="0"/>
      <w:marRight w:val="0"/>
      <w:marTop w:val="0"/>
      <w:marBottom w:val="0"/>
      <w:divBdr>
        <w:top w:val="none" w:sz="0" w:space="0" w:color="auto"/>
        <w:left w:val="none" w:sz="0" w:space="0" w:color="auto"/>
        <w:bottom w:val="none" w:sz="0" w:space="0" w:color="auto"/>
        <w:right w:val="none" w:sz="0" w:space="0" w:color="auto"/>
      </w:divBdr>
    </w:div>
    <w:div w:id="77947208">
      <w:bodyDiv w:val="1"/>
      <w:marLeft w:val="0"/>
      <w:marRight w:val="0"/>
      <w:marTop w:val="0"/>
      <w:marBottom w:val="0"/>
      <w:divBdr>
        <w:top w:val="none" w:sz="0" w:space="0" w:color="auto"/>
        <w:left w:val="none" w:sz="0" w:space="0" w:color="auto"/>
        <w:bottom w:val="none" w:sz="0" w:space="0" w:color="auto"/>
        <w:right w:val="none" w:sz="0" w:space="0" w:color="auto"/>
      </w:divBdr>
    </w:div>
    <w:div w:id="78983344">
      <w:bodyDiv w:val="1"/>
      <w:marLeft w:val="0"/>
      <w:marRight w:val="0"/>
      <w:marTop w:val="0"/>
      <w:marBottom w:val="0"/>
      <w:divBdr>
        <w:top w:val="none" w:sz="0" w:space="0" w:color="auto"/>
        <w:left w:val="none" w:sz="0" w:space="0" w:color="auto"/>
        <w:bottom w:val="none" w:sz="0" w:space="0" w:color="auto"/>
        <w:right w:val="none" w:sz="0" w:space="0" w:color="auto"/>
      </w:divBdr>
    </w:div>
    <w:div w:id="79524712">
      <w:bodyDiv w:val="1"/>
      <w:marLeft w:val="0"/>
      <w:marRight w:val="0"/>
      <w:marTop w:val="0"/>
      <w:marBottom w:val="0"/>
      <w:divBdr>
        <w:top w:val="none" w:sz="0" w:space="0" w:color="auto"/>
        <w:left w:val="none" w:sz="0" w:space="0" w:color="auto"/>
        <w:bottom w:val="none" w:sz="0" w:space="0" w:color="auto"/>
        <w:right w:val="none" w:sz="0" w:space="0" w:color="auto"/>
      </w:divBdr>
    </w:div>
    <w:div w:id="81877872">
      <w:bodyDiv w:val="1"/>
      <w:marLeft w:val="0"/>
      <w:marRight w:val="0"/>
      <w:marTop w:val="0"/>
      <w:marBottom w:val="0"/>
      <w:divBdr>
        <w:top w:val="none" w:sz="0" w:space="0" w:color="auto"/>
        <w:left w:val="none" w:sz="0" w:space="0" w:color="auto"/>
        <w:bottom w:val="none" w:sz="0" w:space="0" w:color="auto"/>
        <w:right w:val="none" w:sz="0" w:space="0" w:color="auto"/>
      </w:divBdr>
    </w:div>
    <w:div w:id="83574991">
      <w:bodyDiv w:val="1"/>
      <w:marLeft w:val="0"/>
      <w:marRight w:val="0"/>
      <w:marTop w:val="0"/>
      <w:marBottom w:val="0"/>
      <w:divBdr>
        <w:top w:val="none" w:sz="0" w:space="0" w:color="auto"/>
        <w:left w:val="none" w:sz="0" w:space="0" w:color="auto"/>
        <w:bottom w:val="none" w:sz="0" w:space="0" w:color="auto"/>
        <w:right w:val="none" w:sz="0" w:space="0" w:color="auto"/>
      </w:divBdr>
    </w:div>
    <w:div w:id="86462645">
      <w:bodyDiv w:val="1"/>
      <w:marLeft w:val="0"/>
      <w:marRight w:val="0"/>
      <w:marTop w:val="0"/>
      <w:marBottom w:val="0"/>
      <w:divBdr>
        <w:top w:val="none" w:sz="0" w:space="0" w:color="auto"/>
        <w:left w:val="none" w:sz="0" w:space="0" w:color="auto"/>
        <w:bottom w:val="none" w:sz="0" w:space="0" w:color="auto"/>
        <w:right w:val="none" w:sz="0" w:space="0" w:color="auto"/>
      </w:divBdr>
    </w:div>
    <w:div w:id="86658277">
      <w:bodyDiv w:val="1"/>
      <w:marLeft w:val="0"/>
      <w:marRight w:val="0"/>
      <w:marTop w:val="0"/>
      <w:marBottom w:val="0"/>
      <w:divBdr>
        <w:top w:val="none" w:sz="0" w:space="0" w:color="auto"/>
        <w:left w:val="none" w:sz="0" w:space="0" w:color="auto"/>
        <w:bottom w:val="none" w:sz="0" w:space="0" w:color="auto"/>
        <w:right w:val="none" w:sz="0" w:space="0" w:color="auto"/>
      </w:divBdr>
    </w:div>
    <w:div w:id="86925319">
      <w:bodyDiv w:val="1"/>
      <w:marLeft w:val="0"/>
      <w:marRight w:val="0"/>
      <w:marTop w:val="0"/>
      <w:marBottom w:val="0"/>
      <w:divBdr>
        <w:top w:val="none" w:sz="0" w:space="0" w:color="auto"/>
        <w:left w:val="none" w:sz="0" w:space="0" w:color="auto"/>
        <w:bottom w:val="none" w:sz="0" w:space="0" w:color="auto"/>
        <w:right w:val="none" w:sz="0" w:space="0" w:color="auto"/>
      </w:divBdr>
    </w:div>
    <w:div w:id="90246798">
      <w:bodyDiv w:val="1"/>
      <w:marLeft w:val="0"/>
      <w:marRight w:val="0"/>
      <w:marTop w:val="0"/>
      <w:marBottom w:val="0"/>
      <w:divBdr>
        <w:top w:val="none" w:sz="0" w:space="0" w:color="auto"/>
        <w:left w:val="none" w:sz="0" w:space="0" w:color="auto"/>
        <w:bottom w:val="none" w:sz="0" w:space="0" w:color="auto"/>
        <w:right w:val="none" w:sz="0" w:space="0" w:color="auto"/>
      </w:divBdr>
    </w:div>
    <w:div w:id="90323822">
      <w:bodyDiv w:val="1"/>
      <w:marLeft w:val="0"/>
      <w:marRight w:val="0"/>
      <w:marTop w:val="0"/>
      <w:marBottom w:val="0"/>
      <w:divBdr>
        <w:top w:val="none" w:sz="0" w:space="0" w:color="auto"/>
        <w:left w:val="none" w:sz="0" w:space="0" w:color="auto"/>
        <w:bottom w:val="none" w:sz="0" w:space="0" w:color="auto"/>
        <w:right w:val="none" w:sz="0" w:space="0" w:color="auto"/>
      </w:divBdr>
    </w:div>
    <w:div w:id="94597091">
      <w:bodyDiv w:val="1"/>
      <w:marLeft w:val="0"/>
      <w:marRight w:val="0"/>
      <w:marTop w:val="0"/>
      <w:marBottom w:val="0"/>
      <w:divBdr>
        <w:top w:val="none" w:sz="0" w:space="0" w:color="auto"/>
        <w:left w:val="none" w:sz="0" w:space="0" w:color="auto"/>
        <w:bottom w:val="none" w:sz="0" w:space="0" w:color="auto"/>
        <w:right w:val="none" w:sz="0" w:space="0" w:color="auto"/>
      </w:divBdr>
    </w:div>
    <w:div w:id="96483668">
      <w:bodyDiv w:val="1"/>
      <w:marLeft w:val="0"/>
      <w:marRight w:val="0"/>
      <w:marTop w:val="0"/>
      <w:marBottom w:val="0"/>
      <w:divBdr>
        <w:top w:val="none" w:sz="0" w:space="0" w:color="auto"/>
        <w:left w:val="none" w:sz="0" w:space="0" w:color="auto"/>
        <w:bottom w:val="none" w:sz="0" w:space="0" w:color="auto"/>
        <w:right w:val="none" w:sz="0" w:space="0" w:color="auto"/>
      </w:divBdr>
    </w:div>
    <w:div w:id="97799457">
      <w:bodyDiv w:val="1"/>
      <w:marLeft w:val="0"/>
      <w:marRight w:val="0"/>
      <w:marTop w:val="0"/>
      <w:marBottom w:val="0"/>
      <w:divBdr>
        <w:top w:val="none" w:sz="0" w:space="0" w:color="auto"/>
        <w:left w:val="none" w:sz="0" w:space="0" w:color="auto"/>
        <w:bottom w:val="none" w:sz="0" w:space="0" w:color="auto"/>
        <w:right w:val="none" w:sz="0" w:space="0" w:color="auto"/>
      </w:divBdr>
    </w:div>
    <w:div w:id="97800549">
      <w:bodyDiv w:val="1"/>
      <w:marLeft w:val="0"/>
      <w:marRight w:val="0"/>
      <w:marTop w:val="0"/>
      <w:marBottom w:val="0"/>
      <w:divBdr>
        <w:top w:val="none" w:sz="0" w:space="0" w:color="auto"/>
        <w:left w:val="none" w:sz="0" w:space="0" w:color="auto"/>
        <w:bottom w:val="none" w:sz="0" w:space="0" w:color="auto"/>
        <w:right w:val="none" w:sz="0" w:space="0" w:color="auto"/>
      </w:divBdr>
    </w:div>
    <w:div w:id="99184809">
      <w:bodyDiv w:val="1"/>
      <w:marLeft w:val="0"/>
      <w:marRight w:val="0"/>
      <w:marTop w:val="0"/>
      <w:marBottom w:val="0"/>
      <w:divBdr>
        <w:top w:val="none" w:sz="0" w:space="0" w:color="auto"/>
        <w:left w:val="none" w:sz="0" w:space="0" w:color="auto"/>
        <w:bottom w:val="none" w:sz="0" w:space="0" w:color="auto"/>
        <w:right w:val="none" w:sz="0" w:space="0" w:color="auto"/>
      </w:divBdr>
    </w:div>
    <w:div w:id="99566979">
      <w:bodyDiv w:val="1"/>
      <w:marLeft w:val="0"/>
      <w:marRight w:val="0"/>
      <w:marTop w:val="0"/>
      <w:marBottom w:val="0"/>
      <w:divBdr>
        <w:top w:val="none" w:sz="0" w:space="0" w:color="auto"/>
        <w:left w:val="none" w:sz="0" w:space="0" w:color="auto"/>
        <w:bottom w:val="none" w:sz="0" w:space="0" w:color="auto"/>
        <w:right w:val="none" w:sz="0" w:space="0" w:color="auto"/>
      </w:divBdr>
    </w:div>
    <w:div w:id="99841850">
      <w:bodyDiv w:val="1"/>
      <w:marLeft w:val="0"/>
      <w:marRight w:val="0"/>
      <w:marTop w:val="0"/>
      <w:marBottom w:val="0"/>
      <w:divBdr>
        <w:top w:val="none" w:sz="0" w:space="0" w:color="auto"/>
        <w:left w:val="none" w:sz="0" w:space="0" w:color="auto"/>
        <w:bottom w:val="none" w:sz="0" w:space="0" w:color="auto"/>
        <w:right w:val="none" w:sz="0" w:space="0" w:color="auto"/>
      </w:divBdr>
    </w:div>
    <w:div w:id="107239749">
      <w:bodyDiv w:val="1"/>
      <w:marLeft w:val="0"/>
      <w:marRight w:val="0"/>
      <w:marTop w:val="0"/>
      <w:marBottom w:val="0"/>
      <w:divBdr>
        <w:top w:val="none" w:sz="0" w:space="0" w:color="auto"/>
        <w:left w:val="none" w:sz="0" w:space="0" w:color="auto"/>
        <w:bottom w:val="none" w:sz="0" w:space="0" w:color="auto"/>
        <w:right w:val="none" w:sz="0" w:space="0" w:color="auto"/>
      </w:divBdr>
    </w:div>
    <w:div w:id="108933301">
      <w:bodyDiv w:val="1"/>
      <w:marLeft w:val="0"/>
      <w:marRight w:val="0"/>
      <w:marTop w:val="0"/>
      <w:marBottom w:val="0"/>
      <w:divBdr>
        <w:top w:val="none" w:sz="0" w:space="0" w:color="auto"/>
        <w:left w:val="none" w:sz="0" w:space="0" w:color="auto"/>
        <w:bottom w:val="none" w:sz="0" w:space="0" w:color="auto"/>
        <w:right w:val="none" w:sz="0" w:space="0" w:color="auto"/>
      </w:divBdr>
    </w:div>
    <w:div w:id="110173772">
      <w:bodyDiv w:val="1"/>
      <w:marLeft w:val="0"/>
      <w:marRight w:val="0"/>
      <w:marTop w:val="0"/>
      <w:marBottom w:val="0"/>
      <w:divBdr>
        <w:top w:val="none" w:sz="0" w:space="0" w:color="auto"/>
        <w:left w:val="none" w:sz="0" w:space="0" w:color="auto"/>
        <w:bottom w:val="none" w:sz="0" w:space="0" w:color="auto"/>
        <w:right w:val="none" w:sz="0" w:space="0" w:color="auto"/>
      </w:divBdr>
    </w:div>
    <w:div w:id="115297268">
      <w:bodyDiv w:val="1"/>
      <w:marLeft w:val="0"/>
      <w:marRight w:val="0"/>
      <w:marTop w:val="0"/>
      <w:marBottom w:val="0"/>
      <w:divBdr>
        <w:top w:val="none" w:sz="0" w:space="0" w:color="auto"/>
        <w:left w:val="none" w:sz="0" w:space="0" w:color="auto"/>
        <w:bottom w:val="none" w:sz="0" w:space="0" w:color="auto"/>
        <w:right w:val="none" w:sz="0" w:space="0" w:color="auto"/>
      </w:divBdr>
    </w:div>
    <w:div w:id="115368779">
      <w:bodyDiv w:val="1"/>
      <w:marLeft w:val="0"/>
      <w:marRight w:val="0"/>
      <w:marTop w:val="0"/>
      <w:marBottom w:val="0"/>
      <w:divBdr>
        <w:top w:val="none" w:sz="0" w:space="0" w:color="auto"/>
        <w:left w:val="none" w:sz="0" w:space="0" w:color="auto"/>
        <w:bottom w:val="none" w:sz="0" w:space="0" w:color="auto"/>
        <w:right w:val="none" w:sz="0" w:space="0" w:color="auto"/>
      </w:divBdr>
    </w:div>
    <w:div w:id="123355711">
      <w:bodyDiv w:val="1"/>
      <w:marLeft w:val="0"/>
      <w:marRight w:val="0"/>
      <w:marTop w:val="0"/>
      <w:marBottom w:val="0"/>
      <w:divBdr>
        <w:top w:val="none" w:sz="0" w:space="0" w:color="auto"/>
        <w:left w:val="none" w:sz="0" w:space="0" w:color="auto"/>
        <w:bottom w:val="none" w:sz="0" w:space="0" w:color="auto"/>
        <w:right w:val="none" w:sz="0" w:space="0" w:color="auto"/>
      </w:divBdr>
    </w:div>
    <w:div w:id="125899303">
      <w:bodyDiv w:val="1"/>
      <w:marLeft w:val="0"/>
      <w:marRight w:val="0"/>
      <w:marTop w:val="0"/>
      <w:marBottom w:val="0"/>
      <w:divBdr>
        <w:top w:val="none" w:sz="0" w:space="0" w:color="auto"/>
        <w:left w:val="none" w:sz="0" w:space="0" w:color="auto"/>
        <w:bottom w:val="none" w:sz="0" w:space="0" w:color="auto"/>
        <w:right w:val="none" w:sz="0" w:space="0" w:color="auto"/>
      </w:divBdr>
    </w:div>
    <w:div w:id="131794304">
      <w:bodyDiv w:val="1"/>
      <w:marLeft w:val="0"/>
      <w:marRight w:val="0"/>
      <w:marTop w:val="0"/>
      <w:marBottom w:val="0"/>
      <w:divBdr>
        <w:top w:val="none" w:sz="0" w:space="0" w:color="auto"/>
        <w:left w:val="none" w:sz="0" w:space="0" w:color="auto"/>
        <w:bottom w:val="none" w:sz="0" w:space="0" w:color="auto"/>
        <w:right w:val="none" w:sz="0" w:space="0" w:color="auto"/>
      </w:divBdr>
    </w:div>
    <w:div w:id="132522818">
      <w:bodyDiv w:val="1"/>
      <w:marLeft w:val="0"/>
      <w:marRight w:val="0"/>
      <w:marTop w:val="0"/>
      <w:marBottom w:val="0"/>
      <w:divBdr>
        <w:top w:val="none" w:sz="0" w:space="0" w:color="auto"/>
        <w:left w:val="none" w:sz="0" w:space="0" w:color="auto"/>
        <w:bottom w:val="none" w:sz="0" w:space="0" w:color="auto"/>
        <w:right w:val="none" w:sz="0" w:space="0" w:color="auto"/>
      </w:divBdr>
    </w:div>
    <w:div w:id="133375815">
      <w:bodyDiv w:val="1"/>
      <w:marLeft w:val="0"/>
      <w:marRight w:val="0"/>
      <w:marTop w:val="0"/>
      <w:marBottom w:val="0"/>
      <w:divBdr>
        <w:top w:val="none" w:sz="0" w:space="0" w:color="auto"/>
        <w:left w:val="none" w:sz="0" w:space="0" w:color="auto"/>
        <w:bottom w:val="none" w:sz="0" w:space="0" w:color="auto"/>
        <w:right w:val="none" w:sz="0" w:space="0" w:color="auto"/>
      </w:divBdr>
    </w:div>
    <w:div w:id="134110608">
      <w:bodyDiv w:val="1"/>
      <w:marLeft w:val="0"/>
      <w:marRight w:val="0"/>
      <w:marTop w:val="0"/>
      <w:marBottom w:val="0"/>
      <w:divBdr>
        <w:top w:val="none" w:sz="0" w:space="0" w:color="auto"/>
        <w:left w:val="none" w:sz="0" w:space="0" w:color="auto"/>
        <w:bottom w:val="none" w:sz="0" w:space="0" w:color="auto"/>
        <w:right w:val="none" w:sz="0" w:space="0" w:color="auto"/>
      </w:divBdr>
    </w:div>
    <w:div w:id="143283705">
      <w:bodyDiv w:val="1"/>
      <w:marLeft w:val="0"/>
      <w:marRight w:val="0"/>
      <w:marTop w:val="0"/>
      <w:marBottom w:val="0"/>
      <w:divBdr>
        <w:top w:val="none" w:sz="0" w:space="0" w:color="auto"/>
        <w:left w:val="none" w:sz="0" w:space="0" w:color="auto"/>
        <w:bottom w:val="none" w:sz="0" w:space="0" w:color="auto"/>
        <w:right w:val="none" w:sz="0" w:space="0" w:color="auto"/>
      </w:divBdr>
    </w:div>
    <w:div w:id="143668654">
      <w:bodyDiv w:val="1"/>
      <w:marLeft w:val="0"/>
      <w:marRight w:val="0"/>
      <w:marTop w:val="0"/>
      <w:marBottom w:val="0"/>
      <w:divBdr>
        <w:top w:val="none" w:sz="0" w:space="0" w:color="auto"/>
        <w:left w:val="none" w:sz="0" w:space="0" w:color="auto"/>
        <w:bottom w:val="none" w:sz="0" w:space="0" w:color="auto"/>
        <w:right w:val="none" w:sz="0" w:space="0" w:color="auto"/>
      </w:divBdr>
    </w:div>
    <w:div w:id="145780592">
      <w:bodyDiv w:val="1"/>
      <w:marLeft w:val="0"/>
      <w:marRight w:val="0"/>
      <w:marTop w:val="0"/>
      <w:marBottom w:val="0"/>
      <w:divBdr>
        <w:top w:val="none" w:sz="0" w:space="0" w:color="auto"/>
        <w:left w:val="none" w:sz="0" w:space="0" w:color="auto"/>
        <w:bottom w:val="none" w:sz="0" w:space="0" w:color="auto"/>
        <w:right w:val="none" w:sz="0" w:space="0" w:color="auto"/>
      </w:divBdr>
    </w:div>
    <w:div w:id="147137000">
      <w:bodyDiv w:val="1"/>
      <w:marLeft w:val="0"/>
      <w:marRight w:val="0"/>
      <w:marTop w:val="0"/>
      <w:marBottom w:val="0"/>
      <w:divBdr>
        <w:top w:val="none" w:sz="0" w:space="0" w:color="auto"/>
        <w:left w:val="none" w:sz="0" w:space="0" w:color="auto"/>
        <w:bottom w:val="none" w:sz="0" w:space="0" w:color="auto"/>
        <w:right w:val="none" w:sz="0" w:space="0" w:color="auto"/>
      </w:divBdr>
    </w:div>
    <w:div w:id="148138839">
      <w:bodyDiv w:val="1"/>
      <w:marLeft w:val="0"/>
      <w:marRight w:val="0"/>
      <w:marTop w:val="0"/>
      <w:marBottom w:val="0"/>
      <w:divBdr>
        <w:top w:val="none" w:sz="0" w:space="0" w:color="auto"/>
        <w:left w:val="none" w:sz="0" w:space="0" w:color="auto"/>
        <w:bottom w:val="none" w:sz="0" w:space="0" w:color="auto"/>
        <w:right w:val="none" w:sz="0" w:space="0" w:color="auto"/>
      </w:divBdr>
    </w:div>
    <w:div w:id="148521544">
      <w:bodyDiv w:val="1"/>
      <w:marLeft w:val="0"/>
      <w:marRight w:val="0"/>
      <w:marTop w:val="0"/>
      <w:marBottom w:val="0"/>
      <w:divBdr>
        <w:top w:val="none" w:sz="0" w:space="0" w:color="auto"/>
        <w:left w:val="none" w:sz="0" w:space="0" w:color="auto"/>
        <w:bottom w:val="none" w:sz="0" w:space="0" w:color="auto"/>
        <w:right w:val="none" w:sz="0" w:space="0" w:color="auto"/>
      </w:divBdr>
    </w:div>
    <w:div w:id="149297050">
      <w:bodyDiv w:val="1"/>
      <w:marLeft w:val="0"/>
      <w:marRight w:val="0"/>
      <w:marTop w:val="0"/>
      <w:marBottom w:val="0"/>
      <w:divBdr>
        <w:top w:val="none" w:sz="0" w:space="0" w:color="auto"/>
        <w:left w:val="none" w:sz="0" w:space="0" w:color="auto"/>
        <w:bottom w:val="none" w:sz="0" w:space="0" w:color="auto"/>
        <w:right w:val="none" w:sz="0" w:space="0" w:color="auto"/>
      </w:divBdr>
    </w:div>
    <w:div w:id="152449784">
      <w:bodyDiv w:val="1"/>
      <w:marLeft w:val="0"/>
      <w:marRight w:val="0"/>
      <w:marTop w:val="0"/>
      <w:marBottom w:val="0"/>
      <w:divBdr>
        <w:top w:val="none" w:sz="0" w:space="0" w:color="auto"/>
        <w:left w:val="none" w:sz="0" w:space="0" w:color="auto"/>
        <w:bottom w:val="none" w:sz="0" w:space="0" w:color="auto"/>
        <w:right w:val="none" w:sz="0" w:space="0" w:color="auto"/>
      </w:divBdr>
    </w:div>
    <w:div w:id="152726623">
      <w:bodyDiv w:val="1"/>
      <w:marLeft w:val="0"/>
      <w:marRight w:val="0"/>
      <w:marTop w:val="0"/>
      <w:marBottom w:val="0"/>
      <w:divBdr>
        <w:top w:val="none" w:sz="0" w:space="0" w:color="auto"/>
        <w:left w:val="none" w:sz="0" w:space="0" w:color="auto"/>
        <w:bottom w:val="none" w:sz="0" w:space="0" w:color="auto"/>
        <w:right w:val="none" w:sz="0" w:space="0" w:color="auto"/>
      </w:divBdr>
    </w:div>
    <w:div w:id="153647596">
      <w:bodyDiv w:val="1"/>
      <w:marLeft w:val="0"/>
      <w:marRight w:val="0"/>
      <w:marTop w:val="0"/>
      <w:marBottom w:val="0"/>
      <w:divBdr>
        <w:top w:val="none" w:sz="0" w:space="0" w:color="auto"/>
        <w:left w:val="none" w:sz="0" w:space="0" w:color="auto"/>
        <w:bottom w:val="none" w:sz="0" w:space="0" w:color="auto"/>
        <w:right w:val="none" w:sz="0" w:space="0" w:color="auto"/>
      </w:divBdr>
    </w:div>
    <w:div w:id="155803778">
      <w:bodyDiv w:val="1"/>
      <w:marLeft w:val="0"/>
      <w:marRight w:val="0"/>
      <w:marTop w:val="0"/>
      <w:marBottom w:val="0"/>
      <w:divBdr>
        <w:top w:val="none" w:sz="0" w:space="0" w:color="auto"/>
        <w:left w:val="none" w:sz="0" w:space="0" w:color="auto"/>
        <w:bottom w:val="none" w:sz="0" w:space="0" w:color="auto"/>
        <w:right w:val="none" w:sz="0" w:space="0" w:color="auto"/>
      </w:divBdr>
    </w:div>
    <w:div w:id="156924497">
      <w:bodyDiv w:val="1"/>
      <w:marLeft w:val="0"/>
      <w:marRight w:val="0"/>
      <w:marTop w:val="0"/>
      <w:marBottom w:val="0"/>
      <w:divBdr>
        <w:top w:val="none" w:sz="0" w:space="0" w:color="auto"/>
        <w:left w:val="none" w:sz="0" w:space="0" w:color="auto"/>
        <w:bottom w:val="none" w:sz="0" w:space="0" w:color="auto"/>
        <w:right w:val="none" w:sz="0" w:space="0" w:color="auto"/>
      </w:divBdr>
    </w:div>
    <w:div w:id="162092796">
      <w:bodyDiv w:val="1"/>
      <w:marLeft w:val="0"/>
      <w:marRight w:val="0"/>
      <w:marTop w:val="0"/>
      <w:marBottom w:val="0"/>
      <w:divBdr>
        <w:top w:val="none" w:sz="0" w:space="0" w:color="auto"/>
        <w:left w:val="none" w:sz="0" w:space="0" w:color="auto"/>
        <w:bottom w:val="none" w:sz="0" w:space="0" w:color="auto"/>
        <w:right w:val="none" w:sz="0" w:space="0" w:color="auto"/>
      </w:divBdr>
    </w:div>
    <w:div w:id="165050170">
      <w:bodyDiv w:val="1"/>
      <w:marLeft w:val="0"/>
      <w:marRight w:val="0"/>
      <w:marTop w:val="0"/>
      <w:marBottom w:val="0"/>
      <w:divBdr>
        <w:top w:val="none" w:sz="0" w:space="0" w:color="auto"/>
        <w:left w:val="none" w:sz="0" w:space="0" w:color="auto"/>
        <w:bottom w:val="none" w:sz="0" w:space="0" w:color="auto"/>
        <w:right w:val="none" w:sz="0" w:space="0" w:color="auto"/>
      </w:divBdr>
    </w:div>
    <w:div w:id="166404324">
      <w:bodyDiv w:val="1"/>
      <w:marLeft w:val="0"/>
      <w:marRight w:val="0"/>
      <w:marTop w:val="0"/>
      <w:marBottom w:val="0"/>
      <w:divBdr>
        <w:top w:val="none" w:sz="0" w:space="0" w:color="auto"/>
        <w:left w:val="none" w:sz="0" w:space="0" w:color="auto"/>
        <w:bottom w:val="none" w:sz="0" w:space="0" w:color="auto"/>
        <w:right w:val="none" w:sz="0" w:space="0" w:color="auto"/>
      </w:divBdr>
    </w:div>
    <w:div w:id="167258375">
      <w:bodyDiv w:val="1"/>
      <w:marLeft w:val="0"/>
      <w:marRight w:val="0"/>
      <w:marTop w:val="0"/>
      <w:marBottom w:val="0"/>
      <w:divBdr>
        <w:top w:val="none" w:sz="0" w:space="0" w:color="auto"/>
        <w:left w:val="none" w:sz="0" w:space="0" w:color="auto"/>
        <w:bottom w:val="none" w:sz="0" w:space="0" w:color="auto"/>
        <w:right w:val="none" w:sz="0" w:space="0" w:color="auto"/>
      </w:divBdr>
    </w:div>
    <w:div w:id="170612584">
      <w:bodyDiv w:val="1"/>
      <w:marLeft w:val="0"/>
      <w:marRight w:val="0"/>
      <w:marTop w:val="0"/>
      <w:marBottom w:val="0"/>
      <w:divBdr>
        <w:top w:val="none" w:sz="0" w:space="0" w:color="auto"/>
        <w:left w:val="none" w:sz="0" w:space="0" w:color="auto"/>
        <w:bottom w:val="none" w:sz="0" w:space="0" w:color="auto"/>
        <w:right w:val="none" w:sz="0" w:space="0" w:color="auto"/>
      </w:divBdr>
    </w:div>
    <w:div w:id="172568965">
      <w:bodyDiv w:val="1"/>
      <w:marLeft w:val="0"/>
      <w:marRight w:val="0"/>
      <w:marTop w:val="0"/>
      <w:marBottom w:val="0"/>
      <w:divBdr>
        <w:top w:val="none" w:sz="0" w:space="0" w:color="auto"/>
        <w:left w:val="none" w:sz="0" w:space="0" w:color="auto"/>
        <w:bottom w:val="none" w:sz="0" w:space="0" w:color="auto"/>
        <w:right w:val="none" w:sz="0" w:space="0" w:color="auto"/>
      </w:divBdr>
    </w:div>
    <w:div w:id="173496853">
      <w:bodyDiv w:val="1"/>
      <w:marLeft w:val="0"/>
      <w:marRight w:val="0"/>
      <w:marTop w:val="0"/>
      <w:marBottom w:val="0"/>
      <w:divBdr>
        <w:top w:val="none" w:sz="0" w:space="0" w:color="auto"/>
        <w:left w:val="none" w:sz="0" w:space="0" w:color="auto"/>
        <w:bottom w:val="none" w:sz="0" w:space="0" w:color="auto"/>
        <w:right w:val="none" w:sz="0" w:space="0" w:color="auto"/>
      </w:divBdr>
    </w:div>
    <w:div w:id="175121886">
      <w:bodyDiv w:val="1"/>
      <w:marLeft w:val="0"/>
      <w:marRight w:val="0"/>
      <w:marTop w:val="0"/>
      <w:marBottom w:val="0"/>
      <w:divBdr>
        <w:top w:val="none" w:sz="0" w:space="0" w:color="auto"/>
        <w:left w:val="none" w:sz="0" w:space="0" w:color="auto"/>
        <w:bottom w:val="none" w:sz="0" w:space="0" w:color="auto"/>
        <w:right w:val="none" w:sz="0" w:space="0" w:color="auto"/>
      </w:divBdr>
    </w:div>
    <w:div w:id="175964791">
      <w:bodyDiv w:val="1"/>
      <w:marLeft w:val="0"/>
      <w:marRight w:val="0"/>
      <w:marTop w:val="0"/>
      <w:marBottom w:val="0"/>
      <w:divBdr>
        <w:top w:val="none" w:sz="0" w:space="0" w:color="auto"/>
        <w:left w:val="none" w:sz="0" w:space="0" w:color="auto"/>
        <w:bottom w:val="none" w:sz="0" w:space="0" w:color="auto"/>
        <w:right w:val="none" w:sz="0" w:space="0" w:color="auto"/>
      </w:divBdr>
    </w:div>
    <w:div w:id="177736273">
      <w:bodyDiv w:val="1"/>
      <w:marLeft w:val="0"/>
      <w:marRight w:val="0"/>
      <w:marTop w:val="0"/>
      <w:marBottom w:val="0"/>
      <w:divBdr>
        <w:top w:val="none" w:sz="0" w:space="0" w:color="auto"/>
        <w:left w:val="none" w:sz="0" w:space="0" w:color="auto"/>
        <w:bottom w:val="none" w:sz="0" w:space="0" w:color="auto"/>
        <w:right w:val="none" w:sz="0" w:space="0" w:color="auto"/>
      </w:divBdr>
    </w:div>
    <w:div w:id="178979913">
      <w:bodyDiv w:val="1"/>
      <w:marLeft w:val="0"/>
      <w:marRight w:val="0"/>
      <w:marTop w:val="0"/>
      <w:marBottom w:val="0"/>
      <w:divBdr>
        <w:top w:val="none" w:sz="0" w:space="0" w:color="auto"/>
        <w:left w:val="none" w:sz="0" w:space="0" w:color="auto"/>
        <w:bottom w:val="none" w:sz="0" w:space="0" w:color="auto"/>
        <w:right w:val="none" w:sz="0" w:space="0" w:color="auto"/>
      </w:divBdr>
    </w:div>
    <w:div w:id="179248079">
      <w:bodyDiv w:val="1"/>
      <w:marLeft w:val="0"/>
      <w:marRight w:val="0"/>
      <w:marTop w:val="0"/>
      <w:marBottom w:val="0"/>
      <w:divBdr>
        <w:top w:val="none" w:sz="0" w:space="0" w:color="auto"/>
        <w:left w:val="none" w:sz="0" w:space="0" w:color="auto"/>
        <w:bottom w:val="none" w:sz="0" w:space="0" w:color="auto"/>
        <w:right w:val="none" w:sz="0" w:space="0" w:color="auto"/>
      </w:divBdr>
    </w:div>
    <w:div w:id="181827627">
      <w:bodyDiv w:val="1"/>
      <w:marLeft w:val="0"/>
      <w:marRight w:val="0"/>
      <w:marTop w:val="0"/>
      <w:marBottom w:val="0"/>
      <w:divBdr>
        <w:top w:val="none" w:sz="0" w:space="0" w:color="auto"/>
        <w:left w:val="none" w:sz="0" w:space="0" w:color="auto"/>
        <w:bottom w:val="none" w:sz="0" w:space="0" w:color="auto"/>
        <w:right w:val="none" w:sz="0" w:space="0" w:color="auto"/>
      </w:divBdr>
    </w:div>
    <w:div w:id="182326091">
      <w:bodyDiv w:val="1"/>
      <w:marLeft w:val="0"/>
      <w:marRight w:val="0"/>
      <w:marTop w:val="0"/>
      <w:marBottom w:val="0"/>
      <w:divBdr>
        <w:top w:val="none" w:sz="0" w:space="0" w:color="auto"/>
        <w:left w:val="none" w:sz="0" w:space="0" w:color="auto"/>
        <w:bottom w:val="none" w:sz="0" w:space="0" w:color="auto"/>
        <w:right w:val="none" w:sz="0" w:space="0" w:color="auto"/>
      </w:divBdr>
    </w:div>
    <w:div w:id="184709153">
      <w:bodyDiv w:val="1"/>
      <w:marLeft w:val="0"/>
      <w:marRight w:val="0"/>
      <w:marTop w:val="0"/>
      <w:marBottom w:val="0"/>
      <w:divBdr>
        <w:top w:val="none" w:sz="0" w:space="0" w:color="auto"/>
        <w:left w:val="none" w:sz="0" w:space="0" w:color="auto"/>
        <w:bottom w:val="none" w:sz="0" w:space="0" w:color="auto"/>
        <w:right w:val="none" w:sz="0" w:space="0" w:color="auto"/>
      </w:divBdr>
    </w:div>
    <w:div w:id="185991429">
      <w:bodyDiv w:val="1"/>
      <w:marLeft w:val="0"/>
      <w:marRight w:val="0"/>
      <w:marTop w:val="0"/>
      <w:marBottom w:val="0"/>
      <w:divBdr>
        <w:top w:val="none" w:sz="0" w:space="0" w:color="auto"/>
        <w:left w:val="none" w:sz="0" w:space="0" w:color="auto"/>
        <w:bottom w:val="none" w:sz="0" w:space="0" w:color="auto"/>
        <w:right w:val="none" w:sz="0" w:space="0" w:color="auto"/>
      </w:divBdr>
    </w:div>
    <w:div w:id="186216438">
      <w:bodyDiv w:val="1"/>
      <w:marLeft w:val="0"/>
      <w:marRight w:val="0"/>
      <w:marTop w:val="0"/>
      <w:marBottom w:val="0"/>
      <w:divBdr>
        <w:top w:val="none" w:sz="0" w:space="0" w:color="auto"/>
        <w:left w:val="none" w:sz="0" w:space="0" w:color="auto"/>
        <w:bottom w:val="none" w:sz="0" w:space="0" w:color="auto"/>
        <w:right w:val="none" w:sz="0" w:space="0" w:color="auto"/>
      </w:divBdr>
    </w:div>
    <w:div w:id="188102918">
      <w:bodyDiv w:val="1"/>
      <w:marLeft w:val="0"/>
      <w:marRight w:val="0"/>
      <w:marTop w:val="0"/>
      <w:marBottom w:val="0"/>
      <w:divBdr>
        <w:top w:val="none" w:sz="0" w:space="0" w:color="auto"/>
        <w:left w:val="none" w:sz="0" w:space="0" w:color="auto"/>
        <w:bottom w:val="none" w:sz="0" w:space="0" w:color="auto"/>
        <w:right w:val="none" w:sz="0" w:space="0" w:color="auto"/>
      </w:divBdr>
    </w:div>
    <w:div w:id="191459877">
      <w:bodyDiv w:val="1"/>
      <w:marLeft w:val="0"/>
      <w:marRight w:val="0"/>
      <w:marTop w:val="0"/>
      <w:marBottom w:val="0"/>
      <w:divBdr>
        <w:top w:val="none" w:sz="0" w:space="0" w:color="auto"/>
        <w:left w:val="none" w:sz="0" w:space="0" w:color="auto"/>
        <w:bottom w:val="none" w:sz="0" w:space="0" w:color="auto"/>
        <w:right w:val="none" w:sz="0" w:space="0" w:color="auto"/>
      </w:divBdr>
    </w:div>
    <w:div w:id="191696565">
      <w:bodyDiv w:val="1"/>
      <w:marLeft w:val="0"/>
      <w:marRight w:val="0"/>
      <w:marTop w:val="0"/>
      <w:marBottom w:val="0"/>
      <w:divBdr>
        <w:top w:val="none" w:sz="0" w:space="0" w:color="auto"/>
        <w:left w:val="none" w:sz="0" w:space="0" w:color="auto"/>
        <w:bottom w:val="none" w:sz="0" w:space="0" w:color="auto"/>
        <w:right w:val="none" w:sz="0" w:space="0" w:color="auto"/>
      </w:divBdr>
    </w:div>
    <w:div w:id="192303022">
      <w:bodyDiv w:val="1"/>
      <w:marLeft w:val="0"/>
      <w:marRight w:val="0"/>
      <w:marTop w:val="0"/>
      <w:marBottom w:val="0"/>
      <w:divBdr>
        <w:top w:val="none" w:sz="0" w:space="0" w:color="auto"/>
        <w:left w:val="none" w:sz="0" w:space="0" w:color="auto"/>
        <w:bottom w:val="none" w:sz="0" w:space="0" w:color="auto"/>
        <w:right w:val="none" w:sz="0" w:space="0" w:color="auto"/>
      </w:divBdr>
    </w:div>
    <w:div w:id="194537495">
      <w:bodyDiv w:val="1"/>
      <w:marLeft w:val="0"/>
      <w:marRight w:val="0"/>
      <w:marTop w:val="0"/>
      <w:marBottom w:val="0"/>
      <w:divBdr>
        <w:top w:val="none" w:sz="0" w:space="0" w:color="auto"/>
        <w:left w:val="none" w:sz="0" w:space="0" w:color="auto"/>
        <w:bottom w:val="none" w:sz="0" w:space="0" w:color="auto"/>
        <w:right w:val="none" w:sz="0" w:space="0" w:color="auto"/>
      </w:divBdr>
    </w:div>
    <w:div w:id="195893948">
      <w:bodyDiv w:val="1"/>
      <w:marLeft w:val="0"/>
      <w:marRight w:val="0"/>
      <w:marTop w:val="0"/>
      <w:marBottom w:val="0"/>
      <w:divBdr>
        <w:top w:val="none" w:sz="0" w:space="0" w:color="auto"/>
        <w:left w:val="none" w:sz="0" w:space="0" w:color="auto"/>
        <w:bottom w:val="none" w:sz="0" w:space="0" w:color="auto"/>
        <w:right w:val="none" w:sz="0" w:space="0" w:color="auto"/>
      </w:divBdr>
    </w:div>
    <w:div w:id="196159500">
      <w:bodyDiv w:val="1"/>
      <w:marLeft w:val="0"/>
      <w:marRight w:val="0"/>
      <w:marTop w:val="0"/>
      <w:marBottom w:val="0"/>
      <w:divBdr>
        <w:top w:val="none" w:sz="0" w:space="0" w:color="auto"/>
        <w:left w:val="none" w:sz="0" w:space="0" w:color="auto"/>
        <w:bottom w:val="none" w:sz="0" w:space="0" w:color="auto"/>
        <w:right w:val="none" w:sz="0" w:space="0" w:color="auto"/>
      </w:divBdr>
    </w:div>
    <w:div w:id="198320505">
      <w:bodyDiv w:val="1"/>
      <w:marLeft w:val="0"/>
      <w:marRight w:val="0"/>
      <w:marTop w:val="0"/>
      <w:marBottom w:val="0"/>
      <w:divBdr>
        <w:top w:val="none" w:sz="0" w:space="0" w:color="auto"/>
        <w:left w:val="none" w:sz="0" w:space="0" w:color="auto"/>
        <w:bottom w:val="none" w:sz="0" w:space="0" w:color="auto"/>
        <w:right w:val="none" w:sz="0" w:space="0" w:color="auto"/>
      </w:divBdr>
    </w:div>
    <w:div w:id="203451020">
      <w:bodyDiv w:val="1"/>
      <w:marLeft w:val="0"/>
      <w:marRight w:val="0"/>
      <w:marTop w:val="0"/>
      <w:marBottom w:val="0"/>
      <w:divBdr>
        <w:top w:val="none" w:sz="0" w:space="0" w:color="auto"/>
        <w:left w:val="none" w:sz="0" w:space="0" w:color="auto"/>
        <w:bottom w:val="none" w:sz="0" w:space="0" w:color="auto"/>
        <w:right w:val="none" w:sz="0" w:space="0" w:color="auto"/>
      </w:divBdr>
    </w:div>
    <w:div w:id="204217155">
      <w:bodyDiv w:val="1"/>
      <w:marLeft w:val="0"/>
      <w:marRight w:val="0"/>
      <w:marTop w:val="0"/>
      <w:marBottom w:val="0"/>
      <w:divBdr>
        <w:top w:val="none" w:sz="0" w:space="0" w:color="auto"/>
        <w:left w:val="none" w:sz="0" w:space="0" w:color="auto"/>
        <w:bottom w:val="none" w:sz="0" w:space="0" w:color="auto"/>
        <w:right w:val="none" w:sz="0" w:space="0" w:color="auto"/>
      </w:divBdr>
    </w:div>
    <w:div w:id="213928498">
      <w:bodyDiv w:val="1"/>
      <w:marLeft w:val="0"/>
      <w:marRight w:val="0"/>
      <w:marTop w:val="0"/>
      <w:marBottom w:val="0"/>
      <w:divBdr>
        <w:top w:val="none" w:sz="0" w:space="0" w:color="auto"/>
        <w:left w:val="none" w:sz="0" w:space="0" w:color="auto"/>
        <w:bottom w:val="none" w:sz="0" w:space="0" w:color="auto"/>
        <w:right w:val="none" w:sz="0" w:space="0" w:color="auto"/>
      </w:divBdr>
    </w:div>
    <w:div w:id="217933196">
      <w:bodyDiv w:val="1"/>
      <w:marLeft w:val="0"/>
      <w:marRight w:val="0"/>
      <w:marTop w:val="0"/>
      <w:marBottom w:val="0"/>
      <w:divBdr>
        <w:top w:val="none" w:sz="0" w:space="0" w:color="auto"/>
        <w:left w:val="none" w:sz="0" w:space="0" w:color="auto"/>
        <w:bottom w:val="none" w:sz="0" w:space="0" w:color="auto"/>
        <w:right w:val="none" w:sz="0" w:space="0" w:color="auto"/>
      </w:divBdr>
    </w:div>
    <w:div w:id="218177752">
      <w:bodyDiv w:val="1"/>
      <w:marLeft w:val="0"/>
      <w:marRight w:val="0"/>
      <w:marTop w:val="0"/>
      <w:marBottom w:val="0"/>
      <w:divBdr>
        <w:top w:val="none" w:sz="0" w:space="0" w:color="auto"/>
        <w:left w:val="none" w:sz="0" w:space="0" w:color="auto"/>
        <w:bottom w:val="none" w:sz="0" w:space="0" w:color="auto"/>
        <w:right w:val="none" w:sz="0" w:space="0" w:color="auto"/>
      </w:divBdr>
    </w:div>
    <w:div w:id="222520052">
      <w:bodyDiv w:val="1"/>
      <w:marLeft w:val="0"/>
      <w:marRight w:val="0"/>
      <w:marTop w:val="0"/>
      <w:marBottom w:val="0"/>
      <w:divBdr>
        <w:top w:val="none" w:sz="0" w:space="0" w:color="auto"/>
        <w:left w:val="none" w:sz="0" w:space="0" w:color="auto"/>
        <w:bottom w:val="none" w:sz="0" w:space="0" w:color="auto"/>
        <w:right w:val="none" w:sz="0" w:space="0" w:color="auto"/>
      </w:divBdr>
    </w:div>
    <w:div w:id="222716845">
      <w:bodyDiv w:val="1"/>
      <w:marLeft w:val="0"/>
      <w:marRight w:val="0"/>
      <w:marTop w:val="0"/>
      <w:marBottom w:val="0"/>
      <w:divBdr>
        <w:top w:val="none" w:sz="0" w:space="0" w:color="auto"/>
        <w:left w:val="none" w:sz="0" w:space="0" w:color="auto"/>
        <w:bottom w:val="none" w:sz="0" w:space="0" w:color="auto"/>
        <w:right w:val="none" w:sz="0" w:space="0" w:color="auto"/>
      </w:divBdr>
    </w:div>
    <w:div w:id="226234184">
      <w:bodyDiv w:val="1"/>
      <w:marLeft w:val="0"/>
      <w:marRight w:val="0"/>
      <w:marTop w:val="0"/>
      <w:marBottom w:val="0"/>
      <w:divBdr>
        <w:top w:val="none" w:sz="0" w:space="0" w:color="auto"/>
        <w:left w:val="none" w:sz="0" w:space="0" w:color="auto"/>
        <w:bottom w:val="none" w:sz="0" w:space="0" w:color="auto"/>
        <w:right w:val="none" w:sz="0" w:space="0" w:color="auto"/>
      </w:divBdr>
    </w:div>
    <w:div w:id="230847720">
      <w:bodyDiv w:val="1"/>
      <w:marLeft w:val="0"/>
      <w:marRight w:val="0"/>
      <w:marTop w:val="0"/>
      <w:marBottom w:val="0"/>
      <w:divBdr>
        <w:top w:val="none" w:sz="0" w:space="0" w:color="auto"/>
        <w:left w:val="none" w:sz="0" w:space="0" w:color="auto"/>
        <w:bottom w:val="none" w:sz="0" w:space="0" w:color="auto"/>
        <w:right w:val="none" w:sz="0" w:space="0" w:color="auto"/>
      </w:divBdr>
    </w:div>
    <w:div w:id="232088149">
      <w:bodyDiv w:val="1"/>
      <w:marLeft w:val="0"/>
      <w:marRight w:val="0"/>
      <w:marTop w:val="0"/>
      <w:marBottom w:val="0"/>
      <w:divBdr>
        <w:top w:val="none" w:sz="0" w:space="0" w:color="auto"/>
        <w:left w:val="none" w:sz="0" w:space="0" w:color="auto"/>
        <w:bottom w:val="none" w:sz="0" w:space="0" w:color="auto"/>
        <w:right w:val="none" w:sz="0" w:space="0" w:color="auto"/>
      </w:divBdr>
    </w:div>
    <w:div w:id="232275921">
      <w:bodyDiv w:val="1"/>
      <w:marLeft w:val="0"/>
      <w:marRight w:val="0"/>
      <w:marTop w:val="0"/>
      <w:marBottom w:val="0"/>
      <w:divBdr>
        <w:top w:val="none" w:sz="0" w:space="0" w:color="auto"/>
        <w:left w:val="none" w:sz="0" w:space="0" w:color="auto"/>
        <w:bottom w:val="none" w:sz="0" w:space="0" w:color="auto"/>
        <w:right w:val="none" w:sz="0" w:space="0" w:color="auto"/>
      </w:divBdr>
    </w:div>
    <w:div w:id="233706104">
      <w:bodyDiv w:val="1"/>
      <w:marLeft w:val="0"/>
      <w:marRight w:val="0"/>
      <w:marTop w:val="0"/>
      <w:marBottom w:val="0"/>
      <w:divBdr>
        <w:top w:val="none" w:sz="0" w:space="0" w:color="auto"/>
        <w:left w:val="none" w:sz="0" w:space="0" w:color="auto"/>
        <w:bottom w:val="none" w:sz="0" w:space="0" w:color="auto"/>
        <w:right w:val="none" w:sz="0" w:space="0" w:color="auto"/>
      </w:divBdr>
    </w:div>
    <w:div w:id="234170342">
      <w:bodyDiv w:val="1"/>
      <w:marLeft w:val="0"/>
      <w:marRight w:val="0"/>
      <w:marTop w:val="0"/>
      <w:marBottom w:val="0"/>
      <w:divBdr>
        <w:top w:val="none" w:sz="0" w:space="0" w:color="auto"/>
        <w:left w:val="none" w:sz="0" w:space="0" w:color="auto"/>
        <w:bottom w:val="none" w:sz="0" w:space="0" w:color="auto"/>
        <w:right w:val="none" w:sz="0" w:space="0" w:color="auto"/>
      </w:divBdr>
    </w:div>
    <w:div w:id="234244919">
      <w:bodyDiv w:val="1"/>
      <w:marLeft w:val="0"/>
      <w:marRight w:val="0"/>
      <w:marTop w:val="0"/>
      <w:marBottom w:val="0"/>
      <w:divBdr>
        <w:top w:val="none" w:sz="0" w:space="0" w:color="auto"/>
        <w:left w:val="none" w:sz="0" w:space="0" w:color="auto"/>
        <w:bottom w:val="none" w:sz="0" w:space="0" w:color="auto"/>
        <w:right w:val="none" w:sz="0" w:space="0" w:color="auto"/>
      </w:divBdr>
    </w:div>
    <w:div w:id="238250027">
      <w:bodyDiv w:val="1"/>
      <w:marLeft w:val="0"/>
      <w:marRight w:val="0"/>
      <w:marTop w:val="0"/>
      <w:marBottom w:val="0"/>
      <w:divBdr>
        <w:top w:val="none" w:sz="0" w:space="0" w:color="auto"/>
        <w:left w:val="none" w:sz="0" w:space="0" w:color="auto"/>
        <w:bottom w:val="none" w:sz="0" w:space="0" w:color="auto"/>
        <w:right w:val="none" w:sz="0" w:space="0" w:color="auto"/>
      </w:divBdr>
    </w:div>
    <w:div w:id="243342516">
      <w:bodyDiv w:val="1"/>
      <w:marLeft w:val="0"/>
      <w:marRight w:val="0"/>
      <w:marTop w:val="0"/>
      <w:marBottom w:val="0"/>
      <w:divBdr>
        <w:top w:val="none" w:sz="0" w:space="0" w:color="auto"/>
        <w:left w:val="none" w:sz="0" w:space="0" w:color="auto"/>
        <w:bottom w:val="none" w:sz="0" w:space="0" w:color="auto"/>
        <w:right w:val="none" w:sz="0" w:space="0" w:color="auto"/>
      </w:divBdr>
    </w:div>
    <w:div w:id="243537838">
      <w:bodyDiv w:val="1"/>
      <w:marLeft w:val="0"/>
      <w:marRight w:val="0"/>
      <w:marTop w:val="0"/>
      <w:marBottom w:val="0"/>
      <w:divBdr>
        <w:top w:val="none" w:sz="0" w:space="0" w:color="auto"/>
        <w:left w:val="none" w:sz="0" w:space="0" w:color="auto"/>
        <w:bottom w:val="none" w:sz="0" w:space="0" w:color="auto"/>
        <w:right w:val="none" w:sz="0" w:space="0" w:color="auto"/>
      </w:divBdr>
    </w:div>
    <w:div w:id="247233265">
      <w:bodyDiv w:val="1"/>
      <w:marLeft w:val="0"/>
      <w:marRight w:val="0"/>
      <w:marTop w:val="0"/>
      <w:marBottom w:val="0"/>
      <w:divBdr>
        <w:top w:val="none" w:sz="0" w:space="0" w:color="auto"/>
        <w:left w:val="none" w:sz="0" w:space="0" w:color="auto"/>
        <w:bottom w:val="none" w:sz="0" w:space="0" w:color="auto"/>
        <w:right w:val="none" w:sz="0" w:space="0" w:color="auto"/>
      </w:divBdr>
    </w:div>
    <w:div w:id="250549867">
      <w:bodyDiv w:val="1"/>
      <w:marLeft w:val="0"/>
      <w:marRight w:val="0"/>
      <w:marTop w:val="0"/>
      <w:marBottom w:val="0"/>
      <w:divBdr>
        <w:top w:val="none" w:sz="0" w:space="0" w:color="auto"/>
        <w:left w:val="none" w:sz="0" w:space="0" w:color="auto"/>
        <w:bottom w:val="none" w:sz="0" w:space="0" w:color="auto"/>
        <w:right w:val="none" w:sz="0" w:space="0" w:color="auto"/>
      </w:divBdr>
    </w:div>
    <w:div w:id="252398966">
      <w:bodyDiv w:val="1"/>
      <w:marLeft w:val="0"/>
      <w:marRight w:val="0"/>
      <w:marTop w:val="0"/>
      <w:marBottom w:val="0"/>
      <w:divBdr>
        <w:top w:val="none" w:sz="0" w:space="0" w:color="auto"/>
        <w:left w:val="none" w:sz="0" w:space="0" w:color="auto"/>
        <w:bottom w:val="none" w:sz="0" w:space="0" w:color="auto"/>
        <w:right w:val="none" w:sz="0" w:space="0" w:color="auto"/>
      </w:divBdr>
    </w:div>
    <w:div w:id="256448779">
      <w:bodyDiv w:val="1"/>
      <w:marLeft w:val="0"/>
      <w:marRight w:val="0"/>
      <w:marTop w:val="0"/>
      <w:marBottom w:val="0"/>
      <w:divBdr>
        <w:top w:val="none" w:sz="0" w:space="0" w:color="auto"/>
        <w:left w:val="none" w:sz="0" w:space="0" w:color="auto"/>
        <w:bottom w:val="none" w:sz="0" w:space="0" w:color="auto"/>
        <w:right w:val="none" w:sz="0" w:space="0" w:color="auto"/>
      </w:divBdr>
    </w:div>
    <w:div w:id="259871511">
      <w:bodyDiv w:val="1"/>
      <w:marLeft w:val="0"/>
      <w:marRight w:val="0"/>
      <w:marTop w:val="0"/>
      <w:marBottom w:val="0"/>
      <w:divBdr>
        <w:top w:val="none" w:sz="0" w:space="0" w:color="auto"/>
        <w:left w:val="none" w:sz="0" w:space="0" w:color="auto"/>
        <w:bottom w:val="none" w:sz="0" w:space="0" w:color="auto"/>
        <w:right w:val="none" w:sz="0" w:space="0" w:color="auto"/>
      </w:divBdr>
    </w:div>
    <w:div w:id="263850765">
      <w:bodyDiv w:val="1"/>
      <w:marLeft w:val="0"/>
      <w:marRight w:val="0"/>
      <w:marTop w:val="0"/>
      <w:marBottom w:val="0"/>
      <w:divBdr>
        <w:top w:val="none" w:sz="0" w:space="0" w:color="auto"/>
        <w:left w:val="none" w:sz="0" w:space="0" w:color="auto"/>
        <w:bottom w:val="none" w:sz="0" w:space="0" w:color="auto"/>
        <w:right w:val="none" w:sz="0" w:space="0" w:color="auto"/>
      </w:divBdr>
    </w:div>
    <w:div w:id="264658675">
      <w:bodyDiv w:val="1"/>
      <w:marLeft w:val="0"/>
      <w:marRight w:val="0"/>
      <w:marTop w:val="0"/>
      <w:marBottom w:val="0"/>
      <w:divBdr>
        <w:top w:val="none" w:sz="0" w:space="0" w:color="auto"/>
        <w:left w:val="none" w:sz="0" w:space="0" w:color="auto"/>
        <w:bottom w:val="none" w:sz="0" w:space="0" w:color="auto"/>
        <w:right w:val="none" w:sz="0" w:space="0" w:color="auto"/>
      </w:divBdr>
    </w:div>
    <w:div w:id="266624562">
      <w:bodyDiv w:val="1"/>
      <w:marLeft w:val="0"/>
      <w:marRight w:val="0"/>
      <w:marTop w:val="0"/>
      <w:marBottom w:val="0"/>
      <w:divBdr>
        <w:top w:val="none" w:sz="0" w:space="0" w:color="auto"/>
        <w:left w:val="none" w:sz="0" w:space="0" w:color="auto"/>
        <w:bottom w:val="none" w:sz="0" w:space="0" w:color="auto"/>
        <w:right w:val="none" w:sz="0" w:space="0" w:color="auto"/>
      </w:divBdr>
    </w:div>
    <w:div w:id="268898375">
      <w:bodyDiv w:val="1"/>
      <w:marLeft w:val="0"/>
      <w:marRight w:val="0"/>
      <w:marTop w:val="0"/>
      <w:marBottom w:val="0"/>
      <w:divBdr>
        <w:top w:val="none" w:sz="0" w:space="0" w:color="auto"/>
        <w:left w:val="none" w:sz="0" w:space="0" w:color="auto"/>
        <w:bottom w:val="none" w:sz="0" w:space="0" w:color="auto"/>
        <w:right w:val="none" w:sz="0" w:space="0" w:color="auto"/>
      </w:divBdr>
    </w:div>
    <w:div w:id="273560976">
      <w:bodyDiv w:val="1"/>
      <w:marLeft w:val="0"/>
      <w:marRight w:val="0"/>
      <w:marTop w:val="0"/>
      <w:marBottom w:val="0"/>
      <w:divBdr>
        <w:top w:val="none" w:sz="0" w:space="0" w:color="auto"/>
        <w:left w:val="none" w:sz="0" w:space="0" w:color="auto"/>
        <w:bottom w:val="none" w:sz="0" w:space="0" w:color="auto"/>
        <w:right w:val="none" w:sz="0" w:space="0" w:color="auto"/>
      </w:divBdr>
    </w:div>
    <w:div w:id="273902647">
      <w:bodyDiv w:val="1"/>
      <w:marLeft w:val="0"/>
      <w:marRight w:val="0"/>
      <w:marTop w:val="0"/>
      <w:marBottom w:val="0"/>
      <w:divBdr>
        <w:top w:val="none" w:sz="0" w:space="0" w:color="auto"/>
        <w:left w:val="none" w:sz="0" w:space="0" w:color="auto"/>
        <w:bottom w:val="none" w:sz="0" w:space="0" w:color="auto"/>
        <w:right w:val="none" w:sz="0" w:space="0" w:color="auto"/>
      </w:divBdr>
    </w:div>
    <w:div w:id="277176472">
      <w:bodyDiv w:val="1"/>
      <w:marLeft w:val="0"/>
      <w:marRight w:val="0"/>
      <w:marTop w:val="0"/>
      <w:marBottom w:val="0"/>
      <w:divBdr>
        <w:top w:val="none" w:sz="0" w:space="0" w:color="auto"/>
        <w:left w:val="none" w:sz="0" w:space="0" w:color="auto"/>
        <w:bottom w:val="none" w:sz="0" w:space="0" w:color="auto"/>
        <w:right w:val="none" w:sz="0" w:space="0" w:color="auto"/>
      </w:divBdr>
    </w:div>
    <w:div w:id="278073431">
      <w:bodyDiv w:val="1"/>
      <w:marLeft w:val="0"/>
      <w:marRight w:val="0"/>
      <w:marTop w:val="0"/>
      <w:marBottom w:val="0"/>
      <w:divBdr>
        <w:top w:val="none" w:sz="0" w:space="0" w:color="auto"/>
        <w:left w:val="none" w:sz="0" w:space="0" w:color="auto"/>
        <w:bottom w:val="none" w:sz="0" w:space="0" w:color="auto"/>
        <w:right w:val="none" w:sz="0" w:space="0" w:color="auto"/>
      </w:divBdr>
    </w:div>
    <w:div w:id="279920740">
      <w:bodyDiv w:val="1"/>
      <w:marLeft w:val="0"/>
      <w:marRight w:val="0"/>
      <w:marTop w:val="0"/>
      <w:marBottom w:val="0"/>
      <w:divBdr>
        <w:top w:val="none" w:sz="0" w:space="0" w:color="auto"/>
        <w:left w:val="none" w:sz="0" w:space="0" w:color="auto"/>
        <w:bottom w:val="none" w:sz="0" w:space="0" w:color="auto"/>
        <w:right w:val="none" w:sz="0" w:space="0" w:color="auto"/>
      </w:divBdr>
    </w:div>
    <w:div w:id="281152192">
      <w:bodyDiv w:val="1"/>
      <w:marLeft w:val="0"/>
      <w:marRight w:val="0"/>
      <w:marTop w:val="0"/>
      <w:marBottom w:val="0"/>
      <w:divBdr>
        <w:top w:val="none" w:sz="0" w:space="0" w:color="auto"/>
        <w:left w:val="none" w:sz="0" w:space="0" w:color="auto"/>
        <w:bottom w:val="none" w:sz="0" w:space="0" w:color="auto"/>
        <w:right w:val="none" w:sz="0" w:space="0" w:color="auto"/>
      </w:divBdr>
    </w:div>
    <w:div w:id="286931960">
      <w:bodyDiv w:val="1"/>
      <w:marLeft w:val="0"/>
      <w:marRight w:val="0"/>
      <w:marTop w:val="0"/>
      <w:marBottom w:val="0"/>
      <w:divBdr>
        <w:top w:val="none" w:sz="0" w:space="0" w:color="auto"/>
        <w:left w:val="none" w:sz="0" w:space="0" w:color="auto"/>
        <w:bottom w:val="none" w:sz="0" w:space="0" w:color="auto"/>
        <w:right w:val="none" w:sz="0" w:space="0" w:color="auto"/>
      </w:divBdr>
    </w:div>
    <w:div w:id="287977872">
      <w:bodyDiv w:val="1"/>
      <w:marLeft w:val="0"/>
      <w:marRight w:val="0"/>
      <w:marTop w:val="0"/>
      <w:marBottom w:val="0"/>
      <w:divBdr>
        <w:top w:val="none" w:sz="0" w:space="0" w:color="auto"/>
        <w:left w:val="none" w:sz="0" w:space="0" w:color="auto"/>
        <w:bottom w:val="none" w:sz="0" w:space="0" w:color="auto"/>
        <w:right w:val="none" w:sz="0" w:space="0" w:color="auto"/>
      </w:divBdr>
    </w:div>
    <w:div w:id="291012572">
      <w:bodyDiv w:val="1"/>
      <w:marLeft w:val="0"/>
      <w:marRight w:val="0"/>
      <w:marTop w:val="0"/>
      <w:marBottom w:val="0"/>
      <w:divBdr>
        <w:top w:val="none" w:sz="0" w:space="0" w:color="auto"/>
        <w:left w:val="none" w:sz="0" w:space="0" w:color="auto"/>
        <w:bottom w:val="none" w:sz="0" w:space="0" w:color="auto"/>
        <w:right w:val="none" w:sz="0" w:space="0" w:color="auto"/>
      </w:divBdr>
    </w:div>
    <w:div w:id="292030006">
      <w:bodyDiv w:val="1"/>
      <w:marLeft w:val="0"/>
      <w:marRight w:val="0"/>
      <w:marTop w:val="0"/>
      <w:marBottom w:val="0"/>
      <w:divBdr>
        <w:top w:val="none" w:sz="0" w:space="0" w:color="auto"/>
        <w:left w:val="none" w:sz="0" w:space="0" w:color="auto"/>
        <w:bottom w:val="none" w:sz="0" w:space="0" w:color="auto"/>
        <w:right w:val="none" w:sz="0" w:space="0" w:color="auto"/>
      </w:divBdr>
    </w:div>
    <w:div w:id="292295201">
      <w:bodyDiv w:val="1"/>
      <w:marLeft w:val="0"/>
      <w:marRight w:val="0"/>
      <w:marTop w:val="0"/>
      <w:marBottom w:val="0"/>
      <w:divBdr>
        <w:top w:val="none" w:sz="0" w:space="0" w:color="auto"/>
        <w:left w:val="none" w:sz="0" w:space="0" w:color="auto"/>
        <w:bottom w:val="none" w:sz="0" w:space="0" w:color="auto"/>
        <w:right w:val="none" w:sz="0" w:space="0" w:color="auto"/>
      </w:divBdr>
    </w:div>
    <w:div w:id="294260900">
      <w:bodyDiv w:val="1"/>
      <w:marLeft w:val="0"/>
      <w:marRight w:val="0"/>
      <w:marTop w:val="0"/>
      <w:marBottom w:val="0"/>
      <w:divBdr>
        <w:top w:val="none" w:sz="0" w:space="0" w:color="auto"/>
        <w:left w:val="none" w:sz="0" w:space="0" w:color="auto"/>
        <w:bottom w:val="none" w:sz="0" w:space="0" w:color="auto"/>
        <w:right w:val="none" w:sz="0" w:space="0" w:color="auto"/>
      </w:divBdr>
    </w:div>
    <w:div w:id="294485001">
      <w:bodyDiv w:val="1"/>
      <w:marLeft w:val="0"/>
      <w:marRight w:val="0"/>
      <w:marTop w:val="0"/>
      <w:marBottom w:val="0"/>
      <w:divBdr>
        <w:top w:val="none" w:sz="0" w:space="0" w:color="auto"/>
        <w:left w:val="none" w:sz="0" w:space="0" w:color="auto"/>
        <w:bottom w:val="none" w:sz="0" w:space="0" w:color="auto"/>
        <w:right w:val="none" w:sz="0" w:space="0" w:color="auto"/>
      </w:divBdr>
    </w:div>
    <w:div w:id="296491198">
      <w:bodyDiv w:val="1"/>
      <w:marLeft w:val="0"/>
      <w:marRight w:val="0"/>
      <w:marTop w:val="0"/>
      <w:marBottom w:val="0"/>
      <w:divBdr>
        <w:top w:val="none" w:sz="0" w:space="0" w:color="auto"/>
        <w:left w:val="none" w:sz="0" w:space="0" w:color="auto"/>
        <w:bottom w:val="none" w:sz="0" w:space="0" w:color="auto"/>
        <w:right w:val="none" w:sz="0" w:space="0" w:color="auto"/>
      </w:divBdr>
    </w:div>
    <w:div w:id="296570932">
      <w:bodyDiv w:val="1"/>
      <w:marLeft w:val="0"/>
      <w:marRight w:val="0"/>
      <w:marTop w:val="0"/>
      <w:marBottom w:val="0"/>
      <w:divBdr>
        <w:top w:val="none" w:sz="0" w:space="0" w:color="auto"/>
        <w:left w:val="none" w:sz="0" w:space="0" w:color="auto"/>
        <w:bottom w:val="none" w:sz="0" w:space="0" w:color="auto"/>
        <w:right w:val="none" w:sz="0" w:space="0" w:color="auto"/>
      </w:divBdr>
    </w:div>
    <w:div w:id="296640806">
      <w:bodyDiv w:val="1"/>
      <w:marLeft w:val="0"/>
      <w:marRight w:val="0"/>
      <w:marTop w:val="0"/>
      <w:marBottom w:val="0"/>
      <w:divBdr>
        <w:top w:val="none" w:sz="0" w:space="0" w:color="auto"/>
        <w:left w:val="none" w:sz="0" w:space="0" w:color="auto"/>
        <w:bottom w:val="none" w:sz="0" w:space="0" w:color="auto"/>
        <w:right w:val="none" w:sz="0" w:space="0" w:color="auto"/>
      </w:divBdr>
    </w:div>
    <w:div w:id="300237309">
      <w:bodyDiv w:val="1"/>
      <w:marLeft w:val="0"/>
      <w:marRight w:val="0"/>
      <w:marTop w:val="0"/>
      <w:marBottom w:val="0"/>
      <w:divBdr>
        <w:top w:val="none" w:sz="0" w:space="0" w:color="auto"/>
        <w:left w:val="none" w:sz="0" w:space="0" w:color="auto"/>
        <w:bottom w:val="none" w:sz="0" w:space="0" w:color="auto"/>
        <w:right w:val="none" w:sz="0" w:space="0" w:color="auto"/>
      </w:divBdr>
    </w:div>
    <w:div w:id="301352791">
      <w:bodyDiv w:val="1"/>
      <w:marLeft w:val="0"/>
      <w:marRight w:val="0"/>
      <w:marTop w:val="0"/>
      <w:marBottom w:val="0"/>
      <w:divBdr>
        <w:top w:val="none" w:sz="0" w:space="0" w:color="auto"/>
        <w:left w:val="none" w:sz="0" w:space="0" w:color="auto"/>
        <w:bottom w:val="none" w:sz="0" w:space="0" w:color="auto"/>
        <w:right w:val="none" w:sz="0" w:space="0" w:color="auto"/>
      </w:divBdr>
    </w:div>
    <w:div w:id="303319771">
      <w:bodyDiv w:val="1"/>
      <w:marLeft w:val="0"/>
      <w:marRight w:val="0"/>
      <w:marTop w:val="0"/>
      <w:marBottom w:val="0"/>
      <w:divBdr>
        <w:top w:val="none" w:sz="0" w:space="0" w:color="auto"/>
        <w:left w:val="none" w:sz="0" w:space="0" w:color="auto"/>
        <w:bottom w:val="none" w:sz="0" w:space="0" w:color="auto"/>
        <w:right w:val="none" w:sz="0" w:space="0" w:color="auto"/>
      </w:divBdr>
    </w:div>
    <w:div w:id="307975966">
      <w:bodyDiv w:val="1"/>
      <w:marLeft w:val="0"/>
      <w:marRight w:val="0"/>
      <w:marTop w:val="0"/>
      <w:marBottom w:val="0"/>
      <w:divBdr>
        <w:top w:val="none" w:sz="0" w:space="0" w:color="auto"/>
        <w:left w:val="none" w:sz="0" w:space="0" w:color="auto"/>
        <w:bottom w:val="none" w:sz="0" w:space="0" w:color="auto"/>
        <w:right w:val="none" w:sz="0" w:space="0" w:color="auto"/>
      </w:divBdr>
    </w:div>
    <w:div w:id="312028867">
      <w:bodyDiv w:val="1"/>
      <w:marLeft w:val="0"/>
      <w:marRight w:val="0"/>
      <w:marTop w:val="0"/>
      <w:marBottom w:val="0"/>
      <w:divBdr>
        <w:top w:val="none" w:sz="0" w:space="0" w:color="auto"/>
        <w:left w:val="none" w:sz="0" w:space="0" w:color="auto"/>
        <w:bottom w:val="none" w:sz="0" w:space="0" w:color="auto"/>
        <w:right w:val="none" w:sz="0" w:space="0" w:color="auto"/>
      </w:divBdr>
    </w:div>
    <w:div w:id="315837897">
      <w:bodyDiv w:val="1"/>
      <w:marLeft w:val="0"/>
      <w:marRight w:val="0"/>
      <w:marTop w:val="0"/>
      <w:marBottom w:val="0"/>
      <w:divBdr>
        <w:top w:val="none" w:sz="0" w:space="0" w:color="auto"/>
        <w:left w:val="none" w:sz="0" w:space="0" w:color="auto"/>
        <w:bottom w:val="none" w:sz="0" w:space="0" w:color="auto"/>
        <w:right w:val="none" w:sz="0" w:space="0" w:color="auto"/>
      </w:divBdr>
    </w:div>
    <w:div w:id="316501517">
      <w:bodyDiv w:val="1"/>
      <w:marLeft w:val="0"/>
      <w:marRight w:val="0"/>
      <w:marTop w:val="0"/>
      <w:marBottom w:val="0"/>
      <w:divBdr>
        <w:top w:val="none" w:sz="0" w:space="0" w:color="auto"/>
        <w:left w:val="none" w:sz="0" w:space="0" w:color="auto"/>
        <w:bottom w:val="none" w:sz="0" w:space="0" w:color="auto"/>
        <w:right w:val="none" w:sz="0" w:space="0" w:color="auto"/>
      </w:divBdr>
    </w:div>
    <w:div w:id="319119194">
      <w:bodyDiv w:val="1"/>
      <w:marLeft w:val="0"/>
      <w:marRight w:val="0"/>
      <w:marTop w:val="0"/>
      <w:marBottom w:val="0"/>
      <w:divBdr>
        <w:top w:val="none" w:sz="0" w:space="0" w:color="auto"/>
        <w:left w:val="none" w:sz="0" w:space="0" w:color="auto"/>
        <w:bottom w:val="none" w:sz="0" w:space="0" w:color="auto"/>
        <w:right w:val="none" w:sz="0" w:space="0" w:color="auto"/>
      </w:divBdr>
    </w:div>
    <w:div w:id="319189010">
      <w:bodyDiv w:val="1"/>
      <w:marLeft w:val="0"/>
      <w:marRight w:val="0"/>
      <w:marTop w:val="0"/>
      <w:marBottom w:val="0"/>
      <w:divBdr>
        <w:top w:val="none" w:sz="0" w:space="0" w:color="auto"/>
        <w:left w:val="none" w:sz="0" w:space="0" w:color="auto"/>
        <w:bottom w:val="none" w:sz="0" w:space="0" w:color="auto"/>
        <w:right w:val="none" w:sz="0" w:space="0" w:color="auto"/>
      </w:divBdr>
    </w:div>
    <w:div w:id="325403068">
      <w:bodyDiv w:val="1"/>
      <w:marLeft w:val="0"/>
      <w:marRight w:val="0"/>
      <w:marTop w:val="0"/>
      <w:marBottom w:val="0"/>
      <w:divBdr>
        <w:top w:val="none" w:sz="0" w:space="0" w:color="auto"/>
        <w:left w:val="none" w:sz="0" w:space="0" w:color="auto"/>
        <w:bottom w:val="none" w:sz="0" w:space="0" w:color="auto"/>
        <w:right w:val="none" w:sz="0" w:space="0" w:color="auto"/>
      </w:divBdr>
    </w:div>
    <w:div w:id="327027700">
      <w:bodyDiv w:val="1"/>
      <w:marLeft w:val="0"/>
      <w:marRight w:val="0"/>
      <w:marTop w:val="0"/>
      <w:marBottom w:val="0"/>
      <w:divBdr>
        <w:top w:val="none" w:sz="0" w:space="0" w:color="auto"/>
        <w:left w:val="none" w:sz="0" w:space="0" w:color="auto"/>
        <w:bottom w:val="none" w:sz="0" w:space="0" w:color="auto"/>
        <w:right w:val="none" w:sz="0" w:space="0" w:color="auto"/>
      </w:divBdr>
    </w:div>
    <w:div w:id="327951653">
      <w:bodyDiv w:val="1"/>
      <w:marLeft w:val="0"/>
      <w:marRight w:val="0"/>
      <w:marTop w:val="0"/>
      <w:marBottom w:val="0"/>
      <w:divBdr>
        <w:top w:val="none" w:sz="0" w:space="0" w:color="auto"/>
        <w:left w:val="none" w:sz="0" w:space="0" w:color="auto"/>
        <w:bottom w:val="none" w:sz="0" w:space="0" w:color="auto"/>
        <w:right w:val="none" w:sz="0" w:space="0" w:color="auto"/>
      </w:divBdr>
    </w:div>
    <w:div w:id="333728965">
      <w:bodyDiv w:val="1"/>
      <w:marLeft w:val="0"/>
      <w:marRight w:val="0"/>
      <w:marTop w:val="0"/>
      <w:marBottom w:val="0"/>
      <w:divBdr>
        <w:top w:val="none" w:sz="0" w:space="0" w:color="auto"/>
        <w:left w:val="none" w:sz="0" w:space="0" w:color="auto"/>
        <w:bottom w:val="none" w:sz="0" w:space="0" w:color="auto"/>
        <w:right w:val="none" w:sz="0" w:space="0" w:color="auto"/>
      </w:divBdr>
    </w:div>
    <w:div w:id="334037069">
      <w:bodyDiv w:val="1"/>
      <w:marLeft w:val="0"/>
      <w:marRight w:val="0"/>
      <w:marTop w:val="0"/>
      <w:marBottom w:val="0"/>
      <w:divBdr>
        <w:top w:val="none" w:sz="0" w:space="0" w:color="auto"/>
        <w:left w:val="none" w:sz="0" w:space="0" w:color="auto"/>
        <w:bottom w:val="none" w:sz="0" w:space="0" w:color="auto"/>
        <w:right w:val="none" w:sz="0" w:space="0" w:color="auto"/>
      </w:divBdr>
    </w:div>
    <w:div w:id="334461646">
      <w:bodyDiv w:val="1"/>
      <w:marLeft w:val="0"/>
      <w:marRight w:val="0"/>
      <w:marTop w:val="0"/>
      <w:marBottom w:val="0"/>
      <w:divBdr>
        <w:top w:val="none" w:sz="0" w:space="0" w:color="auto"/>
        <w:left w:val="none" w:sz="0" w:space="0" w:color="auto"/>
        <w:bottom w:val="none" w:sz="0" w:space="0" w:color="auto"/>
        <w:right w:val="none" w:sz="0" w:space="0" w:color="auto"/>
      </w:divBdr>
    </w:div>
    <w:div w:id="336229867">
      <w:bodyDiv w:val="1"/>
      <w:marLeft w:val="0"/>
      <w:marRight w:val="0"/>
      <w:marTop w:val="0"/>
      <w:marBottom w:val="0"/>
      <w:divBdr>
        <w:top w:val="none" w:sz="0" w:space="0" w:color="auto"/>
        <w:left w:val="none" w:sz="0" w:space="0" w:color="auto"/>
        <w:bottom w:val="none" w:sz="0" w:space="0" w:color="auto"/>
        <w:right w:val="none" w:sz="0" w:space="0" w:color="auto"/>
      </w:divBdr>
    </w:div>
    <w:div w:id="337077825">
      <w:bodyDiv w:val="1"/>
      <w:marLeft w:val="0"/>
      <w:marRight w:val="0"/>
      <w:marTop w:val="0"/>
      <w:marBottom w:val="0"/>
      <w:divBdr>
        <w:top w:val="none" w:sz="0" w:space="0" w:color="auto"/>
        <w:left w:val="none" w:sz="0" w:space="0" w:color="auto"/>
        <w:bottom w:val="none" w:sz="0" w:space="0" w:color="auto"/>
        <w:right w:val="none" w:sz="0" w:space="0" w:color="auto"/>
      </w:divBdr>
    </w:div>
    <w:div w:id="338234552">
      <w:bodyDiv w:val="1"/>
      <w:marLeft w:val="0"/>
      <w:marRight w:val="0"/>
      <w:marTop w:val="0"/>
      <w:marBottom w:val="0"/>
      <w:divBdr>
        <w:top w:val="none" w:sz="0" w:space="0" w:color="auto"/>
        <w:left w:val="none" w:sz="0" w:space="0" w:color="auto"/>
        <w:bottom w:val="none" w:sz="0" w:space="0" w:color="auto"/>
        <w:right w:val="none" w:sz="0" w:space="0" w:color="auto"/>
      </w:divBdr>
    </w:div>
    <w:div w:id="339551952">
      <w:bodyDiv w:val="1"/>
      <w:marLeft w:val="0"/>
      <w:marRight w:val="0"/>
      <w:marTop w:val="0"/>
      <w:marBottom w:val="0"/>
      <w:divBdr>
        <w:top w:val="none" w:sz="0" w:space="0" w:color="auto"/>
        <w:left w:val="none" w:sz="0" w:space="0" w:color="auto"/>
        <w:bottom w:val="none" w:sz="0" w:space="0" w:color="auto"/>
        <w:right w:val="none" w:sz="0" w:space="0" w:color="auto"/>
      </w:divBdr>
    </w:div>
    <w:div w:id="339741379">
      <w:bodyDiv w:val="1"/>
      <w:marLeft w:val="0"/>
      <w:marRight w:val="0"/>
      <w:marTop w:val="0"/>
      <w:marBottom w:val="0"/>
      <w:divBdr>
        <w:top w:val="none" w:sz="0" w:space="0" w:color="auto"/>
        <w:left w:val="none" w:sz="0" w:space="0" w:color="auto"/>
        <w:bottom w:val="none" w:sz="0" w:space="0" w:color="auto"/>
        <w:right w:val="none" w:sz="0" w:space="0" w:color="auto"/>
      </w:divBdr>
    </w:div>
    <w:div w:id="341275633">
      <w:bodyDiv w:val="1"/>
      <w:marLeft w:val="0"/>
      <w:marRight w:val="0"/>
      <w:marTop w:val="0"/>
      <w:marBottom w:val="0"/>
      <w:divBdr>
        <w:top w:val="none" w:sz="0" w:space="0" w:color="auto"/>
        <w:left w:val="none" w:sz="0" w:space="0" w:color="auto"/>
        <w:bottom w:val="none" w:sz="0" w:space="0" w:color="auto"/>
        <w:right w:val="none" w:sz="0" w:space="0" w:color="auto"/>
      </w:divBdr>
    </w:div>
    <w:div w:id="348214319">
      <w:bodyDiv w:val="1"/>
      <w:marLeft w:val="0"/>
      <w:marRight w:val="0"/>
      <w:marTop w:val="0"/>
      <w:marBottom w:val="0"/>
      <w:divBdr>
        <w:top w:val="none" w:sz="0" w:space="0" w:color="auto"/>
        <w:left w:val="none" w:sz="0" w:space="0" w:color="auto"/>
        <w:bottom w:val="none" w:sz="0" w:space="0" w:color="auto"/>
        <w:right w:val="none" w:sz="0" w:space="0" w:color="auto"/>
      </w:divBdr>
    </w:div>
    <w:div w:id="350380346">
      <w:bodyDiv w:val="1"/>
      <w:marLeft w:val="0"/>
      <w:marRight w:val="0"/>
      <w:marTop w:val="0"/>
      <w:marBottom w:val="0"/>
      <w:divBdr>
        <w:top w:val="none" w:sz="0" w:space="0" w:color="auto"/>
        <w:left w:val="none" w:sz="0" w:space="0" w:color="auto"/>
        <w:bottom w:val="none" w:sz="0" w:space="0" w:color="auto"/>
        <w:right w:val="none" w:sz="0" w:space="0" w:color="auto"/>
      </w:divBdr>
    </w:div>
    <w:div w:id="350380861">
      <w:bodyDiv w:val="1"/>
      <w:marLeft w:val="0"/>
      <w:marRight w:val="0"/>
      <w:marTop w:val="0"/>
      <w:marBottom w:val="0"/>
      <w:divBdr>
        <w:top w:val="none" w:sz="0" w:space="0" w:color="auto"/>
        <w:left w:val="none" w:sz="0" w:space="0" w:color="auto"/>
        <w:bottom w:val="none" w:sz="0" w:space="0" w:color="auto"/>
        <w:right w:val="none" w:sz="0" w:space="0" w:color="auto"/>
      </w:divBdr>
    </w:div>
    <w:div w:id="353187687">
      <w:bodyDiv w:val="1"/>
      <w:marLeft w:val="0"/>
      <w:marRight w:val="0"/>
      <w:marTop w:val="0"/>
      <w:marBottom w:val="0"/>
      <w:divBdr>
        <w:top w:val="none" w:sz="0" w:space="0" w:color="auto"/>
        <w:left w:val="none" w:sz="0" w:space="0" w:color="auto"/>
        <w:bottom w:val="none" w:sz="0" w:space="0" w:color="auto"/>
        <w:right w:val="none" w:sz="0" w:space="0" w:color="auto"/>
      </w:divBdr>
    </w:div>
    <w:div w:id="354621088">
      <w:bodyDiv w:val="1"/>
      <w:marLeft w:val="0"/>
      <w:marRight w:val="0"/>
      <w:marTop w:val="0"/>
      <w:marBottom w:val="0"/>
      <w:divBdr>
        <w:top w:val="none" w:sz="0" w:space="0" w:color="auto"/>
        <w:left w:val="none" w:sz="0" w:space="0" w:color="auto"/>
        <w:bottom w:val="none" w:sz="0" w:space="0" w:color="auto"/>
        <w:right w:val="none" w:sz="0" w:space="0" w:color="auto"/>
      </w:divBdr>
    </w:div>
    <w:div w:id="361054853">
      <w:bodyDiv w:val="1"/>
      <w:marLeft w:val="0"/>
      <w:marRight w:val="0"/>
      <w:marTop w:val="0"/>
      <w:marBottom w:val="0"/>
      <w:divBdr>
        <w:top w:val="none" w:sz="0" w:space="0" w:color="auto"/>
        <w:left w:val="none" w:sz="0" w:space="0" w:color="auto"/>
        <w:bottom w:val="none" w:sz="0" w:space="0" w:color="auto"/>
        <w:right w:val="none" w:sz="0" w:space="0" w:color="auto"/>
      </w:divBdr>
    </w:div>
    <w:div w:id="362634920">
      <w:bodyDiv w:val="1"/>
      <w:marLeft w:val="0"/>
      <w:marRight w:val="0"/>
      <w:marTop w:val="0"/>
      <w:marBottom w:val="0"/>
      <w:divBdr>
        <w:top w:val="none" w:sz="0" w:space="0" w:color="auto"/>
        <w:left w:val="none" w:sz="0" w:space="0" w:color="auto"/>
        <w:bottom w:val="none" w:sz="0" w:space="0" w:color="auto"/>
        <w:right w:val="none" w:sz="0" w:space="0" w:color="auto"/>
      </w:divBdr>
    </w:div>
    <w:div w:id="364253690">
      <w:bodyDiv w:val="1"/>
      <w:marLeft w:val="0"/>
      <w:marRight w:val="0"/>
      <w:marTop w:val="0"/>
      <w:marBottom w:val="0"/>
      <w:divBdr>
        <w:top w:val="none" w:sz="0" w:space="0" w:color="auto"/>
        <w:left w:val="none" w:sz="0" w:space="0" w:color="auto"/>
        <w:bottom w:val="none" w:sz="0" w:space="0" w:color="auto"/>
        <w:right w:val="none" w:sz="0" w:space="0" w:color="auto"/>
      </w:divBdr>
    </w:div>
    <w:div w:id="364330064">
      <w:bodyDiv w:val="1"/>
      <w:marLeft w:val="0"/>
      <w:marRight w:val="0"/>
      <w:marTop w:val="0"/>
      <w:marBottom w:val="0"/>
      <w:divBdr>
        <w:top w:val="none" w:sz="0" w:space="0" w:color="auto"/>
        <w:left w:val="none" w:sz="0" w:space="0" w:color="auto"/>
        <w:bottom w:val="none" w:sz="0" w:space="0" w:color="auto"/>
        <w:right w:val="none" w:sz="0" w:space="0" w:color="auto"/>
      </w:divBdr>
    </w:div>
    <w:div w:id="367801036">
      <w:bodyDiv w:val="1"/>
      <w:marLeft w:val="0"/>
      <w:marRight w:val="0"/>
      <w:marTop w:val="0"/>
      <w:marBottom w:val="0"/>
      <w:divBdr>
        <w:top w:val="none" w:sz="0" w:space="0" w:color="auto"/>
        <w:left w:val="none" w:sz="0" w:space="0" w:color="auto"/>
        <w:bottom w:val="none" w:sz="0" w:space="0" w:color="auto"/>
        <w:right w:val="none" w:sz="0" w:space="0" w:color="auto"/>
      </w:divBdr>
    </w:div>
    <w:div w:id="368384597">
      <w:bodyDiv w:val="1"/>
      <w:marLeft w:val="0"/>
      <w:marRight w:val="0"/>
      <w:marTop w:val="0"/>
      <w:marBottom w:val="0"/>
      <w:divBdr>
        <w:top w:val="none" w:sz="0" w:space="0" w:color="auto"/>
        <w:left w:val="none" w:sz="0" w:space="0" w:color="auto"/>
        <w:bottom w:val="none" w:sz="0" w:space="0" w:color="auto"/>
        <w:right w:val="none" w:sz="0" w:space="0" w:color="auto"/>
      </w:divBdr>
    </w:div>
    <w:div w:id="372734793">
      <w:bodyDiv w:val="1"/>
      <w:marLeft w:val="0"/>
      <w:marRight w:val="0"/>
      <w:marTop w:val="0"/>
      <w:marBottom w:val="0"/>
      <w:divBdr>
        <w:top w:val="none" w:sz="0" w:space="0" w:color="auto"/>
        <w:left w:val="none" w:sz="0" w:space="0" w:color="auto"/>
        <w:bottom w:val="none" w:sz="0" w:space="0" w:color="auto"/>
        <w:right w:val="none" w:sz="0" w:space="0" w:color="auto"/>
      </w:divBdr>
    </w:div>
    <w:div w:id="380521393">
      <w:bodyDiv w:val="1"/>
      <w:marLeft w:val="0"/>
      <w:marRight w:val="0"/>
      <w:marTop w:val="0"/>
      <w:marBottom w:val="0"/>
      <w:divBdr>
        <w:top w:val="none" w:sz="0" w:space="0" w:color="auto"/>
        <w:left w:val="none" w:sz="0" w:space="0" w:color="auto"/>
        <w:bottom w:val="none" w:sz="0" w:space="0" w:color="auto"/>
        <w:right w:val="none" w:sz="0" w:space="0" w:color="auto"/>
      </w:divBdr>
    </w:div>
    <w:div w:id="381947872">
      <w:bodyDiv w:val="1"/>
      <w:marLeft w:val="0"/>
      <w:marRight w:val="0"/>
      <w:marTop w:val="0"/>
      <w:marBottom w:val="0"/>
      <w:divBdr>
        <w:top w:val="none" w:sz="0" w:space="0" w:color="auto"/>
        <w:left w:val="none" w:sz="0" w:space="0" w:color="auto"/>
        <w:bottom w:val="none" w:sz="0" w:space="0" w:color="auto"/>
        <w:right w:val="none" w:sz="0" w:space="0" w:color="auto"/>
      </w:divBdr>
    </w:div>
    <w:div w:id="382755081">
      <w:bodyDiv w:val="1"/>
      <w:marLeft w:val="0"/>
      <w:marRight w:val="0"/>
      <w:marTop w:val="0"/>
      <w:marBottom w:val="0"/>
      <w:divBdr>
        <w:top w:val="none" w:sz="0" w:space="0" w:color="auto"/>
        <w:left w:val="none" w:sz="0" w:space="0" w:color="auto"/>
        <w:bottom w:val="none" w:sz="0" w:space="0" w:color="auto"/>
        <w:right w:val="none" w:sz="0" w:space="0" w:color="auto"/>
      </w:divBdr>
    </w:div>
    <w:div w:id="382867850">
      <w:bodyDiv w:val="1"/>
      <w:marLeft w:val="0"/>
      <w:marRight w:val="0"/>
      <w:marTop w:val="0"/>
      <w:marBottom w:val="0"/>
      <w:divBdr>
        <w:top w:val="none" w:sz="0" w:space="0" w:color="auto"/>
        <w:left w:val="none" w:sz="0" w:space="0" w:color="auto"/>
        <w:bottom w:val="none" w:sz="0" w:space="0" w:color="auto"/>
        <w:right w:val="none" w:sz="0" w:space="0" w:color="auto"/>
      </w:divBdr>
    </w:div>
    <w:div w:id="388382728">
      <w:bodyDiv w:val="1"/>
      <w:marLeft w:val="0"/>
      <w:marRight w:val="0"/>
      <w:marTop w:val="0"/>
      <w:marBottom w:val="0"/>
      <w:divBdr>
        <w:top w:val="none" w:sz="0" w:space="0" w:color="auto"/>
        <w:left w:val="none" w:sz="0" w:space="0" w:color="auto"/>
        <w:bottom w:val="none" w:sz="0" w:space="0" w:color="auto"/>
        <w:right w:val="none" w:sz="0" w:space="0" w:color="auto"/>
      </w:divBdr>
    </w:div>
    <w:div w:id="389036865">
      <w:bodyDiv w:val="1"/>
      <w:marLeft w:val="0"/>
      <w:marRight w:val="0"/>
      <w:marTop w:val="0"/>
      <w:marBottom w:val="0"/>
      <w:divBdr>
        <w:top w:val="none" w:sz="0" w:space="0" w:color="auto"/>
        <w:left w:val="none" w:sz="0" w:space="0" w:color="auto"/>
        <w:bottom w:val="none" w:sz="0" w:space="0" w:color="auto"/>
        <w:right w:val="none" w:sz="0" w:space="0" w:color="auto"/>
      </w:divBdr>
    </w:div>
    <w:div w:id="391730550">
      <w:bodyDiv w:val="1"/>
      <w:marLeft w:val="0"/>
      <w:marRight w:val="0"/>
      <w:marTop w:val="0"/>
      <w:marBottom w:val="0"/>
      <w:divBdr>
        <w:top w:val="none" w:sz="0" w:space="0" w:color="auto"/>
        <w:left w:val="none" w:sz="0" w:space="0" w:color="auto"/>
        <w:bottom w:val="none" w:sz="0" w:space="0" w:color="auto"/>
        <w:right w:val="none" w:sz="0" w:space="0" w:color="auto"/>
      </w:divBdr>
    </w:div>
    <w:div w:id="402921834">
      <w:bodyDiv w:val="1"/>
      <w:marLeft w:val="0"/>
      <w:marRight w:val="0"/>
      <w:marTop w:val="0"/>
      <w:marBottom w:val="0"/>
      <w:divBdr>
        <w:top w:val="none" w:sz="0" w:space="0" w:color="auto"/>
        <w:left w:val="none" w:sz="0" w:space="0" w:color="auto"/>
        <w:bottom w:val="none" w:sz="0" w:space="0" w:color="auto"/>
        <w:right w:val="none" w:sz="0" w:space="0" w:color="auto"/>
      </w:divBdr>
    </w:div>
    <w:div w:id="402988707">
      <w:bodyDiv w:val="1"/>
      <w:marLeft w:val="0"/>
      <w:marRight w:val="0"/>
      <w:marTop w:val="0"/>
      <w:marBottom w:val="0"/>
      <w:divBdr>
        <w:top w:val="none" w:sz="0" w:space="0" w:color="auto"/>
        <w:left w:val="none" w:sz="0" w:space="0" w:color="auto"/>
        <w:bottom w:val="none" w:sz="0" w:space="0" w:color="auto"/>
        <w:right w:val="none" w:sz="0" w:space="0" w:color="auto"/>
      </w:divBdr>
    </w:div>
    <w:div w:id="412315278">
      <w:bodyDiv w:val="1"/>
      <w:marLeft w:val="0"/>
      <w:marRight w:val="0"/>
      <w:marTop w:val="0"/>
      <w:marBottom w:val="0"/>
      <w:divBdr>
        <w:top w:val="none" w:sz="0" w:space="0" w:color="auto"/>
        <w:left w:val="none" w:sz="0" w:space="0" w:color="auto"/>
        <w:bottom w:val="none" w:sz="0" w:space="0" w:color="auto"/>
        <w:right w:val="none" w:sz="0" w:space="0" w:color="auto"/>
      </w:divBdr>
    </w:div>
    <w:div w:id="413745245">
      <w:bodyDiv w:val="1"/>
      <w:marLeft w:val="0"/>
      <w:marRight w:val="0"/>
      <w:marTop w:val="0"/>
      <w:marBottom w:val="0"/>
      <w:divBdr>
        <w:top w:val="none" w:sz="0" w:space="0" w:color="auto"/>
        <w:left w:val="none" w:sz="0" w:space="0" w:color="auto"/>
        <w:bottom w:val="none" w:sz="0" w:space="0" w:color="auto"/>
        <w:right w:val="none" w:sz="0" w:space="0" w:color="auto"/>
      </w:divBdr>
    </w:div>
    <w:div w:id="417137215">
      <w:bodyDiv w:val="1"/>
      <w:marLeft w:val="0"/>
      <w:marRight w:val="0"/>
      <w:marTop w:val="0"/>
      <w:marBottom w:val="0"/>
      <w:divBdr>
        <w:top w:val="none" w:sz="0" w:space="0" w:color="auto"/>
        <w:left w:val="none" w:sz="0" w:space="0" w:color="auto"/>
        <w:bottom w:val="none" w:sz="0" w:space="0" w:color="auto"/>
        <w:right w:val="none" w:sz="0" w:space="0" w:color="auto"/>
      </w:divBdr>
    </w:div>
    <w:div w:id="418717576">
      <w:bodyDiv w:val="1"/>
      <w:marLeft w:val="0"/>
      <w:marRight w:val="0"/>
      <w:marTop w:val="0"/>
      <w:marBottom w:val="0"/>
      <w:divBdr>
        <w:top w:val="none" w:sz="0" w:space="0" w:color="auto"/>
        <w:left w:val="none" w:sz="0" w:space="0" w:color="auto"/>
        <w:bottom w:val="none" w:sz="0" w:space="0" w:color="auto"/>
        <w:right w:val="none" w:sz="0" w:space="0" w:color="auto"/>
      </w:divBdr>
    </w:div>
    <w:div w:id="420418527">
      <w:bodyDiv w:val="1"/>
      <w:marLeft w:val="0"/>
      <w:marRight w:val="0"/>
      <w:marTop w:val="0"/>
      <w:marBottom w:val="0"/>
      <w:divBdr>
        <w:top w:val="none" w:sz="0" w:space="0" w:color="auto"/>
        <w:left w:val="none" w:sz="0" w:space="0" w:color="auto"/>
        <w:bottom w:val="none" w:sz="0" w:space="0" w:color="auto"/>
        <w:right w:val="none" w:sz="0" w:space="0" w:color="auto"/>
      </w:divBdr>
    </w:div>
    <w:div w:id="423263731">
      <w:bodyDiv w:val="1"/>
      <w:marLeft w:val="0"/>
      <w:marRight w:val="0"/>
      <w:marTop w:val="0"/>
      <w:marBottom w:val="0"/>
      <w:divBdr>
        <w:top w:val="none" w:sz="0" w:space="0" w:color="auto"/>
        <w:left w:val="none" w:sz="0" w:space="0" w:color="auto"/>
        <w:bottom w:val="none" w:sz="0" w:space="0" w:color="auto"/>
        <w:right w:val="none" w:sz="0" w:space="0" w:color="auto"/>
      </w:divBdr>
    </w:div>
    <w:div w:id="425732879">
      <w:bodyDiv w:val="1"/>
      <w:marLeft w:val="0"/>
      <w:marRight w:val="0"/>
      <w:marTop w:val="0"/>
      <w:marBottom w:val="0"/>
      <w:divBdr>
        <w:top w:val="none" w:sz="0" w:space="0" w:color="auto"/>
        <w:left w:val="none" w:sz="0" w:space="0" w:color="auto"/>
        <w:bottom w:val="none" w:sz="0" w:space="0" w:color="auto"/>
        <w:right w:val="none" w:sz="0" w:space="0" w:color="auto"/>
      </w:divBdr>
    </w:div>
    <w:div w:id="429745347">
      <w:bodyDiv w:val="1"/>
      <w:marLeft w:val="0"/>
      <w:marRight w:val="0"/>
      <w:marTop w:val="0"/>
      <w:marBottom w:val="0"/>
      <w:divBdr>
        <w:top w:val="none" w:sz="0" w:space="0" w:color="auto"/>
        <w:left w:val="none" w:sz="0" w:space="0" w:color="auto"/>
        <w:bottom w:val="none" w:sz="0" w:space="0" w:color="auto"/>
        <w:right w:val="none" w:sz="0" w:space="0" w:color="auto"/>
      </w:divBdr>
    </w:div>
    <w:div w:id="437023011">
      <w:bodyDiv w:val="1"/>
      <w:marLeft w:val="0"/>
      <w:marRight w:val="0"/>
      <w:marTop w:val="0"/>
      <w:marBottom w:val="0"/>
      <w:divBdr>
        <w:top w:val="none" w:sz="0" w:space="0" w:color="auto"/>
        <w:left w:val="none" w:sz="0" w:space="0" w:color="auto"/>
        <w:bottom w:val="none" w:sz="0" w:space="0" w:color="auto"/>
        <w:right w:val="none" w:sz="0" w:space="0" w:color="auto"/>
      </w:divBdr>
    </w:div>
    <w:div w:id="437532367">
      <w:bodyDiv w:val="1"/>
      <w:marLeft w:val="0"/>
      <w:marRight w:val="0"/>
      <w:marTop w:val="0"/>
      <w:marBottom w:val="0"/>
      <w:divBdr>
        <w:top w:val="none" w:sz="0" w:space="0" w:color="auto"/>
        <w:left w:val="none" w:sz="0" w:space="0" w:color="auto"/>
        <w:bottom w:val="none" w:sz="0" w:space="0" w:color="auto"/>
        <w:right w:val="none" w:sz="0" w:space="0" w:color="auto"/>
      </w:divBdr>
    </w:div>
    <w:div w:id="446048000">
      <w:bodyDiv w:val="1"/>
      <w:marLeft w:val="0"/>
      <w:marRight w:val="0"/>
      <w:marTop w:val="0"/>
      <w:marBottom w:val="0"/>
      <w:divBdr>
        <w:top w:val="none" w:sz="0" w:space="0" w:color="auto"/>
        <w:left w:val="none" w:sz="0" w:space="0" w:color="auto"/>
        <w:bottom w:val="none" w:sz="0" w:space="0" w:color="auto"/>
        <w:right w:val="none" w:sz="0" w:space="0" w:color="auto"/>
      </w:divBdr>
    </w:div>
    <w:div w:id="446463114">
      <w:bodyDiv w:val="1"/>
      <w:marLeft w:val="0"/>
      <w:marRight w:val="0"/>
      <w:marTop w:val="0"/>
      <w:marBottom w:val="0"/>
      <w:divBdr>
        <w:top w:val="none" w:sz="0" w:space="0" w:color="auto"/>
        <w:left w:val="none" w:sz="0" w:space="0" w:color="auto"/>
        <w:bottom w:val="none" w:sz="0" w:space="0" w:color="auto"/>
        <w:right w:val="none" w:sz="0" w:space="0" w:color="auto"/>
      </w:divBdr>
    </w:div>
    <w:div w:id="451825905">
      <w:bodyDiv w:val="1"/>
      <w:marLeft w:val="0"/>
      <w:marRight w:val="0"/>
      <w:marTop w:val="0"/>
      <w:marBottom w:val="0"/>
      <w:divBdr>
        <w:top w:val="none" w:sz="0" w:space="0" w:color="auto"/>
        <w:left w:val="none" w:sz="0" w:space="0" w:color="auto"/>
        <w:bottom w:val="none" w:sz="0" w:space="0" w:color="auto"/>
        <w:right w:val="none" w:sz="0" w:space="0" w:color="auto"/>
      </w:divBdr>
    </w:div>
    <w:div w:id="453982362">
      <w:bodyDiv w:val="1"/>
      <w:marLeft w:val="0"/>
      <w:marRight w:val="0"/>
      <w:marTop w:val="0"/>
      <w:marBottom w:val="0"/>
      <w:divBdr>
        <w:top w:val="none" w:sz="0" w:space="0" w:color="auto"/>
        <w:left w:val="none" w:sz="0" w:space="0" w:color="auto"/>
        <w:bottom w:val="none" w:sz="0" w:space="0" w:color="auto"/>
        <w:right w:val="none" w:sz="0" w:space="0" w:color="auto"/>
      </w:divBdr>
    </w:div>
    <w:div w:id="454300776">
      <w:bodyDiv w:val="1"/>
      <w:marLeft w:val="0"/>
      <w:marRight w:val="0"/>
      <w:marTop w:val="0"/>
      <w:marBottom w:val="0"/>
      <w:divBdr>
        <w:top w:val="none" w:sz="0" w:space="0" w:color="auto"/>
        <w:left w:val="none" w:sz="0" w:space="0" w:color="auto"/>
        <w:bottom w:val="none" w:sz="0" w:space="0" w:color="auto"/>
        <w:right w:val="none" w:sz="0" w:space="0" w:color="auto"/>
      </w:divBdr>
    </w:div>
    <w:div w:id="456458664">
      <w:bodyDiv w:val="1"/>
      <w:marLeft w:val="0"/>
      <w:marRight w:val="0"/>
      <w:marTop w:val="0"/>
      <w:marBottom w:val="0"/>
      <w:divBdr>
        <w:top w:val="none" w:sz="0" w:space="0" w:color="auto"/>
        <w:left w:val="none" w:sz="0" w:space="0" w:color="auto"/>
        <w:bottom w:val="none" w:sz="0" w:space="0" w:color="auto"/>
        <w:right w:val="none" w:sz="0" w:space="0" w:color="auto"/>
      </w:divBdr>
    </w:div>
    <w:div w:id="457264819">
      <w:bodyDiv w:val="1"/>
      <w:marLeft w:val="0"/>
      <w:marRight w:val="0"/>
      <w:marTop w:val="0"/>
      <w:marBottom w:val="0"/>
      <w:divBdr>
        <w:top w:val="none" w:sz="0" w:space="0" w:color="auto"/>
        <w:left w:val="none" w:sz="0" w:space="0" w:color="auto"/>
        <w:bottom w:val="none" w:sz="0" w:space="0" w:color="auto"/>
        <w:right w:val="none" w:sz="0" w:space="0" w:color="auto"/>
      </w:divBdr>
    </w:div>
    <w:div w:id="464811372">
      <w:bodyDiv w:val="1"/>
      <w:marLeft w:val="0"/>
      <w:marRight w:val="0"/>
      <w:marTop w:val="0"/>
      <w:marBottom w:val="0"/>
      <w:divBdr>
        <w:top w:val="none" w:sz="0" w:space="0" w:color="auto"/>
        <w:left w:val="none" w:sz="0" w:space="0" w:color="auto"/>
        <w:bottom w:val="none" w:sz="0" w:space="0" w:color="auto"/>
        <w:right w:val="none" w:sz="0" w:space="0" w:color="auto"/>
      </w:divBdr>
    </w:div>
    <w:div w:id="465045149">
      <w:bodyDiv w:val="1"/>
      <w:marLeft w:val="0"/>
      <w:marRight w:val="0"/>
      <w:marTop w:val="0"/>
      <w:marBottom w:val="0"/>
      <w:divBdr>
        <w:top w:val="none" w:sz="0" w:space="0" w:color="auto"/>
        <w:left w:val="none" w:sz="0" w:space="0" w:color="auto"/>
        <w:bottom w:val="none" w:sz="0" w:space="0" w:color="auto"/>
        <w:right w:val="none" w:sz="0" w:space="0" w:color="auto"/>
      </w:divBdr>
    </w:div>
    <w:div w:id="465513365">
      <w:bodyDiv w:val="1"/>
      <w:marLeft w:val="0"/>
      <w:marRight w:val="0"/>
      <w:marTop w:val="0"/>
      <w:marBottom w:val="0"/>
      <w:divBdr>
        <w:top w:val="none" w:sz="0" w:space="0" w:color="auto"/>
        <w:left w:val="none" w:sz="0" w:space="0" w:color="auto"/>
        <w:bottom w:val="none" w:sz="0" w:space="0" w:color="auto"/>
        <w:right w:val="none" w:sz="0" w:space="0" w:color="auto"/>
      </w:divBdr>
    </w:div>
    <w:div w:id="468592336">
      <w:bodyDiv w:val="1"/>
      <w:marLeft w:val="0"/>
      <w:marRight w:val="0"/>
      <w:marTop w:val="0"/>
      <w:marBottom w:val="0"/>
      <w:divBdr>
        <w:top w:val="none" w:sz="0" w:space="0" w:color="auto"/>
        <w:left w:val="none" w:sz="0" w:space="0" w:color="auto"/>
        <w:bottom w:val="none" w:sz="0" w:space="0" w:color="auto"/>
        <w:right w:val="none" w:sz="0" w:space="0" w:color="auto"/>
      </w:divBdr>
    </w:div>
    <w:div w:id="469637926">
      <w:bodyDiv w:val="1"/>
      <w:marLeft w:val="0"/>
      <w:marRight w:val="0"/>
      <w:marTop w:val="0"/>
      <w:marBottom w:val="0"/>
      <w:divBdr>
        <w:top w:val="none" w:sz="0" w:space="0" w:color="auto"/>
        <w:left w:val="none" w:sz="0" w:space="0" w:color="auto"/>
        <w:bottom w:val="none" w:sz="0" w:space="0" w:color="auto"/>
        <w:right w:val="none" w:sz="0" w:space="0" w:color="auto"/>
      </w:divBdr>
    </w:div>
    <w:div w:id="475072635">
      <w:bodyDiv w:val="1"/>
      <w:marLeft w:val="0"/>
      <w:marRight w:val="0"/>
      <w:marTop w:val="0"/>
      <w:marBottom w:val="0"/>
      <w:divBdr>
        <w:top w:val="none" w:sz="0" w:space="0" w:color="auto"/>
        <w:left w:val="none" w:sz="0" w:space="0" w:color="auto"/>
        <w:bottom w:val="none" w:sz="0" w:space="0" w:color="auto"/>
        <w:right w:val="none" w:sz="0" w:space="0" w:color="auto"/>
      </w:divBdr>
    </w:div>
    <w:div w:id="475415286">
      <w:bodyDiv w:val="1"/>
      <w:marLeft w:val="0"/>
      <w:marRight w:val="0"/>
      <w:marTop w:val="0"/>
      <w:marBottom w:val="0"/>
      <w:divBdr>
        <w:top w:val="none" w:sz="0" w:space="0" w:color="auto"/>
        <w:left w:val="none" w:sz="0" w:space="0" w:color="auto"/>
        <w:bottom w:val="none" w:sz="0" w:space="0" w:color="auto"/>
        <w:right w:val="none" w:sz="0" w:space="0" w:color="auto"/>
      </w:divBdr>
    </w:div>
    <w:div w:id="476798447">
      <w:bodyDiv w:val="1"/>
      <w:marLeft w:val="0"/>
      <w:marRight w:val="0"/>
      <w:marTop w:val="0"/>
      <w:marBottom w:val="0"/>
      <w:divBdr>
        <w:top w:val="none" w:sz="0" w:space="0" w:color="auto"/>
        <w:left w:val="none" w:sz="0" w:space="0" w:color="auto"/>
        <w:bottom w:val="none" w:sz="0" w:space="0" w:color="auto"/>
        <w:right w:val="none" w:sz="0" w:space="0" w:color="auto"/>
      </w:divBdr>
    </w:div>
    <w:div w:id="476845979">
      <w:bodyDiv w:val="1"/>
      <w:marLeft w:val="0"/>
      <w:marRight w:val="0"/>
      <w:marTop w:val="0"/>
      <w:marBottom w:val="0"/>
      <w:divBdr>
        <w:top w:val="none" w:sz="0" w:space="0" w:color="auto"/>
        <w:left w:val="none" w:sz="0" w:space="0" w:color="auto"/>
        <w:bottom w:val="none" w:sz="0" w:space="0" w:color="auto"/>
        <w:right w:val="none" w:sz="0" w:space="0" w:color="auto"/>
      </w:divBdr>
    </w:div>
    <w:div w:id="477575498">
      <w:bodyDiv w:val="1"/>
      <w:marLeft w:val="0"/>
      <w:marRight w:val="0"/>
      <w:marTop w:val="0"/>
      <w:marBottom w:val="0"/>
      <w:divBdr>
        <w:top w:val="none" w:sz="0" w:space="0" w:color="auto"/>
        <w:left w:val="none" w:sz="0" w:space="0" w:color="auto"/>
        <w:bottom w:val="none" w:sz="0" w:space="0" w:color="auto"/>
        <w:right w:val="none" w:sz="0" w:space="0" w:color="auto"/>
      </w:divBdr>
    </w:div>
    <w:div w:id="478151877">
      <w:bodyDiv w:val="1"/>
      <w:marLeft w:val="0"/>
      <w:marRight w:val="0"/>
      <w:marTop w:val="0"/>
      <w:marBottom w:val="0"/>
      <w:divBdr>
        <w:top w:val="none" w:sz="0" w:space="0" w:color="auto"/>
        <w:left w:val="none" w:sz="0" w:space="0" w:color="auto"/>
        <w:bottom w:val="none" w:sz="0" w:space="0" w:color="auto"/>
        <w:right w:val="none" w:sz="0" w:space="0" w:color="auto"/>
      </w:divBdr>
    </w:div>
    <w:div w:id="478768181">
      <w:bodyDiv w:val="1"/>
      <w:marLeft w:val="0"/>
      <w:marRight w:val="0"/>
      <w:marTop w:val="0"/>
      <w:marBottom w:val="0"/>
      <w:divBdr>
        <w:top w:val="none" w:sz="0" w:space="0" w:color="auto"/>
        <w:left w:val="none" w:sz="0" w:space="0" w:color="auto"/>
        <w:bottom w:val="none" w:sz="0" w:space="0" w:color="auto"/>
        <w:right w:val="none" w:sz="0" w:space="0" w:color="auto"/>
      </w:divBdr>
    </w:div>
    <w:div w:id="480124775">
      <w:bodyDiv w:val="1"/>
      <w:marLeft w:val="0"/>
      <w:marRight w:val="0"/>
      <w:marTop w:val="0"/>
      <w:marBottom w:val="0"/>
      <w:divBdr>
        <w:top w:val="none" w:sz="0" w:space="0" w:color="auto"/>
        <w:left w:val="none" w:sz="0" w:space="0" w:color="auto"/>
        <w:bottom w:val="none" w:sz="0" w:space="0" w:color="auto"/>
        <w:right w:val="none" w:sz="0" w:space="0" w:color="auto"/>
      </w:divBdr>
    </w:div>
    <w:div w:id="482351992">
      <w:bodyDiv w:val="1"/>
      <w:marLeft w:val="0"/>
      <w:marRight w:val="0"/>
      <w:marTop w:val="0"/>
      <w:marBottom w:val="0"/>
      <w:divBdr>
        <w:top w:val="none" w:sz="0" w:space="0" w:color="auto"/>
        <w:left w:val="none" w:sz="0" w:space="0" w:color="auto"/>
        <w:bottom w:val="none" w:sz="0" w:space="0" w:color="auto"/>
        <w:right w:val="none" w:sz="0" w:space="0" w:color="auto"/>
      </w:divBdr>
    </w:div>
    <w:div w:id="483201635">
      <w:bodyDiv w:val="1"/>
      <w:marLeft w:val="0"/>
      <w:marRight w:val="0"/>
      <w:marTop w:val="0"/>
      <w:marBottom w:val="0"/>
      <w:divBdr>
        <w:top w:val="none" w:sz="0" w:space="0" w:color="auto"/>
        <w:left w:val="none" w:sz="0" w:space="0" w:color="auto"/>
        <w:bottom w:val="none" w:sz="0" w:space="0" w:color="auto"/>
        <w:right w:val="none" w:sz="0" w:space="0" w:color="auto"/>
      </w:divBdr>
    </w:div>
    <w:div w:id="484467352">
      <w:bodyDiv w:val="1"/>
      <w:marLeft w:val="0"/>
      <w:marRight w:val="0"/>
      <w:marTop w:val="0"/>
      <w:marBottom w:val="0"/>
      <w:divBdr>
        <w:top w:val="none" w:sz="0" w:space="0" w:color="auto"/>
        <w:left w:val="none" w:sz="0" w:space="0" w:color="auto"/>
        <w:bottom w:val="none" w:sz="0" w:space="0" w:color="auto"/>
        <w:right w:val="none" w:sz="0" w:space="0" w:color="auto"/>
      </w:divBdr>
    </w:div>
    <w:div w:id="487864912">
      <w:bodyDiv w:val="1"/>
      <w:marLeft w:val="0"/>
      <w:marRight w:val="0"/>
      <w:marTop w:val="0"/>
      <w:marBottom w:val="0"/>
      <w:divBdr>
        <w:top w:val="none" w:sz="0" w:space="0" w:color="auto"/>
        <w:left w:val="none" w:sz="0" w:space="0" w:color="auto"/>
        <w:bottom w:val="none" w:sz="0" w:space="0" w:color="auto"/>
        <w:right w:val="none" w:sz="0" w:space="0" w:color="auto"/>
      </w:divBdr>
    </w:div>
    <w:div w:id="489638540">
      <w:bodyDiv w:val="1"/>
      <w:marLeft w:val="0"/>
      <w:marRight w:val="0"/>
      <w:marTop w:val="0"/>
      <w:marBottom w:val="0"/>
      <w:divBdr>
        <w:top w:val="none" w:sz="0" w:space="0" w:color="auto"/>
        <w:left w:val="none" w:sz="0" w:space="0" w:color="auto"/>
        <w:bottom w:val="none" w:sz="0" w:space="0" w:color="auto"/>
        <w:right w:val="none" w:sz="0" w:space="0" w:color="auto"/>
      </w:divBdr>
    </w:div>
    <w:div w:id="493912018">
      <w:bodyDiv w:val="1"/>
      <w:marLeft w:val="0"/>
      <w:marRight w:val="0"/>
      <w:marTop w:val="0"/>
      <w:marBottom w:val="0"/>
      <w:divBdr>
        <w:top w:val="none" w:sz="0" w:space="0" w:color="auto"/>
        <w:left w:val="none" w:sz="0" w:space="0" w:color="auto"/>
        <w:bottom w:val="none" w:sz="0" w:space="0" w:color="auto"/>
        <w:right w:val="none" w:sz="0" w:space="0" w:color="auto"/>
      </w:divBdr>
    </w:div>
    <w:div w:id="496505783">
      <w:bodyDiv w:val="1"/>
      <w:marLeft w:val="0"/>
      <w:marRight w:val="0"/>
      <w:marTop w:val="0"/>
      <w:marBottom w:val="0"/>
      <w:divBdr>
        <w:top w:val="none" w:sz="0" w:space="0" w:color="auto"/>
        <w:left w:val="none" w:sz="0" w:space="0" w:color="auto"/>
        <w:bottom w:val="none" w:sz="0" w:space="0" w:color="auto"/>
        <w:right w:val="none" w:sz="0" w:space="0" w:color="auto"/>
      </w:divBdr>
    </w:div>
    <w:div w:id="498542149">
      <w:bodyDiv w:val="1"/>
      <w:marLeft w:val="0"/>
      <w:marRight w:val="0"/>
      <w:marTop w:val="0"/>
      <w:marBottom w:val="0"/>
      <w:divBdr>
        <w:top w:val="none" w:sz="0" w:space="0" w:color="auto"/>
        <w:left w:val="none" w:sz="0" w:space="0" w:color="auto"/>
        <w:bottom w:val="none" w:sz="0" w:space="0" w:color="auto"/>
        <w:right w:val="none" w:sz="0" w:space="0" w:color="auto"/>
      </w:divBdr>
    </w:div>
    <w:div w:id="501702023">
      <w:bodyDiv w:val="1"/>
      <w:marLeft w:val="0"/>
      <w:marRight w:val="0"/>
      <w:marTop w:val="0"/>
      <w:marBottom w:val="0"/>
      <w:divBdr>
        <w:top w:val="none" w:sz="0" w:space="0" w:color="auto"/>
        <w:left w:val="none" w:sz="0" w:space="0" w:color="auto"/>
        <w:bottom w:val="none" w:sz="0" w:space="0" w:color="auto"/>
        <w:right w:val="none" w:sz="0" w:space="0" w:color="auto"/>
      </w:divBdr>
    </w:div>
    <w:div w:id="505219174">
      <w:bodyDiv w:val="1"/>
      <w:marLeft w:val="0"/>
      <w:marRight w:val="0"/>
      <w:marTop w:val="0"/>
      <w:marBottom w:val="0"/>
      <w:divBdr>
        <w:top w:val="none" w:sz="0" w:space="0" w:color="auto"/>
        <w:left w:val="none" w:sz="0" w:space="0" w:color="auto"/>
        <w:bottom w:val="none" w:sz="0" w:space="0" w:color="auto"/>
        <w:right w:val="none" w:sz="0" w:space="0" w:color="auto"/>
      </w:divBdr>
    </w:div>
    <w:div w:id="513105760">
      <w:bodyDiv w:val="1"/>
      <w:marLeft w:val="0"/>
      <w:marRight w:val="0"/>
      <w:marTop w:val="0"/>
      <w:marBottom w:val="0"/>
      <w:divBdr>
        <w:top w:val="none" w:sz="0" w:space="0" w:color="auto"/>
        <w:left w:val="none" w:sz="0" w:space="0" w:color="auto"/>
        <w:bottom w:val="none" w:sz="0" w:space="0" w:color="auto"/>
        <w:right w:val="none" w:sz="0" w:space="0" w:color="auto"/>
      </w:divBdr>
    </w:div>
    <w:div w:id="513960122">
      <w:bodyDiv w:val="1"/>
      <w:marLeft w:val="0"/>
      <w:marRight w:val="0"/>
      <w:marTop w:val="0"/>
      <w:marBottom w:val="0"/>
      <w:divBdr>
        <w:top w:val="none" w:sz="0" w:space="0" w:color="auto"/>
        <w:left w:val="none" w:sz="0" w:space="0" w:color="auto"/>
        <w:bottom w:val="none" w:sz="0" w:space="0" w:color="auto"/>
        <w:right w:val="none" w:sz="0" w:space="0" w:color="auto"/>
      </w:divBdr>
    </w:div>
    <w:div w:id="517741861">
      <w:bodyDiv w:val="1"/>
      <w:marLeft w:val="0"/>
      <w:marRight w:val="0"/>
      <w:marTop w:val="0"/>
      <w:marBottom w:val="0"/>
      <w:divBdr>
        <w:top w:val="none" w:sz="0" w:space="0" w:color="auto"/>
        <w:left w:val="none" w:sz="0" w:space="0" w:color="auto"/>
        <w:bottom w:val="none" w:sz="0" w:space="0" w:color="auto"/>
        <w:right w:val="none" w:sz="0" w:space="0" w:color="auto"/>
      </w:divBdr>
    </w:div>
    <w:div w:id="518784624">
      <w:bodyDiv w:val="1"/>
      <w:marLeft w:val="0"/>
      <w:marRight w:val="0"/>
      <w:marTop w:val="0"/>
      <w:marBottom w:val="0"/>
      <w:divBdr>
        <w:top w:val="none" w:sz="0" w:space="0" w:color="auto"/>
        <w:left w:val="none" w:sz="0" w:space="0" w:color="auto"/>
        <w:bottom w:val="none" w:sz="0" w:space="0" w:color="auto"/>
        <w:right w:val="none" w:sz="0" w:space="0" w:color="auto"/>
      </w:divBdr>
    </w:div>
    <w:div w:id="519243204">
      <w:bodyDiv w:val="1"/>
      <w:marLeft w:val="0"/>
      <w:marRight w:val="0"/>
      <w:marTop w:val="0"/>
      <w:marBottom w:val="0"/>
      <w:divBdr>
        <w:top w:val="none" w:sz="0" w:space="0" w:color="auto"/>
        <w:left w:val="none" w:sz="0" w:space="0" w:color="auto"/>
        <w:bottom w:val="none" w:sz="0" w:space="0" w:color="auto"/>
        <w:right w:val="none" w:sz="0" w:space="0" w:color="auto"/>
      </w:divBdr>
    </w:div>
    <w:div w:id="524097614">
      <w:bodyDiv w:val="1"/>
      <w:marLeft w:val="0"/>
      <w:marRight w:val="0"/>
      <w:marTop w:val="0"/>
      <w:marBottom w:val="0"/>
      <w:divBdr>
        <w:top w:val="none" w:sz="0" w:space="0" w:color="auto"/>
        <w:left w:val="none" w:sz="0" w:space="0" w:color="auto"/>
        <w:bottom w:val="none" w:sz="0" w:space="0" w:color="auto"/>
        <w:right w:val="none" w:sz="0" w:space="0" w:color="auto"/>
      </w:divBdr>
    </w:div>
    <w:div w:id="527370798">
      <w:bodyDiv w:val="1"/>
      <w:marLeft w:val="0"/>
      <w:marRight w:val="0"/>
      <w:marTop w:val="0"/>
      <w:marBottom w:val="0"/>
      <w:divBdr>
        <w:top w:val="none" w:sz="0" w:space="0" w:color="auto"/>
        <w:left w:val="none" w:sz="0" w:space="0" w:color="auto"/>
        <w:bottom w:val="none" w:sz="0" w:space="0" w:color="auto"/>
        <w:right w:val="none" w:sz="0" w:space="0" w:color="auto"/>
      </w:divBdr>
    </w:div>
    <w:div w:id="531696075">
      <w:bodyDiv w:val="1"/>
      <w:marLeft w:val="0"/>
      <w:marRight w:val="0"/>
      <w:marTop w:val="0"/>
      <w:marBottom w:val="0"/>
      <w:divBdr>
        <w:top w:val="none" w:sz="0" w:space="0" w:color="auto"/>
        <w:left w:val="none" w:sz="0" w:space="0" w:color="auto"/>
        <w:bottom w:val="none" w:sz="0" w:space="0" w:color="auto"/>
        <w:right w:val="none" w:sz="0" w:space="0" w:color="auto"/>
      </w:divBdr>
    </w:div>
    <w:div w:id="538319101">
      <w:bodyDiv w:val="1"/>
      <w:marLeft w:val="0"/>
      <w:marRight w:val="0"/>
      <w:marTop w:val="0"/>
      <w:marBottom w:val="0"/>
      <w:divBdr>
        <w:top w:val="none" w:sz="0" w:space="0" w:color="auto"/>
        <w:left w:val="none" w:sz="0" w:space="0" w:color="auto"/>
        <w:bottom w:val="none" w:sz="0" w:space="0" w:color="auto"/>
        <w:right w:val="none" w:sz="0" w:space="0" w:color="auto"/>
      </w:divBdr>
    </w:div>
    <w:div w:id="540703988">
      <w:bodyDiv w:val="1"/>
      <w:marLeft w:val="0"/>
      <w:marRight w:val="0"/>
      <w:marTop w:val="0"/>
      <w:marBottom w:val="0"/>
      <w:divBdr>
        <w:top w:val="none" w:sz="0" w:space="0" w:color="auto"/>
        <w:left w:val="none" w:sz="0" w:space="0" w:color="auto"/>
        <w:bottom w:val="none" w:sz="0" w:space="0" w:color="auto"/>
        <w:right w:val="none" w:sz="0" w:space="0" w:color="auto"/>
      </w:divBdr>
    </w:div>
    <w:div w:id="546843140">
      <w:bodyDiv w:val="1"/>
      <w:marLeft w:val="0"/>
      <w:marRight w:val="0"/>
      <w:marTop w:val="0"/>
      <w:marBottom w:val="0"/>
      <w:divBdr>
        <w:top w:val="none" w:sz="0" w:space="0" w:color="auto"/>
        <w:left w:val="none" w:sz="0" w:space="0" w:color="auto"/>
        <w:bottom w:val="none" w:sz="0" w:space="0" w:color="auto"/>
        <w:right w:val="none" w:sz="0" w:space="0" w:color="auto"/>
      </w:divBdr>
    </w:div>
    <w:div w:id="547298599">
      <w:bodyDiv w:val="1"/>
      <w:marLeft w:val="0"/>
      <w:marRight w:val="0"/>
      <w:marTop w:val="0"/>
      <w:marBottom w:val="0"/>
      <w:divBdr>
        <w:top w:val="none" w:sz="0" w:space="0" w:color="auto"/>
        <w:left w:val="none" w:sz="0" w:space="0" w:color="auto"/>
        <w:bottom w:val="none" w:sz="0" w:space="0" w:color="auto"/>
        <w:right w:val="none" w:sz="0" w:space="0" w:color="auto"/>
      </w:divBdr>
    </w:div>
    <w:div w:id="547692645">
      <w:bodyDiv w:val="1"/>
      <w:marLeft w:val="0"/>
      <w:marRight w:val="0"/>
      <w:marTop w:val="0"/>
      <w:marBottom w:val="0"/>
      <w:divBdr>
        <w:top w:val="none" w:sz="0" w:space="0" w:color="auto"/>
        <w:left w:val="none" w:sz="0" w:space="0" w:color="auto"/>
        <w:bottom w:val="none" w:sz="0" w:space="0" w:color="auto"/>
        <w:right w:val="none" w:sz="0" w:space="0" w:color="auto"/>
      </w:divBdr>
    </w:div>
    <w:div w:id="555505497">
      <w:bodyDiv w:val="1"/>
      <w:marLeft w:val="0"/>
      <w:marRight w:val="0"/>
      <w:marTop w:val="0"/>
      <w:marBottom w:val="0"/>
      <w:divBdr>
        <w:top w:val="none" w:sz="0" w:space="0" w:color="auto"/>
        <w:left w:val="none" w:sz="0" w:space="0" w:color="auto"/>
        <w:bottom w:val="none" w:sz="0" w:space="0" w:color="auto"/>
        <w:right w:val="none" w:sz="0" w:space="0" w:color="auto"/>
      </w:divBdr>
    </w:div>
    <w:div w:id="556865613">
      <w:bodyDiv w:val="1"/>
      <w:marLeft w:val="0"/>
      <w:marRight w:val="0"/>
      <w:marTop w:val="0"/>
      <w:marBottom w:val="0"/>
      <w:divBdr>
        <w:top w:val="none" w:sz="0" w:space="0" w:color="auto"/>
        <w:left w:val="none" w:sz="0" w:space="0" w:color="auto"/>
        <w:bottom w:val="none" w:sz="0" w:space="0" w:color="auto"/>
        <w:right w:val="none" w:sz="0" w:space="0" w:color="auto"/>
      </w:divBdr>
    </w:div>
    <w:div w:id="557980413">
      <w:bodyDiv w:val="1"/>
      <w:marLeft w:val="0"/>
      <w:marRight w:val="0"/>
      <w:marTop w:val="0"/>
      <w:marBottom w:val="0"/>
      <w:divBdr>
        <w:top w:val="none" w:sz="0" w:space="0" w:color="auto"/>
        <w:left w:val="none" w:sz="0" w:space="0" w:color="auto"/>
        <w:bottom w:val="none" w:sz="0" w:space="0" w:color="auto"/>
        <w:right w:val="none" w:sz="0" w:space="0" w:color="auto"/>
      </w:divBdr>
    </w:div>
    <w:div w:id="559562387">
      <w:bodyDiv w:val="1"/>
      <w:marLeft w:val="0"/>
      <w:marRight w:val="0"/>
      <w:marTop w:val="0"/>
      <w:marBottom w:val="0"/>
      <w:divBdr>
        <w:top w:val="none" w:sz="0" w:space="0" w:color="auto"/>
        <w:left w:val="none" w:sz="0" w:space="0" w:color="auto"/>
        <w:bottom w:val="none" w:sz="0" w:space="0" w:color="auto"/>
        <w:right w:val="none" w:sz="0" w:space="0" w:color="auto"/>
      </w:divBdr>
    </w:div>
    <w:div w:id="560600548">
      <w:bodyDiv w:val="1"/>
      <w:marLeft w:val="0"/>
      <w:marRight w:val="0"/>
      <w:marTop w:val="0"/>
      <w:marBottom w:val="0"/>
      <w:divBdr>
        <w:top w:val="none" w:sz="0" w:space="0" w:color="auto"/>
        <w:left w:val="none" w:sz="0" w:space="0" w:color="auto"/>
        <w:bottom w:val="none" w:sz="0" w:space="0" w:color="auto"/>
        <w:right w:val="none" w:sz="0" w:space="0" w:color="auto"/>
      </w:divBdr>
    </w:div>
    <w:div w:id="563566384">
      <w:bodyDiv w:val="1"/>
      <w:marLeft w:val="0"/>
      <w:marRight w:val="0"/>
      <w:marTop w:val="0"/>
      <w:marBottom w:val="0"/>
      <w:divBdr>
        <w:top w:val="none" w:sz="0" w:space="0" w:color="auto"/>
        <w:left w:val="none" w:sz="0" w:space="0" w:color="auto"/>
        <w:bottom w:val="none" w:sz="0" w:space="0" w:color="auto"/>
        <w:right w:val="none" w:sz="0" w:space="0" w:color="auto"/>
      </w:divBdr>
    </w:div>
    <w:div w:id="565385821">
      <w:bodyDiv w:val="1"/>
      <w:marLeft w:val="0"/>
      <w:marRight w:val="0"/>
      <w:marTop w:val="0"/>
      <w:marBottom w:val="0"/>
      <w:divBdr>
        <w:top w:val="none" w:sz="0" w:space="0" w:color="auto"/>
        <w:left w:val="none" w:sz="0" w:space="0" w:color="auto"/>
        <w:bottom w:val="none" w:sz="0" w:space="0" w:color="auto"/>
        <w:right w:val="none" w:sz="0" w:space="0" w:color="auto"/>
      </w:divBdr>
    </w:div>
    <w:div w:id="565997475">
      <w:bodyDiv w:val="1"/>
      <w:marLeft w:val="0"/>
      <w:marRight w:val="0"/>
      <w:marTop w:val="0"/>
      <w:marBottom w:val="0"/>
      <w:divBdr>
        <w:top w:val="none" w:sz="0" w:space="0" w:color="auto"/>
        <w:left w:val="none" w:sz="0" w:space="0" w:color="auto"/>
        <w:bottom w:val="none" w:sz="0" w:space="0" w:color="auto"/>
        <w:right w:val="none" w:sz="0" w:space="0" w:color="auto"/>
      </w:divBdr>
    </w:div>
    <w:div w:id="567226532">
      <w:bodyDiv w:val="1"/>
      <w:marLeft w:val="0"/>
      <w:marRight w:val="0"/>
      <w:marTop w:val="0"/>
      <w:marBottom w:val="0"/>
      <w:divBdr>
        <w:top w:val="none" w:sz="0" w:space="0" w:color="auto"/>
        <w:left w:val="none" w:sz="0" w:space="0" w:color="auto"/>
        <w:bottom w:val="none" w:sz="0" w:space="0" w:color="auto"/>
        <w:right w:val="none" w:sz="0" w:space="0" w:color="auto"/>
      </w:divBdr>
    </w:div>
    <w:div w:id="567615565">
      <w:bodyDiv w:val="1"/>
      <w:marLeft w:val="0"/>
      <w:marRight w:val="0"/>
      <w:marTop w:val="0"/>
      <w:marBottom w:val="0"/>
      <w:divBdr>
        <w:top w:val="none" w:sz="0" w:space="0" w:color="auto"/>
        <w:left w:val="none" w:sz="0" w:space="0" w:color="auto"/>
        <w:bottom w:val="none" w:sz="0" w:space="0" w:color="auto"/>
        <w:right w:val="none" w:sz="0" w:space="0" w:color="auto"/>
      </w:divBdr>
    </w:div>
    <w:div w:id="567764964">
      <w:bodyDiv w:val="1"/>
      <w:marLeft w:val="0"/>
      <w:marRight w:val="0"/>
      <w:marTop w:val="0"/>
      <w:marBottom w:val="0"/>
      <w:divBdr>
        <w:top w:val="none" w:sz="0" w:space="0" w:color="auto"/>
        <w:left w:val="none" w:sz="0" w:space="0" w:color="auto"/>
        <w:bottom w:val="none" w:sz="0" w:space="0" w:color="auto"/>
        <w:right w:val="none" w:sz="0" w:space="0" w:color="auto"/>
      </w:divBdr>
    </w:div>
    <w:div w:id="568728995">
      <w:bodyDiv w:val="1"/>
      <w:marLeft w:val="0"/>
      <w:marRight w:val="0"/>
      <w:marTop w:val="0"/>
      <w:marBottom w:val="0"/>
      <w:divBdr>
        <w:top w:val="none" w:sz="0" w:space="0" w:color="auto"/>
        <w:left w:val="none" w:sz="0" w:space="0" w:color="auto"/>
        <w:bottom w:val="none" w:sz="0" w:space="0" w:color="auto"/>
        <w:right w:val="none" w:sz="0" w:space="0" w:color="auto"/>
      </w:divBdr>
    </w:div>
    <w:div w:id="571041405">
      <w:bodyDiv w:val="1"/>
      <w:marLeft w:val="0"/>
      <w:marRight w:val="0"/>
      <w:marTop w:val="0"/>
      <w:marBottom w:val="0"/>
      <w:divBdr>
        <w:top w:val="none" w:sz="0" w:space="0" w:color="auto"/>
        <w:left w:val="none" w:sz="0" w:space="0" w:color="auto"/>
        <w:bottom w:val="none" w:sz="0" w:space="0" w:color="auto"/>
        <w:right w:val="none" w:sz="0" w:space="0" w:color="auto"/>
      </w:divBdr>
    </w:div>
    <w:div w:id="579867688">
      <w:bodyDiv w:val="1"/>
      <w:marLeft w:val="0"/>
      <w:marRight w:val="0"/>
      <w:marTop w:val="0"/>
      <w:marBottom w:val="0"/>
      <w:divBdr>
        <w:top w:val="none" w:sz="0" w:space="0" w:color="auto"/>
        <w:left w:val="none" w:sz="0" w:space="0" w:color="auto"/>
        <w:bottom w:val="none" w:sz="0" w:space="0" w:color="auto"/>
        <w:right w:val="none" w:sz="0" w:space="0" w:color="auto"/>
      </w:divBdr>
    </w:div>
    <w:div w:id="587620670">
      <w:bodyDiv w:val="1"/>
      <w:marLeft w:val="0"/>
      <w:marRight w:val="0"/>
      <w:marTop w:val="0"/>
      <w:marBottom w:val="0"/>
      <w:divBdr>
        <w:top w:val="none" w:sz="0" w:space="0" w:color="auto"/>
        <w:left w:val="none" w:sz="0" w:space="0" w:color="auto"/>
        <w:bottom w:val="none" w:sz="0" w:space="0" w:color="auto"/>
        <w:right w:val="none" w:sz="0" w:space="0" w:color="auto"/>
      </w:divBdr>
    </w:div>
    <w:div w:id="595670212">
      <w:bodyDiv w:val="1"/>
      <w:marLeft w:val="0"/>
      <w:marRight w:val="0"/>
      <w:marTop w:val="0"/>
      <w:marBottom w:val="0"/>
      <w:divBdr>
        <w:top w:val="none" w:sz="0" w:space="0" w:color="auto"/>
        <w:left w:val="none" w:sz="0" w:space="0" w:color="auto"/>
        <w:bottom w:val="none" w:sz="0" w:space="0" w:color="auto"/>
        <w:right w:val="none" w:sz="0" w:space="0" w:color="auto"/>
      </w:divBdr>
    </w:div>
    <w:div w:id="597057943">
      <w:bodyDiv w:val="1"/>
      <w:marLeft w:val="0"/>
      <w:marRight w:val="0"/>
      <w:marTop w:val="0"/>
      <w:marBottom w:val="0"/>
      <w:divBdr>
        <w:top w:val="none" w:sz="0" w:space="0" w:color="auto"/>
        <w:left w:val="none" w:sz="0" w:space="0" w:color="auto"/>
        <w:bottom w:val="none" w:sz="0" w:space="0" w:color="auto"/>
        <w:right w:val="none" w:sz="0" w:space="0" w:color="auto"/>
      </w:divBdr>
    </w:div>
    <w:div w:id="598951818">
      <w:bodyDiv w:val="1"/>
      <w:marLeft w:val="0"/>
      <w:marRight w:val="0"/>
      <w:marTop w:val="0"/>
      <w:marBottom w:val="0"/>
      <w:divBdr>
        <w:top w:val="none" w:sz="0" w:space="0" w:color="auto"/>
        <w:left w:val="none" w:sz="0" w:space="0" w:color="auto"/>
        <w:bottom w:val="none" w:sz="0" w:space="0" w:color="auto"/>
        <w:right w:val="none" w:sz="0" w:space="0" w:color="auto"/>
      </w:divBdr>
    </w:div>
    <w:div w:id="600649180">
      <w:bodyDiv w:val="1"/>
      <w:marLeft w:val="0"/>
      <w:marRight w:val="0"/>
      <w:marTop w:val="0"/>
      <w:marBottom w:val="0"/>
      <w:divBdr>
        <w:top w:val="none" w:sz="0" w:space="0" w:color="auto"/>
        <w:left w:val="none" w:sz="0" w:space="0" w:color="auto"/>
        <w:bottom w:val="none" w:sz="0" w:space="0" w:color="auto"/>
        <w:right w:val="none" w:sz="0" w:space="0" w:color="auto"/>
      </w:divBdr>
    </w:div>
    <w:div w:id="607198931">
      <w:bodyDiv w:val="1"/>
      <w:marLeft w:val="0"/>
      <w:marRight w:val="0"/>
      <w:marTop w:val="0"/>
      <w:marBottom w:val="0"/>
      <w:divBdr>
        <w:top w:val="none" w:sz="0" w:space="0" w:color="auto"/>
        <w:left w:val="none" w:sz="0" w:space="0" w:color="auto"/>
        <w:bottom w:val="none" w:sz="0" w:space="0" w:color="auto"/>
        <w:right w:val="none" w:sz="0" w:space="0" w:color="auto"/>
      </w:divBdr>
    </w:div>
    <w:div w:id="610092527">
      <w:bodyDiv w:val="1"/>
      <w:marLeft w:val="0"/>
      <w:marRight w:val="0"/>
      <w:marTop w:val="0"/>
      <w:marBottom w:val="0"/>
      <w:divBdr>
        <w:top w:val="none" w:sz="0" w:space="0" w:color="auto"/>
        <w:left w:val="none" w:sz="0" w:space="0" w:color="auto"/>
        <w:bottom w:val="none" w:sz="0" w:space="0" w:color="auto"/>
        <w:right w:val="none" w:sz="0" w:space="0" w:color="auto"/>
      </w:divBdr>
    </w:div>
    <w:div w:id="614868097">
      <w:bodyDiv w:val="1"/>
      <w:marLeft w:val="0"/>
      <w:marRight w:val="0"/>
      <w:marTop w:val="0"/>
      <w:marBottom w:val="0"/>
      <w:divBdr>
        <w:top w:val="none" w:sz="0" w:space="0" w:color="auto"/>
        <w:left w:val="none" w:sz="0" w:space="0" w:color="auto"/>
        <w:bottom w:val="none" w:sz="0" w:space="0" w:color="auto"/>
        <w:right w:val="none" w:sz="0" w:space="0" w:color="auto"/>
      </w:divBdr>
    </w:div>
    <w:div w:id="619649156">
      <w:bodyDiv w:val="1"/>
      <w:marLeft w:val="0"/>
      <w:marRight w:val="0"/>
      <w:marTop w:val="0"/>
      <w:marBottom w:val="0"/>
      <w:divBdr>
        <w:top w:val="none" w:sz="0" w:space="0" w:color="auto"/>
        <w:left w:val="none" w:sz="0" w:space="0" w:color="auto"/>
        <w:bottom w:val="none" w:sz="0" w:space="0" w:color="auto"/>
        <w:right w:val="none" w:sz="0" w:space="0" w:color="auto"/>
      </w:divBdr>
    </w:div>
    <w:div w:id="620068114">
      <w:bodyDiv w:val="1"/>
      <w:marLeft w:val="0"/>
      <w:marRight w:val="0"/>
      <w:marTop w:val="0"/>
      <w:marBottom w:val="0"/>
      <w:divBdr>
        <w:top w:val="none" w:sz="0" w:space="0" w:color="auto"/>
        <w:left w:val="none" w:sz="0" w:space="0" w:color="auto"/>
        <w:bottom w:val="none" w:sz="0" w:space="0" w:color="auto"/>
        <w:right w:val="none" w:sz="0" w:space="0" w:color="auto"/>
      </w:divBdr>
    </w:div>
    <w:div w:id="621308569">
      <w:bodyDiv w:val="1"/>
      <w:marLeft w:val="0"/>
      <w:marRight w:val="0"/>
      <w:marTop w:val="0"/>
      <w:marBottom w:val="0"/>
      <w:divBdr>
        <w:top w:val="none" w:sz="0" w:space="0" w:color="auto"/>
        <w:left w:val="none" w:sz="0" w:space="0" w:color="auto"/>
        <w:bottom w:val="none" w:sz="0" w:space="0" w:color="auto"/>
        <w:right w:val="none" w:sz="0" w:space="0" w:color="auto"/>
      </w:divBdr>
    </w:div>
    <w:div w:id="622733666">
      <w:bodyDiv w:val="1"/>
      <w:marLeft w:val="0"/>
      <w:marRight w:val="0"/>
      <w:marTop w:val="0"/>
      <w:marBottom w:val="0"/>
      <w:divBdr>
        <w:top w:val="none" w:sz="0" w:space="0" w:color="auto"/>
        <w:left w:val="none" w:sz="0" w:space="0" w:color="auto"/>
        <w:bottom w:val="none" w:sz="0" w:space="0" w:color="auto"/>
        <w:right w:val="none" w:sz="0" w:space="0" w:color="auto"/>
      </w:divBdr>
    </w:div>
    <w:div w:id="623925119">
      <w:bodyDiv w:val="1"/>
      <w:marLeft w:val="0"/>
      <w:marRight w:val="0"/>
      <w:marTop w:val="0"/>
      <w:marBottom w:val="0"/>
      <w:divBdr>
        <w:top w:val="none" w:sz="0" w:space="0" w:color="auto"/>
        <w:left w:val="none" w:sz="0" w:space="0" w:color="auto"/>
        <w:bottom w:val="none" w:sz="0" w:space="0" w:color="auto"/>
        <w:right w:val="none" w:sz="0" w:space="0" w:color="auto"/>
      </w:divBdr>
    </w:div>
    <w:div w:id="628366296">
      <w:bodyDiv w:val="1"/>
      <w:marLeft w:val="0"/>
      <w:marRight w:val="0"/>
      <w:marTop w:val="0"/>
      <w:marBottom w:val="0"/>
      <w:divBdr>
        <w:top w:val="none" w:sz="0" w:space="0" w:color="auto"/>
        <w:left w:val="none" w:sz="0" w:space="0" w:color="auto"/>
        <w:bottom w:val="none" w:sz="0" w:space="0" w:color="auto"/>
        <w:right w:val="none" w:sz="0" w:space="0" w:color="auto"/>
      </w:divBdr>
    </w:div>
    <w:div w:id="629433198">
      <w:bodyDiv w:val="1"/>
      <w:marLeft w:val="0"/>
      <w:marRight w:val="0"/>
      <w:marTop w:val="0"/>
      <w:marBottom w:val="0"/>
      <w:divBdr>
        <w:top w:val="none" w:sz="0" w:space="0" w:color="auto"/>
        <w:left w:val="none" w:sz="0" w:space="0" w:color="auto"/>
        <w:bottom w:val="none" w:sz="0" w:space="0" w:color="auto"/>
        <w:right w:val="none" w:sz="0" w:space="0" w:color="auto"/>
      </w:divBdr>
    </w:div>
    <w:div w:id="632829694">
      <w:bodyDiv w:val="1"/>
      <w:marLeft w:val="0"/>
      <w:marRight w:val="0"/>
      <w:marTop w:val="0"/>
      <w:marBottom w:val="0"/>
      <w:divBdr>
        <w:top w:val="none" w:sz="0" w:space="0" w:color="auto"/>
        <w:left w:val="none" w:sz="0" w:space="0" w:color="auto"/>
        <w:bottom w:val="none" w:sz="0" w:space="0" w:color="auto"/>
        <w:right w:val="none" w:sz="0" w:space="0" w:color="auto"/>
      </w:divBdr>
    </w:div>
    <w:div w:id="633561339">
      <w:bodyDiv w:val="1"/>
      <w:marLeft w:val="0"/>
      <w:marRight w:val="0"/>
      <w:marTop w:val="0"/>
      <w:marBottom w:val="0"/>
      <w:divBdr>
        <w:top w:val="none" w:sz="0" w:space="0" w:color="auto"/>
        <w:left w:val="none" w:sz="0" w:space="0" w:color="auto"/>
        <w:bottom w:val="none" w:sz="0" w:space="0" w:color="auto"/>
        <w:right w:val="none" w:sz="0" w:space="0" w:color="auto"/>
      </w:divBdr>
      <w:divsChild>
        <w:div w:id="2115320256">
          <w:marLeft w:val="0"/>
          <w:marRight w:val="0"/>
          <w:marTop w:val="0"/>
          <w:marBottom w:val="0"/>
          <w:divBdr>
            <w:top w:val="none" w:sz="0" w:space="0" w:color="auto"/>
            <w:left w:val="none" w:sz="0" w:space="0" w:color="auto"/>
            <w:bottom w:val="none" w:sz="0" w:space="0" w:color="auto"/>
            <w:right w:val="none" w:sz="0" w:space="0" w:color="auto"/>
          </w:divBdr>
          <w:divsChild>
            <w:div w:id="232204401">
              <w:marLeft w:val="0"/>
              <w:marRight w:val="0"/>
              <w:marTop w:val="0"/>
              <w:marBottom w:val="0"/>
              <w:divBdr>
                <w:top w:val="none" w:sz="0" w:space="0" w:color="auto"/>
                <w:left w:val="none" w:sz="0" w:space="0" w:color="auto"/>
                <w:bottom w:val="none" w:sz="0" w:space="0" w:color="auto"/>
                <w:right w:val="none" w:sz="0" w:space="0" w:color="auto"/>
              </w:divBdr>
              <w:divsChild>
                <w:div w:id="6067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67407">
      <w:bodyDiv w:val="1"/>
      <w:marLeft w:val="0"/>
      <w:marRight w:val="0"/>
      <w:marTop w:val="0"/>
      <w:marBottom w:val="0"/>
      <w:divBdr>
        <w:top w:val="none" w:sz="0" w:space="0" w:color="auto"/>
        <w:left w:val="none" w:sz="0" w:space="0" w:color="auto"/>
        <w:bottom w:val="none" w:sz="0" w:space="0" w:color="auto"/>
        <w:right w:val="none" w:sz="0" w:space="0" w:color="auto"/>
      </w:divBdr>
    </w:div>
    <w:div w:id="636375117">
      <w:bodyDiv w:val="1"/>
      <w:marLeft w:val="0"/>
      <w:marRight w:val="0"/>
      <w:marTop w:val="0"/>
      <w:marBottom w:val="0"/>
      <w:divBdr>
        <w:top w:val="none" w:sz="0" w:space="0" w:color="auto"/>
        <w:left w:val="none" w:sz="0" w:space="0" w:color="auto"/>
        <w:bottom w:val="none" w:sz="0" w:space="0" w:color="auto"/>
        <w:right w:val="none" w:sz="0" w:space="0" w:color="auto"/>
      </w:divBdr>
    </w:div>
    <w:div w:id="637416503">
      <w:bodyDiv w:val="1"/>
      <w:marLeft w:val="0"/>
      <w:marRight w:val="0"/>
      <w:marTop w:val="0"/>
      <w:marBottom w:val="0"/>
      <w:divBdr>
        <w:top w:val="none" w:sz="0" w:space="0" w:color="auto"/>
        <w:left w:val="none" w:sz="0" w:space="0" w:color="auto"/>
        <w:bottom w:val="none" w:sz="0" w:space="0" w:color="auto"/>
        <w:right w:val="none" w:sz="0" w:space="0" w:color="auto"/>
      </w:divBdr>
    </w:div>
    <w:div w:id="637884649">
      <w:bodyDiv w:val="1"/>
      <w:marLeft w:val="0"/>
      <w:marRight w:val="0"/>
      <w:marTop w:val="0"/>
      <w:marBottom w:val="0"/>
      <w:divBdr>
        <w:top w:val="none" w:sz="0" w:space="0" w:color="auto"/>
        <w:left w:val="none" w:sz="0" w:space="0" w:color="auto"/>
        <w:bottom w:val="none" w:sz="0" w:space="0" w:color="auto"/>
        <w:right w:val="none" w:sz="0" w:space="0" w:color="auto"/>
      </w:divBdr>
    </w:div>
    <w:div w:id="638808732">
      <w:bodyDiv w:val="1"/>
      <w:marLeft w:val="0"/>
      <w:marRight w:val="0"/>
      <w:marTop w:val="0"/>
      <w:marBottom w:val="0"/>
      <w:divBdr>
        <w:top w:val="none" w:sz="0" w:space="0" w:color="auto"/>
        <w:left w:val="none" w:sz="0" w:space="0" w:color="auto"/>
        <w:bottom w:val="none" w:sz="0" w:space="0" w:color="auto"/>
        <w:right w:val="none" w:sz="0" w:space="0" w:color="auto"/>
      </w:divBdr>
    </w:div>
    <w:div w:id="645168054">
      <w:bodyDiv w:val="1"/>
      <w:marLeft w:val="0"/>
      <w:marRight w:val="0"/>
      <w:marTop w:val="0"/>
      <w:marBottom w:val="0"/>
      <w:divBdr>
        <w:top w:val="none" w:sz="0" w:space="0" w:color="auto"/>
        <w:left w:val="none" w:sz="0" w:space="0" w:color="auto"/>
        <w:bottom w:val="none" w:sz="0" w:space="0" w:color="auto"/>
        <w:right w:val="none" w:sz="0" w:space="0" w:color="auto"/>
      </w:divBdr>
    </w:div>
    <w:div w:id="650447829">
      <w:bodyDiv w:val="1"/>
      <w:marLeft w:val="0"/>
      <w:marRight w:val="0"/>
      <w:marTop w:val="0"/>
      <w:marBottom w:val="0"/>
      <w:divBdr>
        <w:top w:val="none" w:sz="0" w:space="0" w:color="auto"/>
        <w:left w:val="none" w:sz="0" w:space="0" w:color="auto"/>
        <w:bottom w:val="none" w:sz="0" w:space="0" w:color="auto"/>
        <w:right w:val="none" w:sz="0" w:space="0" w:color="auto"/>
      </w:divBdr>
    </w:div>
    <w:div w:id="650476773">
      <w:bodyDiv w:val="1"/>
      <w:marLeft w:val="0"/>
      <w:marRight w:val="0"/>
      <w:marTop w:val="0"/>
      <w:marBottom w:val="0"/>
      <w:divBdr>
        <w:top w:val="none" w:sz="0" w:space="0" w:color="auto"/>
        <w:left w:val="none" w:sz="0" w:space="0" w:color="auto"/>
        <w:bottom w:val="none" w:sz="0" w:space="0" w:color="auto"/>
        <w:right w:val="none" w:sz="0" w:space="0" w:color="auto"/>
      </w:divBdr>
    </w:div>
    <w:div w:id="652490179">
      <w:bodyDiv w:val="1"/>
      <w:marLeft w:val="0"/>
      <w:marRight w:val="0"/>
      <w:marTop w:val="0"/>
      <w:marBottom w:val="0"/>
      <w:divBdr>
        <w:top w:val="none" w:sz="0" w:space="0" w:color="auto"/>
        <w:left w:val="none" w:sz="0" w:space="0" w:color="auto"/>
        <w:bottom w:val="none" w:sz="0" w:space="0" w:color="auto"/>
        <w:right w:val="none" w:sz="0" w:space="0" w:color="auto"/>
      </w:divBdr>
    </w:div>
    <w:div w:id="654143821">
      <w:bodyDiv w:val="1"/>
      <w:marLeft w:val="0"/>
      <w:marRight w:val="0"/>
      <w:marTop w:val="0"/>
      <w:marBottom w:val="0"/>
      <w:divBdr>
        <w:top w:val="none" w:sz="0" w:space="0" w:color="auto"/>
        <w:left w:val="none" w:sz="0" w:space="0" w:color="auto"/>
        <w:bottom w:val="none" w:sz="0" w:space="0" w:color="auto"/>
        <w:right w:val="none" w:sz="0" w:space="0" w:color="auto"/>
      </w:divBdr>
    </w:div>
    <w:div w:id="659501733">
      <w:bodyDiv w:val="1"/>
      <w:marLeft w:val="0"/>
      <w:marRight w:val="0"/>
      <w:marTop w:val="0"/>
      <w:marBottom w:val="0"/>
      <w:divBdr>
        <w:top w:val="none" w:sz="0" w:space="0" w:color="auto"/>
        <w:left w:val="none" w:sz="0" w:space="0" w:color="auto"/>
        <w:bottom w:val="none" w:sz="0" w:space="0" w:color="auto"/>
        <w:right w:val="none" w:sz="0" w:space="0" w:color="auto"/>
      </w:divBdr>
    </w:div>
    <w:div w:id="664087822">
      <w:bodyDiv w:val="1"/>
      <w:marLeft w:val="0"/>
      <w:marRight w:val="0"/>
      <w:marTop w:val="0"/>
      <w:marBottom w:val="0"/>
      <w:divBdr>
        <w:top w:val="none" w:sz="0" w:space="0" w:color="auto"/>
        <w:left w:val="none" w:sz="0" w:space="0" w:color="auto"/>
        <w:bottom w:val="none" w:sz="0" w:space="0" w:color="auto"/>
        <w:right w:val="none" w:sz="0" w:space="0" w:color="auto"/>
      </w:divBdr>
    </w:div>
    <w:div w:id="664475849">
      <w:bodyDiv w:val="1"/>
      <w:marLeft w:val="0"/>
      <w:marRight w:val="0"/>
      <w:marTop w:val="0"/>
      <w:marBottom w:val="0"/>
      <w:divBdr>
        <w:top w:val="none" w:sz="0" w:space="0" w:color="auto"/>
        <w:left w:val="none" w:sz="0" w:space="0" w:color="auto"/>
        <w:bottom w:val="none" w:sz="0" w:space="0" w:color="auto"/>
        <w:right w:val="none" w:sz="0" w:space="0" w:color="auto"/>
      </w:divBdr>
    </w:div>
    <w:div w:id="665741556">
      <w:bodyDiv w:val="1"/>
      <w:marLeft w:val="0"/>
      <w:marRight w:val="0"/>
      <w:marTop w:val="0"/>
      <w:marBottom w:val="0"/>
      <w:divBdr>
        <w:top w:val="none" w:sz="0" w:space="0" w:color="auto"/>
        <w:left w:val="none" w:sz="0" w:space="0" w:color="auto"/>
        <w:bottom w:val="none" w:sz="0" w:space="0" w:color="auto"/>
        <w:right w:val="none" w:sz="0" w:space="0" w:color="auto"/>
      </w:divBdr>
    </w:div>
    <w:div w:id="665984509">
      <w:bodyDiv w:val="1"/>
      <w:marLeft w:val="0"/>
      <w:marRight w:val="0"/>
      <w:marTop w:val="0"/>
      <w:marBottom w:val="0"/>
      <w:divBdr>
        <w:top w:val="none" w:sz="0" w:space="0" w:color="auto"/>
        <w:left w:val="none" w:sz="0" w:space="0" w:color="auto"/>
        <w:bottom w:val="none" w:sz="0" w:space="0" w:color="auto"/>
        <w:right w:val="none" w:sz="0" w:space="0" w:color="auto"/>
      </w:divBdr>
    </w:div>
    <w:div w:id="666324475">
      <w:bodyDiv w:val="1"/>
      <w:marLeft w:val="0"/>
      <w:marRight w:val="0"/>
      <w:marTop w:val="0"/>
      <w:marBottom w:val="0"/>
      <w:divBdr>
        <w:top w:val="none" w:sz="0" w:space="0" w:color="auto"/>
        <w:left w:val="none" w:sz="0" w:space="0" w:color="auto"/>
        <w:bottom w:val="none" w:sz="0" w:space="0" w:color="auto"/>
        <w:right w:val="none" w:sz="0" w:space="0" w:color="auto"/>
      </w:divBdr>
    </w:div>
    <w:div w:id="666716273">
      <w:bodyDiv w:val="1"/>
      <w:marLeft w:val="0"/>
      <w:marRight w:val="0"/>
      <w:marTop w:val="0"/>
      <w:marBottom w:val="0"/>
      <w:divBdr>
        <w:top w:val="none" w:sz="0" w:space="0" w:color="auto"/>
        <w:left w:val="none" w:sz="0" w:space="0" w:color="auto"/>
        <w:bottom w:val="none" w:sz="0" w:space="0" w:color="auto"/>
        <w:right w:val="none" w:sz="0" w:space="0" w:color="auto"/>
      </w:divBdr>
    </w:div>
    <w:div w:id="667557354">
      <w:bodyDiv w:val="1"/>
      <w:marLeft w:val="0"/>
      <w:marRight w:val="0"/>
      <w:marTop w:val="0"/>
      <w:marBottom w:val="0"/>
      <w:divBdr>
        <w:top w:val="none" w:sz="0" w:space="0" w:color="auto"/>
        <w:left w:val="none" w:sz="0" w:space="0" w:color="auto"/>
        <w:bottom w:val="none" w:sz="0" w:space="0" w:color="auto"/>
        <w:right w:val="none" w:sz="0" w:space="0" w:color="auto"/>
      </w:divBdr>
    </w:div>
    <w:div w:id="670186514">
      <w:bodyDiv w:val="1"/>
      <w:marLeft w:val="0"/>
      <w:marRight w:val="0"/>
      <w:marTop w:val="0"/>
      <w:marBottom w:val="0"/>
      <w:divBdr>
        <w:top w:val="none" w:sz="0" w:space="0" w:color="auto"/>
        <w:left w:val="none" w:sz="0" w:space="0" w:color="auto"/>
        <w:bottom w:val="none" w:sz="0" w:space="0" w:color="auto"/>
        <w:right w:val="none" w:sz="0" w:space="0" w:color="auto"/>
      </w:divBdr>
    </w:div>
    <w:div w:id="670789877">
      <w:bodyDiv w:val="1"/>
      <w:marLeft w:val="0"/>
      <w:marRight w:val="0"/>
      <w:marTop w:val="0"/>
      <w:marBottom w:val="0"/>
      <w:divBdr>
        <w:top w:val="none" w:sz="0" w:space="0" w:color="auto"/>
        <w:left w:val="none" w:sz="0" w:space="0" w:color="auto"/>
        <w:bottom w:val="none" w:sz="0" w:space="0" w:color="auto"/>
        <w:right w:val="none" w:sz="0" w:space="0" w:color="auto"/>
      </w:divBdr>
    </w:div>
    <w:div w:id="671762769">
      <w:bodyDiv w:val="1"/>
      <w:marLeft w:val="0"/>
      <w:marRight w:val="0"/>
      <w:marTop w:val="0"/>
      <w:marBottom w:val="0"/>
      <w:divBdr>
        <w:top w:val="none" w:sz="0" w:space="0" w:color="auto"/>
        <w:left w:val="none" w:sz="0" w:space="0" w:color="auto"/>
        <w:bottom w:val="none" w:sz="0" w:space="0" w:color="auto"/>
        <w:right w:val="none" w:sz="0" w:space="0" w:color="auto"/>
      </w:divBdr>
    </w:div>
    <w:div w:id="680200559">
      <w:bodyDiv w:val="1"/>
      <w:marLeft w:val="0"/>
      <w:marRight w:val="0"/>
      <w:marTop w:val="0"/>
      <w:marBottom w:val="0"/>
      <w:divBdr>
        <w:top w:val="none" w:sz="0" w:space="0" w:color="auto"/>
        <w:left w:val="none" w:sz="0" w:space="0" w:color="auto"/>
        <w:bottom w:val="none" w:sz="0" w:space="0" w:color="auto"/>
        <w:right w:val="none" w:sz="0" w:space="0" w:color="auto"/>
      </w:divBdr>
    </w:div>
    <w:div w:id="682971918">
      <w:bodyDiv w:val="1"/>
      <w:marLeft w:val="0"/>
      <w:marRight w:val="0"/>
      <w:marTop w:val="0"/>
      <w:marBottom w:val="0"/>
      <w:divBdr>
        <w:top w:val="none" w:sz="0" w:space="0" w:color="auto"/>
        <w:left w:val="none" w:sz="0" w:space="0" w:color="auto"/>
        <w:bottom w:val="none" w:sz="0" w:space="0" w:color="auto"/>
        <w:right w:val="none" w:sz="0" w:space="0" w:color="auto"/>
      </w:divBdr>
    </w:div>
    <w:div w:id="687145263">
      <w:bodyDiv w:val="1"/>
      <w:marLeft w:val="0"/>
      <w:marRight w:val="0"/>
      <w:marTop w:val="0"/>
      <w:marBottom w:val="0"/>
      <w:divBdr>
        <w:top w:val="none" w:sz="0" w:space="0" w:color="auto"/>
        <w:left w:val="none" w:sz="0" w:space="0" w:color="auto"/>
        <w:bottom w:val="none" w:sz="0" w:space="0" w:color="auto"/>
        <w:right w:val="none" w:sz="0" w:space="0" w:color="auto"/>
      </w:divBdr>
    </w:div>
    <w:div w:id="689575527">
      <w:bodyDiv w:val="1"/>
      <w:marLeft w:val="0"/>
      <w:marRight w:val="0"/>
      <w:marTop w:val="0"/>
      <w:marBottom w:val="0"/>
      <w:divBdr>
        <w:top w:val="none" w:sz="0" w:space="0" w:color="auto"/>
        <w:left w:val="none" w:sz="0" w:space="0" w:color="auto"/>
        <w:bottom w:val="none" w:sz="0" w:space="0" w:color="auto"/>
        <w:right w:val="none" w:sz="0" w:space="0" w:color="auto"/>
      </w:divBdr>
    </w:div>
    <w:div w:id="692000367">
      <w:bodyDiv w:val="1"/>
      <w:marLeft w:val="0"/>
      <w:marRight w:val="0"/>
      <w:marTop w:val="0"/>
      <w:marBottom w:val="0"/>
      <w:divBdr>
        <w:top w:val="none" w:sz="0" w:space="0" w:color="auto"/>
        <w:left w:val="none" w:sz="0" w:space="0" w:color="auto"/>
        <w:bottom w:val="none" w:sz="0" w:space="0" w:color="auto"/>
        <w:right w:val="none" w:sz="0" w:space="0" w:color="auto"/>
      </w:divBdr>
    </w:div>
    <w:div w:id="699205862">
      <w:bodyDiv w:val="1"/>
      <w:marLeft w:val="0"/>
      <w:marRight w:val="0"/>
      <w:marTop w:val="0"/>
      <w:marBottom w:val="0"/>
      <w:divBdr>
        <w:top w:val="none" w:sz="0" w:space="0" w:color="auto"/>
        <w:left w:val="none" w:sz="0" w:space="0" w:color="auto"/>
        <w:bottom w:val="none" w:sz="0" w:space="0" w:color="auto"/>
        <w:right w:val="none" w:sz="0" w:space="0" w:color="auto"/>
      </w:divBdr>
    </w:div>
    <w:div w:id="701708118">
      <w:bodyDiv w:val="1"/>
      <w:marLeft w:val="0"/>
      <w:marRight w:val="0"/>
      <w:marTop w:val="0"/>
      <w:marBottom w:val="0"/>
      <w:divBdr>
        <w:top w:val="none" w:sz="0" w:space="0" w:color="auto"/>
        <w:left w:val="none" w:sz="0" w:space="0" w:color="auto"/>
        <w:bottom w:val="none" w:sz="0" w:space="0" w:color="auto"/>
        <w:right w:val="none" w:sz="0" w:space="0" w:color="auto"/>
      </w:divBdr>
    </w:div>
    <w:div w:id="702175339">
      <w:bodyDiv w:val="1"/>
      <w:marLeft w:val="0"/>
      <w:marRight w:val="0"/>
      <w:marTop w:val="0"/>
      <w:marBottom w:val="0"/>
      <w:divBdr>
        <w:top w:val="none" w:sz="0" w:space="0" w:color="auto"/>
        <w:left w:val="none" w:sz="0" w:space="0" w:color="auto"/>
        <w:bottom w:val="none" w:sz="0" w:space="0" w:color="auto"/>
        <w:right w:val="none" w:sz="0" w:space="0" w:color="auto"/>
      </w:divBdr>
    </w:div>
    <w:div w:id="702176396">
      <w:bodyDiv w:val="1"/>
      <w:marLeft w:val="0"/>
      <w:marRight w:val="0"/>
      <w:marTop w:val="0"/>
      <w:marBottom w:val="0"/>
      <w:divBdr>
        <w:top w:val="none" w:sz="0" w:space="0" w:color="auto"/>
        <w:left w:val="none" w:sz="0" w:space="0" w:color="auto"/>
        <w:bottom w:val="none" w:sz="0" w:space="0" w:color="auto"/>
        <w:right w:val="none" w:sz="0" w:space="0" w:color="auto"/>
      </w:divBdr>
    </w:div>
    <w:div w:id="702946064">
      <w:bodyDiv w:val="1"/>
      <w:marLeft w:val="0"/>
      <w:marRight w:val="0"/>
      <w:marTop w:val="0"/>
      <w:marBottom w:val="0"/>
      <w:divBdr>
        <w:top w:val="none" w:sz="0" w:space="0" w:color="auto"/>
        <w:left w:val="none" w:sz="0" w:space="0" w:color="auto"/>
        <w:bottom w:val="none" w:sz="0" w:space="0" w:color="auto"/>
        <w:right w:val="none" w:sz="0" w:space="0" w:color="auto"/>
      </w:divBdr>
    </w:div>
    <w:div w:id="703671917">
      <w:bodyDiv w:val="1"/>
      <w:marLeft w:val="0"/>
      <w:marRight w:val="0"/>
      <w:marTop w:val="0"/>
      <w:marBottom w:val="0"/>
      <w:divBdr>
        <w:top w:val="none" w:sz="0" w:space="0" w:color="auto"/>
        <w:left w:val="none" w:sz="0" w:space="0" w:color="auto"/>
        <w:bottom w:val="none" w:sz="0" w:space="0" w:color="auto"/>
        <w:right w:val="none" w:sz="0" w:space="0" w:color="auto"/>
      </w:divBdr>
    </w:div>
    <w:div w:id="705176330">
      <w:bodyDiv w:val="1"/>
      <w:marLeft w:val="0"/>
      <w:marRight w:val="0"/>
      <w:marTop w:val="0"/>
      <w:marBottom w:val="0"/>
      <w:divBdr>
        <w:top w:val="none" w:sz="0" w:space="0" w:color="auto"/>
        <w:left w:val="none" w:sz="0" w:space="0" w:color="auto"/>
        <w:bottom w:val="none" w:sz="0" w:space="0" w:color="auto"/>
        <w:right w:val="none" w:sz="0" w:space="0" w:color="auto"/>
      </w:divBdr>
    </w:div>
    <w:div w:id="706296422">
      <w:bodyDiv w:val="1"/>
      <w:marLeft w:val="0"/>
      <w:marRight w:val="0"/>
      <w:marTop w:val="0"/>
      <w:marBottom w:val="0"/>
      <w:divBdr>
        <w:top w:val="none" w:sz="0" w:space="0" w:color="auto"/>
        <w:left w:val="none" w:sz="0" w:space="0" w:color="auto"/>
        <w:bottom w:val="none" w:sz="0" w:space="0" w:color="auto"/>
        <w:right w:val="none" w:sz="0" w:space="0" w:color="auto"/>
      </w:divBdr>
    </w:div>
    <w:div w:id="708842562">
      <w:bodyDiv w:val="1"/>
      <w:marLeft w:val="0"/>
      <w:marRight w:val="0"/>
      <w:marTop w:val="0"/>
      <w:marBottom w:val="0"/>
      <w:divBdr>
        <w:top w:val="none" w:sz="0" w:space="0" w:color="auto"/>
        <w:left w:val="none" w:sz="0" w:space="0" w:color="auto"/>
        <w:bottom w:val="none" w:sz="0" w:space="0" w:color="auto"/>
        <w:right w:val="none" w:sz="0" w:space="0" w:color="auto"/>
      </w:divBdr>
      <w:divsChild>
        <w:div w:id="1662537815">
          <w:marLeft w:val="0"/>
          <w:marRight w:val="0"/>
          <w:marTop w:val="0"/>
          <w:marBottom w:val="0"/>
          <w:divBdr>
            <w:top w:val="none" w:sz="0" w:space="0" w:color="auto"/>
            <w:left w:val="none" w:sz="0" w:space="0" w:color="auto"/>
            <w:bottom w:val="none" w:sz="0" w:space="0" w:color="auto"/>
            <w:right w:val="none" w:sz="0" w:space="0" w:color="auto"/>
          </w:divBdr>
          <w:divsChild>
            <w:div w:id="960107460">
              <w:marLeft w:val="0"/>
              <w:marRight w:val="0"/>
              <w:marTop w:val="0"/>
              <w:marBottom w:val="0"/>
              <w:divBdr>
                <w:top w:val="none" w:sz="0" w:space="0" w:color="auto"/>
                <w:left w:val="none" w:sz="0" w:space="0" w:color="auto"/>
                <w:bottom w:val="none" w:sz="0" w:space="0" w:color="auto"/>
                <w:right w:val="none" w:sz="0" w:space="0" w:color="auto"/>
              </w:divBdr>
              <w:divsChild>
                <w:div w:id="9899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0497">
      <w:bodyDiv w:val="1"/>
      <w:marLeft w:val="0"/>
      <w:marRight w:val="0"/>
      <w:marTop w:val="0"/>
      <w:marBottom w:val="0"/>
      <w:divBdr>
        <w:top w:val="none" w:sz="0" w:space="0" w:color="auto"/>
        <w:left w:val="none" w:sz="0" w:space="0" w:color="auto"/>
        <w:bottom w:val="none" w:sz="0" w:space="0" w:color="auto"/>
        <w:right w:val="none" w:sz="0" w:space="0" w:color="auto"/>
      </w:divBdr>
    </w:div>
    <w:div w:id="716584534">
      <w:bodyDiv w:val="1"/>
      <w:marLeft w:val="0"/>
      <w:marRight w:val="0"/>
      <w:marTop w:val="0"/>
      <w:marBottom w:val="0"/>
      <w:divBdr>
        <w:top w:val="none" w:sz="0" w:space="0" w:color="auto"/>
        <w:left w:val="none" w:sz="0" w:space="0" w:color="auto"/>
        <w:bottom w:val="none" w:sz="0" w:space="0" w:color="auto"/>
        <w:right w:val="none" w:sz="0" w:space="0" w:color="auto"/>
      </w:divBdr>
    </w:div>
    <w:div w:id="719742838">
      <w:bodyDiv w:val="1"/>
      <w:marLeft w:val="0"/>
      <w:marRight w:val="0"/>
      <w:marTop w:val="0"/>
      <w:marBottom w:val="0"/>
      <w:divBdr>
        <w:top w:val="none" w:sz="0" w:space="0" w:color="auto"/>
        <w:left w:val="none" w:sz="0" w:space="0" w:color="auto"/>
        <w:bottom w:val="none" w:sz="0" w:space="0" w:color="auto"/>
        <w:right w:val="none" w:sz="0" w:space="0" w:color="auto"/>
      </w:divBdr>
    </w:div>
    <w:div w:id="721945296">
      <w:bodyDiv w:val="1"/>
      <w:marLeft w:val="0"/>
      <w:marRight w:val="0"/>
      <w:marTop w:val="0"/>
      <w:marBottom w:val="0"/>
      <w:divBdr>
        <w:top w:val="none" w:sz="0" w:space="0" w:color="auto"/>
        <w:left w:val="none" w:sz="0" w:space="0" w:color="auto"/>
        <w:bottom w:val="none" w:sz="0" w:space="0" w:color="auto"/>
        <w:right w:val="none" w:sz="0" w:space="0" w:color="auto"/>
      </w:divBdr>
    </w:div>
    <w:div w:id="723334559">
      <w:bodyDiv w:val="1"/>
      <w:marLeft w:val="0"/>
      <w:marRight w:val="0"/>
      <w:marTop w:val="0"/>
      <w:marBottom w:val="0"/>
      <w:divBdr>
        <w:top w:val="none" w:sz="0" w:space="0" w:color="auto"/>
        <w:left w:val="none" w:sz="0" w:space="0" w:color="auto"/>
        <w:bottom w:val="none" w:sz="0" w:space="0" w:color="auto"/>
        <w:right w:val="none" w:sz="0" w:space="0" w:color="auto"/>
      </w:divBdr>
    </w:div>
    <w:div w:id="724991344">
      <w:bodyDiv w:val="1"/>
      <w:marLeft w:val="0"/>
      <w:marRight w:val="0"/>
      <w:marTop w:val="0"/>
      <w:marBottom w:val="0"/>
      <w:divBdr>
        <w:top w:val="none" w:sz="0" w:space="0" w:color="auto"/>
        <w:left w:val="none" w:sz="0" w:space="0" w:color="auto"/>
        <w:bottom w:val="none" w:sz="0" w:space="0" w:color="auto"/>
        <w:right w:val="none" w:sz="0" w:space="0" w:color="auto"/>
      </w:divBdr>
    </w:div>
    <w:div w:id="725687660">
      <w:bodyDiv w:val="1"/>
      <w:marLeft w:val="0"/>
      <w:marRight w:val="0"/>
      <w:marTop w:val="0"/>
      <w:marBottom w:val="0"/>
      <w:divBdr>
        <w:top w:val="none" w:sz="0" w:space="0" w:color="auto"/>
        <w:left w:val="none" w:sz="0" w:space="0" w:color="auto"/>
        <w:bottom w:val="none" w:sz="0" w:space="0" w:color="auto"/>
        <w:right w:val="none" w:sz="0" w:space="0" w:color="auto"/>
      </w:divBdr>
    </w:div>
    <w:div w:id="730348003">
      <w:bodyDiv w:val="1"/>
      <w:marLeft w:val="0"/>
      <w:marRight w:val="0"/>
      <w:marTop w:val="0"/>
      <w:marBottom w:val="0"/>
      <w:divBdr>
        <w:top w:val="none" w:sz="0" w:space="0" w:color="auto"/>
        <w:left w:val="none" w:sz="0" w:space="0" w:color="auto"/>
        <w:bottom w:val="none" w:sz="0" w:space="0" w:color="auto"/>
        <w:right w:val="none" w:sz="0" w:space="0" w:color="auto"/>
      </w:divBdr>
    </w:div>
    <w:div w:id="736897949">
      <w:bodyDiv w:val="1"/>
      <w:marLeft w:val="0"/>
      <w:marRight w:val="0"/>
      <w:marTop w:val="0"/>
      <w:marBottom w:val="0"/>
      <w:divBdr>
        <w:top w:val="none" w:sz="0" w:space="0" w:color="auto"/>
        <w:left w:val="none" w:sz="0" w:space="0" w:color="auto"/>
        <w:bottom w:val="none" w:sz="0" w:space="0" w:color="auto"/>
        <w:right w:val="none" w:sz="0" w:space="0" w:color="auto"/>
      </w:divBdr>
    </w:div>
    <w:div w:id="737480401">
      <w:bodyDiv w:val="1"/>
      <w:marLeft w:val="0"/>
      <w:marRight w:val="0"/>
      <w:marTop w:val="0"/>
      <w:marBottom w:val="0"/>
      <w:divBdr>
        <w:top w:val="none" w:sz="0" w:space="0" w:color="auto"/>
        <w:left w:val="none" w:sz="0" w:space="0" w:color="auto"/>
        <w:bottom w:val="none" w:sz="0" w:space="0" w:color="auto"/>
        <w:right w:val="none" w:sz="0" w:space="0" w:color="auto"/>
      </w:divBdr>
    </w:div>
    <w:div w:id="740715190">
      <w:bodyDiv w:val="1"/>
      <w:marLeft w:val="0"/>
      <w:marRight w:val="0"/>
      <w:marTop w:val="0"/>
      <w:marBottom w:val="0"/>
      <w:divBdr>
        <w:top w:val="none" w:sz="0" w:space="0" w:color="auto"/>
        <w:left w:val="none" w:sz="0" w:space="0" w:color="auto"/>
        <w:bottom w:val="none" w:sz="0" w:space="0" w:color="auto"/>
        <w:right w:val="none" w:sz="0" w:space="0" w:color="auto"/>
      </w:divBdr>
    </w:div>
    <w:div w:id="741218699">
      <w:bodyDiv w:val="1"/>
      <w:marLeft w:val="0"/>
      <w:marRight w:val="0"/>
      <w:marTop w:val="0"/>
      <w:marBottom w:val="0"/>
      <w:divBdr>
        <w:top w:val="none" w:sz="0" w:space="0" w:color="auto"/>
        <w:left w:val="none" w:sz="0" w:space="0" w:color="auto"/>
        <w:bottom w:val="none" w:sz="0" w:space="0" w:color="auto"/>
        <w:right w:val="none" w:sz="0" w:space="0" w:color="auto"/>
      </w:divBdr>
    </w:div>
    <w:div w:id="757025978">
      <w:bodyDiv w:val="1"/>
      <w:marLeft w:val="0"/>
      <w:marRight w:val="0"/>
      <w:marTop w:val="0"/>
      <w:marBottom w:val="0"/>
      <w:divBdr>
        <w:top w:val="none" w:sz="0" w:space="0" w:color="auto"/>
        <w:left w:val="none" w:sz="0" w:space="0" w:color="auto"/>
        <w:bottom w:val="none" w:sz="0" w:space="0" w:color="auto"/>
        <w:right w:val="none" w:sz="0" w:space="0" w:color="auto"/>
      </w:divBdr>
    </w:div>
    <w:div w:id="757677552">
      <w:bodyDiv w:val="1"/>
      <w:marLeft w:val="0"/>
      <w:marRight w:val="0"/>
      <w:marTop w:val="0"/>
      <w:marBottom w:val="0"/>
      <w:divBdr>
        <w:top w:val="none" w:sz="0" w:space="0" w:color="auto"/>
        <w:left w:val="none" w:sz="0" w:space="0" w:color="auto"/>
        <w:bottom w:val="none" w:sz="0" w:space="0" w:color="auto"/>
        <w:right w:val="none" w:sz="0" w:space="0" w:color="auto"/>
      </w:divBdr>
      <w:divsChild>
        <w:div w:id="250893699">
          <w:marLeft w:val="0"/>
          <w:marRight w:val="0"/>
          <w:marTop w:val="0"/>
          <w:marBottom w:val="0"/>
          <w:divBdr>
            <w:top w:val="none" w:sz="0" w:space="0" w:color="auto"/>
            <w:left w:val="none" w:sz="0" w:space="0" w:color="auto"/>
            <w:bottom w:val="none" w:sz="0" w:space="0" w:color="auto"/>
            <w:right w:val="none" w:sz="0" w:space="0" w:color="auto"/>
          </w:divBdr>
          <w:divsChild>
            <w:div w:id="701438001">
              <w:marLeft w:val="0"/>
              <w:marRight w:val="0"/>
              <w:marTop w:val="0"/>
              <w:marBottom w:val="0"/>
              <w:divBdr>
                <w:top w:val="none" w:sz="0" w:space="0" w:color="auto"/>
                <w:left w:val="none" w:sz="0" w:space="0" w:color="auto"/>
                <w:bottom w:val="none" w:sz="0" w:space="0" w:color="auto"/>
                <w:right w:val="none" w:sz="0" w:space="0" w:color="auto"/>
              </w:divBdr>
              <w:divsChild>
                <w:div w:id="8044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49393">
      <w:bodyDiv w:val="1"/>
      <w:marLeft w:val="0"/>
      <w:marRight w:val="0"/>
      <w:marTop w:val="0"/>
      <w:marBottom w:val="0"/>
      <w:divBdr>
        <w:top w:val="none" w:sz="0" w:space="0" w:color="auto"/>
        <w:left w:val="none" w:sz="0" w:space="0" w:color="auto"/>
        <w:bottom w:val="none" w:sz="0" w:space="0" w:color="auto"/>
        <w:right w:val="none" w:sz="0" w:space="0" w:color="auto"/>
      </w:divBdr>
    </w:div>
    <w:div w:id="759956128">
      <w:bodyDiv w:val="1"/>
      <w:marLeft w:val="0"/>
      <w:marRight w:val="0"/>
      <w:marTop w:val="0"/>
      <w:marBottom w:val="0"/>
      <w:divBdr>
        <w:top w:val="none" w:sz="0" w:space="0" w:color="auto"/>
        <w:left w:val="none" w:sz="0" w:space="0" w:color="auto"/>
        <w:bottom w:val="none" w:sz="0" w:space="0" w:color="auto"/>
        <w:right w:val="none" w:sz="0" w:space="0" w:color="auto"/>
      </w:divBdr>
    </w:div>
    <w:div w:id="763497598">
      <w:bodyDiv w:val="1"/>
      <w:marLeft w:val="0"/>
      <w:marRight w:val="0"/>
      <w:marTop w:val="0"/>
      <w:marBottom w:val="0"/>
      <w:divBdr>
        <w:top w:val="none" w:sz="0" w:space="0" w:color="auto"/>
        <w:left w:val="none" w:sz="0" w:space="0" w:color="auto"/>
        <w:bottom w:val="none" w:sz="0" w:space="0" w:color="auto"/>
        <w:right w:val="none" w:sz="0" w:space="0" w:color="auto"/>
      </w:divBdr>
    </w:div>
    <w:div w:id="765003203">
      <w:bodyDiv w:val="1"/>
      <w:marLeft w:val="0"/>
      <w:marRight w:val="0"/>
      <w:marTop w:val="0"/>
      <w:marBottom w:val="0"/>
      <w:divBdr>
        <w:top w:val="none" w:sz="0" w:space="0" w:color="auto"/>
        <w:left w:val="none" w:sz="0" w:space="0" w:color="auto"/>
        <w:bottom w:val="none" w:sz="0" w:space="0" w:color="auto"/>
        <w:right w:val="none" w:sz="0" w:space="0" w:color="auto"/>
      </w:divBdr>
    </w:div>
    <w:div w:id="768083590">
      <w:bodyDiv w:val="1"/>
      <w:marLeft w:val="0"/>
      <w:marRight w:val="0"/>
      <w:marTop w:val="0"/>
      <w:marBottom w:val="0"/>
      <w:divBdr>
        <w:top w:val="none" w:sz="0" w:space="0" w:color="auto"/>
        <w:left w:val="none" w:sz="0" w:space="0" w:color="auto"/>
        <w:bottom w:val="none" w:sz="0" w:space="0" w:color="auto"/>
        <w:right w:val="none" w:sz="0" w:space="0" w:color="auto"/>
      </w:divBdr>
    </w:div>
    <w:div w:id="768501948">
      <w:bodyDiv w:val="1"/>
      <w:marLeft w:val="0"/>
      <w:marRight w:val="0"/>
      <w:marTop w:val="0"/>
      <w:marBottom w:val="0"/>
      <w:divBdr>
        <w:top w:val="none" w:sz="0" w:space="0" w:color="auto"/>
        <w:left w:val="none" w:sz="0" w:space="0" w:color="auto"/>
        <w:bottom w:val="none" w:sz="0" w:space="0" w:color="auto"/>
        <w:right w:val="none" w:sz="0" w:space="0" w:color="auto"/>
      </w:divBdr>
    </w:div>
    <w:div w:id="770441437">
      <w:bodyDiv w:val="1"/>
      <w:marLeft w:val="0"/>
      <w:marRight w:val="0"/>
      <w:marTop w:val="0"/>
      <w:marBottom w:val="0"/>
      <w:divBdr>
        <w:top w:val="none" w:sz="0" w:space="0" w:color="auto"/>
        <w:left w:val="none" w:sz="0" w:space="0" w:color="auto"/>
        <w:bottom w:val="none" w:sz="0" w:space="0" w:color="auto"/>
        <w:right w:val="none" w:sz="0" w:space="0" w:color="auto"/>
      </w:divBdr>
    </w:div>
    <w:div w:id="776173114">
      <w:bodyDiv w:val="1"/>
      <w:marLeft w:val="0"/>
      <w:marRight w:val="0"/>
      <w:marTop w:val="0"/>
      <w:marBottom w:val="0"/>
      <w:divBdr>
        <w:top w:val="none" w:sz="0" w:space="0" w:color="auto"/>
        <w:left w:val="none" w:sz="0" w:space="0" w:color="auto"/>
        <w:bottom w:val="none" w:sz="0" w:space="0" w:color="auto"/>
        <w:right w:val="none" w:sz="0" w:space="0" w:color="auto"/>
      </w:divBdr>
    </w:div>
    <w:div w:id="779497725">
      <w:bodyDiv w:val="1"/>
      <w:marLeft w:val="0"/>
      <w:marRight w:val="0"/>
      <w:marTop w:val="0"/>
      <w:marBottom w:val="0"/>
      <w:divBdr>
        <w:top w:val="none" w:sz="0" w:space="0" w:color="auto"/>
        <w:left w:val="none" w:sz="0" w:space="0" w:color="auto"/>
        <w:bottom w:val="none" w:sz="0" w:space="0" w:color="auto"/>
        <w:right w:val="none" w:sz="0" w:space="0" w:color="auto"/>
      </w:divBdr>
    </w:div>
    <w:div w:id="779842476">
      <w:bodyDiv w:val="1"/>
      <w:marLeft w:val="0"/>
      <w:marRight w:val="0"/>
      <w:marTop w:val="0"/>
      <w:marBottom w:val="0"/>
      <w:divBdr>
        <w:top w:val="none" w:sz="0" w:space="0" w:color="auto"/>
        <w:left w:val="none" w:sz="0" w:space="0" w:color="auto"/>
        <w:bottom w:val="none" w:sz="0" w:space="0" w:color="auto"/>
        <w:right w:val="none" w:sz="0" w:space="0" w:color="auto"/>
      </w:divBdr>
    </w:div>
    <w:div w:id="779882936">
      <w:bodyDiv w:val="1"/>
      <w:marLeft w:val="0"/>
      <w:marRight w:val="0"/>
      <w:marTop w:val="0"/>
      <w:marBottom w:val="0"/>
      <w:divBdr>
        <w:top w:val="none" w:sz="0" w:space="0" w:color="auto"/>
        <w:left w:val="none" w:sz="0" w:space="0" w:color="auto"/>
        <w:bottom w:val="none" w:sz="0" w:space="0" w:color="auto"/>
        <w:right w:val="none" w:sz="0" w:space="0" w:color="auto"/>
      </w:divBdr>
    </w:div>
    <w:div w:id="780303777">
      <w:bodyDiv w:val="1"/>
      <w:marLeft w:val="0"/>
      <w:marRight w:val="0"/>
      <w:marTop w:val="0"/>
      <w:marBottom w:val="0"/>
      <w:divBdr>
        <w:top w:val="none" w:sz="0" w:space="0" w:color="auto"/>
        <w:left w:val="none" w:sz="0" w:space="0" w:color="auto"/>
        <w:bottom w:val="none" w:sz="0" w:space="0" w:color="auto"/>
        <w:right w:val="none" w:sz="0" w:space="0" w:color="auto"/>
      </w:divBdr>
    </w:div>
    <w:div w:id="781262472">
      <w:bodyDiv w:val="1"/>
      <w:marLeft w:val="0"/>
      <w:marRight w:val="0"/>
      <w:marTop w:val="0"/>
      <w:marBottom w:val="0"/>
      <w:divBdr>
        <w:top w:val="none" w:sz="0" w:space="0" w:color="auto"/>
        <w:left w:val="none" w:sz="0" w:space="0" w:color="auto"/>
        <w:bottom w:val="none" w:sz="0" w:space="0" w:color="auto"/>
        <w:right w:val="none" w:sz="0" w:space="0" w:color="auto"/>
      </w:divBdr>
    </w:div>
    <w:div w:id="782118269">
      <w:bodyDiv w:val="1"/>
      <w:marLeft w:val="0"/>
      <w:marRight w:val="0"/>
      <w:marTop w:val="0"/>
      <w:marBottom w:val="0"/>
      <w:divBdr>
        <w:top w:val="none" w:sz="0" w:space="0" w:color="auto"/>
        <w:left w:val="none" w:sz="0" w:space="0" w:color="auto"/>
        <w:bottom w:val="none" w:sz="0" w:space="0" w:color="auto"/>
        <w:right w:val="none" w:sz="0" w:space="0" w:color="auto"/>
      </w:divBdr>
    </w:div>
    <w:div w:id="784471108">
      <w:bodyDiv w:val="1"/>
      <w:marLeft w:val="0"/>
      <w:marRight w:val="0"/>
      <w:marTop w:val="0"/>
      <w:marBottom w:val="0"/>
      <w:divBdr>
        <w:top w:val="none" w:sz="0" w:space="0" w:color="auto"/>
        <w:left w:val="none" w:sz="0" w:space="0" w:color="auto"/>
        <w:bottom w:val="none" w:sz="0" w:space="0" w:color="auto"/>
        <w:right w:val="none" w:sz="0" w:space="0" w:color="auto"/>
      </w:divBdr>
    </w:div>
    <w:div w:id="787434991">
      <w:bodyDiv w:val="1"/>
      <w:marLeft w:val="0"/>
      <w:marRight w:val="0"/>
      <w:marTop w:val="0"/>
      <w:marBottom w:val="0"/>
      <w:divBdr>
        <w:top w:val="none" w:sz="0" w:space="0" w:color="auto"/>
        <w:left w:val="none" w:sz="0" w:space="0" w:color="auto"/>
        <w:bottom w:val="none" w:sz="0" w:space="0" w:color="auto"/>
        <w:right w:val="none" w:sz="0" w:space="0" w:color="auto"/>
      </w:divBdr>
    </w:div>
    <w:div w:id="791939042">
      <w:bodyDiv w:val="1"/>
      <w:marLeft w:val="0"/>
      <w:marRight w:val="0"/>
      <w:marTop w:val="0"/>
      <w:marBottom w:val="0"/>
      <w:divBdr>
        <w:top w:val="none" w:sz="0" w:space="0" w:color="auto"/>
        <w:left w:val="none" w:sz="0" w:space="0" w:color="auto"/>
        <w:bottom w:val="none" w:sz="0" w:space="0" w:color="auto"/>
        <w:right w:val="none" w:sz="0" w:space="0" w:color="auto"/>
      </w:divBdr>
    </w:div>
    <w:div w:id="793673111">
      <w:bodyDiv w:val="1"/>
      <w:marLeft w:val="0"/>
      <w:marRight w:val="0"/>
      <w:marTop w:val="0"/>
      <w:marBottom w:val="0"/>
      <w:divBdr>
        <w:top w:val="none" w:sz="0" w:space="0" w:color="auto"/>
        <w:left w:val="none" w:sz="0" w:space="0" w:color="auto"/>
        <w:bottom w:val="none" w:sz="0" w:space="0" w:color="auto"/>
        <w:right w:val="none" w:sz="0" w:space="0" w:color="auto"/>
      </w:divBdr>
    </w:div>
    <w:div w:id="797333540">
      <w:bodyDiv w:val="1"/>
      <w:marLeft w:val="0"/>
      <w:marRight w:val="0"/>
      <w:marTop w:val="0"/>
      <w:marBottom w:val="0"/>
      <w:divBdr>
        <w:top w:val="none" w:sz="0" w:space="0" w:color="auto"/>
        <w:left w:val="none" w:sz="0" w:space="0" w:color="auto"/>
        <w:bottom w:val="none" w:sz="0" w:space="0" w:color="auto"/>
        <w:right w:val="none" w:sz="0" w:space="0" w:color="auto"/>
      </w:divBdr>
    </w:div>
    <w:div w:id="797845927">
      <w:bodyDiv w:val="1"/>
      <w:marLeft w:val="0"/>
      <w:marRight w:val="0"/>
      <w:marTop w:val="0"/>
      <w:marBottom w:val="0"/>
      <w:divBdr>
        <w:top w:val="none" w:sz="0" w:space="0" w:color="auto"/>
        <w:left w:val="none" w:sz="0" w:space="0" w:color="auto"/>
        <w:bottom w:val="none" w:sz="0" w:space="0" w:color="auto"/>
        <w:right w:val="none" w:sz="0" w:space="0" w:color="auto"/>
      </w:divBdr>
    </w:div>
    <w:div w:id="798299205">
      <w:bodyDiv w:val="1"/>
      <w:marLeft w:val="0"/>
      <w:marRight w:val="0"/>
      <w:marTop w:val="0"/>
      <w:marBottom w:val="0"/>
      <w:divBdr>
        <w:top w:val="none" w:sz="0" w:space="0" w:color="auto"/>
        <w:left w:val="none" w:sz="0" w:space="0" w:color="auto"/>
        <w:bottom w:val="none" w:sz="0" w:space="0" w:color="auto"/>
        <w:right w:val="none" w:sz="0" w:space="0" w:color="auto"/>
      </w:divBdr>
    </w:div>
    <w:div w:id="799348407">
      <w:bodyDiv w:val="1"/>
      <w:marLeft w:val="0"/>
      <w:marRight w:val="0"/>
      <w:marTop w:val="0"/>
      <w:marBottom w:val="0"/>
      <w:divBdr>
        <w:top w:val="none" w:sz="0" w:space="0" w:color="auto"/>
        <w:left w:val="none" w:sz="0" w:space="0" w:color="auto"/>
        <w:bottom w:val="none" w:sz="0" w:space="0" w:color="auto"/>
        <w:right w:val="none" w:sz="0" w:space="0" w:color="auto"/>
      </w:divBdr>
    </w:div>
    <w:div w:id="804661852">
      <w:bodyDiv w:val="1"/>
      <w:marLeft w:val="0"/>
      <w:marRight w:val="0"/>
      <w:marTop w:val="0"/>
      <w:marBottom w:val="0"/>
      <w:divBdr>
        <w:top w:val="none" w:sz="0" w:space="0" w:color="auto"/>
        <w:left w:val="none" w:sz="0" w:space="0" w:color="auto"/>
        <w:bottom w:val="none" w:sz="0" w:space="0" w:color="auto"/>
        <w:right w:val="none" w:sz="0" w:space="0" w:color="auto"/>
      </w:divBdr>
    </w:div>
    <w:div w:id="804809345">
      <w:bodyDiv w:val="1"/>
      <w:marLeft w:val="0"/>
      <w:marRight w:val="0"/>
      <w:marTop w:val="0"/>
      <w:marBottom w:val="0"/>
      <w:divBdr>
        <w:top w:val="none" w:sz="0" w:space="0" w:color="auto"/>
        <w:left w:val="none" w:sz="0" w:space="0" w:color="auto"/>
        <w:bottom w:val="none" w:sz="0" w:space="0" w:color="auto"/>
        <w:right w:val="none" w:sz="0" w:space="0" w:color="auto"/>
      </w:divBdr>
    </w:div>
    <w:div w:id="805855263">
      <w:bodyDiv w:val="1"/>
      <w:marLeft w:val="0"/>
      <w:marRight w:val="0"/>
      <w:marTop w:val="0"/>
      <w:marBottom w:val="0"/>
      <w:divBdr>
        <w:top w:val="none" w:sz="0" w:space="0" w:color="auto"/>
        <w:left w:val="none" w:sz="0" w:space="0" w:color="auto"/>
        <w:bottom w:val="none" w:sz="0" w:space="0" w:color="auto"/>
        <w:right w:val="none" w:sz="0" w:space="0" w:color="auto"/>
      </w:divBdr>
    </w:div>
    <w:div w:id="811101180">
      <w:bodyDiv w:val="1"/>
      <w:marLeft w:val="0"/>
      <w:marRight w:val="0"/>
      <w:marTop w:val="0"/>
      <w:marBottom w:val="0"/>
      <w:divBdr>
        <w:top w:val="none" w:sz="0" w:space="0" w:color="auto"/>
        <w:left w:val="none" w:sz="0" w:space="0" w:color="auto"/>
        <w:bottom w:val="none" w:sz="0" w:space="0" w:color="auto"/>
        <w:right w:val="none" w:sz="0" w:space="0" w:color="auto"/>
      </w:divBdr>
    </w:div>
    <w:div w:id="811948713">
      <w:bodyDiv w:val="1"/>
      <w:marLeft w:val="0"/>
      <w:marRight w:val="0"/>
      <w:marTop w:val="0"/>
      <w:marBottom w:val="0"/>
      <w:divBdr>
        <w:top w:val="none" w:sz="0" w:space="0" w:color="auto"/>
        <w:left w:val="none" w:sz="0" w:space="0" w:color="auto"/>
        <w:bottom w:val="none" w:sz="0" w:space="0" w:color="auto"/>
        <w:right w:val="none" w:sz="0" w:space="0" w:color="auto"/>
      </w:divBdr>
    </w:div>
    <w:div w:id="813913996">
      <w:bodyDiv w:val="1"/>
      <w:marLeft w:val="0"/>
      <w:marRight w:val="0"/>
      <w:marTop w:val="0"/>
      <w:marBottom w:val="0"/>
      <w:divBdr>
        <w:top w:val="none" w:sz="0" w:space="0" w:color="auto"/>
        <w:left w:val="none" w:sz="0" w:space="0" w:color="auto"/>
        <w:bottom w:val="none" w:sz="0" w:space="0" w:color="auto"/>
        <w:right w:val="none" w:sz="0" w:space="0" w:color="auto"/>
      </w:divBdr>
    </w:div>
    <w:div w:id="817192165">
      <w:bodyDiv w:val="1"/>
      <w:marLeft w:val="0"/>
      <w:marRight w:val="0"/>
      <w:marTop w:val="0"/>
      <w:marBottom w:val="0"/>
      <w:divBdr>
        <w:top w:val="none" w:sz="0" w:space="0" w:color="auto"/>
        <w:left w:val="none" w:sz="0" w:space="0" w:color="auto"/>
        <w:bottom w:val="none" w:sz="0" w:space="0" w:color="auto"/>
        <w:right w:val="none" w:sz="0" w:space="0" w:color="auto"/>
      </w:divBdr>
    </w:div>
    <w:div w:id="817385543">
      <w:bodyDiv w:val="1"/>
      <w:marLeft w:val="0"/>
      <w:marRight w:val="0"/>
      <w:marTop w:val="0"/>
      <w:marBottom w:val="0"/>
      <w:divBdr>
        <w:top w:val="none" w:sz="0" w:space="0" w:color="auto"/>
        <w:left w:val="none" w:sz="0" w:space="0" w:color="auto"/>
        <w:bottom w:val="none" w:sz="0" w:space="0" w:color="auto"/>
        <w:right w:val="none" w:sz="0" w:space="0" w:color="auto"/>
      </w:divBdr>
    </w:div>
    <w:div w:id="820272683">
      <w:bodyDiv w:val="1"/>
      <w:marLeft w:val="0"/>
      <w:marRight w:val="0"/>
      <w:marTop w:val="0"/>
      <w:marBottom w:val="0"/>
      <w:divBdr>
        <w:top w:val="none" w:sz="0" w:space="0" w:color="auto"/>
        <w:left w:val="none" w:sz="0" w:space="0" w:color="auto"/>
        <w:bottom w:val="none" w:sz="0" w:space="0" w:color="auto"/>
        <w:right w:val="none" w:sz="0" w:space="0" w:color="auto"/>
      </w:divBdr>
    </w:div>
    <w:div w:id="820852183">
      <w:bodyDiv w:val="1"/>
      <w:marLeft w:val="0"/>
      <w:marRight w:val="0"/>
      <w:marTop w:val="0"/>
      <w:marBottom w:val="0"/>
      <w:divBdr>
        <w:top w:val="none" w:sz="0" w:space="0" w:color="auto"/>
        <w:left w:val="none" w:sz="0" w:space="0" w:color="auto"/>
        <w:bottom w:val="none" w:sz="0" w:space="0" w:color="auto"/>
        <w:right w:val="none" w:sz="0" w:space="0" w:color="auto"/>
      </w:divBdr>
    </w:div>
    <w:div w:id="822043128">
      <w:bodyDiv w:val="1"/>
      <w:marLeft w:val="0"/>
      <w:marRight w:val="0"/>
      <w:marTop w:val="0"/>
      <w:marBottom w:val="0"/>
      <w:divBdr>
        <w:top w:val="none" w:sz="0" w:space="0" w:color="auto"/>
        <w:left w:val="none" w:sz="0" w:space="0" w:color="auto"/>
        <w:bottom w:val="none" w:sz="0" w:space="0" w:color="auto"/>
        <w:right w:val="none" w:sz="0" w:space="0" w:color="auto"/>
      </w:divBdr>
    </w:div>
    <w:div w:id="824054706">
      <w:bodyDiv w:val="1"/>
      <w:marLeft w:val="0"/>
      <w:marRight w:val="0"/>
      <w:marTop w:val="0"/>
      <w:marBottom w:val="0"/>
      <w:divBdr>
        <w:top w:val="none" w:sz="0" w:space="0" w:color="auto"/>
        <w:left w:val="none" w:sz="0" w:space="0" w:color="auto"/>
        <w:bottom w:val="none" w:sz="0" w:space="0" w:color="auto"/>
        <w:right w:val="none" w:sz="0" w:space="0" w:color="auto"/>
      </w:divBdr>
    </w:div>
    <w:div w:id="825584230">
      <w:bodyDiv w:val="1"/>
      <w:marLeft w:val="0"/>
      <w:marRight w:val="0"/>
      <w:marTop w:val="0"/>
      <w:marBottom w:val="0"/>
      <w:divBdr>
        <w:top w:val="none" w:sz="0" w:space="0" w:color="auto"/>
        <w:left w:val="none" w:sz="0" w:space="0" w:color="auto"/>
        <w:bottom w:val="none" w:sz="0" w:space="0" w:color="auto"/>
        <w:right w:val="none" w:sz="0" w:space="0" w:color="auto"/>
      </w:divBdr>
    </w:div>
    <w:div w:id="828596056">
      <w:bodyDiv w:val="1"/>
      <w:marLeft w:val="0"/>
      <w:marRight w:val="0"/>
      <w:marTop w:val="0"/>
      <w:marBottom w:val="0"/>
      <w:divBdr>
        <w:top w:val="none" w:sz="0" w:space="0" w:color="auto"/>
        <w:left w:val="none" w:sz="0" w:space="0" w:color="auto"/>
        <w:bottom w:val="none" w:sz="0" w:space="0" w:color="auto"/>
        <w:right w:val="none" w:sz="0" w:space="0" w:color="auto"/>
      </w:divBdr>
    </w:div>
    <w:div w:id="831143531">
      <w:bodyDiv w:val="1"/>
      <w:marLeft w:val="0"/>
      <w:marRight w:val="0"/>
      <w:marTop w:val="0"/>
      <w:marBottom w:val="0"/>
      <w:divBdr>
        <w:top w:val="none" w:sz="0" w:space="0" w:color="auto"/>
        <w:left w:val="none" w:sz="0" w:space="0" w:color="auto"/>
        <w:bottom w:val="none" w:sz="0" w:space="0" w:color="auto"/>
        <w:right w:val="none" w:sz="0" w:space="0" w:color="auto"/>
      </w:divBdr>
    </w:div>
    <w:div w:id="831792558">
      <w:bodyDiv w:val="1"/>
      <w:marLeft w:val="0"/>
      <w:marRight w:val="0"/>
      <w:marTop w:val="0"/>
      <w:marBottom w:val="0"/>
      <w:divBdr>
        <w:top w:val="none" w:sz="0" w:space="0" w:color="auto"/>
        <w:left w:val="none" w:sz="0" w:space="0" w:color="auto"/>
        <w:bottom w:val="none" w:sz="0" w:space="0" w:color="auto"/>
        <w:right w:val="none" w:sz="0" w:space="0" w:color="auto"/>
      </w:divBdr>
    </w:div>
    <w:div w:id="831916504">
      <w:bodyDiv w:val="1"/>
      <w:marLeft w:val="0"/>
      <w:marRight w:val="0"/>
      <w:marTop w:val="0"/>
      <w:marBottom w:val="0"/>
      <w:divBdr>
        <w:top w:val="none" w:sz="0" w:space="0" w:color="auto"/>
        <w:left w:val="none" w:sz="0" w:space="0" w:color="auto"/>
        <w:bottom w:val="none" w:sz="0" w:space="0" w:color="auto"/>
        <w:right w:val="none" w:sz="0" w:space="0" w:color="auto"/>
      </w:divBdr>
    </w:div>
    <w:div w:id="831946726">
      <w:bodyDiv w:val="1"/>
      <w:marLeft w:val="0"/>
      <w:marRight w:val="0"/>
      <w:marTop w:val="0"/>
      <w:marBottom w:val="0"/>
      <w:divBdr>
        <w:top w:val="none" w:sz="0" w:space="0" w:color="auto"/>
        <w:left w:val="none" w:sz="0" w:space="0" w:color="auto"/>
        <w:bottom w:val="none" w:sz="0" w:space="0" w:color="auto"/>
        <w:right w:val="none" w:sz="0" w:space="0" w:color="auto"/>
      </w:divBdr>
    </w:div>
    <w:div w:id="832068019">
      <w:bodyDiv w:val="1"/>
      <w:marLeft w:val="0"/>
      <w:marRight w:val="0"/>
      <w:marTop w:val="0"/>
      <w:marBottom w:val="0"/>
      <w:divBdr>
        <w:top w:val="none" w:sz="0" w:space="0" w:color="auto"/>
        <w:left w:val="none" w:sz="0" w:space="0" w:color="auto"/>
        <w:bottom w:val="none" w:sz="0" w:space="0" w:color="auto"/>
        <w:right w:val="none" w:sz="0" w:space="0" w:color="auto"/>
      </w:divBdr>
    </w:div>
    <w:div w:id="839932880">
      <w:bodyDiv w:val="1"/>
      <w:marLeft w:val="0"/>
      <w:marRight w:val="0"/>
      <w:marTop w:val="0"/>
      <w:marBottom w:val="0"/>
      <w:divBdr>
        <w:top w:val="none" w:sz="0" w:space="0" w:color="auto"/>
        <w:left w:val="none" w:sz="0" w:space="0" w:color="auto"/>
        <w:bottom w:val="none" w:sz="0" w:space="0" w:color="auto"/>
        <w:right w:val="none" w:sz="0" w:space="0" w:color="auto"/>
      </w:divBdr>
    </w:div>
    <w:div w:id="844130298">
      <w:bodyDiv w:val="1"/>
      <w:marLeft w:val="0"/>
      <w:marRight w:val="0"/>
      <w:marTop w:val="0"/>
      <w:marBottom w:val="0"/>
      <w:divBdr>
        <w:top w:val="none" w:sz="0" w:space="0" w:color="auto"/>
        <w:left w:val="none" w:sz="0" w:space="0" w:color="auto"/>
        <w:bottom w:val="none" w:sz="0" w:space="0" w:color="auto"/>
        <w:right w:val="none" w:sz="0" w:space="0" w:color="auto"/>
      </w:divBdr>
    </w:div>
    <w:div w:id="846597383">
      <w:bodyDiv w:val="1"/>
      <w:marLeft w:val="0"/>
      <w:marRight w:val="0"/>
      <w:marTop w:val="0"/>
      <w:marBottom w:val="0"/>
      <w:divBdr>
        <w:top w:val="none" w:sz="0" w:space="0" w:color="auto"/>
        <w:left w:val="none" w:sz="0" w:space="0" w:color="auto"/>
        <w:bottom w:val="none" w:sz="0" w:space="0" w:color="auto"/>
        <w:right w:val="none" w:sz="0" w:space="0" w:color="auto"/>
      </w:divBdr>
      <w:divsChild>
        <w:div w:id="1883056552">
          <w:marLeft w:val="0"/>
          <w:marRight w:val="0"/>
          <w:marTop w:val="0"/>
          <w:marBottom w:val="0"/>
          <w:divBdr>
            <w:top w:val="none" w:sz="0" w:space="0" w:color="auto"/>
            <w:left w:val="none" w:sz="0" w:space="0" w:color="auto"/>
            <w:bottom w:val="none" w:sz="0" w:space="0" w:color="auto"/>
            <w:right w:val="none" w:sz="0" w:space="0" w:color="auto"/>
          </w:divBdr>
          <w:divsChild>
            <w:div w:id="290331729">
              <w:marLeft w:val="0"/>
              <w:marRight w:val="0"/>
              <w:marTop w:val="0"/>
              <w:marBottom w:val="0"/>
              <w:divBdr>
                <w:top w:val="none" w:sz="0" w:space="0" w:color="auto"/>
                <w:left w:val="none" w:sz="0" w:space="0" w:color="auto"/>
                <w:bottom w:val="none" w:sz="0" w:space="0" w:color="auto"/>
                <w:right w:val="none" w:sz="0" w:space="0" w:color="auto"/>
              </w:divBdr>
              <w:divsChild>
                <w:div w:id="48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85951">
      <w:bodyDiv w:val="1"/>
      <w:marLeft w:val="0"/>
      <w:marRight w:val="0"/>
      <w:marTop w:val="0"/>
      <w:marBottom w:val="0"/>
      <w:divBdr>
        <w:top w:val="none" w:sz="0" w:space="0" w:color="auto"/>
        <w:left w:val="none" w:sz="0" w:space="0" w:color="auto"/>
        <w:bottom w:val="none" w:sz="0" w:space="0" w:color="auto"/>
        <w:right w:val="none" w:sz="0" w:space="0" w:color="auto"/>
      </w:divBdr>
    </w:div>
    <w:div w:id="854998305">
      <w:bodyDiv w:val="1"/>
      <w:marLeft w:val="0"/>
      <w:marRight w:val="0"/>
      <w:marTop w:val="0"/>
      <w:marBottom w:val="0"/>
      <w:divBdr>
        <w:top w:val="none" w:sz="0" w:space="0" w:color="auto"/>
        <w:left w:val="none" w:sz="0" w:space="0" w:color="auto"/>
        <w:bottom w:val="none" w:sz="0" w:space="0" w:color="auto"/>
        <w:right w:val="none" w:sz="0" w:space="0" w:color="auto"/>
      </w:divBdr>
    </w:div>
    <w:div w:id="855507325">
      <w:bodyDiv w:val="1"/>
      <w:marLeft w:val="0"/>
      <w:marRight w:val="0"/>
      <w:marTop w:val="0"/>
      <w:marBottom w:val="0"/>
      <w:divBdr>
        <w:top w:val="none" w:sz="0" w:space="0" w:color="auto"/>
        <w:left w:val="none" w:sz="0" w:space="0" w:color="auto"/>
        <w:bottom w:val="none" w:sz="0" w:space="0" w:color="auto"/>
        <w:right w:val="none" w:sz="0" w:space="0" w:color="auto"/>
      </w:divBdr>
    </w:div>
    <w:div w:id="858667388">
      <w:bodyDiv w:val="1"/>
      <w:marLeft w:val="0"/>
      <w:marRight w:val="0"/>
      <w:marTop w:val="0"/>
      <w:marBottom w:val="0"/>
      <w:divBdr>
        <w:top w:val="none" w:sz="0" w:space="0" w:color="auto"/>
        <w:left w:val="none" w:sz="0" w:space="0" w:color="auto"/>
        <w:bottom w:val="none" w:sz="0" w:space="0" w:color="auto"/>
        <w:right w:val="none" w:sz="0" w:space="0" w:color="auto"/>
      </w:divBdr>
    </w:div>
    <w:div w:id="859204496">
      <w:bodyDiv w:val="1"/>
      <w:marLeft w:val="0"/>
      <w:marRight w:val="0"/>
      <w:marTop w:val="0"/>
      <w:marBottom w:val="0"/>
      <w:divBdr>
        <w:top w:val="none" w:sz="0" w:space="0" w:color="auto"/>
        <w:left w:val="none" w:sz="0" w:space="0" w:color="auto"/>
        <w:bottom w:val="none" w:sz="0" w:space="0" w:color="auto"/>
        <w:right w:val="none" w:sz="0" w:space="0" w:color="auto"/>
      </w:divBdr>
    </w:div>
    <w:div w:id="861357333">
      <w:bodyDiv w:val="1"/>
      <w:marLeft w:val="0"/>
      <w:marRight w:val="0"/>
      <w:marTop w:val="0"/>
      <w:marBottom w:val="0"/>
      <w:divBdr>
        <w:top w:val="none" w:sz="0" w:space="0" w:color="auto"/>
        <w:left w:val="none" w:sz="0" w:space="0" w:color="auto"/>
        <w:bottom w:val="none" w:sz="0" w:space="0" w:color="auto"/>
        <w:right w:val="none" w:sz="0" w:space="0" w:color="auto"/>
      </w:divBdr>
    </w:div>
    <w:div w:id="863906006">
      <w:bodyDiv w:val="1"/>
      <w:marLeft w:val="0"/>
      <w:marRight w:val="0"/>
      <w:marTop w:val="0"/>
      <w:marBottom w:val="0"/>
      <w:divBdr>
        <w:top w:val="none" w:sz="0" w:space="0" w:color="auto"/>
        <w:left w:val="none" w:sz="0" w:space="0" w:color="auto"/>
        <w:bottom w:val="none" w:sz="0" w:space="0" w:color="auto"/>
        <w:right w:val="none" w:sz="0" w:space="0" w:color="auto"/>
      </w:divBdr>
    </w:div>
    <w:div w:id="865412047">
      <w:bodyDiv w:val="1"/>
      <w:marLeft w:val="0"/>
      <w:marRight w:val="0"/>
      <w:marTop w:val="0"/>
      <w:marBottom w:val="0"/>
      <w:divBdr>
        <w:top w:val="none" w:sz="0" w:space="0" w:color="auto"/>
        <w:left w:val="none" w:sz="0" w:space="0" w:color="auto"/>
        <w:bottom w:val="none" w:sz="0" w:space="0" w:color="auto"/>
        <w:right w:val="none" w:sz="0" w:space="0" w:color="auto"/>
      </w:divBdr>
    </w:div>
    <w:div w:id="865412333">
      <w:bodyDiv w:val="1"/>
      <w:marLeft w:val="0"/>
      <w:marRight w:val="0"/>
      <w:marTop w:val="0"/>
      <w:marBottom w:val="0"/>
      <w:divBdr>
        <w:top w:val="none" w:sz="0" w:space="0" w:color="auto"/>
        <w:left w:val="none" w:sz="0" w:space="0" w:color="auto"/>
        <w:bottom w:val="none" w:sz="0" w:space="0" w:color="auto"/>
        <w:right w:val="none" w:sz="0" w:space="0" w:color="auto"/>
      </w:divBdr>
    </w:div>
    <w:div w:id="866912855">
      <w:bodyDiv w:val="1"/>
      <w:marLeft w:val="0"/>
      <w:marRight w:val="0"/>
      <w:marTop w:val="0"/>
      <w:marBottom w:val="0"/>
      <w:divBdr>
        <w:top w:val="none" w:sz="0" w:space="0" w:color="auto"/>
        <w:left w:val="none" w:sz="0" w:space="0" w:color="auto"/>
        <w:bottom w:val="none" w:sz="0" w:space="0" w:color="auto"/>
        <w:right w:val="none" w:sz="0" w:space="0" w:color="auto"/>
      </w:divBdr>
    </w:div>
    <w:div w:id="869606620">
      <w:bodyDiv w:val="1"/>
      <w:marLeft w:val="0"/>
      <w:marRight w:val="0"/>
      <w:marTop w:val="0"/>
      <w:marBottom w:val="0"/>
      <w:divBdr>
        <w:top w:val="none" w:sz="0" w:space="0" w:color="auto"/>
        <w:left w:val="none" w:sz="0" w:space="0" w:color="auto"/>
        <w:bottom w:val="none" w:sz="0" w:space="0" w:color="auto"/>
        <w:right w:val="none" w:sz="0" w:space="0" w:color="auto"/>
      </w:divBdr>
    </w:div>
    <w:div w:id="879585139">
      <w:bodyDiv w:val="1"/>
      <w:marLeft w:val="0"/>
      <w:marRight w:val="0"/>
      <w:marTop w:val="0"/>
      <w:marBottom w:val="0"/>
      <w:divBdr>
        <w:top w:val="none" w:sz="0" w:space="0" w:color="auto"/>
        <w:left w:val="none" w:sz="0" w:space="0" w:color="auto"/>
        <w:bottom w:val="none" w:sz="0" w:space="0" w:color="auto"/>
        <w:right w:val="none" w:sz="0" w:space="0" w:color="auto"/>
      </w:divBdr>
    </w:div>
    <w:div w:id="882016019">
      <w:bodyDiv w:val="1"/>
      <w:marLeft w:val="0"/>
      <w:marRight w:val="0"/>
      <w:marTop w:val="0"/>
      <w:marBottom w:val="0"/>
      <w:divBdr>
        <w:top w:val="none" w:sz="0" w:space="0" w:color="auto"/>
        <w:left w:val="none" w:sz="0" w:space="0" w:color="auto"/>
        <w:bottom w:val="none" w:sz="0" w:space="0" w:color="auto"/>
        <w:right w:val="none" w:sz="0" w:space="0" w:color="auto"/>
      </w:divBdr>
    </w:div>
    <w:div w:id="887641237">
      <w:bodyDiv w:val="1"/>
      <w:marLeft w:val="0"/>
      <w:marRight w:val="0"/>
      <w:marTop w:val="0"/>
      <w:marBottom w:val="0"/>
      <w:divBdr>
        <w:top w:val="none" w:sz="0" w:space="0" w:color="auto"/>
        <w:left w:val="none" w:sz="0" w:space="0" w:color="auto"/>
        <w:bottom w:val="none" w:sz="0" w:space="0" w:color="auto"/>
        <w:right w:val="none" w:sz="0" w:space="0" w:color="auto"/>
      </w:divBdr>
    </w:div>
    <w:div w:id="889731134">
      <w:bodyDiv w:val="1"/>
      <w:marLeft w:val="0"/>
      <w:marRight w:val="0"/>
      <w:marTop w:val="0"/>
      <w:marBottom w:val="0"/>
      <w:divBdr>
        <w:top w:val="none" w:sz="0" w:space="0" w:color="auto"/>
        <w:left w:val="none" w:sz="0" w:space="0" w:color="auto"/>
        <w:bottom w:val="none" w:sz="0" w:space="0" w:color="auto"/>
        <w:right w:val="none" w:sz="0" w:space="0" w:color="auto"/>
      </w:divBdr>
    </w:div>
    <w:div w:id="890192881">
      <w:bodyDiv w:val="1"/>
      <w:marLeft w:val="0"/>
      <w:marRight w:val="0"/>
      <w:marTop w:val="0"/>
      <w:marBottom w:val="0"/>
      <w:divBdr>
        <w:top w:val="none" w:sz="0" w:space="0" w:color="auto"/>
        <w:left w:val="none" w:sz="0" w:space="0" w:color="auto"/>
        <w:bottom w:val="none" w:sz="0" w:space="0" w:color="auto"/>
        <w:right w:val="none" w:sz="0" w:space="0" w:color="auto"/>
      </w:divBdr>
    </w:div>
    <w:div w:id="890534554">
      <w:bodyDiv w:val="1"/>
      <w:marLeft w:val="0"/>
      <w:marRight w:val="0"/>
      <w:marTop w:val="0"/>
      <w:marBottom w:val="0"/>
      <w:divBdr>
        <w:top w:val="none" w:sz="0" w:space="0" w:color="auto"/>
        <w:left w:val="none" w:sz="0" w:space="0" w:color="auto"/>
        <w:bottom w:val="none" w:sz="0" w:space="0" w:color="auto"/>
        <w:right w:val="none" w:sz="0" w:space="0" w:color="auto"/>
      </w:divBdr>
    </w:div>
    <w:div w:id="891768506">
      <w:bodyDiv w:val="1"/>
      <w:marLeft w:val="0"/>
      <w:marRight w:val="0"/>
      <w:marTop w:val="0"/>
      <w:marBottom w:val="0"/>
      <w:divBdr>
        <w:top w:val="none" w:sz="0" w:space="0" w:color="auto"/>
        <w:left w:val="none" w:sz="0" w:space="0" w:color="auto"/>
        <w:bottom w:val="none" w:sz="0" w:space="0" w:color="auto"/>
        <w:right w:val="none" w:sz="0" w:space="0" w:color="auto"/>
      </w:divBdr>
    </w:div>
    <w:div w:id="891817398">
      <w:bodyDiv w:val="1"/>
      <w:marLeft w:val="0"/>
      <w:marRight w:val="0"/>
      <w:marTop w:val="0"/>
      <w:marBottom w:val="0"/>
      <w:divBdr>
        <w:top w:val="none" w:sz="0" w:space="0" w:color="auto"/>
        <w:left w:val="none" w:sz="0" w:space="0" w:color="auto"/>
        <w:bottom w:val="none" w:sz="0" w:space="0" w:color="auto"/>
        <w:right w:val="none" w:sz="0" w:space="0" w:color="auto"/>
      </w:divBdr>
    </w:div>
    <w:div w:id="894706916">
      <w:bodyDiv w:val="1"/>
      <w:marLeft w:val="0"/>
      <w:marRight w:val="0"/>
      <w:marTop w:val="0"/>
      <w:marBottom w:val="0"/>
      <w:divBdr>
        <w:top w:val="none" w:sz="0" w:space="0" w:color="auto"/>
        <w:left w:val="none" w:sz="0" w:space="0" w:color="auto"/>
        <w:bottom w:val="none" w:sz="0" w:space="0" w:color="auto"/>
        <w:right w:val="none" w:sz="0" w:space="0" w:color="auto"/>
      </w:divBdr>
    </w:div>
    <w:div w:id="896429724">
      <w:bodyDiv w:val="1"/>
      <w:marLeft w:val="0"/>
      <w:marRight w:val="0"/>
      <w:marTop w:val="0"/>
      <w:marBottom w:val="0"/>
      <w:divBdr>
        <w:top w:val="none" w:sz="0" w:space="0" w:color="auto"/>
        <w:left w:val="none" w:sz="0" w:space="0" w:color="auto"/>
        <w:bottom w:val="none" w:sz="0" w:space="0" w:color="auto"/>
        <w:right w:val="none" w:sz="0" w:space="0" w:color="auto"/>
      </w:divBdr>
    </w:div>
    <w:div w:id="900558593">
      <w:bodyDiv w:val="1"/>
      <w:marLeft w:val="0"/>
      <w:marRight w:val="0"/>
      <w:marTop w:val="0"/>
      <w:marBottom w:val="0"/>
      <w:divBdr>
        <w:top w:val="none" w:sz="0" w:space="0" w:color="auto"/>
        <w:left w:val="none" w:sz="0" w:space="0" w:color="auto"/>
        <w:bottom w:val="none" w:sz="0" w:space="0" w:color="auto"/>
        <w:right w:val="none" w:sz="0" w:space="0" w:color="auto"/>
      </w:divBdr>
    </w:div>
    <w:div w:id="900752883">
      <w:bodyDiv w:val="1"/>
      <w:marLeft w:val="0"/>
      <w:marRight w:val="0"/>
      <w:marTop w:val="0"/>
      <w:marBottom w:val="0"/>
      <w:divBdr>
        <w:top w:val="none" w:sz="0" w:space="0" w:color="auto"/>
        <w:left w:val="none" w:sz="0" w:space="0" w:color="auto"/>
        <w:bottom w:val="none" w:sz="0" w:space="0" w:color="auto"/>
        <w:right w:val="none" w:sz="0" w:space="0" w:color="auto"/>
      </w:divBdr>
    </w:div>
    <w:div w:id="901450158">
      <w:bodyDiv w:val="1"/>
      <w:marLeft w:val="0"/>
      <w:marRight w:val="0"/>
      <w:marTop w:val="0"/>
      <w:marBottom w:val="0"/>
      <w:divBdr>
        <w:top w:val="none" w:sz="0" w:space="0" w:color="auto"/>
        <w:left w:val="none" w:sz="0" w:space="0" w:color="auto"/>
        <w:bottom w:val="none" w:sz="0" w:space="0" w:color="auto"/>
        <w:right w:val="none" w:sz="0" w:space="0" w:color="auto"/>
      </w:divBdr>
    </w:div>
    <w:div w:id="905725571">
      <w:bodyDiv w:val="1"/>
      <w:marLeft w:val="0"/>
      <w:marRight w:val="0"/>
      <w:marTop w:val="0"/>
      <w:marBottom w:val="0"/>
      <w:divBdr>
        <w:top w:val="none" w:sz="0" w:space="0" w:color="auto"/>
        <w:left w:val="none" w:sz="0" w:space="0" w:color="auto"/>
        <w:bottom w:val="none" w:sz="0" w:space="0" w:color="auto"/>
        <w:right w:val="none" w:sz="0" w:space="0" w:color="auto"/>
      </w:divBdr>
    </w:div>
    <w:div w:id="907301767">
      <w:bodyDiv w:val="1"/>
      <w:marLeft w:val="0"/>
      <w:marRight w:val="0"/>
      <w:marTop w:val="0"/>
      <w:marBottom w:val="0"/>
      <w:divBdr>
        <w:top w:val="none" w:sz="0" w:space="0" w:color="auto"/>
        <w:left w:val="none" w:sz="0" w:space="0" w:color="auto"/>
        <w:bottom w:val="none" w:sz="0" w:space="0" w:color="auto"/>
        <w:right w:val="none" w:sz="0" w:space="0" w:color="auto"/>
      </w:divBdr>
    </w:div>
    <w:div w:id="908151762">
      <w:bodyDiv w:val="1"/>
      <w:marLeft w:val="0"/>
      <w:marRight w:val="0"/>
      <w:marTop w:val="0"/>
      <w:marBottom w:val="0"/>
      <w:divBdr>
        <w:top w:val="none" w:sz="0" w:space="0" w:color="auto"/>
        <w:left w:val="none" w:sz="0" w:space="0" w:color="auto"/>
        <w:bottom w:val="none" w:sz="0" w:space="0" w:color="auto"/>
        <w:right w:val="none" w:sz="0" w:space="0" w:color="auto"/>
      </w:divBdr>
    </w:div>
    <w:div w:id="908882861">
      <w:bodyDiv w:val="1"/>
      <w:marLeft w:val="0"/>
      <w:marRight w:val="0"/>
      <w:marTop w:val="0"/>
      <w:marBottom w:val="0"/>
      <w:divBdr>
        <w:top w:val="none" w:sz="0" w:space="0" w:color="auto"/>
        <w:left w:val="none" w:sz="0" w:space="0" w:color="auto"/>
        <w:bottom w:val="none" w:sz="0" w:space="0" w:color="auto"/>
        <w:right w:val="none" w:sz="0" w:space="0" w:color="auto"/>
      </w:divBdr>
    </w:div>
    <w:div w:id="913199998">
      <w:bodyDiv w:val="1"/>
      <w:marLeft w:val="0"/>
      <w:marRight w:val="0"/>
      <w:marTop w:val="0"/>
      <w:marBottom w:val="0"/>
      <w:divBdr>
        <w:top w:val="none" w:sz="0" w:space="0" w:color="auto"/>
        <w:left w:val="none" w:sz="0" w:space="0" w:color="auto"/>
        <w:bottom w:val="none" w:sz="0" w:space="0" w:color="auto"/>
        <w:right w:val="none" w:sz="0" w:space="0" w:color="auto"/>
      </w:divBdr>
    </w:div>
    <w:div w:id="915897986">
      <w:bodyDiv w:val="1"/>
      <w:marLeft w:val="0"/>
      <w:marRight w:val="0"/>
      <w:marTop w:val="0"/>
      <w:marBottom w:val="0"/>
      <w:divBdr>
        <w:top w:val="none" w:sz="0" w:space="0" w:color="auto"/>
        <w:left w:val="none" w:sz="0" w:space="0" w:color="auto"/>
        <w:bottom w:val="none" w:sz="0" w:space="0" w:color="auto"/>
        <w:right w:val="none" w:sz="0" w:space="0" w:color="auto"/>
      </w:divBdr>
    </w:div>
    <w:div w:id="917789343">
      <w:bodyDiv w:val="1"/>
      <w:marLeft w:val="0"/>
      <w:marRight w:val="0"/>
      <w:marTop w:val="0"/>
      <w:marBottom w:val="0"/>
      <w:divBdr>
        <w:top w:val="none" w:sz="0" w:space="0" w:color="auto"/>
        <w:left w:val="none" w:sz="0" w:space="0" w:color="auto"/>
        <w:bottom w:val="none" w:sz="0" w:space="0" w:color="auto"/>
        <w:right w:val="none" w:sz="0" w:space="0" w:color="auto"/>
      </w:divBdr>
    </w:div>
    <w:div w:id="928273618">
      <w:bodyDiv w:val="1"/>
      <w:marLeft w:val="0"/>
      <w:marRight w:val="0"/>
      <w:marTop w:val="0"/>
      <w:marBottom w:val="0"/>
      <w:divBdr>
        <w:top w:val="none" w:sz="0" w:space="0" w:color="auto"/>
        <w:left w:val="none" w:sz="0" w:space="0" w:color="auto"/>
        <w:bottom w:val="none" w:sz="0" w:space="0" w:color="auto"/>
        <w:right w:val="none" w:sz="0" w:space="0" w:color="auto"/>
      </w:divBdr>
    </w:div>
    <w:div w:id="929653499">
      <w:bodyDiv w:val="1"/>
      <w:marLeft w:val="0"/>
      <w:marRight w:val="0"/>
      <w:marTop w:val="0"/>
      <w:marBottom w:val="0"/>
      <w:divBdr>
        <w:top w:val="none" w:sz="0" w:space="0" w:color="auto"/>
        <w:left w:val="none" w:sz="0" w:space="0" w:color="auto"/>
        <w:bottom w:val="none" w:sz="0" w:space="0" w:color="auto"/>
        <w:right w:val="none" w:sz="0" w:space="0" w:color="auto"/>
      </w:divBdr>
    </w:div>
    <w:div w:id="933709680">
      <w:bodyDiv w:val="1"/>
      <w:marLeft w:val="0"/>
      <w:marRight w:val="0"/>
      <w:marTop w:val="0"/>
      <w:marBottom w:val="0"/>
      <w:divBdr>
        <w:top w:val="none" w:sz="0" w:space="0" w:color="auto"/>
        <w:left w:val="none" w:sz="0" w:space="0" w:color="auto"/>
        <w:bottom w:val="none" w:sz="0" w:space="0" w:color="auto"/>
        <w:right w:val="none" w:sz="0" w:space="0" w:color="auto"/>
      </w:divBdr>
    </w:div>
    <w:div w:id="934288639">
      <w:bodyDiv w:val="1"/>
      <w:marLeft w:val="0"/>
      <w:marRight w:val="0"/>
      <w:marTop w:val="0"/>
      <w:marBottom w:val="0"/>
      <w:divBdr>
        <w:top w:val="none" w:sz="0" w:space="0" w:color="auto"/>
        <w:left w:val="none" w:sz="0" w:space="0" w:color="auto"/>
        <w:bottom w:val="none" w:sz="0" w:space="0" w:color="auto"/>
        <w:right w:val="none" w:sz="0" w:space="0" w:color="auto"/>
      </w:divBdr>
    </w:div>
    <w:div w:id="935478053">
      <w:bodyDiv w:val="1"/>
      <w:marLeft w:val="0"/>
      <w:marRight w:val="0"/>
      <w:marTop w:val="0"/>
      <w:marBottom w:val="0"/>
      <w:divBdr>
        <w:top w:val="none" w:sz="0" w:space="0" w:color="auto"/>
        <w:left w:val="none" w:sz="0" w:space="0" w:color="auto"/>
        <w:bottom w:val="none" w:sz="0" w:space="0" w:color="auto"/>
        <w:right w:val="none" w:sz="0" w:space="0" w:color="auto"/>
      </w:divBdr>
      <w:divsChild>
        <w:div w:id="962616515">
          <w:marLeft w:val="0"/>
          <w:marRight w:val="0"/>
          <w:marTop w:val="0"/>
          <w:marBottom w:val="0"/>
          <w:divBdr>
            <w:top w:val="none" w:sz="0" w:space="0" w:color="auto"/>
            <w:left w:val="none" w:sz="0" w:space="0" w:color="auto"/>
            <w:bottom w:val="none" w:sz="0" w:space="0" w:color="auto"/>
            <w:right w:val="none" w:sz="0" w:space="0" w:color="auto"/>
          </w:divBdr>
          <w:divsChild>
            <w:div w:id="1976372586">
              <w:marLeft w:val="0"/>
              <w:marRight w:val="0"/>
              <w:marTop w:val="0"/>
              <w:marBottom w:val="0"/>
              <w:divBdr>
                <w:top w:val="none" w:sz="0" w:space="0" w:color="auto"/>
                <w:left w:val="none" w:sz="0" w:space="0" w:color="auto"/>
                <w:bottom w:val="none" w:sz="0" w:space="0" w:color="auto"/>
                <w:right w:val="none" w:sz="0" w:space="0" w:color="auto"/>
              </w:divBdr>
              <w:divsChild>
                <w:div w:id="20148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77077">
      <w:bodyDiv w:val="1"/>
      <w:marLeft w:val="0"/>
      <w:marRight w:val="0"/>
      <w:marTop w:val="0"/>
      <w:marBottom w:val="0"/>
      <w:divBdr>
        <w:top w:val="none" w:sz="0" w:space="0" w:color="auto"/>
        <w:left w:val="none" w:sz="0" w:space="0" w:color="auto"/>
        <w:bottom w:val="none" w:sz="0" w:space="0" w:color="auto"/>
        <w:right w:val="none" w:sz="0" w:space="0" w:color="auto"/>
      </w:divBdr>
    </w:div>
    <w:div w:id="936524530">
      <w:bodyDiv w:val="1"/>
      <w:marLeft w:val="0"/>
      <w:marRight w:val="0"/>
      <w:marTop w:val="0"/>
      <w:marBottom w:val="0"/>
      <w:divBdr>
        <w:top w:val="none" w:sz="0" w:space="0" w:color="auto"/>
        <w:left w:val="none" w:sz="0" w:space="0" w:color="auto"/>
        <w:bottom w:val="none" w:sz="0" w:space="0" w:color="auto"/>
        <w:right w:val="none" w:sz="0" w:space="0" w:color="auto"/>
      </w:divBdr>
    </w:div>
    <w:div w:id="944731285">
      <w:bodyDiv w:val="1"/>
      <w:marLeft w:val="0"/>
      <w:marRight w:val="0"/>
      <w:marTop w:val="0"/>
      <w:marBottom w:val="0"/>
      <w:divBdr>
        <w:top w:val="none" w:sz="0" w:space="0" w:color="auto"/>
        <w:left w:val="none" w:sz="0" w:space="0" w:color="auto"/>
        <w:bottom w:val="none" w:sz="0" w:space="0" w:color="auto"/>
        <w:right w:val="none" w:sz="0" w:space="0" w:color="auto"/>
      </w:divBdr>
    </w:div>
    <w:div w:id="948243432">
      <w:bodyDiv w:val="1"/>
      <w:marLeft w:val="0"/>
      <w:marRight w:val="0"/>
      <w:marTop w:val="0"/>
      <w:marBottom w:val="0"/>
      <w:divBdr>
        <w:top w:val="none" w:sz="0" w:space="0" w:color="auto"/>
        <w:left w:val="none" w:sz="0" w:space="0" w:color="auto"/>
        <w:bottom w:val="none" w:sz="0" w:space="0" w:color="auto"/>
        <w:right w:val="none" w:sz="0" w:space="0" w:color="auto"/>
      </w:divBdr>
    </w:div>
    <w:div w:id="952251427">
      <w:bodyDiv w:val="1"/>
      <w:marLeft w:val="0"/>
      <w:marRight w:val="0"/>
      <w:marTop w:val="0"/>
      <w:marBottom w:val="0"/>
      <w:divBdr>
        <w:top w:val="none" w:sz="0" w:space="0" w:color="auto"/>
        <w:left w:val="none" w:sz="0" w:space="0" w:color="auto"/>
        <w:bottom w:val="none" w:sz="0" w:space="0" w:color="auto"/>
        <w:right w:val="none" w:sz="0" w:space="0" w:color="auto"/>
      </w:divBdr>
    </w:div>
    <w:div w:id="958413415">
      <w:bodyDiv w:val="1"/>
      <w:marLeft w:val="0"/>
      <w:marRight w:val="0"/>
      <w:marTop w:val="0"/>
      <w:marBottom w:val="0"/>
      <w:divBdr>
        <w:top w:val="none" w:sz="0" w:space="0" w:color="auto"/>
        <w:left w:val="none" w:sz="0" w:space="0" w:color="auto"/>
        <w:bottom w:val="none" w:sz="0" w:space="0" w:color="auto"/>
        <w:right w:val="none" w:sz="0" w:space="0" w:color="auto"/>
      </w:divBdr>
    </w:div>
    <w:div w:id="962462413">
      <w:bodyDiv w:val="1"/>
      <w:marLeft w:val="0"/>
      <w:marRight w:val="0"/>
      <w:marTop w:val="0"/>
      <w:marBottom w:val="0"/>
      <w:divBdr>
        <w:top w:val="none" w:sz="0" w:space="0" w:color="auto"/>
        <w:left w:val="none" w:sz="0" w:space="0" w:color="auto"/>
        <w:bottom w:val="none" w:sz="0" w:space="0" w:color="auto"/>
        <w:right w:val="none" w:sz="0" w:space="0" w:color="auto"/>
      </w:divBdr>
    </w:div>
    <w:div w:id="963656353">
      <w:bodyDiv w:val="1"/>
      <w:marLeft w:val="0"/>
      <w:marRight w:val="0"/>
      <w:marTop w:val="0"/>
      <w:marBottom w:val="0"/>
      <w:divBdr>
        <w:top w:val="none" w:sz="0" w:space="0" w:color="auto"/>
        <w:left w:val="none" w:sz="0" w:space="0" w:color="auto"/>
        <w:bottom w:val="none" w:sz="0" w:space="0" w:color="auto"/>
        <w:right w:val="none" w:sz="0" w:space="0" w:color="auto"/>
      </w:divBdr>
    </w:div>
    <w:div w:id="964507533">
      <w:bodyDiv w:val="1"/>
      <w:marLeft w:val="0"/>
      <w:marRight w:val="0"/>
      <w:marTop w:val="0"/>
      <w:marBottom w:val="0"/>
      <w:divBdr>
        <w:top w:val="none" w:sz="0" w:space="0" w:color="auto"/>
        <w:left w:val="none" w:sz="0" w:space="0" w:color="auto"/>
        <w:bottom w:val="none" w:sz="0" w:space="0" w:color="auto"/>
        <w:right w:val="none" w:sz="0" w:space="0" w:color="auto"/>
      </w:divBdr>
    </w:div>
    <w:div w:id="967004168">
      <w:bodyDiv w:val="1"/>
      <w:marLeft w:val="0"/>
      <w:marRight w:val="0"/>
      <w:marTop w:val="0"/>
      <w:marBottom w:val="0"/>
      <w:divBdr>
        <w:top w:val="none" w:sz="0" w:space="0" w:color="auto"/>
        <w:left w:val="none" w:sz="0" w:space="0" w:color="auto"/>
        <w:bottom w:val="none" w:sz="0" w:space="0" w:color="auto"/>
        <w:right w:val="none" w:sz="0" w:space="0" w:color="auto"/>
      </w:divBdr>
    </w:div>
    <w:div w:id="967668426">
      <w:bodyDiv w:val="1"/>
      <w:marLeft w:val="0"/>
      <w:marRight w:val="0"/>
      <w:marTop w:val="0"/>
      <w:marBottom w:val="0"/>
      <w:divBdr>
        <w:top w:val="none" w:sz="0" w:space="0" w:color="auto"/>
        <w:left w:val="none" w:sz="0" w:space="0" w:color="auto"/>
        <w:bottom w:val="none" w:sz="0" w:space="0" w:color="auto"/>
        <w:right w:val="none" w:sz="0" w:space="0" w:color="auto"/>
      </w:divBdr>
    </w:div>
    <w:div w:id="970750071">
      <w:bodyDiv w:val="1"/>
      <w:marLeft w:val="0"/>
      <w:marRight w:val="0"/>
      <w:marTop w:val="0"/>
      <w:marBottom w:val="0"/>
      <w:divBdr>
        <w:top w:val="none" w:sz="0" w:space="0" w:color="auto"/>
        <w:left w:val="none" w:sz="0" w:space="0" w:color="auto"/>
        <w:bottom w:val="none" w:sz="0" w:space="0" w:color="auto"/>
        <w:right w:val="none" w:sz="0" w:space="0" w:color="auto"/>
      </w:divBdr>
    </w:div>
    <w:div w:id="975989022">
      <w:bodyDiv w:val="1"/>
      <w:marLeft w:val="0"/>
      <w:marRight w:val="0"/>
      <w:marTop w:val="0"/>
      <w:marBottom w:val="0"/>
      <w:divBdr>
        <w:top w:val="none" w:sz="0" w:space="0" w:color="auto"/>
        <w:left w:val="none" w:sz="0" w:space="0" w:color="auto"/>
        <w:bottom w:val="none" w:sz="0" w:space="0" w:color="auto"/>
        <w:right w:val="none" w:sz="0" w:space="0" w:color="auto"/>
      </w:divBdr>
    </w:div>
    <w:div w:id="977489686">
      <w:bodyDiv w:val="1"/>
      <w:marLeft w:val="0"/>
      <w:marRight w:val="0"/>
      <w:marTop w:val="0"/>
      <w:marBottom w:val="0"/>
      <w:divBdr>
        <w:top w:val="none" w:sz="0" w:space="0" w:color="auto"/>
        <w:left w:val="none" w:sz="0" w:space="0" w:color="auto"/>
        <w:bottom w:val="none" w:sz="0" w:space="0" w:color="auto"/>
        <w:right w:val="none" w:sz="0" w:space="0" w:color="auto"/>
      </w:divBdr>
    </w:div>
    <w:div w:id="979921138">
      <w:bodyDiv w:val="1"/>
      <w:marLeft w:val="0"/>
      <w:marRight w:val="0"/>
      <w:marTop w:val="0"/>
      <w:marBottom w:val="0"/>
      <w:divBdr>
        <w:top w:val="none" w:sz="0" w:space="0" w:color="auto"/>
        <w:left w:val="none" w:sz="0" w:space="0" w:color="auto"/>
        <w:bottom w:val="none" w:sz="0" w:space="0" w:color="auto"/>
        <w:right w:val="none" w:sz="0" w:space="0" w:color="auto"/>
      </w:divBdr>
    </w:div>
    <w:div w:id="982779507">
      <w:bodyDiv w:val="1"/>
      <w:marLeft w:val="0"/>
      <w:marRight w:val="0"/>
      <w:marTop w:val="0"/>
      <w:marBottom w:val="0"/>
      <w:divBdr>
        <w:top w:val="none" w:sz="0" w:space="0" w:color="auto"/>
        <w:left w:val="none" w:sz="0" w:space="0" w:color="auto"/>
        <w:bottom w:val="none" w:sz="0" w:space="0" w:color="auto"/>
        <w:right w:val="none" w:sz="0" w:space="0" w:color="auto"/>
      </w:divBdr>
    </w:div>
    <w:div w:id="983045747">
      <w:bodyDiv w:val="1"/>
      <w:marLeft w:val="0"/>
      <w:marRight w:val="0"/>
      <w:marTop w:val="0"/>
      <w:marBottom w:val="0"/>
      <w:divBdr>
        <w:top w:val="none" w:sz="0" w:space="0" w:color="auto"/>
        <w:left w:val="none" w:sz="0" w:space="0" w:color="auto"/>
        <w:bottom w:val="none" w:sz="0" w:space="0" w:color="auto"/>
        <w:right w:val="none" w:sz="0" w:space="0" w:color="auto"/>
      </w:divBdr>
    </w:div>
    <w:div w:id="983193981">
      <w:bodyDiv w:val="1"/>
      <w:marLeft w:val="0"/>
      <w:marRight w:val="0"/>
      <w:marTop w:val="0"/>
      <w:marBottom w:val="0"/>
      <w:divBdr>
        <w:top w:val="none" w:sz="0" w:space="0" w:color="auto"/>
        <w:left w:val="none" w:sz="0" w:space="0" w:color="auto"/>
        <w:bottom w:val="none" w:sz="0" w:space="0" w:color="auto"/>
        <w:right w:val="none" w:sz="0" w:space="0" w:color="auto"/>
      </w:divBdr>
    </w:div>
    <w:div w:id="985861011">
      <w:bodyDiv w:val="1"/>
      <w:marLeft w:val="0"/>
      <w:marRight w:val="0"/>
      <w:marTop w:val="0"/>
      <w:marBottom w:val="0"/>
      <w:divBdr>
        <w:top w:val="none" w:sz="0" w:space="0" w:color="auto"/>
        <w:left w:val="none" w:sz="0" w:space="0" w:color="auto"/>
        <w:bottom w:val="none" w:sz="0" w:space="0" w:color="auto"/>
        <w:right w:val="none" w:sz="0" w:space="0" w:color="auto"/>
      </w:divBdr>
    </w:div>
    <w:div w:id="989477144">
      <w:bodyDiv w:val="1"/>
      <w:marLeft w:val="0"/>
      <w:marRight w:val="0"/>
      <w:marTop w:val="0"/>
      <w:marBottom w:val="0"/>
      <w:divBdr>
        <w:top w:val="none" w:sz="0" w:space="0" w:color="auto"/>
        <w:left w:val="none" w:sz="0" w:space="0" w:color="auto"/>
        <w:bottom w:val="none" w:sz="0" w:space="0" w:color="auto"/>
        <w:right w:val="none" w:sz="0" w:space="0" w:color="auto"/>
      </w:divBdr>
    </w:div>
    <w:div w:id="991131942">
      <w:bodyDiv w:val="1"/>
      <w:marLeft w:val="0"/>
      <w:marRight w:val="0"/>
      <w:marTop w:val="0"/>
      <w:marBottom w:val="0"/>
      <w:divBdr>
        <w:top w:val="none" w:sz="0" w:space="0" w:color="auto"/>
        <w:left w:val="none" w:sz="0" w:space="0" w:color="auto"/>
        <w:bottom w:val="none" w:sz="0" w:space="0" w:color="auto"/>
        <w:right w:val="none" w:sz="0" w:space="0" w:color="auto"/>
      </w:divBdr>
    </w:div>
    <w:div w:id="992759617">
      <w:bodyDiv w:val="1"/>
      <w:marLeft w:val="0"/>
      <w:marRight w:val="0"/>
      <w:marTop w:val="0"/>
      <w:marBottom w:val="0"/>
      <w:divBdr>
        <w:top w:val="none" w:sz="0" w:space="0" w:color="auto"/>
        <w:left w:val="none" w:sz="0" w:space="0" w:color="auto"/>
        <w:bottom w:val="none" w:sz="0" w:space="0" w:color="auto"/>
        <w:right w:val="none" w:sz="0" w:space="0" w:color="auto"/>
      </w:divBdr>
    </w:div>
    <w:div w:id="993878290">
      <w:bodyDiv w:val="1"/>
      <w:marLeft w:val="0"/>
      <w:marRight w:val="0"/>
      <w:marTop w:val="0"/>
      <w:marBottom w:val="0"/>
      <w:divBdr>
        <w:top w:val="none" w:sz="0" w:space="0" w:color="auto"/>
        <w:left w:val="none" w:sz="0" w:space="0" w:color="auto"/>
        <w:bottom w:val="none" w:sz="0" w:space="0" w:color="auto"/>
        <w:right w:val="none" w:sz="0" w:space="0" w:color="auto"/>
      </w:divBdr>
    </w:div>
    <w:div w:id="994183988">
      <w:bodyDiv w:val="1"/>
      <w:marLeft w:val="0"/>
      <w:marRight w:val="0"/>
      <w:marTop w:val="0"/>
      <w:marBottom w:val="0"/>
      <w:divBdr>
        <w:top w:val="none" w:sz="0" w:space="0" w:color="auto"/>
        <w:left w:val="none" w:sz="0" w:space="0" w:color="auto"/>
        <w:bottom w:val="none" w:sz="0" w:space="0" w:color="auto"/>
        <w:right w:val="none" w:sz="0" w:space="0" w:color="auto"/>
      </w:divBdr>
    </w:div>
    <w:div w:id="996224226">
      <w:bodyDiv w:val="1"/>
      <w:marLeft w:val="0"/>
      <w:marRight w:val="0"/>
      <w:marTop w:val="0"/>
      <w:marBottom w:val="0"/>
      <w:divBdr>
        <w:top w:val="none" w:sz="0" w:space="0" w:color="auto"/>
        <w:left w:val="none" w:sz="0" w:space="0" w:color="auto"/>
        <w:bottom w:val="none" w:sz="0" w:space="0" w:color="auto"/>
        <w:right w:val="none" w:sz="0" w:space="0" w:color="auto"/>
      </w:divBdr>
    </w:div>
    <w:div w:id="998188877">
      <w:bodyDiv w:val="1"/>
      <w:marLeft w:val="0"/>
      <w:marRight w:val="0"/>
      <w:marTop w:val="0"/>
      <w:marBottom w:val="0"/>
      <w:divBdr>
        <w:top w:val="none" w:sz="0" w:space="0" w:color="auto"/>
        <w:left w:val="none" w:sz="0" w:space="0" w:color="auto"/>
        <w:bottom w:val="none" w:sz="0" w:space="0" w:color="auto"/>
        <w:right w:val="none" w:sz="0" w:space="0" w:color="auto"/>
      </w:divBdr>
    </w:div>
    <w:div w:id="1000810520">
      <w:bodyDiv w:val="1"/>
      <w:marLeft w:val="0"/>
      <w:marRight w:val="0"/>
      <w:marTop w:val="0"/>
      <w:marBottom w:val="0"/>
      <w:divBdr>
        <w:top w:val="none" w:sz="0" w:space="0" w:color="auto"/>
        <w:left w:val="none" w:sz="0" w:space="0" w:color="auto"/>
        <w:bottom w:val="none" w:sz="0" w:space="0" w:color="auto"/>
        <w:right w:val="none" w:sz="0" w:space="0" w:color="auto"/>
      </w:divBdr>
    </w:div>
    <w:div w:id="1007750795">
      <w:bodyDiv w:val="1"/>
      <w:marLeft w:val="0"/>
      <w:marRight w:val="0"/>
      <w:marTop w:val="0"/>
      <w:marBottom w:val="0"/>
      <w:divBdr>
        <w:top w:val="none" w:sz="0" w:space="0" w:color="auto"/>
        <w:left w:val="none" w:sz="0" w:space="0" w:color="auto"/>
        <w:bottom w:val="none" w:sz="0" w:space="0" w:color="auto"/>
        <w:right w:val="none" w:sz="0" w:space="0" w:color="auto"/>
      </w:divBdr>
    </w:div>
    <w:div w:id="1009256418">
      <w:bodyDiv w:val="1"/>
      <w:marLeft w:val="0"/>
      <w:marRight w:val="0"/>
      <w:marTop w:val="0"/>
      <w:marBottom w:val="0"/>
      <w:divBdr>
        <w:top w:val="none" w:sz="0" w:space="0" w:color="auto"/>
        <w:left w:val="none" w:sz="0" w:space="0" w:color="auto"/>
        <w:bottom w:val="none" w:sz="0" w:space="0" w:color="auto"/>
        <w:right w:val="none" w:sz="0" w:space="0" w:color="auto"/>
      </w:divBdr>
    </w:div>
    <w:div w:id="1014846242">
      <w:bodyDiv w:val="1"/>
      <w:marLeft w:val="0"/>
      <w:marRight w:val="0"/>
      <w:marTop w:val="0"/>
      <w:marBottom w:val="0"/>
      <w:divBdr>
        <w:top w:val="none" w:sz="0" w:space="0" w:color="auto"/>
        <w:left w:val="none" w:sz="0" w:space="0" w:color="auto"/>
        <w:bottom w:val="none" w:sz="0" w:space="0" w:color="auto"/>
        <w:right w:val="none" w:sz="0" w:space="0" w:color="auto"/>
      </w:divBdr>
    </w:div>
    <w:div w:id="1016813233">
      <w:bodyDiv w:val="1"/>
      <w:marLeft w:val="0"/>
      <w:marRight w:val="0"/>
      <w:marTop w:val="0"/>
      <w:marBottom w:val="0"/>
      <w:divBdr>
        <w:top w:val="none" w:sz="0" w:space="0" w:color="auto"/>
        <w:left w:val="none" w:sz="0" w:space="0" w:color="auto"/>
        <w:bottom w:val="none" w:sz="0" w:space="0" w:color="auto"/>
        <w:right w:val="none" w:sz="0" w:space="0" w:color="auto"/>
      </w:divBdr>
    </w:div>
    <w:div w:id="1024135194">
      <w:bodyDiv w:val="1"/>
      <w:marLeft w:val="0"/>
      <w:marRight w:val="0"/>
      <w:marTop w:val="0"/>
      <w:marBottom w:val="0"/>
      <w:divBdr>
        <w:top w:val="none" w:sz="0" w:space="0" w:color="auto"/>
        <w:left w:val="none" w:sz="0" w:space="0" w:color="auto"/>
        <w:bottom w:val="none" w:sz="0" w:space="0" w:color="auto"/>
        <w:right w:val="none" w:sz="0" w:space="0" w:color="auto"/>
      </w:divBdr>
    </w:div>
    <w:div w:id="1024136234">
      <w:bodyDiv w:val="1"/>
      <w:marLeft w:val="0"/>
      <w:marRight w:val="0"/>
      <w:marTop w:val="0"/>
      <w:marBottom w:val="0"/>
      <w:divBdr>
        <w:top w:val="none" w:sz="0" w:space="0" w:color="auto"/>
        <w:left w:val="none" w:sz="0" w:space="0" w:color="auto"/>
        <w:bottom w:val="none" w:sz="0" w:space="0" w:color="auto"/>
        <w:right w:val="none" w:sz="0" w:space="0" w:color="auto"/>
      </w:divBdr>
    </w:div>
    <w:div w:id="1024794237">
      <w:bodyDiv w:val="1"/>
      <w:marLeft w:val="0"/>
      <w:marRight w:val="0"/>
      <w:marTop w:val="0"/>
      <w:marBottom w:val="0"/>
      <w:divBdr>
        <w:top w:val="none" w:sz="0" w:space="0" w:color="auto"/>
        <w:left w:val="none" w:sz="0" w:space="0" w:color="auto"/>
        <w:bottom w:val="none" w:sz="0" w:space="0" w:color="auto"/>
        <w:right w:val="none" w:sz="0" w:space="0" w:color="auto"/>
      </w:divBdr>
    </w:div>
    <w:div w:id="1027369315">
      <w:bodyDiv w:val="1"/>
      <w:marLeft w:val="0"/>
      <w:marRight w:val="0"/>
      <w:marTop w:val="0"/>
      <w:marBottom w:val="0"/>
      <w:divBdr>
        <w:top w:val="none" w:sz="0" w:space="0" w:color="auto"/>
        <w:left w:val="none" w:sz="0" w:space="0" w:color="auto"/>
        <w:bottom w:val="none" w:sz="0" w:space="0" w:color="auto"/>
        <w:right w:val="none" w:sz="0" w:space="0" w:color="auto"/>
      </w:divBdr>
    </w:div>
    <w:div w:id="1030646856">
      <w:bodyDiv w:val="1"/>
      <w:marLeft w:val="0"/>
      <w:marRight w:val="0"/>
      <w:marTop w:val="0"/>
      <w:marBottom w:val="0"/>
      <w:divBdr>
        <w:top w:val="none" w:sz="0" w:space="0" w:color="auto"/>
        <w:left w:val="none" w:sz="0" w:space="0" w:color="auto"/>
        <w:bottom w:val="none" w:sz="0" w:space="0" w:color="auto"/>
        <w:right w:val="none" w:sz="0" w:space="0" w:color="auto"/>
      </w:divBdr>
    </w:div>
    <w:div w:id="1036352620">
      <w:bodyDiv w:val="1"/>
      <w:marLeft w:val="0"/>
      <w:marRight w:val="0"/>
      <w:marTop w:val="0"/>
      <w:marBottom w:val="0"/>
      <w:divBdr>
        <w:top w:val="none" w:sz="0" w:space="0" w:color="auto"/>
        <w:left w:val="none" w:sz="0" w:space="0" w:color="auto"/>
        <w:bottom w:val="none" w:sz="0" w:space="0" w:color="auto"/>
        <w:right w:val="none" w:sz="0" w:space="0" w:color="auto"/>
      </w:divBdr>
    </w:div>
    <w:div w:id="1040544710">
      <w:bodyDiv w:val="1"/>
      <w:marLeft w:val="0"/>
      <w:marRight w:val="0"/>
      <w:marTop w:val="0"/>
      <w:marBottom w:val="0"/>
      <w:divBdr>
        <w:top w:val="none" w:sz="0" w:space="0" w:color="auto"/>
        <w:left w:val="none" w:sz="0" w:space="0" w:color="auto"/>
        <w:bottom w:val="none" w:sz="0" w:space="0" w:color="auto"/>
        <w:right w:val="none" w:sz="0" w:space="0" w:color="auto"/>
      </w:divBdr>
    </w:div>
    <w:div w:id="1041368482">
      <w:bodyDiv w:val="1"/>
      <w:marLeft w:val="0"/>
      <w:marRight w:val="0"/>
      <w:marTop w:val="0"/>
      <w:marBottom w:val="0"/>
      <w:divBdr>
        <w:top w:val="none" w:sz="0" w:space="0" w:color="auto"/>
        <w:left w:val="none" w:sz="0" w:space="0" w:color="auto"/>
        <w:bottom w:val="none" w:sz="0" w:space="0" w:color="auto"/>
        <w:right w:val="none" w:sz="0" w:space="0" w:color="auto"/>
      </w:divBdr>
    </w:div>
    <w:div w:id="1041593846">
      <w:bodyDiv w:val="1"/>
      <w:marLeft w:val="0"/>
      <w:marRight w:val="0"/>
      <w:marTop w:val="0"/>
      <w:marBottom w:val="0"/>
      <w:divBdr>
        <w:top w:val="none" w:sz="0" w:space="0" w:color="auto"/>
        <w:left w:val="none" w:sz="0" w:space="0" w:color="auto"/>
        <w:bottom w:val="none" w:sz="0" w:space="0" w:color="auto"/>
        <w:right w:val="none" w:sz="0" w:space="0" w:color="auto"/>
      </w:divBdr>
    </w:div>
    <w:div w:id="1041973512">
      <w:bodyDiv w:val="1"/>
      <w:marLeft w:val="0"/>
      <w:marRight w:val="0"/>
      <w:marTop w:val="0"/>
      <w:marBottom w:val="0"/>
      <w:divBdr>
        <w:top w:val="none" w:sz="0" w:space="0" w:color="auto"/>
        <w:left w:val="none" w:sz="0" w:space="0" w:color="auto"/>
        <w:bottom w:val="none" w:sz="0" w:space="0" w:color="auto"/>
        <w:right w:val="none" w:sz="0" w:space="0" w:color="auto"/>
      </w:divBdr>
    </w:div>
    <w:div w:id="1042169978">
      <w:bodyDiv w:val="1"/>
      <w:marLeft w:val="0"/>
      <w:marRight w:val="0"/>
      <w:marTop w:val="0"/>
      <w:marBottom w:val="0"/>
      <w:divBdr>
        <w:top w:val="none" w:sz="0" w:space="0" w:color="auto"/>
        <w:left w:val="none" w:sz="0" w:space="0" w:color="auto"/>
        <w:bottom w:val="none" w:sz="0" w:space="0" w:color="auto"/>
        <w:right w:val="none" w:sz="0" w:space="0" w:color="auto"/>
      </w:divBdr>
    </w:div>
    <w:div w:id="1047484913">
      <w:bodyDiv w:val="1"/>
      <w:marLeft w:val="0"/>
      <w:marRight w:val="0"/>
      <w:marTop w:val="0"/>
      <w:marBottom w:val="0"/>
      <w:divBdr>
        <w:top w:val="none" w:sz="0" w:space="0" w:color="auto"/>
        <w:left w:val="none" w:sz="0" w:space="0" w:color="auto"/>
        <w:bottom w:val="none" w:sz="0" w:space="0" w:color="auto"/>
        <w:right w:val="none" w:sz="0" w:space="0" w:color="auto"/>
      </w:divBdr>
    </w:div>
    <w:div w:id="1047609996">
      <w:bodyDiv w:val="1"/>
      <w:marLeft w:val="0"/>
      <w:marRight w:val="0"/>
      <w:marTop w:val="0"/>
      <w:marBottom w:val="0"/>
      <w:divBdr>
        <w:top w:val="none" w:sz="0" w:space="0" w:color="auto"/>
        <w:left w:val="none" w:sz="0" w:space="0" w:color="auto"/>
        <w:bottom w:val="none" w:sz="0" w:space="0" w:color="auto"/>
        <w:right w:val="none" w:sz="0" w:space="0" w:color="auto"/>
      </w:divBdr>
    </w:div>
    <w:div w:id="1051156342">
      <w:bodyDiv w:val="1"/>
      <w:marLeft w:val="0"/>
      <w:marRight w:val="0"/>
      <w:marTop w:val="0"/>
      <w:marBottom w:val="0"/>
      <w:divBdr>
        <w:top w:val="none" w:sz="0" w:space="0" w:color="auto"/>
        <w:left w:val="none" w:sz="0" w:space="0" w:color="auto"/>
        <w:bottom w:val="none" w:sz="0" w:space="0" w:color="auto"/>
        <w:right w:val="none" w:sz="0" w:space="0" w:color="auto"/>
      </w:divBdr>
    </w:div>
    <w:div w:id="1052851800">
      <w:bodyDiv w:val="1"/>
      <w:marLeft w:val="0"/>
      <w:marRight w:val="0"/>
      <w:marTop w:val="0"/>
      <w:marBottom w:val="0"/>
      <w:divBdr>
        <w:top w:val="none" w:sz="0" w:space="0" w:color="auto"/>
        <w:left w:val="none" w:sz="0" w:space="0" w:color="auto"/>
        <w:bottom w:val="none" w:sz="0" w:space="0" w:color="auto"/>
        <w:right w:val="none" w:sz="0" w:space="0" w:color="auto"/>
      </w:divBdr>
    </w:div>
    <w:div w:id="1054499923">
      <w:bodyDiv w:val="1"/>
      <w:marLeft w:val="0"/>
      <w:marRight w:val="0"/>
      <w:marTop w:val="0"/>
      <w:marBottom w:val="0"/>
      <w:divBdr>
        <w:top w:val="none" w:sz="0" w:space="0" w:color="auto"/>
        <w:left w:val="none" w:sz="0" w:space="0" w:color="auto"/>
        <w:bottom w:val="none" w:sz="0" w:space="0" w:color="auto"/>
        <w:right w:val="none" w:sz="0" w:space="0" w:color="auto"/>
      </w:divBdr>
    </w:div>
    <w:div w:id="1055158932">
      <w:bodyDiv w:val="1"/>
      <w:marLeft w:val="0"/>
      <w:marRight w:val="0"/>
      <w:marTop w:val="0"/>
      <w:marBottom w:val="0"/>
      <w:divBdr>
        <w:top w:val="none" w:sz="0" w:space="0" w:color="auto"/>
        <w:left w:val="none" w:sz="0" w:space="0" w:color="auto"/>
        <w:bottom w:val="none" w:sz="0" w:space="0" w:color="auto"/>
        <w:right w:val="none" w:sz="0" w:space="0" w:color="auto"/>
      </w:divBdr>
    </w:div>
    <w:div w:id="1056050392">
      <w:bodyDiv w:val="1"/>
      <w:marLeft w:val="0"/>
      <w:marRight w:val="0"/>
      <w:marTop w:val="0"/>
      <w:marBottom w:val="0"/>
      <w:divBdr>
        <w:top w:val="none" w:sz="0" w:space="0" w:color="auto"/>
        <w:left w:val="none" w:sz="0" w:space="0" w:color="auto"/>
        <w:bottom w:val="none" w:sz="0" w:space="0" w:color="auto"/>
        <w:right w:val="none" w:sz="0" w:space="0" w:color="auto"/>
      </w:divBdr>
    </w:div>
    <w:div w:id="1056472706">
      <w:bodyDiv w:val="1"/>
      <w:marLeft w:val="0"/>
      <w:marRight w:val="0"/>
      <w:marTop w:val="0"/>
      <w:marBottom w:val="0"/>
      <w:divBdr>
        <w:top w:val="none" w:sz="0" w:space="0" w:color="auto"/>
        <w:left w:val="none" w:sz="0" w:space="0" w:color="auto"/>
        <w:bottom w:val="none" w:sz="0" w:space="0" w:color="auto"/>
        <w:right w:val="none" w:sz="0" w:space="0" w:color="auto"/>
      </w:divBdr>
    </w:div>
    <w:div w:id="1056516496">
      <w:bodyDiv w:val="1"/>
      <w:marLeft w:val="0"/>
      <w:marRight w:val="0"/>
      <w:marTop w:val="0"/>
      <w:marBottom w:val="0"/>
      <w:divBdr>
        <w:top w:val="none" w:sz="0" w:space="0" w:color="auto"/>
        <w:left w:val="none" w:sz="0" w:space="0" w:color="auto"/>
        <w:bottom w:val="none" w:sz="0" w:space="0" w:color="auto"/>
        <w:right w:val="none" w:sz="0" w:space="0" w:color="auto"/>
      </w:divBdr>
    </w:div>
    <w:div w:id="1060250404">
      <w:bodyDiv w:val="1"/>
      <w:marLeft w:val="0"/>
      <w:marRight w:val="0"/>
      <w:marTop w:val="0"/>
      <w:marBottom w:val="0"/>
      <w:divBdr>
        <w:top w:val="none" w:sz="0" w:space="0" w:color="auto"/>
        <w:left w:val="none" w:sz="0" w:space="0" w:color="auto"/>
        <w:bottom w:val="none" w:sz="0" w:space="0" w:color="auto"/>
        <w:right w:val="none" w:sz="0" w:space="0" w:color="auto"/>
      </w:divBdr>
    </w:div>
    <w:div w:id="1060978981">
      <w:bodyDiv w:val="1"/>
      <w:marLeft w:val="0"/>
      <w:marRight w:val="0"/>
      <w:marTop w:val="0"/>
      <w:marBottom w:val="0"/>
      <w:divBdr>
        <w:top w:val="none" w:sz="0" w:space="0" w:color="auto"/>
        <w:left w:val="none" w:sz="0" w:space="0" w:color="auto"/>
        <w:bottom w:val="none" w:sz="0" w:space="0" w:color="auto"/>
        <w:right w:val="none" w:sz="0" w:space="0" w:color="auto"/>
      </w:divBdr>
    </w:div>
    <w:div w:id="1064792766">
      <w:bodyDiv w:val="1"/>
      <w:marLeft w:val="0"/>
      <w:marRight w:val="0"/>
      <w:marTop w:val="0"/>
      <w:marBottom w:val="0"/>
      <w:divBdr>
        <w:top w:val="none" w:sz="0" w:space="0" w:color="auto"/>
        <w:left w:val="none" w:sz="0" w:space="0" w:color="auto"/>
        <w:bottom w:val="none" w:sz="0" w:space="0" w:color="auto"/>
        <w:right w:val="none" w:sz="0" w:space="0" w:color="auto"/>
      </w:divBdr>
    </w:div>
    <w:div w:id="1065567513">
      <w:bodyDiv w:val="1"/>
      <w:marLeft w:val="0"/>
      <w:marRight w:val="0"/>
      <w:marTop w:val="0"/>
      <w:marBottom w:val="0"/>
      <w:divBdr>
        <w:top w:val="none" w:sz="0" w:space="0" w:color="auto"/>
        <w:left w:val="none" w:sz="0" w:space="0" w:color="auto"/>
        <w:bottom w:val="none" w:sz="0" w:space="0" w:color="auto"/>
        <w:right w:val="none" w:sz="0" w:space="0" w:color="auto"/>
      </w:divBdr>
    </w:div>
    <w:div w:id="1073968406">
      <w:bodyDiv w:val="1"/>
      <w:marLeft w:val="0"/>
      <w:marRight w:val="0"/>
      <w:marTop w:val="0"/>
      <w:marBottom w:val="0"/>
      <w:divBdr>
        <w:top w:val="none" w:sz="0" w:space="0" w:color="auto"/>
        <w:left w:val="none" w:sz="0" w:space="0" w:color="auto"/>
        <w:bottom w:val="none" w:sz="0" w:space="0" w:color="auto"/>
        <w:right w:val="none" w:sz="0" w:space="0" w:color="auto"/>
      </w:divBdr>
    </w:div>
    <w:div w:id="1074082515">
      <w:bodyDiv w:val="1"/>
      <w:marLeft w:val="0"/>
      <w:marRight w:val="0"/>
      <w:marTop w:val="0"/>
      <w:marBottom w:val="0"/>
      <w:divBdr>
        <w:top w:val="none" w:sz="0" w:space="0" w:color="auto"/>
        <w:left w:val="none" w:sz="0" w:space="0" w:color="auto"/>
        <w:bottom w:val="none" w:sz="0" w:space="0" w:color="auto"/>
        <w:right w:val="none" w:sz="0" w:space="0" w:color="auto"/>
      </w:divBdr>
      <w:divsChild>
        <w:div w:id="614796417">
          <w:marLeft w:val="0"/>
          <w:marRight w:val="0"/>
          <w:marTop w:val="0"/>
          <w:marBottom w:val="0"/>
          <w:divBdr>
            <w:top w:val="none" w:sz="0" w:space="0" w:color="auto"/>
            <w:left w:val="none" w:sz="0" w:space="0" w:color="auto"/>
            <w:bottom w:val="none" w:sz="0" w:space="0" w:color="auto"/>
            <w:right w:val="none" w:sz="0" w:space="0" w:color="auto"/>
          </w:divBdr>
          <w:divsChild>
            <w:div w:id="82725747">
              <w:marLeft w:val="0"/>
              <w:marRight w:val="0"/>
              <w:marTop w:val="0"/>
              <w:marBottom w:val="0"/>
              <w:divBdr>
                <w:top w:val="none" w:sz="0" w:space="0" w:color="auto"/>
                <w:left w:val="none" w:sz="0" w:space="0" w:color="auto"/>
                <w:bottom w:val="none" w:sz="0" w:space="0" w:color="auto"/>
                <w:right w:val="none" w:sz="0" w:space="0" w:color="auto"/>
              </w:divBdr>
              <w:divsChild>
                <w:div w:id="9557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5663">
      <w:bodyDiv w:val="1"/>
      <w:marLeft w:val="0"/>
      <w:marRight w:val="0"/>
      <w:marTop w:val="0"/>
      <w:marBottom w:val="0"/>
      <w:divBdr>
        <w:top w:val="none" w:sz="0" w:space="0" w:color="auto"/>
        <w:left w:val="none" w:sz="0" w:space="0" w:color="auto"/>
        <w:bottom w:val="none" w:sz="0" w:space="0" w:color="auto"/>
        <w:right w:val="none" w:sz="0" w:space="0" w:color="auto"/>
      </w:divBdr>
    </w:div>
    <w:div w:id="1085224808">
      <w:bodyDiv w:val="1"/>
      <w:marLeft w:val="0"/>
      <w:marRight w:val="0"/>
      <w:marTop w:val="0"/>
      <w:marBottom w:val="0"/>
      <w:divBdr>
        <w:top w:val="none" w:sz="0" w:space="0" w:color="auto"/>
        <w:left w:val="none" w:sz="0" w:space="0" w:color="auto"/>
        <w:bottom w:val="none" w:sz="0" w:space="0" w:color="auto"/>
        <w:right w:val="none" w:sz="0" w:space="0" w:color="auto"/>
      </w:divBdr>
    </w:div>
    <w:div w:id="1085802511">
      <w:bodyDiv w:val="1"/>
      <w:marLeft w:val="0"/>
      <w:marRight w:val="0"/>
      <w:marTop w:val="0"/>
      <w:marBottom w:val="0"/>
      <w:divBdr>
        <w:top w:val="none" w:sz="0" w:space="0" w:color="auto"/>
        <w:left w:val="none" w:sz="0" w:space="0" w:color="auto"/>
        <w:bottom w:val="none" w:sz="0" w:space="0" w:color="auto"/>
        <w:right w:val="none" w:sz="0" w:space="0" w:color="auto"/>
      </w:divBdr>
    </w:div>
    <w:div w:id="1090420615">
      <w:bodyDiv w:val="1"/>
      <w:marLeft w:val="0"/>
      <w:marRight w:val="0"/>
      <w:marTop w:val="0"/>
      <w:marBottom w:val="0"/>
      <w:divBdr>
        <w:top w:val="none" w:sz="0" w:space="0" w:color="auto"/>
        <w:left w:val="none" w:sz="0" w:space="0" w:color="auto"/>
        <w:bottom w:val="none" w:sz="0" w:space="0" w:color="auto"/>
        <w:right w:val="none" w:sz="0" w:space="0" w:color="auto"/>
      </w:divBdr>
    </w:div>
    <w:div w:id="1095321788">
      <w:bodyDiv w:val="1"/>
      <w:marLeft w:val="0"/>
      <w:marRight w:val="0"/>
      <w:marTop w:val="0"/>
      <w:marBottom w:val="0"/>
      <w:divBdr>
        <w:top w:val="none" w:sz="0" w:space="0" w:color="auto"/>
        <w:left w:val="none" w:sz="0" w:space="0" w:color="auto"/>
        <w:bottom w:val="none" w:sz="0" w:space="0" w:color="auto"/>
        <w:right w:val="none" w:sz="0" w:space="0" w:color="auto"/>
      </w:divBdr>
    </w:div>
    <w:div w:id="1097673417">
      <w:bodyDiv w:val="1"/>
      <w:marLeft w:val="0"/>
      <w:marRight w:val="0"/>
      <w:marTop w:val="0"/>
      <w:marBottom w:val="0"/>
      <w:divBdr>
        <w:top w:val="none" w:sz="0" w:space="0" w:color="auto"/>
        <w:left w:val="none" w:sz="0" w:space="0" w:color="auto"/>
        <w:bottom w:val="none" w:sz="0" w:space="0" w:color="auto"/>
        <w:right w:val="none" w:sz="0" w:space="0" w:color="auto"/>
      </w:divBdr>
    </w:div>
    <w:div w:id="1098794219">
      <w:bodyDiv w:val="1"/>
      <w:marLeft w:val="0"/>
      <w:marRight w:val="0"/>
      <w:marTop w:val="0"/>
      <w:marBottom w:val="0"/>
      <w:divBdr>
        <w:top w:val="none" w:sz="0" w:space="0" w:color="auto"/>
        <w:left w:val="none" w:sz="0" w:space="0" w:color="auto"/>
        <w:bottom w:val="none" w:sz="0" w:space="0" w:color="auto"/>
        <w:right w:val="none" w:sz="0" w:space="0" w:color="auto"/>
      </w:divBdr>
    </w:div>
    <w:div w:id="1099520829">
      <w:bodyDiv w:val="1"/>
      <w:marLeft w:val="0"/>
      <w:marRight w:val="0"/>
      <w:marTop w:val="0"/>
      <w:marBottom w:val="0"/>
      <w:divBdr>
        <w:top w:val="none" w:sz="0" w:space="0" w:color="auto"/>
        <w:left w:val="none" w:sz="0" w:space="0" w:color="auto"/>
        <w:bottom w:val="none" w:sz="0" w:space="0" w:color="auto"/>
        <w:right w:val="none" w:sz="0" w:space="0" w:color="auto"/>
      </w:divBdr>
    </w:div>
    <w:div w:id="1113549376">
      <w:bodyDiv w:val="1"/>
      <w:marLeft w:val="0"/>
      <w:marRight w:val="0"/>
      <w:marTop w:val="0"/>
      <w:marBottom w:val="0"/>
      <w:divBdr>
        <w:top w:val="none" w:sz="0" w:space="0" w:color="auto"/>
        <w:left w:val="none" w:sz="0" w:space="0" w:color="auto"/>
        <w:bottom w:val="none" w:sz="0" w:space="0" w:color="auto"/>
        <w:right w:val="none" w:sz="0" w:space="0" w:color="auto"/>
      </w:divBdr>
    </w:div>
    <w:div w:id="1114326871">
      <w:bodyDiv w:val="1"/>
      <w:marLeft w:val="0"/>
      <w:marRight w:val="0"/>
      <w:marTop w:val="0"/>
      <w:marBottom w:val="0"/>
      <w:divBdr>
        <w:top w:val="none" w:sz="0" w:space="0" w:color="auto"/>
        <w:left w:val="none" w:sz="0" w:space="0" w:color="auto"/>
        <w:bottom w:val="none" w:sz="0" w:space="0" w:color="auto"/>
        <w:right w:val="none" w:sz="0" w:space="0" w:color="auto"/>
      </w:divBdr>
    </w:div>
    <w:div w:id="1115251028">
      <w:bodyDiv w:val="1"/>
      <w:marLeft w:val="0"/>
      <w:marRight w:val="0"/>
      <w:marTop w:val="0"/>
      <w:marBottom w:val="0"/>
      <w:divBdr>
        <w:top w:val="none" w:sz="0" w:space="0" w:color="auto"/>
        <w:left w:val="none" w:sz="0" w:space="0" w:color="auto"/>
        <w:bottom w:val="none" w:sz="0" w:space="0" w:color="auto"/>
        <w:right w:val="none" w:sz="0" w:space="0" w:color="auto"/>
      </w:divBdr>
    </w:div>
    <w:div w:id="1115251919">
      <w:bodyDiv w:val="1"/>
      <w:marLeft w:val="0"/>
      <w:marRight w:val="0"/>
      <w:marTop w:val="0"/>
      <w:marBottom w:val="0"/>
      <w:divBdr>
        <w:top w:val="none" w:sz="0" w:space="0" w:color="auto"/>
        <w:left w:val="none" w:sz="0" w:space="0" w:color="auto"/>
        <w:bottom w:val="none" w:sz="0" w:space="0" w:color="auto"/>
        <w:right w:val="none" w:sz="0" w:space="0" w:color="auto"/>
      </w:divBdr>
    </w:div>
    <w:div w:id="1116755040">
      <w:bodyDiv w:val="1"/>
      <w:marLeft w:val="0"/>
      <w:marRight w:val="0"/>
      <w:marTop w:val="0"/>
      <w:marBottom w:val="0"/>
      <w:divBdr>
        <w:top w:val="none" w:sz="0" w:space="0" w:color="auto"/>
        <w:left w:val="none" w:sz="0" w:space="0" w:color="auto"/>
        <w:bottom w:val="none" w:sz="0" w:space="0" w:color="auto"/>
        <w:right w:val="none" w:sz="0" w:space="0" w:color="auto"/>
      </w:divBdr>
    </w:div>
    <w:div w:id="1116829640">
      <w:bodyDiv w:val="1"/>
      <w:marLeft w:val="0"/>
      <w:marRight w:val="0"/>
      <w:marTop w:val="0"/>
      <w:marBottom w:val="0"/>
      <w:divBdr>
        <w:top w:val="none" w:sz="0" w:space="0" w:color="auto"/>
        <w:left w:val="none" w:sz="0" w:space="0" w:color="auto"/>
        <w:bottom w:val="none" w:sz="0" w:space="0" w:color="auto"/>
        <w:right w:val="none" w:sz="0" w:space="0" w:color="auto"/>
      </w:divBdr>
    </w:div>
    <w:div w:id="1118598316">
      <w:bodyDiv w:val="1"/>
      <w:marLeft w:val="0"/>
      <w:marRight w:val="0"/>
      <w:marTop w:val="0"/>
      <w:marBottom w:val="0"/>
      <w:divBdr>
        <w:top w:val="none" w:sz="0" w:space="0" w:color="auto"/>
        <w:left w:val="none" w:sz="0" w:space="0" w:color="auto"/>
        <w:bottom w:val="none" w:sz="0" w:space="0" w:color="auto"/>
        <w:right w:val="none" w:sz="0" w:space="0" w:color="auto"/>
      </w:divBdr>
    </w:div>
    <w:div w:id="1120805003">
      <w:bodyDiv w:val="1"/>
      <w:marLeft w:val="0"/>
      <w:marRight w:val="0"/>
      <w:marTop w:val="0"/>
      <w:marBottom w:val="0"/>
      <w:divBdr>
        <w:top w:val="none" w:sz="0" w:space="0" w:color="auto"/>
        <w:left w:val="none" w:sz="0" w:space="0" w:color="auto"/>
        <w:bottom w:val="none" w:sz="0" w:space="0" w:color="auto"/>
        <w:right w:val="none" w:sz="0" w:space="0" w:color="auto"/>
      </w:divBdr>
    </w:div>
    <w:div w:id="1122042361">
      <w:bodyDiv w:val="1"/>
      <w:marLeft w:val="0"/>
      <w:marRight w:val="0"/>
      <w:marTop w:val="0"/>
      <w:marBottom w:val="0"/>
      <w:divBdr>
        <w:top w:val="none" w:sz="0" w:space="0" w:color="auto"/>
        <w:left w:val="none" w:sz="0" w:space="0" w:color="auto"/>
        <w:bottom w:val="none" w:sz="0" w:space="0" w:color="auto"/>
        <w:right w:val="none" w:sz="0" w:space="0" w:color="auto"/>
      </w:divBdr>
    </w:div>
    <w:div w:id="1127822466">
      <w:bodyDiv w:val="1"/>
      <w:marLeft w:val="0"/>
      <w:marRight w:val="0"/>
      <w:marTop w:val="0"/>
      <w:marBottom w:val="0"/>
      <w:divBdr>
        <w:top w:val="none" w:sz="0" w:space="0" w:color="auto"/>
        <w:left w:val="none" w:sz="0" w:space="0" w:color="auto"/>
        <w:bottom w:val="none" w:sz="0" w:space="0" w:color="auto"/>
        <w:right w:val="none" w:sz="0" w:space="0" w:color="auto"/>
      </w:divBdr>
    </w:div>
    <w:div w:id="1132792069">
      <w:bodyDiv w:val="1"/>
      <w:marLeft w:val="0"/>
      <w:marRight w:val="0"/>
      <w:marTop w:val="0"/>
      <w:marBottom w:val="0"/>
      <w:divBdr>
        <w:top w:val="none" w:sz="0" w:space="0" w:color="auto"/>
        <w:left w:val="none" w:sz="0" w:space="0" w:color="auto"/>
        <w:bottom w:val="none" w:sz="0" w:space="0" w:color="auto"/>
        <w:right w:val="none" w:sz="0" w:space="0" w:color="auto"/>
      </w:divBdr>
    </w:div>
    <w:div w:id="1133018158">
      <w:bodyDiv w:val="1"/>
      <w:marLeft w:val="0"/>
      <w:marRight w:val="0"/>
      <w:marTop w:val="0"/>
      <w:marBottom w:val="0"/>
      <w:divBdr>
        <w:top w:val="none" w:sz="0" w:space="0" w:color="auto"/>
        <w:left w:val="none" w:sz="0" w:space="0" w:color="auto"/>
        <w:bottom w:val="none" w:sz="0" w:space="0" w:color="auto"/>
        <w:right w:val="none" w:sz="0" w:space="0" w:color="auto"/>
      </w:divBdr>
    </w:div>
    <w:div w:id="1134641288">
      <w:bodyDiv w:val="1"/>
      <w:marLeft w:val="0"/>
      <w:marRight w:val="0"/>
      <w:marTop w:val="0"/>
      <w:marBottom w:val="0"/>
      <w:divBdr>
        <w:top w:val="none" w:sz="0" w:space="0" w:color="auto"/>
        <w:left w:val="none" w:sz="0" w:space="0" w:color="auto"/>
        <w:bottom w:val="none" w:sz="0" w:space="0" w:color="auto"/>
        <w:right w:val="none" w:sz="0" w:space="0" w:color="auto"/>
      </w:divBdr>
    </w:div>
    <w:div w:id="1135223031">
      <w:bodyDiv w:val="1"/>
      <w:marLeft w:val="0"/>
      <w:marRight w:val="0"/>
      <w:marTop w:val="0"/>
      <w:marBottom w:val="0"/>
      <w:divBdr>
        <w:top w:val="none" w:sz="0" w:space="0" w:color="auto"/>
        <w:left w:val="none" w:sz="0" w:space="0" w:color="auto"/>
        <w:bottom w:val="none" w:sz="0" w:space="0" w:color="auto"/>
        <w:right w:val="none" w:sz="0" w:space="0" w:color="auto"/>
      </w:divBdr>
    </w:div>
    <w:div w:id="1136264399">
      <w:bodyDiv w:val="1"/>
      <w:marLeft w:val="0"/>
      <w:marRight w:val="0"/>
      <w:marTop w:val="0"/>
      <w:marBottom w:val="0"/>
      <w:divBdr>
        <w:top w:val="none" w:sz="0" w:space="0" w:color="auto"/>
        <w:left w:val="none" w:sz="0" w:space="0" w:color="auto"/>
        <w:bottom w:val="none" w:sz="0" w:space="0" w:color="auto"/>
        <w:right w:val="none" w:sz="0" w:space="0" w:color="auto"/>
      </w:divBdr>
    </w:div>
    <w:div w:id="1136411772">
      <w:bodyDiv w:val="1"/>
      <w:marLeft w:val="0"/>
      <w:marRight w:val="0"/>
      <w:marTop w:val="0"/>
      <w:marBottom w:val="0"/>
      <w:divBdr>
        <w:top w:val="none" w:sz="0" w:space="0" w:color="auto"/>
        <w:left w:val="none" w:sz="0" w:space="0" w:color="auto"/>
        <w:bottom w:val="none" w:sz="0" w:space="0" w:color="auto"/>
        <w:right w:val="none" w:sz="0" w:space="0" w:color="auto"/>
      </w:divBdr>
    </w:div>
    <w:div w:id="1137527926">
      <w:bodyDiv w:val="1"/>
      <w:marLeft w:val="0"/>
      <w:marRight w:val="0"/>
      <w:marTop w:val="0"/>
      <w:marBottom w:val="0"/>
      <w:divBdr>
        <w:top w:val="none" w:sz="0" w:space="0" w:color="auto"/>
        <w:left w:val="none" w:sz="0" w:space="0" w:color="auto"/>
        <w:bottom w:val="none" w:sz="0" w:space="0" w:color="auto"/>
        <w:right w:val="none" w:sz="0" w:space="0" w:color="auto"/>
      </w:divBdr>
    </w:div>
    <w:div w:id="1140725553">
      <w:bodyDiv w:val="1"/>
      <w:marLeft w:val="0"/>
      <w:marRight w:val="0"/>
      <w:marTop w:val="0"/>
      <w:marBottom w:val="0"/>
      <w:divBdr>
        <w:top w:val="none" w:sz="0" w:space="0" w:color="auto"/>
        <w:left w:val="none" w:sz="0" w:space="0" w:color="auto"/>
        <w:bottom w:val="none" w:sz="0" w:space="0" w:color="auto"/>
        <w:right w:val="none" w:sz="0" w:space="0" w:color="auto"/>
      </w:divBdr>
    </w:div>
    <w:div w:id="1152789273">
      <w:bodyDiv w:val="1"/>
      <w:marLeft w:val="0"/>
      <w:marRight w:val="0"/>
      <w:marTop w:val="0"/>
      <w:marBottom w:val="0"/>
      <w:divBdr>
        <w:top w:val="none" w:sz="0" w:space="0" w:color="auto"/>
        <w:left w:val="none" w:sz="0" w:space="0" w:color="auto"/>
        <w:bottom w:val="none" w:sz="0" w:space="0" w:color="auto"/>
        <w:right w:val="none" w:sz="0" w:space="0" w:color="auto"/>
      </w:divBdr>
    </w:div>
    <w:div w:id="1158350115">
      <w:bodyDiv w:val="1"/>
      <w:marLeft w:val="0"/>
      <w:marRight w:val="0"/>
      <w:marTop w:val="0"/>
      <w:marBottom w:val="0"/>
      <w:divBdr>
        <w:top w:val="none" w:sz="0" w:space="0" w:color="auto"/>
        <w:left w:val="none" w:sz="0" w:space="0" w:color="auto"/>
        <w:bottom w:val="none" w:sz="0" w:space="0" w:color="auto"/>
        <w:right w:val="none" w:sz="0" w:space="0" w:color="auto"/>
      </w:divBdr>
    </w:div>
    <w:div w:id="1159929124">
      <w:bodyDiv w:val="1"/>
      <w:marLeft w:val="0"/>
      <w:marRight w:val="0"/>
      <w:marTop w:val="0"/>
      <w:marBottom w:val="0"/>
      <w:divBdr>
        <w:top w:val="none" w:sz="0" w:space="0" w:color="auto"/>
        <w:left w:val="none" w:sz="0" w:space="0" w:color="auto"/>
        <w:bottom w:val="none" w:sz="0" w:space="0" w:color="auto"/>
        <w:right w:val="none" w:sz="0" w:space="0" w:color="auto"/>
      </w:divBdr>
    </w:div>
    <w:div w:id="1161001749">
      <w:bodyDiv w:val="1"/>
      <w:marLeft w:val="0"/>
      <w:marRight w:val="0"/>
      <w:marTop w:val="0"/>
      <w:marBottom w:val="0"/>
      <w:divBdr>
        <w:top w:val="none" w:sz="0" w:space="0" w:color="auto"/>
        <w:left w:val="none" w:sz="0" w:space="0" w:color="auto"/>
        <w:bottom w:val="none" w:sz="0" w:space="0" w:color="auto"/>
        <w:right w:val="none" w:sz="0" w:space="0" w:color="auto"/>
      </w:divBdr>
    </w:div>
    <w:div w:id="1164472358">
      <w:bodyDiv w:val="1"/>
      <w:marLeft w:val="0"/>
      <w:marRight w:val="0"/>
      <w:marTop w:val="0"/>
      <w:marBottom w:val="0"/>
      <w:divBdr>
        <w:top w:val="none" w:sz="0" w:space="0" w:color="auto"/>
        <w:left w:val="none" w:sz="0" w:space="0" w:color="auto"/>
        <w:bottom w:val="none" w:sz="0" w:space="0" w:color="auto"/>
        <w:right w:val="none" w:sz="0" w:space="0" w:color="auto"/>
      </w:divBdr>
    </w:div>
    <w:div w:id="1168520551">
      <w:bodyDiv w:val="1"/>
      <w:marLeft w:val="0"/>
      <w:marRight w:val="0"/>
      <w:marTop w:val="0"/>
      <w:marBottom w:val="0"/>
      <w:divBdr>
        <w:top w:val="none" w:sz="0" w:space="0" w:color="auto"/>
        <w:left w:val="none" w:sz="0" w:space="0" w:color="auto"/>
        <w:bottom w:val="none" w:sz="0" w:space="0" w:color="auto"/>
        <w:right w:val="none" w:sz="0" w:space="0" w:color="auto"/>
      </w:divBdr>
    </w:div>
    <w:div w:id="1168666449">
      <w:bodyDiv w:val="1"/>
      <w:marLeft w:val="0"/>
      <w:marRight w:val="0"/>
      <w:marTop w:val="0"/>
      <w:marBottom w:val="0"/>
      <w:divBdr>
        <w:top w:val="none" w:sz="0" w:space="0" w:color="auto"/>
        <w:left w:val="none" w:sz="0" w:space="0" w:color="auto"/>
        <w:bottom w:val="none" w:sz="0" w:space="0" w:color="auto"/>
        <w:right w:val="none" w:sz="0" w:space="0" w:color="auto"/>
      </w:divBdr>
    </w:div>
    <w:div w:id="1168985564">
      <w:bodyDiv w:val="1"/>
      <w:marLeft w:val="0"/>
      <w:marRight w:val="0"/>
      <w:marTop w:val="0"/>
      <w:marBottom w:val="0"/>
      <w:divBdr>
        <w:top w:val="none" w:sz="0" w:space="0" w:color="auto"/>
        <w:left w:val="none" w:sz="0" w:space="0" w:color="auto"/>
        <w:bottom w:val="none" w:sz="0" w:space="0" w:color="auto"/>
        <w:right w:val="none" w:sz="0" w:space="0" w:color="auto"/>
      </w:divBdr>
    </w:div>
    <w:div w:id="1177767635">
      <w:bodyDiv w:val="1"/>
      <w:marLeft w:val="0"/>
      <w:marRight w:val="0"/>
      <w:marTop w:val="0"/>
      <w:marBottom w:val="0"/>
      <w:divBdr>
        <w:top w:val="none" w:sz="0" w:space="0" w:color="auto"/>
        <w:left w:val="none" w:sz="0" w:space="0" w:color="auto"/>
        <w:bottom w:val="none" w:sz="0" w:space="0" w:color="auto"/>
        <w:right w:val="none" w:sz="0" w:space="0" w:color="auto"/>
      </w:divBdr>
    </w:div>
    <w:div w:id="1179543855">
      <w:bodyDiv w:val="1"/>
      <w:marLeft w:val="0"/>
      <w:marRight w:val="0"/>
      <w:marTop w:val="0"/>
      <w:marBottom w:val="0"/>
      <w:divBdr>
        <w:top w:val="none" w:sz="0" w:space="0" w:color="auto"/>
        <w:left w:val="none" w:sz="0" w:space="0" w:color="auto"/>
        <w:bottom w:val="none" w:sz="0" w:space="0" w:color="auto"/>
        <w:right w:val="none" w:sz="0" w:space="0" w:color="auto"/>
      </w:divBdr>
    </w:div>
    <w:div w:id="1181553432">
      <w:bodyDiv w:val="1"/>
      <w:marLeft w:val="0"/>
      <w:marRight w:val="0"/>
      <w:marTop w:val="0"/>
      <w:marBottom w:val="0"/>
      <w:divBdr>
        <w:top w:val="none" w:sz="0" w:space="0" w:color="auto"/>
        <w:left w:val="none" w:sz="0" w:space="0" w:color="auto"/>
        <w:bottom w:val="none" w:sz="0" w:space="0" w:color="auto"/>
        <w:right w:val="none" w:sz="0" w:space="0" w:color="auto"/>
      </w:divBdr>
    </w:div>
    <w:div w:id="1182013027">
      <w:bodyDiv w:val="1"/>
      <w:marLeft w:val="0"/>
      <w:marRight w:val="0"/>
      <w:marTop w:val="0"/>
      <w:marBottom w:val="0"/>
      <w:divBdr>
        <w:top w:val="none" w:sz="0" w:space="0" w:color="auto"/>
        <w:left w:val="none" w:sz="0" w:space="0" w:color="auto"/>
        <w:bottom w:val="none" w:sz="0" w:space="0" w:color="auto"/>
        <w:right w:val="none" w:sz="0" w:space="0" w:color="auto"/>
      </w:divBdr>
    </w:div>
    <w:div w:id="1183669277">
      <w:bodyDiv w:val="1"/>
      <w:marLeft w:val="0"/>
      <w:marRight w:val="0"/>
      <w:marTop w:val="0"/>
      <w:marBottom w:val="0"/>
      <w:divBdr>
        <w:top w:val="none" w:sz="0" w:space="0" w:color="auto"/>
        <w:left w:val="none" w:sz="0" w:space="0" w:color="auto"/>
        <w:bottom w:val="none" w:sz="0" w:space="0" w:color="auto"/>
        <w:right w:val="none" w:sz="0" w:space="0" w:color="auto"/>
      </w:divBdr>
    </w:div>
    <w:div w:id="1185175126">
      <w:bodyDiv w:val="1"/>
      <w:marLeft w:val="0"/>
      <w:marRight w:val="0"/>
      <w:marTop w:val="0"/>
      <w:marBottom w:val="0"/>
      <w:divBdr>
        <w:top w:val="none" w:sz="0" w:space="0" w:color="auto"/>
        <w:left w:val="none" w:sz="0" w:space="0" w:color="auto"/>
        <w:bottom w:val="none" w:sz="0" w:space="0" w:color="auto"/>
        <w:right w:val="none" w:sz="0" w:space="0" w:color="auto"/>
      </w:divBdr>
    </w:div>
    <w:div w:id="1189563740">
      <w:bodyDiv w:val="1"/>
      <w:marLeft w:val="0"/>
      <w:marRight w:val="0"/>
      <w:marTop w:val="0"/>
      <w:marBottom w:val="0"/>
      <w:divBdr>
        <w:top w:val="none" w:sz="0" w:space="0" w:color="auto"/>
        <w:left w:val="none" w:sz="0" w:space="0" w:color="auto"/>
        <w:bottom w:val="none" w:sz="0" w:space="0" w:color="auto"/>
        <w:right w:val="none" w:sz="0" w:space="0" w:color="auto"/>
      </w:divBdr>
    </w:div>
    <w:div w:id="1190534218">
      <w:bodyDiv w:val="1"/>
      <w:marLeft w:val="0"/>
      <w:marRight w:val="0"/>
      <w:marTop w:val="0"/>
      <w:marBottom w:val="0"/>
      <w:divBdr>
        <w:top w:val="none" w:sz="0" w:space="0" w:color="auto"/>
        <w:left w:val="none" w:sz="0" w:space="0" w:color="auto"/>
        <w:bottom w:val="none" w:sz="0" w:space="0" w:color="auto"/>
        <w:right w:val="none" w:sz="0" w:space="0" w:color="auto"/>
      </w:divBdr>
    </w:div>
    <w:div w:id="1194656132">
      <w:bodyDiv w:val="1"/>
      <w:marLeft w:val="0"/>
      <w:marRight w:val="0"/>
      <w:marTop w:val="0"/>
      <w:marBottom w:val="0"/>
      <w:divBdr>
        <w:top w:val="none" w:sz="0" w:space="0" w:color="auto"/>
        <w:left w:val="none" w:sz="0" w:space="0" w:color="auto"/>
        <w:bottom w:val="none" w:sz="0" w:space="0" w:color="auto"/>
        <w:right w:val="none" w:sz="0" w:space="0" w:color="auto"/>
      </w:divBdr>
    </w:div>
    <w:div w:id="1200243384">
      <w:bodyDiv w:val="1"/>
      <w:marLeft w:val="0"/>
      <w:marRight w:val="0"/>
      <w:marTop w:val="0"/>
      <w:marBottom w:val="0"/>
      <w:divBdr>
        <w:top w:val="none" w:sz="0" w:space="0" w:color="auto"/>
        <w:left w:val="none" w:sz="0" w:space="0" w:color="auto"/>
        <w:bottom w:val="none" w:sz="0" w:space="0" w:color="auto"/>
        <w:right w:val="none" w:sz="0" w:space="0" w:color="auto"/>
      </w:divBdr>
    </w:div>
    <w:div w:id="1200431209">
      <w:bodyDiv w:val="1"/>
      <w:marLeft w:val="0"/>
      <w:marRight w:val="0"/>
      <w:marTop w:val="0"/>
      <w:marBottom w:val="0"/>
      <w:divBdr>
        <w:top w:val="none" w:sz="0" w:space="0" w:color="auto"/>
        <w:left w:val="none" w:sz="0" w:space="0" w:color="auto"/>
        <w:bottom w:val="none" w:sz="0" w:space="0" w:color="auto"/>
        <w:right w:val="none" w:sz="0" w:space="0" w:color="auto"/>
      </w:divBdr>
    </w:div>
    <w:div w:id="1201896832">
      <w:bodyDiv w:val="1"/>
      <w:marLeft w:val="0"/>
      <w:marRight w:val="0"/>
      <w:marTop w:val="0"/>
      <w:marBottom w:val="0"/>
      <w:divBdr>
        <w:top w:val="none" w:sz="0" w:space="0" w:color="auto"/>
        <w:left w:val="none" w:sz="0" w:space="0" w:color="auto"/>
        <w:bottom w:val="none" w:sz="0" w:space="0" w:color="auto"/>
        <w:right w:val="none" w:sz="0" w:space="0" w:color="auto"/>
      </w:divBdr>
    </w:div>
    <w:div w:id="1204290372">
      <w:bodyDiv w:val="1"/>
      <w:marLeft w:val="0"/>
      <w:marRight w:val="0"/>
      <w:marTop w:val="0"/>
      <w:marBottom w:val="0"/>
      <w:divBdr>
        <w:top w:val="none" w:sz="0" w:space="0" w:color="auto"/>
        <w:left w:val="none" w:sz="0" w:space="0" w:color="auto"/>
        <w:bottom w:val="none" w:sz="0" w:space="0" w:color="auto"/>
        <w:right w:val="none" w:sz="0" w:space="0" w:color="auto"/>
      </w:divBdr>
    </w:div>
    <w:div w:id="1206724033">
      <w:bodyDiv w:val="1"/>
      <w:marLeft w:val="0"/>
      <w:marRight w:val="0"/>
      <w:marTop w:val="0"/>
      <w:marBottom w:val="0"/>
      <w:divBdr>
        <w:top w:val="none" w:sz="0" w:space="0" w:color="auto"/>
        <w:left w:val="none" w:sz="0" w:space="0" w:color="auto"/>
        <w:bottom w:val="none" w:sz="0" w:space="0" w:color="auto"/>
        <w:right w:val="none" w:sz="0" w:space="0" w:color="auto"/>
      </w:divBdr>
    </w:div>
    <w:div w:id="1206914493">
      <w:bodyDiv w:val="1"/>
      <w:marLeft w:val="0"/>
      <w:marRight w:val="0"/>
      <w:marTop w:val="0"/>
      <w:marBottom w:val="0"/>
      <w:divBdr>
        <w:top w:val="none" w:sz="0" w:space="0" w:color="auto"/>
        <w:left w:val="none" w:sz="0" w:space="0" w:color="auto"/>
        <w:bottom w:val="none" w:sz="0" w:space="0" w:color="auto"/>
        <w:right w:val="none" w:sz="0" w:space="0" w:color="auto"/>
      </w:divBdr>
    </w:div>
    <w:div w:id="1209106244">
      <w:bodyDiv w:val="1"/>
      <w:marLeft w:val="0"/>
      <w:marRight w:val="0"/>
      <w:marTop w:val="0"/>
      <w:marBottom w:val="0"/>
      <w:divBdr>
        <w:top w:val="none" w:sz="0" w:space="0" w:color="auto"/>
        <w:left w:val="none" w:sz="0" w:space="0" w:color="auto"/>
        <w:bottom w:val="none" w:sz="0" w:space="0" w:color="auto"/>
        <w:right w:val="none" w:sz="0" w:space="0" w:color="auto"/>
      </w:divBdr>
    </w:div>
    <w:div w:id="1215001431">
      <w:bodyDiv w:val="1"/>
      <w:marLeft w:val="0"/>
      <w:marRight w:val="0"/>
      <w:marTop w:val="0"/>
      <w:marBottom w:val="0"/>
      <w:divBdr>
        <w:top w:val="none" w:sz="0" w:space="0" w:color="auto"/>
        <w:left w:val="none" w:sz="0" w:space="0" w:color="auto"/>
        <w:bottom w:val="none" w:sz="0" w:space="0" w:color="auto"/>
        <w:right w:val="none" w:sz="0" w:space="0" w:color="auto"/>
      </w:divBdr>
    </w:div>
    <w:div w:id="1219440664">
      <w:bodyDiv w:val="1"/>
      <w:marLeft w:val="0"/>
      <w:marRight w:val="0"/>
      <w:marTop w:val="0"/>
      <w:marBottom w:val="0"/>
      <w:divBdr>
        <w:top w:val="none" w:sz="0" w:space="0" w:color="auto"/>
        <w:left w:val="none" w:sz="0" w:space="0" w:color="auto"/>
        <w:bottom w:val="none" w:sz="0" w:space="0" w:color="auto"/>
        <w:right w:val="none" w:sz="0" w:space="0" w:color="auto"/>
      </w:divBdr>
    </w:div>
    <w:div w:id="1227035863">
      <w:bodyDiv w:val="1"/>
      <w:marLeft w:val="0"/>
      <w:marRight w:val="0"/>
      <w:marTop w:val="0"/>
      <w:marBottom w:val="0"/>
      <w:divBdr>
        <w:top w:val="none" w:sz="0" w:space="0" w:color="auto"/>
        <w:left w:val="none" w:sz="0" w:space="0" w:color="auto"/>
        <w:bottom w:val="none" w:sz="0" w:space="0" w:color="auto"/>
        <w:right w:val="none" w:sz="0" w:space="0" w:color="auto"/>
      </w:divBdr>
    </w:div>
    <w:div w:id="1227105236">
      <w:bodyDiv w:val="1"/>
      <w:marLeft w:val="0"/>
      <w:marRight w:val="0"/>
      <w:marTop w:val="0"/>
      <w:marBottom w:val="0"/>
      <w:divBdr>
        <w:top w:val="none" w:sz="0" w:space="0" w:color="auto"/>
        <w:left w:val="none" w:sz="0" w:space="0" w:color="auto"/>
        <w:bottom w:val="none" w:sz="0" w:space="0" w:color="auto"/>
        <w:right w:val="none" w:sz="0" w:space="0" w:color="auto"/>
      </w:divBdr>
    </w:div>
    <w:div w:id="1227491495">
      <w:bodyDiv w:val="1"/>
      <w:marLeft w:val="0"/>
      <w:marRight w:val="0"/>
      <w:marTop w:val="0"/>
      <w:marBottom w:val="0"/>
      <w:divBdr>
        <w:top w:val="none" w:sz="0" w:space="0" w:color="auto"/>
        <w:left w:val="none" w:sz="0" w:space="0" w:color="auto"/>
        <w:bottom w:val="none" w:sz="0" w:space="0" w:color="auto"/>
        <w:right w:val="none" w:sz="0" w:space="0" w:color="auto"/>
      </w:divBdr>
    </w:div>
    <w:div w:id="1227760615">
      <w:bodyDiv w:val="1"/>
      <w:marLeft w:val="0"/>
      <w:marRight w:val="0"/>
      <w:marTop w:val="0"/>
      <w:marBottom w:val="0"/>
      <w:divBdr>
        <w:top w:val="none" w:sz="0" w:space="0" w:color="auto"/>
        <w:left w:val="none" w:sz="0" w:space="0" w:color="auto"/>
        <w:bottom w:val="none" w:sz="0" w:space="0" w:color="auto"/>
        <w:right w:val="none" w:sz="0" w:space="0" w:color="auto"/>
      </w:divBdr>
    </w:div>
    <w:div w:id="1234436761">
      <w:bodyDiv w:val="1"/>
      <w:marLeft w:val="0"/>
      <w:marRight w:val="0"/>
      <w:marTop w:val="0"/>
      <w:marBottom w:val="0"/>
      <w:divBdr>
        <w:top w:val="none" w:sz="0" w:space="0" w:color="auto"/>
        <w:left w:val="none" w:sz="0" w:space="0" w:color="auto"/>
        <w:bottom w:val="none" w:sz="0" w:space="0" w:color="auto"/>
        <w:right w:val="none" w:sz="0" w:space="0" w:color="auto"/>
      </w:divBdr>
    </w:div>
    <w:div w:id="1239244989">
      <w:bodyDiv w:val="1"/>
      <w:marLeft w:val="0"/>
      <w:marRight w:val="0"/>
      <w:marTop w:val="0"/>
      <w:marBottom w:val="0"/>
      <w:divBdr>
        <w:top w:val="none" w:sz="0" w:space="0" w:color="auto"/>
        <w:left w:val="none" w:sz="0" w:space="0" w:color="auto"/>
        <w:bottom w:val="none" w:sz="0" w:space="0" w:color="auto"/>
        <w:right w:val="none" w:sz="0" w:space="0" w:color="auto"/>
      </w:divBdr>
    </w:div>
    <w:div w:id="1240556627">
      <w:bodyDiv w:val="1"/>
      <w:marLeft w:val="0"/>
      <w:marRight w:val="0"/>
      <w:marTop w:val="0"/>
      <w:marBottom w:val="0"/>
      <w:divBdr>
        <w:top w:val="none" w:sz="0" w:space="0" w:color="auto"/>
        <w:left w:val="none" w:sz="0" w:space="0" w:color="auto"/>
        <w:bottom w:val="none" w:sz="0" w:space="0" w:color="auto"/>
        <w:right w:val="none" w:sz="0" w:space="0" w:color="auto"/>
      </w:divBdr>
    </w:div>
    <w:div w:id="1244337468">
      <w:bodyDiv w:val="1"/>
      <w:marLeft w:val="0"/>
      <w:marRight w:val="0"/>
      <w:marTop w:val="0"/>
      <w:marBottom w:val="0"/>
      <w:divBdr>
        <w:top w:val="none" w:sz="0" w:space="0" w:color="auto"/>
        <w:left w:val="none" w:sz="0" w:space="0" w:color="auto"/>
        <w:bottom w:val="none" w:sz="0" w:space="0" w:color="auto"/>
        <w:right w:val="none" w:sz="0" w:space="0" w:color="auto"/>
      </w:divBdr>
    </w:div>
    <w:div w:id="1244991728">
      <w:bodyDiv w:val="1"/>
      <w:marLeft w:val="0"/>
      <w:marRight w:val="0"/>
      <w:marTop w:val="0"/>
      <w:marBottom w:val="0"/>
      <w:divBdr>
        <w:top w:val="none" w:sz="0" w:space="0" w:color="auto"/>
        <w:left w:val="none" w:sz="0" w:space="0" w:color="auto"/>
        <w:bottom w:val="none" w:sz="0" w:space="0" w:color="auto"/>
        <w:right w:val="none" w:sz="0" w:space="0" w:color="auto"/>
      </w:divBdr>
    </w:div>
    <w:div w:id="1246302114">
      <w:bodyDiv w:val="1"/>
      <w:marLeft w:val="0"/>
      <w:marRight w:val="0"/>
      <w:marTop w:val="0"/>
      <w:marBottom w:val="0"/>
      <w:divBdr>
        <w:top w:val="none" w:sz="0" w:space="0" w:color="auto"/>
        <w:left w:val="none" w:sz="0" w:space="0" w:color="auto"/>
        <w:bottom w:val="none" w:sz="0" w:space="0" w:color="auto"/>
        <w:right w:val="none" w:sz="0" w:space="0" w:color="auto"/>
      </w:divBdr>
    </w:div>
    <w:div w:id="1250120879">
      <w:bodyDiv w:val="1"/>
      <w:marLeft w:val="0"/>
      <w:marRight w:val="0"/>
      <w:marTop w:val="0"/>
      <w:marBottom w:val="0"/>
      <w:divBdr>
        <w:top w:val="none" w:sz="0" w:space="0" w:color="auto"/>
        <w:left w:val="none" w:sz="0" w:space="0" w:color="auto"/>
        <w:bottom w:val="none" w:sz="0" w:space="0" w:color="auto"/>
        <w:right w:val="none" w:sz="0" w:space="0" w:color="auto"/>
      </w:divBdr>
    </w:div>
    <w:div w:id="1253784792">
      <w:bodyDiv w:val="1"/>
      <w:marLeft w:val="0"/>
      <w:marRight w:val="0"/>
      <w:marTop w:val="0"/>
      <w:marBottom w:val="0"/>
      <w:divBdr>
        <w:top w:val="none" w:sz="0" w:space="0" w:color="auto"/>
        <w:left w:val="none" w:sz="0" w:space="0" w:color="auto"/>
        <w:bottom w:val="none" w:sz="0" w:space="0" w:color="auto"/>
        <w:right w:val="none" w:sz="0" w:space="0" w:color="auto"/>
      </w:divBdr>
    </w:div>
    <w:div w:id="1254822897">
      <w:bodyDiv w:val="1"/>
      <w:marLeft w:val="0"/>
      <w:marRight w:val="0"/>
      <w:marTop w:val="0"/>
      <w:marBottom w:val="0"/>
      <w:divBdr>
        <w:top w:val="none" w:sz="0" w:space="0" w:color="auto"/>
        <w:left w:val="none" w:sz="0" w:space="0" w:color="auto"/>
        <w:bottom w:val="none" w:sz="0" w:space="0" w:color="auto"/>
        <w:right w:val="none" w:sz="0" w:space="0" w:color="auto"/>
      </w:divBdr>
    </w:div>
    <w:div w:id="1255748107">
      <w:bodyDiv w:val="1"/>
      <w:marLeft w:val="0"/>
      <w:marRight w:val="0"/>
      <w:marTop w:val="0"/>
      <w:marBottom w:val="0"/>
      <w:divBdr>
        <w:top w:val="none" w:sz="0" w:space="0" w:color="auto"/>
        <w:left w:val="none" w:sz="0" w:space="0" w:color="auto"/>
        <w:bottom w:val="none" w:sz="0" w:space="0" w:color="auto"/>
        <w:right w:val="none" w:sz="0" w:space="0" w:color="auto"/>
      </w:divBdr>
    </w:div>
    <w:div w:id="1258562158">
      <w:bodyDiv w:val="1"/>
      <w:marLeft w:val="0"/>
      <w:marRight w:val="0"/>
      <w:marTop w:val="0"/>
      <w:marBottom w:val="0"/>
      <w:divBdr>
        <w:top w:val="none" w:sz="0" w:space="0" w:color="auto"/>
        <w:left w:val="none" w:sz="0" w:space="0" w:color="auto"/>
        <w:bottom w:val="none" w:sz="0" w:space="0" w:color="auto"/>
        <w:right w:val="none" w:sz="0" w:space="0" w:color="auto"/>
      </w:divBdr>
    </w:div>
    <w:div w:id="1258828353">
      <w:bodyDiv w:val="1"/>
      <w:marLeft w:val="0"/>
      <w:marRight w:val="0"/>
      <w:marTop w:val="0"/>
      <w:marBottom w:val="0"/>
      <w:divBdr>
        <w:top w:val="none" w:sz="0" w:space="0" w:color="auto"/>
        <w:left w:val="none" w:sz="0" w:space="0" w:color="auto"/>
        <w:bottom w:val="none" w:sz="0" w:space="0" w:color="auto"/>
        <w:right w:val="none" w:sz="0" w:space="0" w:color="auto"/>
      </w:divBdr>
    </w:div>
    <w:div w:id="1260332418">
      <w:bodyDiv w:val="1"/>
      <w:marLeft w:val="0"/>
      <w:marRight w:val="0"/>
      <w:marTop w:val="0"/>
      <w:marBottom w:val="0"/>
      <w:divBdr>
        <w:top w:val="none" w:sz="0" w:space="0" w:color="auto"/>
        <w:left w:val="none" w:sz="0" w:space="0" w:color="auto"/>
        <w:bottom w:val="none" w:sz="0" w:space="0" w:color="auto"/>
        <w:right w:val="none" w:sz="0" w:space="0" w:color="auto"/>
      </w:divBdr>
    </w:div>
    <w:div w:id="1262031222">
      <w:bodyDiv w:val="1"/>
      <w:marLeft w:val="0"/>
      <w:marRight w:val="0"/>
      <w:marTop w:val="0"/>
      <w:marBottom w:val="0"/>
      <w:divBdr>
        <w:top w:val="none" w:sz="0" w:space="0" w:color="auto"/>
        <w:left w:val="none" w:sz="0" w:space="0" w:color="auto"/>
        <w:bottom w:val="none" w:sz="0" w:space="0" w:color="auto"/>
        <w:right w:val="none" w:sz="0" w:space="0" w:color="auto"/>
      </w:divBdr>
    </w:div>
    <w:div w:id="1265991340">
      <w:bodyDiv w:val="1"/>
      <w:marLeft w:val="0"/>
      <w:marRight w:val="0"/>
      <w:marTop w:val="0"/>
      <w:marBottom w:val="0"/>
      <w:divBdr>
        <w:top w:val="none" w:sz="0" w:space="0" w:color="auto"/>
        <w:left w:val="none" w:sz="0" w:space="0" w:color="auto"/>
        <w:bottom w:val="none" w:sz="0" w:space="0" w:color="auto"/>
        <w:right w:val="none" w:sz="0" w:space="0" w:color="auto"/>
      </w:divBdr>
    </w:div>
    <w:div w:id="1267228083">
      <w:bodyDiv w:val="1"/>
      <w:marLeft w:val="0"/>
      <w:marRight w:val="0"/>
      <w:marTop w:val="0"/>
      <w:marBottom w:val="0"/>
      <w:divBdr>
        <w:top w:val="none" w:sz="0" w:space="0" w:color="auto"/>
        <w:left w:val="none" w:sz="0" w:space="0" w:color="auto"/>
        <w:bottom w:val="none" w:sz="0" w:space="0" w:color="auto"/>
        <w:right w:val="none" w:sz="0" w:space="0" w:color="auto"/>
      </w:divBdr>
    </w:div>
    <w:div w:id="1268461054">
      <w:bodyDiv w:val="1"/>
      <w:marLeft w:val="0"/>
      <w:marRight w:val="0"/>
      <w:marTop w:val="0"/>
      <w:marBottom w:val="0"/>
      <w:divBdr>
        <w:top w:val="none" w:sz="0" w:space="0" w:color="auto"/>
        <w:left w:val="none" w:sz="0" w:space="0" w:color="auto"/>
        <w:bottom w:val="none" w:sz="0" w:space="0" w:color="auto"/>
        <w:right w:val="none" w:sz="0" w:space="0" w:color="auto"/>
      </w:divBdr>
    </w:div>
    <w:div w:id="1269393995">
      <w:bodyDiv w:val="1"/>
      <w:marLeft w:val="0"/>
      <w:marRight w:val="0"/>
      <w:marTop w:val="0"/>
      <w:marBottom w:val="0"/>
      <w:divBdr>
        <w:top w:val="none" w:sz="0" w:space="0" w:color="auto"/>
        <w:left w:val="none" w:sz="0" w:space="0" w:color="auto"/>
        <w:bottom w:val="none" w:sz="0" w:space="0" w:color="auto"/>
        <w:right w:val="none" w:sz="0" w:space="0" w:color="auto"/>
      </w:divBdr>
    </w:div>
    <w:div w:id="1270118502">
      <w:bodyDiv w:val="1"/>
      <w:marLeft w:val="0"/>
      <w:marRight w:val="0"/>
      <w:marTop w:val="0"/>
      <w:marBottom w:val="0"/>
      <w:divBdr>
        <w:top w:val="none" w:sz="0" w:space="0" w:color="auto"/>
        <w:left w:val="none" w:sz="0" w:space="0" w:color="auto"/>
        <w:bottom w:val="none" w:sz="0" w:space="0" w:color="auto"/>
        <w:right w:val="none" w:sz="0" w:space="0" w:color="auto"/>
      </w:divBdr>
    </w:div>
    <w:div w:id="1270356601">
      <w:bodyDiv w:val="1"/>
      <w:marLeft w:val="0"/>
      <w:marRight w:val="0"/>
      <w:marTop w:val="0"/>
      <w:marBottom w:val="0"/>
      <w:divBdr>
        <w:top w:val="none" w:sz="0" w:space="0" w:color="auto"/>
        <w:left w:val="none" w:sz="0" w:space="0" w:color="auto"/>
        <w:bottom w:val="none" w:sz="0" w:space="0" w:color="auto"/>
        <w:right w:val="none" w:sz="0" w:space="0" w:color="auto"/>
      </w:divBdr>
    </w:div>
    <w:div w:id="1271358636">
      <w:bodyDiv w:val="1"/>
      <w:marLeft w:val="0"/>
      <w:marRight w:val="0"/>
      <w:marTop w:val="0"/>
      <w:marBottom w:val="0"/>
      <w:divBdr>
        <w:top w:val="none" w:sz="0" w:space="0" w:color="auto"/>
        <w:left w:val="none" w:sz="0" w:space="0" w:color="auto"/>
        <w:bottom w:val="none" w:sz="0" w:space="0" w:color="auto"/>
        <w:right w:val="none" w:sz="0" w:space="0" w:color="auto"/>
      </w:divBdr>
    </w:div>
    <w:div w:id="1272005499">
      <w:bodyDiv w:val="1"/>
      <w:marLeft w:val="0"/>
      <w:marRight w:val="0"/>
      <w:marTop w:val="0"/>
      <w:marBottom w:val="0"/>
      <w:divBdr>
        <w:top w:val="none" w:sz="0" w:space="0" w:color="auto"/>
        <w:left w:val="none" w:sz="0" w:space="0" w:color="auto"/>
        <w:bottom w:val="none" w:sz="0" w:space="0" w:color="auto"/>
        <w:right w:val="none" w:sz="0" w:space="0" w:color="auto"/>
      </w:divBdr>
    </w:div>
    <w:div w:id="1272935203">
      <w:bodyDiv w:val="1"/>
      <w:marLeft w:val="0"/>
      <w:marRight w:val="0"/>
      <w:marTop w:val="0"/>
      <w:marBottom w:val="0"/>
      <w:divBdr>
        <w:top w:val="none" w:sz="0" w:space="0" w:color="auto"/>
        <w:left w:val="none" w:sz="0" w:space="0" w:color="auto"/>
        <w:bottom w:val="none" w:sz="0" w:space="0" w:color="auto"/>
        <w:right w:val="none" w:sz="0" w:space="0" w:color="auto"/>
      </w:divBdr>
    </w:div>
    <w:div w:id="1281183901">
      <w:bodyDiv w:val="1"/>
      <w:marLeft w:val="0"/>
      <w:marRight w:val="0"/>
      <w:marTop w:val="0"/>
      <w:marBottom w:val="0"/>
      <w:divBdr>
        <w:top w:val="none" w:sz="0" w:space="0" w:color="auto"/>
        <w:left w:val="none" w:sz="0" w:space="0" w:color="auto"/>
        <w:bottom w:val="none" w:sz="0" w:space="0" w:color="auto"/>
        <w:right w:val="none" w:sz="0" w:space="0" w:color="auto"/>
      </w:divBdr>
    </w:div>
    <w:div w:id="1283271906">
      <w:bodyDiv w:val="1"/>
      <w:marLeft w:val="0"/>
      <w:marRight w:val="0"/>
      <w:marTop w:val="0"/>
      <w:marBottom w:val="0"/>
      <w:divBdr>
        <w:top w:val="none" w:sz="0" w:space="0" w:color="auto"/>
        <w:left w:val="none" w:sz="0" w:space="0" w:color="auto"/>
        <w:bottom w:val="none" w:sz="0" w:space="0" w:color="auto"/>
        <w:right w:val="none" w:sz="0" w:space="0" w:color="auto"/>
      </w:divBdr>
    </w:div>
    <w:div w:id="1283615724">
      <w:bodyDiv w:val="1"/>
      <w:marLeft w:val="0"/>
      <w:marRight w:val="0"/>
      <w:marTop w:val="0"/>
      <w:marBottom w:val="0"/>
      <w:divBdr>
        <w:top w:val="none" w:sz="0" w:space="0" w:color="auto"/>
        <w:left w:val="none" w:sz="0" w:space="0" w:color="auto"/>
        <w:bottom w:val="none" w:sz="0" w:space="0" w:color="auto"/>
        <w:right w:val="none" w:sz="0" w:space="0" w:color="auto"/>
      </w:divBdr>
    </w:div>
    <w:div w:id="1283921624">
      <w:bodyDiv w:val="1"/>
      <w:marLeft w:val="0"/>
      <w:marRight w:val="0"/>
      <w:marTop w:val="0"/>
      <w:marBottom w:val="0"/>
      <w:divBdr>
        <w:top w:val="none" w:sz="0" w:space="0" w:color="auto"/>
        <w:left w:val="none" w:sz="0" w:space="0" w:color="auto"/>
        <w:bottom w:val="none" w:sz="0" w:space="0" w:color="auto"/>
        <w:right w:val="none" w:sz="0" w:space="0" w:color="auto"/>
      </w:divBdr>
    </w:div>
    <w:div w:id="1287276467">
      <w:bodyDiv w:val="1"/>
      <w:marLeft w:val="0"/>
      <w:marRight w:val="0"/>
      <w:marTop w:val="0"/>
      <w:marBottom w:val="0"/>
      <w:divBdr>
        <w:top w:val="none" w:sz="0" w:space="0" w:color="auto"/>
        <w:left w:val="none" w:sz="0" w:space="0" w:color="auto"/>
        <w:bottom w:val="none" w:sz="0" w:space="0" w:color="auto"/>
        <w:right w:val="none" w:sz="0" w:space="0" w:color="auto"/>
      </w:divBdr>
    </w:div>
    <w:div w:id="1287542947">
      <w:bodyDiv w:val="1"/>
      <w:marLeft w:val="0"/>
      <w:marRight w:val="0"/>
      <w:marTop w:val="0"/>
      <w:marBottom w:val="0"/>
      <w:divBdr>
        <w:top w:val="none" w:sz="0" w:space="0" w:color="auto"/>
        <w:left w:val="none" w:sz="0" w:space="0" w:color="auto"/>
        <w:bottom w:val="none" w:sz="0" w:space="0" w:color="auto"/>
        <w:right w:val="none" w:sz="0" w:space="0" w:color="auto"/>
      </w:divBdr>
    </w:div>
    <w:div w:id="1290353505">
      <w:bodyDiv w:val="1"/>
      <w:marLeft w:val="0"/>
      <w:marRight w:val="0"/>
      <w:marTop w:val="0"/>
      <w:marBottom w:val="0"/>
      <w:divBdr>
        <w:top w:val="none" w:sz="0" w:space="0" w:color="auto"/>
        <w:left w:val="none" w:sz="0" w:space="0" w:color="auto"/>
        <w:bottom w:val="none" w:sz="0" w:space="0" w:color="auto"/>
        <w:right w:val="none" w:sz="0" w:space="0" w:color="auto"/>
      </w:divBdr>
    </w:div>
    <w:div w:id="1298949193">
      <w:bodyDiv w:val="1"/>
      <w:marLeft w:val="0"/>
      <w:marRight w:val="0"/>
      <w:marTop w:val="0"/>
      <w:marBottom w:val="0"/>
      <w:divBdr>
        <w:top w:val="none" w:sz="0" w:space="0" w:color="auto"/>
        <w:left w:val="none" w:sz="0" w:space="0" w:color="auto"/>
        <w:bottom w:val="none" w:sz="0" w:space="0" w:color="auto"/>
        <w:right w:val="none" w:sz="0" w:space="0" w:color="auto"/>
      </w:divBdr>
    </w:div>
    <w:div w:id="1299146861">
      <w:bodyDiv w:val="1"/>
      <w:marLeft w:val="0"/>
      <w:marRight w:val="0"/>
      <w:marTop w:val="0"/>
      <w:marBottom w:val="0"/>
      <w:divBdr>
        <w:top w:val="none" w:sz="0" w:space="0" w:color="auto"/>
        <w:left w:val="none" w:sz="0" w:space="0" w:color="auto"/>
        <w:bottom w:val="none" w:sz="0" w:space="0" w:color="auto"/>
        <w:right w:val="none" w:sz="0" w:space="0" w:color="auto"/>
      </w:divBdr>
    </w:div>
    <w:div w:id="1299342674">
      <w:bodyDiv w:val="1"/>
      <w:marLeft w:val="0"/>
      <w:marRight w:val="0"/>
      <w:marTop w:val="0"/>
      <w:marBottom w:val="0"/>
      <w:divBdr>
        <w:top w:val="none" w:sz="0" w:space="0" w:color="auto"/>
        <w:left w:val="none" w:sz="0" w:space="0" w:color="auto"/>
        <w:bottom w:val="none" w:sz="0" w:space="0" w:color="auto"/>
        <w:right w:val="none" w:sz="0" w:space="0" w:color="auto"/>
      </w:divBdr>
    </w:div>
    <w:div w:id="1301351143">
      <w:bodyDiv w:val="1"/>
      <w:marLeft w:val="0"/>
      <w:marRight w:val="0"/>
      <w:marTop w:val="0"/>
      <w:marBottom w:val="0"/>
      <w:divBdr>
        <w:top w:val="none" w:sz="0" w:space="0" w:color="auto"/>
        <w:left w:val="none" w:sz="0" w:space="0" w:color="auto"/>
        <w:bottom w:val="none" w:sz="0" w:space="0" w:color="auto"/>
        <w:right w:val="none" w:sz="0" w:space="0" w:color="auto"/>
      </w:divBdr>
    </w:div>
    <w:div w:id="1303732743">
      <w:bodyDiv w:val="1"/>
      <w:marLeft w:val="0"/>
      <w:marRight w:val="0"/>
      <w:marTop w:val="0"/>
      <w:marBottom w:val="0"/>
      <w:divBdr>
        <w:top w:val="none" w:sz="0" w:space="0" w:color="auto"/>
        <w:left w:val="none" w:sz="0" w:space="0" w:color="auto"/>
        <w:bottom w:val="none" w:sz="0" w:space="0" w:color="auto"/>
        <w:right w:val="none" w:sz="0" w:space="0" w:color="auto"/>
      </w:divBdr>
    </w:div>
    <w:div w:id="1305696688">
      <w:bodyDiv w:val="1"/>
      <w:marLeft w:val="0"/>
      <w:marRight w:val="0"/>
      <w:marTop w:val="0"/>
      <w:marBottom w:val="0"/>
      <w:divBdr>
        <w:top w:val="none" w:sz="0" w:space="0" w:color="auto"/>
        <w:left w:val="none" w:sz="0" w:space="0" w:color="auto"/>
        <w:bottom w:val="none" w:sz="0" w:space="0" w:color="auto"/>
        <w:right w:val="none" w:sz="0" w:space="0" w:color="auto"/>
      </w:divBdr>
    </w:div>
    <w:div w:id="1306859435">
      <w:bodyDiv w:val="1"/>
      <w:marLeft w:val="0"/>
      <w:marRight w:val="0"/>
      <w:marTop w:val="0"/>
      <w:marBottom w:val="0"/>
      <w:divBdr>
        <w:top w:val="none" w:sz="0" w:space="0" w:color="auto"/>
        <w:left w:val="none" w:sz="0" w:space="0" w:color="auto"/>
        <w:bottom w:val="none" w:sz="0" w:space="0" w:color="auto"/>
        <w:right w:val="none" w:sz="0" w:space="0" w:color="auto"/>
      </w:divBdr>
      <w:divsChild>
        <w:div w:id="264466402">
          <w:marLeft w:val="0"/>
          <w:marRight w:val="0"/>
          <w:marTop w:val="0"/>
          <w:marBottom w:val="0"/>
          <w:divBdr>
            <w:top w:val="none" w:sz="0" w:space="0" w:color="auto"/>
            <w:left w:val="none" w:sz="0" w:space="0" w:color="auto"/>
            <w:bottom w:val="none" w:sz="0" w:space="0" w:color="auto"/>
            <w:right w:val="none" w:sz="0" w:space="0" w:color="auto"/>
          </w:divBdr>
          <w:divsChild>
            <w:div w:id="1308246314">
              <w:marLeft w:val="0"/>
              <w:marRight w:val="0"/>
              <w:marTop w:val="0"/>
              <w:marBottom w:val="0"/>
              <w:divBdr>
                <w:top w:val="none" w:sz="0" w:space="0" w:color="auto"/>
                <w:left w:val="none" w:sz="0" w:space="0" w:color="auto"/>
                <w:bottom w:val="none" w:sz="0" w:space="0" w:color="auto"/>
                <w:right w:val="none" w:sz="0" w:space="0" w:color="auto"/>
              </w:divBdr>
              <w:divsChild>
                <w:div w:id="1997294496">
                  <w:marLeft w:val="0"/>
                  <w:marRight w:val="0"/>
                  <w:marTop w:val="0"/>
                  <w:marBottom w:val="0"/>
                  <w:divBdr>
                    <w:top w:val="none" w:sz="0" w:space="0" w:color="auto"/>
                    <w:left w:val="none" w:sz="0" w:space="0" w:color="auto"/>
                    <w:bottom w:val="none" w:sz="0" w:space="0" w:color="auto"/>
                    <w:right w:val="none" w:sz="0" w:space="0" w:color="auto"/>
                  </w:divBdr>
                  <w:divsChild>
                    <w:div w:id="19818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3415">
      <w:bodyDiv w:val="1"/>
      <w:marLeft w:val="0"/>
      <w:marRight w:val="0"/>
      <w:marTop w:val="0"/>
      <w:marBottom w:val="0"/>
      <w:divBdr>
        <w:top w:val="none" w:sz="0" w:space="0" w:color="auto"/>
        <w:left w:val="none" w:sz="0" w:space="0" w:color="auto"/>
        <w:bottom w:val="none" w:sz="0" w:space="0" w:color="auto"/>
        <w:right w:val="none" w:sz="0" w:space="0" w:color="auto"/>
      </w:divBdr>
    </w:div>
    <w:div w:id="1313875500">
      <w:bodyDiv w:val="1"/>
      <w:marLeft w:val="0"/>
      <w:marRight w:val="0"/>
      <w:marTop w:val="0"/>
      <w:marBottom w:val="0"/>
      <w:divBdr>
        <w:top w:val="none" w:sz="0" w:space="0" w:color="auto"/>
        <w:left w:val="none" w:sz="0" w:space="0" w:color="auto"/>
        <w:bottom w:val="none" w:sz="0" w:space="0" w:color="auto"/>
        <w:right w:val="none" w:sz="0" w:space="0" w:color="auto"/>
      </w:divBdr>
    </w:div>
    <w:div w:id="1315835410">
      <w:bodyDiv w:val="1"/>
      <w:marLeft w:val="0"/>
      <w:marRight w:val="0"/>
      <w:marTop w:val="0"/>
      <w:marBottom w:val="0"/>
      <w:divBdr>
        <w:top w:val="none" w:sz="0" w:space="0" w:color="auto"/>
        <w:left w:val="none" w:sz="0" w:space="0" w:color="auto"/>
        <w:bottom w:val="none" w:sz="0" w:space="0" w:color="auto"/>
        <w:right w:val="none" w:sz="0" w:space="0" w:color="auto"/>
      </w:divBdr>
    </w:div>
    <w:div w:id="1316569905">
      <w:bodyDiv w:val="1"/>
      <w:marLeft w:val="0"/>
      <w:marRight w:val="0"/>
      <w:marTop w:val="0"/>
      <w:marBottom w:val="0"/>
      <w:divBdr>
        <w:top w:val="none" w:sz="0" w:space="0" w:color="auto"/>
        <w:left w:val="none" w:sz="0" w:space="0" w:color="auto"/>
        <w:bottom w:val="none" w:sz="0" w:space="0" w:color="auto"/>
        <w:right w:val="none" w:sz="0" w:space="0" w:color="auto"/>
      </w:divBdr>
    </w:div>
    <w:div w:id="1320891552">
      <w:bodyDiv w:val="1"/>
      <w:marLeft w:val="0"/>
      <w:marRight w:val="0"/>
      <w:marTop w:val="0"/>
      <w:marBottom w:val="0"/>
      <w:divBdr>
        <w:top w:val="none" w:sz="0" w:space="0" w:color="auto"/>
        <w:left w:val="none" w:sz="0" w:space="0" w:color="auto"/>
        <w:bottom w:val="none" w:sz="0" w:space="0" w:color="auto"/>
        <w:right w:val="none" w:sz="0" w:space="0" w:color="auto"/>
      </w:divBdr>
    </w:div>
    <w:div w:id="1322124452">
      <w:bodyDiv w:val="1"/>
      <w:marLeft w:val="0"/>
      <w:marRight w:val="0"/>
      <w:marTop w:val="0"/>
      <w:marBottom w:val="0"/>
      <w:divBdr>
        <w:top w:val="none" w:sz="0" w:space="0" w:color="auto"/>
        <w:left w:val="none" w:sz="0" w:space="0" w:color="auto"/>
        <w:bottom w:val="none" w:sz="0" w:space="0" w:color="auto"/>
        <w:right w:val="none" w:sz="0" w:space="0" w:color="auto"/>
      </w:divBdr>
    </w:div>
    <w:div w:id="1324747806">
      <w:bodyDiv w:val="1"/>
      <w:marLeft w:val="0"/>
      <w:marRight w:val="0"/>
      <w:marTop w:val="0"/>
      <w:marBottom w:val="0"/>
      <w:divBdr>
        <w:top w:val="none" w:sz="0" w:space="0" w:color="auto"/>
        <w:left w:val="none" w:sz="0" w:space="0" w:color="auto"/>
        <w:bottom w:val="none" w:sz="0" w:space="0" w:color="auto"/>
        <w:right w:val="none" w:sz="0" w:space="0" w:color="auto"/>
      </w:divBdr>
    </w:div>
    <w:div w:id="1324820032">
      <w:bodyDiv w:val="1"/>
      <w:marLeft w:val="0"/>
      <w:marRight w:val="0"/>
      <w:marTop w:val="0"/>
      <w:marBottom w:val="0"/>
      <w:divBdr>
        <w:top w:val="none" w:sz="0" w:space="0" w:color="auto"/>
        <w:left w:val="none" w:sz="0" w:space="0" w:color="auto"/>
        <w:bottom w:val="none" w:sz="0" w:space="0" w:color="auto"/>
        <w:right w:val="none" w:sz="0" w:space="0" w:color="auto"/>
      </w:divBdr>
    </w:div>
    <w:div w:id="1325355324">
      <w:bodyDiv w:val="1"/>
      <w:marLeft w:val="0"/>
      <w:marRight w:val="0"/>
      <w:marTop w:val="0"/>
      <w:marBottom w:val="0"/>
      <w:divBdr>
        <w:top w:val="none" w:sz="0" w:space="0" w:color="auto"/>
        <w:left w:val="none" w:sz="0" w:space="0" w:color="auto"/>
        <w:bottom w:val="none" w:sz="0" w:space="0" w:color="auto"/>
        <w:right w:val="none" w:sz="0" w:space="0" w:color="auto"/>
      </w:divBdr>
    </w:div>
    <w:div w:id="1325357497">
      <w:bodyDiv w:val="1"/>
      <w:marLeft w:val="0"/>
      <w:marRight w:val="0"/>
      <w:marTop w:val="0"/>
      <w:marBottom w:val="0"/>
      <w:divBdr>
        <w:top w:val="none" w:sz="0" w:space="0" w:color="auto"/>
        <w:left w:val="none" w:sz="0" w:space="0" w:color="auto"/>
        <w:bottom w:val="none" w:sz="0" w:space="0" w:color="auto"/>
        <w:right w:val="none" w:sz="0" w:space="0" w:color="auto"/>
      </w:divBdr>
    </w:div>
    <w:div w:id="1328168320">
      <w:bodyDiv w:val="1"/>
      <w:marLeft w:val="0"/>
      <w:marRight w:val="0"/>
      <w:marTop w:val="0"/>
      <w:marBottom w:val="0"/>
      <w:divBdr>
        <w:top w:val="none" w:sz="0" w:space="0" w:color="auto"/>
        <w:left w:val="none" w:sz="0" w:space="0" w:color="auto"/>
        <w:bottom w:val="none" w:sz="0" w:space="0" w:color="auto"/>
        <w:right w:val="none" w:sz="0" w:space="0" w:color="auto"/>
      </w:divBdr>
    </w:div>
    <w:div w:id="1329479699">
      <w:bodyDiv w:val="1"/>
      <w:marLeft w:val="0"/>
      <w:marRight w:val="0"/>
      <w:marTop w:val="0"/>
      <w:marBottom w:val="0"/>
      <w:divBdr>
        <w:top w:val="none" w:sz="0" w:space="0" w:color="auto"/>
        <w:left w:val="none" w:sz="0" w:space="0" w:color="auto"/>
        <w:bottom w:val="none" w:sz="0" w:space="0" w:color="auto"/>
        <w:right w:val="none" w:sz="0" w:space="0" w:color="auto"/>
      </w:divBdr>
    </w:div>
    <w:div w:id="1329678205">
      <w:bodyDiv w:val="1"/>
      <w:marLeft w:val="0"/>
      <w:marRight w:val="0"/>
      <w:marTop w:val="0"/>
      <w:marBottom w:val="0"/>
      <w:divBdr>
        <w:top w:val="none" w:sz="0" w:space="0" w:color="auto"/>
        <w:left w:val="none" w:sz="0" w:space="0" w:color="auto"/>
        <w:bottom w:val="none" w:sz="0" w:space="0" w:color="auto"/>
        <w:right w:val="none" w:sz="0" w:space="0" w:color="auto"/>
      </w:divBdr>
    </w:div>
    <w:div w:id="1333218198">
      <w:bodyDiv w:val="1"/>
      <w:marLeft w:val="0"/>
      <w:marRight w:val="0"/>
      <w:marTop w:val="0"/>
      <w:marBottom w:val="0"/>
      <w:divBdr>
        <w:top w:val="none" w:sz="0" w:space="0" w:color="auto"/>
        <w:left w:val="none" w:sz="0" w:space="0" w:color="auto"/>
        <w:bottom w:val="none" w:sz="0" w:space="0" w:color="auto"/>
        <w:right w:val="none" w:sz="0" w:space="0" w:color="auto"/>
      </w:divBdr>
    </w:div>
    <w:div w:id="1339577642">
      <w:bodyDiv w:val="1"/>
      <w:marLeft w:val="0"/>
      <w:marRight w:val="0"/>
      <w:marTop w:val="0"/>
      <w:marBottom w:val="0"/>
      <w:divBdr>
        <w:top w:val="none" w:sz="0" w:space="0" w:color="auto"/>
        <w:left w:val="none" w:sz="0" w:space="0" w:color="auto"/>
        <w:bottom w:val="none" w:sz="0" w:space="0" w:color="auto"/>
        <w:right w:val="none" w:sz="0" w:space="0" w:color="auto"/>
      </w:divBdr>
    </w:div>
    <w:div w:id="1341740830">
      <w:bodyDiv w:val="1"/>
      <w:marLeft w:val="0"/>
      <w:marRight w:val="0"/>
      <w:marTop w:val="0"/>
      <w:marBottom w:val="0"/>
      <w:divBdr>
        <w:top w:val="none" w:sz="0" w:space="0" w:color="auto"/>
        <w:left w:val="none" w:sz="0" w:space="0" w:color="auto"/>
        <w:bottom w:val="none" w:sz="0" w:space="0" w:color="auto"/>
        <w:right w:val="none" w:sz="0" w:space="0" w:color="auto"/>
      </w:divBdr>
    </w:div>
    <w:div w:id="1343315961">
      <w:bodyDiv w:val="1"/>
      <w:marLeft w:val="0"/>
      <w:marRight w:val="0"/>
      <w:marTop w:val="0"/>
      <w:marBottom w:val="0"/>
      <w:divBdr>
        <w:top w:val="none" w:sz="0" w:space="0" w:color="auto"/>
        <w:left w:val="none" w:sz="0" w:space="0" w:color="auto"/>
        <w:bottom w:val="none" w:sz="0" w:space="0" w:color="auto"/>
        <w:right w:val="none" w:sz="0" w:space="0" w:color="auto"/>
      </w:divBdr>
    </w:div>
    <w:div w:id="1343976402">
      <w:bodyDiv w:val="1"/>
      <w:marLeft w:val="0"/>
      <w:marRight w:val="0"/>
      <w:marTop w:val="0"/>
      <w:marBottom w:val="0"/>
      <w:divBdr>
        <w:top w:val="none" w:sz="0" w:space="0" w:color="auto"/>
        <w:left w:val="none" w:sz="0" w:space="0" w:color="auto"/>
        <w:bottom w:val="none" w:sz="0" w:space="0" w:color="auto"/>
        <w:right w:val="none" w:sz="0" w:space="0" w:color="auto"/>
      </w:divBdr>
    </w:div>
    <w:div w:id="1345748122">
      <w:bodyDiv w:val="1"/>
      <w:marLeft w:val="0"/>
      <w:marRight w:val="0"/>
      <w:marTop w:val="0"/>
      <w:marBottom w:val="0"/>
      <w:divBdr>
        <w:top w:val="none" w:sz="0" w:space="0" w:color="auto"/>
        <w:left w:val="none" w:sz="0" w:space="0" w:color="auto"/>
        <w:bottom w:val="none" w:sz="0" w:space="0" w:color="auto"/>
        <w:right w:val="none" w:sz="0" w:space="0" w:color="auto"/>
      </w:divBdr>
    </w:div>
    <w:div w:id="1346201788">
      <w:bodyDiv w:val="1"/>
      <w:marLeft w:val="0"/>
      <w:marRight w:val="0"/>
      <w:marTop w:val="0"/>
      <w:marBottom w:val="0"/>
      <w:divBdr>
        <w:top w:val="none" w:sz="0" w:space="0" w:color="auto"/>
        <w:left w:val="none" w:sz="0" w:space="0" w:color="auto"/>
        <w:bottom w:val="none" w:sz="0" w:space="0" w:color="auto"/>
        <w:right w:val="none" w:sz="0" w:space="0" w:color="auto"/>
      </w:divBdr>
    </w:div>
    <w:div w:id="1347706630">
      <w:bodyDiv w:val="1"/>
      <w:marLeft w:val="0"/>
      <w:marRight w:val="0"/>
      <w:marTop w:val="0"/>
      <w:marBottom w:val="0"/>
      <w:divBdr>
        <w:top w:val="none" w:sz="0" w:space="0" w:color="auto"/>
        <w:left w:val="none" w:sz="0" w:space="0" w:color="auto"/>
        <w:bottom w:val="none" w:sz="0" w:space="0" w:color="auto"/>
        <w:right w:val="none" w:sz="0" w:space="0" w:color="auto"/>
      </w:divBdr>
    </w:div>
    <w:div w:id="1351030721">
      <w:bodyDiv w:val="1"/>
      <w:marLeft w:val="0"/>
      <w:marRight w:val="0"/>
      <w:marTop w:val="0"/>
      <w:marBottom w:val="0"/>
      <w:divBdr>
        <w:top w:val="none" w:sz="0" w:space="0" w:color="auto"/>
        <w:left w:val="none" w:sz="0" w:space="0" w:color="auto"/>
        <w:bottom w:val="none" w:sz="0" w:space="0" w:color="auto"/>
        <w:right w:val="none" w:sz="0" w:space="0" w:color="auto"/>
      </w:divBdr>
    </w:div>
    <w:div w:id="1351564811">
      <w:bodyDiv w:val="1"/>
      <w:marLeft w:val="0"/>
      <w:marRight w:val="0"/>
      <w:marTop w:val="0"/>
      <w:marBottom w:val="0"/>
      <w:divBdr>
        <w:top w:val="none" w:sz="0" w:space="0" w:color="auto"/>
        <w:left w:val="none" w:sz="0" w:space="0" w:color="auto"/>
        <w:bottom w:val="none" w:sz="0" w:space="0" w:color="auto"/>
        <w:right w:val="none" w:sz="0" w:space="0" w:color="auto"/>
      </w:divBdr>
    </w:div>
    <w:div w:id="1356076179">
      <w:bodyDiv w:val="1"/>
      <w:marLeft w:val="0"/>
      <w:marRight w:val="0"/>
      <w:marTop w:val="0"/>
      <w:marBottom w:val="0"/>
      <w:divBdr>
        <w:top w:val="none" w:sz="0" w:space="0" w:color="auto"/>
        <w:left w:val="none" w:sz="0" w:space="0" w:color="auto"/>
        <w:bottom w:val="none" w:sz="0" w:space="0" w:color="auto"/>
        <w:right w:val="none" w:sz="0" w:space="0" w:color="auto"/>
      </w:divBdr>
    </w:div>
    <w:div w:id="1356269788">
      <w:bodyDiv w:val="1"/>
      <w:marLeft w:val="0"/>
      <w:marRight w:val="0"/>
      <w:marTop w:val="0"/>
      <w:marBottom w:val="0"/>
      <w:divBdr>
        <w:top w:val="none" w:sz="0" w:space="0" w:color="auto"/>
        <w:left w:val="none" w:sz="0" w:space="0" w:color="auto"/>
        <w:bottom w:val="none" w:sz="0" w:space="0" w:color="auto"/>
        <w:right w:val="none" w:sz="0" w:space="0" w:color="auto"/>
      </w:divBdr>
    </w:div>
    <w:div w:id="1362394331">
      <w:bodyDiv w:val="1"/>
      <w:marLeft w:val="0"/>
      <w:marRight w:val="0"/>
      <w:marTop w:val="0"/>
      <w:marBottom w:val="0"/>
      <w:divBdr>
        <w:top w:val="none" w:sz="0" w:space="0" w:color="auto"/>
        <w:left w:val="none" w:sz="0" w:space="0" w:color="auto"/>
        <w:bottom w:val="none" w:sz="0" w:space="0" w:color="auto"/>
        <w:right w:val="none" w:sz="0" w:space="0" w:color="auto"/>
      </w:divBdr>
    </w:div>
    <w:div w:id="1363088960">
      <w:bodyDiv w:val="1"/>
      <w:marLeft w:val="0"/>
      <w:marRight w:val="0"/>
      <w:marTop w:val="0"/>
      <w:marBottom w:val="0"/>
      <w:divBdr>
        <w:top w:val="none" w:sz="0" w:space="0" w:color="auto"/>
        <w:left w:val="none" w:sz="0" w:space="0" w:color="auto"/>
        <w:bottom w:val="none" w:sz="0" w:space="0" w:color="auto"/>
        <w:right w:val="none" w:sz="0" w:space="0" w:color="auto"/>
      </w:divBdr>
    </w:div>
    <w:div w:id="1364669296">
      <w:bodyDiv w:val="1"/>
      <w:marLeft w:val="0"/>
      <w:marRight w:val="0"/>
      <w:marTop w:val="0"/>
      <w:marBottom w:val="0"/>
      <w:divBdr>
        <w:top w:val="none" w:sz="0" w:space="0" w:color="auto"/>
        <w:left w:val="none" w:sz="0" w:space="0" w:color="auto"/>
        <w:bottom w:val="none" w:sz="0" w:space="0" w:color="auto"/>
        <w:right w:val="none" w:sz="0" w:space="0" w:color="auto"/>
      </w:divBdr>
      <w:divsChild>
        <w:div w:id="1109205053">
          <w:marLeft w:val="0"/>
          <w:marRight w:val="0"/>
          <w:marTop w:val="0"/>
          <w:marBottom w:val="0"/>
          <w:divBdr>
            <w:top w:val="none" w:sz="0" w:space="0" w:color="auto"/>
            <w:left w:val="none" w:sz="0" w:space="0" w:color="auto"/>
            <w:bottom w:val="none" w:sz="0" w:space="0" w:color="auto"/>
            <w:right w:val="none" w:sz="0" w:space="0" w:color="auto"/>
          </w:divBdr>
          <w:divsChild>
            <w:div w:id="381172251">
              <w:marLeft w:val="0"/>
              <w:marRight w:val="0"/>
              <w:marTop w:val="0"/>
              <w:marBottom w:val="0"/>
              <w:divBdr>
                <w:top w:val="none" w:sz="0" w:space="0" w:color="auto"/>
                <w:left w:val="none" w:sz="0" w:space="0" w:color="auto"/>
                <w:bottom w:val="none" w:sz="0" w:space="0" w:color="auto"/>
                <w:right w:val="none" w:sz="0" w:space="0" w:color="auto"/>
              </w:divBdr>
              <w:divsChild>
                <w:div w:id="9384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62697">
      <w:bodyDiv w:val="1"/>
      <w:marLeft w:val="0"/>
      <w:marRight w:val="0"/>
      <w:marTop w:val="0"/>
      <w:marBottom w:val="0"/>
      <w:divBdr>
        <w:top w:val="none" w:sz="0" w:space="0" w:color="auto"/>
        <w:left w:val="none" w:sz="0" w:space="0" w:color="auto"/>
        <w:bottom w:val="none" w:sz="0" w:space="0" w:color="auto"/>
        <w:right w:val="none" w:sz="0" w:space="0" w:color="auto"/>
      </w:divBdr>
    </w:div>
    <w:div w:id="1367218506">
      <w:bodyDiv w:val="1"/>
      <w:marLeft w:val="0"/>
      <w:marRight w:val="0"/>
      <w:marTop w:val="0"/>
      <w:marBottom w:val="0"/>
      <w:divBdr>
        <w:top w:val="none" w:sz="0" w:space="0" w:color="auto"/>
        <w:left w:val="none" w:sz="0" w:space="0" w:color="auto"/>
        <w:bottom w:val="none" w:sz="0" w:space="0" w:color="auto"/>
        <w:right w:val="none" w:sz="0" w:space="0" w:color="auto"/>
      </w:divBdr>
    </w:div>
    <w:div w:id="1369642538">
      <w:bodyDiv w:val="1"/>
      <w:marLeft w:val="0"/>
      <w:marRight w:val="0"/>
      <w:marTop w:val="0"/>
      <w:marBottom w:val="0"/>
      <w:divBdr>
        <w:top w:val="none" w:sz="0" w:space="0" w:color="auto"/>
        <w:left w:val="none" w:sz="0" w:space="0" w:color="auto"/>
        <w:bottom w:val="none" w:sz="0" w:space="0" w:color="auto"/>
        <w:right w:val="none" w:sz="0" w:space="0" w:color="auto"/>
      </w:divBdr>
    </w:div>
    <w:div w:id="1370956116">
      <w:bodyDiv w:val="1"/>
      <w:marLeft w:val="0"/>
      <w:marRight w:val="0"/>
      <w:marTop w:val="0"/>
      <w:marBottom w:val="0"/>
      <w:divBdr>
        <w:top w:val="none" w:sz="0" w:space="0" w:color="auto"/>
        <w:left w:val="none" w:sz="0" w:space="0" w:color="auto"/>
        <w:bottom w:val="none" w:sz="0" w:space="0" w:color="auto"/>
        <w:right w:val="none" w:sz="0" w:space="0" w:color="auto"/>
      </w:divBdr>
    </w:div>
    <w:div w:id="1372148710">
      <w:bodyDiv w:val="1"/>
      <w:marLeft w:val="0"/>
      <w:marRight w:val="0"/>
      <w:marTop w:val="0"/>
      <w:marBottom w:val="0"/>
      <w:divBdr>
        <w:top w:val="none" w:sz="0" w:space="0" w:color="auto"/>
        <w:left w:val="none" w:sz="0" w:space="0" w:color="auto"/>
        <w:bottom w:val="none" w:sz="0" w:space="0" w:color="auto"/>
        <w:right w:val="none" w:sz="0" w:space="0" w:color="auto"/>
      </w:divBdr>
    </w:div>
    <w:div w:id="1378625264">
      <w:bodyDiv w:val="1"/>
      <w:marLeft w:val="0"/>
      <w:marRight w:val="0"/>
      <w:marTop w:val="0"/>
      <w:marBottom w:val="0"/>
      <w:divBdr>
        <w:top w:val="none" w:sz="0" w:space="0" w:color="auto"/>
        <w:left w:val="none" w:sz="0" w:space="0" w:color="auto"/>
        <w:bottom w:val="none" w:sz="0" w:space="0" w:color="auto"/>
        <w:right w:val="none" w:sz="0" w:space="0" w:color="auto"/>
      </w:divBdr>
    </w:div>
    <w:div w:id="1379278281">
      <w:bodyDiv w:val="1"/>
      <w:marLeft w:val="0"/>
      <w:marRight w:val="0"/>
      <w:marTop w:val="0"/>
      <w:marBottom w:val="0"/>
      <w:divBdr>
        <w:top w:val="none" w:sz="0" w:space="0" w:color="auto"/>
        <w:left w:val="none" w:sz="0" w:space="0" w:color="auto"/>
        <w:bottom w:val="none" w:sz="0" w:space="0" w:color="auto"/>
        <w:right w:val="none" w:sz="0" w:space="0" w:color="auto"/>
      </w:divBdr>
    </w:div>
    <w:div w:id="1382286088">
      <w:bodyDiv w:val="1"/>
      <w:marLeft w:val="0"/>
      <w:marRight w:val="0"/>
      <w:marTop w:val="0"/>
      <w:marBottom w:val="0"/>
      <w:divBdr>
        <w:top w:val="none" w:sz="0" w:space="0" w:color="auto"/>
        <w:left w:val="none" w:sz="0" w:space="0" w:color="auto"/>
        <w:bottom w:val="none" w:sz="0" w:space="0" w:color="auto"/>
        <w:right w:val="none" w:sz="0" w:space="0" w:color="auto"/>
      </w:divBdr>
    </w:div>
    <w:div w:id="1383793668">
      <w:bodyDiv w:val="1"/>
      <w:marLeft w:val="0"/>
      <w:marRight w:val="0"/>
      <w:marTop w:val="0"/>
      <w:marBottom w:val="0"/>
      <w:divBdr>
        <w:top w:val="none" w:sz="0" w:space="0" w:color="auto"/>
        <w:left w:val="none" w:sz="0" w:space="0" w:color="auto"/>
        <w:bottom w:val="none" w:sz="0" w:space="0" w:color="auto"/>
        <w:right w:val="none" w:sz="0" w:space="0" w:color="auto"/>
      </w:divBdr>
    </w:div>
    <w:div w:id="1389180989">
      <w:bodyDiv w:val="1"/>
      <w:marLeft w:val="0"/>
      <w:marRight w:val="0"/>
      <w:marTop w:val="0"/>
      <w:marBottom w:val="0"/>
      <w:divBdr>
        <w:top w:val="none" w:sz="0" w:space="0" w:color="auto"/>
        <w:left w:val="none" w:sz="0" w:space="0" w:color="auto"/>
        <w:bottom w:val="none" w:sz="0" w:space="0" w:color="auto"/>
        <w:right w:val="none" w:sz="0" w:space="0" w:color="auto"/>
      </w:divBdr>
    </w:div>
    <w:div w:id="1397432651">
      <w:bodyDiv w:val="1"/>
      <w:marLeft w:val="0"/>
      <w:marRight w:val="0"/>
      <w:marTop w:val="0"/>
      <w:marBottom w:val="0"/>
      <w:divBdr>
        <w:top w:val="none" w:sz="0" w:space="0" w:color="auto"/>
        <w:left w:val="none" w:sz="0" w:space="0" w:color="auto"/>
        <w:bottom w:val="none" w:sz="0" w:space="0" w:color="auto"/>
        <w:right w:val="none" w:sz="0" w:space="0" w:color="auto"/>
      </w:divBdr>
    </w:div>
    <w:div w:id="1399743873">
      <w:bodyDiv w:val="1"/>
      <w:marLeft w:val="0"/>
      <w:marRight w:val="0"/>
      <w:marTop w:val="0"/>
      <w:marBottom w:val="0"/>
      <w:divBdr>
        <w:top w:val="none" w:sz="0" w:space="0" w:color="auto"/>
        <w:left w:val="none" w:sz="0" w:space="0" w:color="auto"/>
        <w:bottom w:val="none" w:sz="0" w:space="0" w:color="auto"/>
        <w:right w:val="none" w:sz="0" w:space="0" w:color="auto"/>
      </w:divBdr>
    </w:div>
    <w:div w:id="1399858381">
      <w:bodyDiv w:val="1"/>
      <w:marLeft w:val="0"/>
      <w:marRight w:val="0"/>
      <w:marTop w:val="0"/>
      <w:marBottom w:val="0"/>
      <w:divBdr>
        <w:top w:val="none" w:sz="0" w:space="0" w:color="auto"/>
        <w:left w:val="none" w:sz="0" w:space="0" w:color="auto"/>
        <w:bottom w:val="none" w:sz="0" w:space="0" w:color="auto"/>
        <w:right w:val="none" w:sz="0" w:space="0" w:color="auto"/>
      </w:divBdr>
    </w:div>
    <w:div w:id="1411655775">
      <w:bodyDiv w:val="1"/>
      <w:marLeft w:val="0"/>
      <w:marRight w:val="0"/>
      <w:marTop w:val="0"/>
      <w:marBottom w:val="0"/>
      <w:divBdr>
        <w:top w:val="none" w:sz="0" w:space="0" w:color="auto"/>
        <w:left w:val="none" w:sz="0" w:space="0" w:color="auto"/>
        <w:bottom w:val="none" w:sz="0" w:space="0" w:color="auto"/>
        <w:right w:val="none" w:sz="0" w:space="0" w:color="auto"/>
      </w:divBdr>
    </w:div>
    <w:div w:id="1413435158">
      <w:bodyDiv w:val="1"/>
      <w:marLeft w:val="0"/>
      <w:marRight w:val="0"/>
      <w:marTop w:val="0"/>
      <w:marBottom w:val="0"/>
      <w:divBdr>
        <w:top w:val="none" w:sz="0" w:space="0" w:color="auto"/>
        <w:left w:val="none" w:sz="0" w:space="0" w:color="auto"/>
        <w:bottom w:val="none" w:sz="0" w:space="0" w:color="auto"/>
        <w:right w:val="none" w:sz="0" w:space="0" w:color="auto"/>
      </w:divBdr>
    </w:div>
    <w:div w:id="1419247768">
      <w:bodyDiv w:val="1"/>
      <w:marLeft w:val="0"/>
      <w:marRight w:val="0"/>
      <w:marTop w:val="0"/>
      <w:marBottom w:val="0"/>
      <w:divBdr>
        <w:top w:val="none" w:sz="0" w:space="0" w:color="auto"/>
        <w:left w:val="none" w:sz="0" w:space="0" w:color="auto"/>
        <w:bottom w:val="none" w:sz="0" w:space="0" w:color="auto"/>
        <w:right w:val="none" w:sz="0" w:space="0" w:color="auto"/>
      </w:divBdr>
    </w:div>
    <w:div w:id="1420062595">
      <w:bodyDiv w:val="1"/>
      <w:marLeft w:val="0"/>
      <w:marRight w:val="0"/>
      <w:marTop w:val="0"/>
      <w:marBottom w:val="0"/>
      <w:divBdr>
        <w:top w:val="none" w:sz="0" w:space="0" w:color="auto"/>
        <w:left w:val="none" w:sz="0" w:space="0" w:color="auto"/>
        <w:bottom w:val="none" w:sz="0" w:space="0" w:color="auto"/>
        <w:right w:val="none" w:sz="0" w:space="0" w:color="auto"/>
      </w:divBdr>
    </w:div>
    <w:div w:id="1421292316">
      <w:bodyDiv w:val="1"/>
      <w:marLeft w:val="0"/>
      <w:marRight w:val="0"/>
      <w:marTop w:val="0"/>
      <w:marBottom w:val="0"/>
      <w:divBdr>
        <w:top w:val="none" w:sz="0" w:space="0" w:color="auto"/>
        <w:left w:val="none" w:sz="0" w:space="0" w:color="auto"/>
        <w:bottom w:val="none" w:sz="0" w:space="0" w:color="auto"/>
        <w:right w:val="none" w:sz="0" w:space="0" w:color="auto"/>
      </w:divBdr>
    </w:div>
    <w:div w:id="1423523726">
      <w:bodyDiv w:val="1"/>
      <w:marLeft w:val="0"/>
      <w:marRight w:val="0"/>
      <w:marTop w:val="0"/>
      <w:marBottom w:val="0"/>
      <w:divBdr>
        <w:top w:val="none" w:sz="0" w:space="0" w:color="auto"/>
        <w:left w:val="none" w:sz="0" w:space="0" w:color="auto"/>
        <w:bottom w:val="none" w:sz="0" w:space="0" w:color="auto"/>
        <w:right w:val="none" w:sz="0" w:space="0" w:color="auto"/>
      </w:divBdr>
    </w:div>
    <w:div w:id="1431001304">
      <w:bodyDiv w:val="1"/>
      <w:marLeft w:val="0"/>
      <w:marRight w:val="0"/>
      <w:marTop w:val="0"/>
      <w:marBottom w:val="0"/>
      <w:divBdr>
        <w:top w:val="none" w:sz="0" w:space="0" w:color="auto"/>
        <w:left w:val="none" w:sz="0" w:space="0" w:color="auto"/>
        <w:bottom w:val="none" w:sz="0" w:space="0" w:color="auto"/>
        <w:right w:val="none" w:sz="0" w:space="0" w:color="auto"/>
      </w:divBdr>
    </w:div>
    <w:div w:id="1438871520">
      <w:bodyDiv w:val="1"/>
      <w:marLeft w:val="0"/>
      <w:marRight w:val="0"/>
      <w:marTop w:val="0"/>
      <w:marBottom w:val="0"/>
      <w:divBdr>
        <w:top w:val="none" w:sz="0" w:space="0" w:color="auto"/>
        <w:left w:val="none" w:sz="0" w:space="0" w:color="auto"/>
        <w:bottom w:val="none" w:sz="0" w:space="0" w:color="auto"/>
        <w:right w:val="none" w:sz="0" w:space="0" w:color="auto"/>
      </w:divBdr>
    </w:div>
    <w:div w:id="1441026338">
      <w:bodyDiv w:val="1"/>
      <w:marLeft w:val="0"/>
      <w:marRight w:val="0"/>
      <w:marTop w:val="0"/>
      <w:marBottom w:val="0"/>
      <w:divBdr>
        <w:top w:val="none" w:sz="0" w:space="0" w:color="auto"/>
        <w:left w:val="none" w:sz="0" w:space="0" w:color="auto"/>
        <w:bottom w:val="none" w:sz="0" w:space="0" w:color="auto"/>
        <w:right w:val="none" w:sz="0" w:space="0" w:color="auto"/>
      </w:divBdr>
    </w:div>
    <w:div w:id="1442841070">
      <w:bodyDiv w:val="1"/>
      <w:marLeft w:val="0"/>
      <w:marRight w:val="0"/>
      <w:marTop w:val="0"/>
      <w:marBottom w:val="0"/>
      <w:divBdr>
        <w:top w:val="none" w:sz="0" w:space="0" w:color="auto"/>
        <w:left w:val="none" w:sz="0" w:space="0" w:color="auto"/>
        <w:bottom w:val="none" w:sz="0" w:space="0" w:color="auto"/>
        <w:right w:val="none" w:sz="0" w:space="0" w:color="auto"/>
      </w:divBdr>
    </w:div>
    <w:div w:id="1444883308">
      <w:bodyDiv w:val="1"/>
      <w:marLeft w:val="0"/>
      <w:marRight w:val="0"/>
      <w:marTop w:val="0"/>
      <w:marBottom w:val="0"/>
      <w:divBdr>
        <w:top w:val="none" w:sz="0" w:space="0" w:color="auto"/>
        <w:left w:val="none" w:sz="0" w:space="0" w:color="auto"/>
        <w:bottom w:val="none" w:sz="0" w:space="0" w:color="auto"/>
        <w:right w:val="none" w:sz="0" w:space="0" w:color="auto"/>
      </w:divBdr>
    </w:div>
    <w:div w:id="1446146863">
      <w:bodyDiv w:val="1"/>
      <w:marLeft w:val="0"/>
      <w:marRight w:val="0"/>
      <w:marTop w:val="0"/>
      <w:marBottom w:val="0"/>
      <w:divBdr>
        <w:top w:val="none" w:sz="0" w:space="0" w:color="auto"/>
        <w:left w:val="none" w:sz="0" w:space="0" w:color="auto"/>
        <w:bottom w:val="none" w:sz="0" w:space="0" w:color="auto"/>
        <w:right w:val="none" w:sz="0" w:space="0" w:color="auto"/>
      </w:divBdr>
    </w:div>
    <w:div w:id="1447850292">
      <w:bodyDiv w:val="1"/>
      <w:marLeft w:val="0"/>
      <w:marRight w:val="0"/>
      <w:marTop w:val="0"/>
      <w:marBottom w:val="0"/>
      <w:divBdr>
        <w:top w:val="none" w:sz="0" w:space="0" w:color="auto"/>
        <w:left w:val="none" w:sz="0" w:space="0" w:color="auto"/>
        <w:bottom w:val="none" w:sz="0" w:space="0" w:color="auto"/>
        <w:right w:val="none" w:sz="0" w:space="0" w:color="auto"/>
      </w:divBdr>
    </w:div>
    <w:div w:id="1449857675">
      <w:bodyDiv w:val="1"/>
      <w:marLeft w:val="0"/>
      <w:marRight w:val="0"/>
      <w:marTop w:val="0"/>
      <w:marBottom w:val="0"/>
      <w:divBdr>
        <w:top w:val="none" w:sz="0" w:space="0" w:color="auto"/>
        <w:left w:val="none" w:sz="0" w:space="0" w:color="auto"/>
        <w:bottom w:val="none" w:sz="0" w:space="0" w:color="auto"/>
        <w:right w:val="none" w:sz="0" w:space="0" w:color="auto"/>
      </w:divBdr>
    </w:div>
    <w:div w:id="1451972440">
      <w:bodyDiv w:val="1"/>
      <w:marLeft w:val="0"/>
      <w:marRight w:val="0"/>
      <w:marTop w:val="0"/>
      <w:marBottom w:val="0"/>
      <w:divBdr>
        <w:top w:val="none" w:sz="0" w:space="0" w:color="auto"/>
        <w:left w:val="none" w:sz="0" w:space="0" w:color="auto"/>
        <w:bottom w:val="none" w:sz="0" w:space="0" w:color="auto"/>
        <w:right w:val="none" w:sz="0" w:space="0" w:color="auto"/>
      </w:divBdr>
    </w:div>
    <w:div w:id="1456023459">
      <w:bodyDiv w:val="1"/>
      <w:marLeft w:val="0"/>
      <w:marRight w:val="0"/>
      <w:marTop w:val="0"/>
      <w:marBottom w:val="0"/>
      <w:divBdr>
        <w:top w:val="none" w:sz="0" w:space="0" w:color="auto"/>
        <w:left w:val="none" w:sz="0" w:space="0" w:color="auto"/>
        <w:bottom w:val="none" w:sz="0" w:space="0" w:color="auto"/>
        <w:right w:val="none" w:sz="0" w:space="0" w:color="auto"/>
      </w:divBdr>
    </w:div>
    <w:div w:id="1456098144">
      <w:bodyDiv w:val="1"/>
      <w:marLeft w:val="0"/>
      <w:marRight w:val="0"/>
      <w:marTop w:val="0"/>
      <w:marBottom w:val="0"/>
      <w:divBdr>
        <w:top w:val="none" w:sz="0" w:space="0" w:color="auto"/>
        <w:left w:val="none" w:sz="0" w:space="0" w:color="auto"/>
        <w:bottom w:val="none" w:sz="0" w:space="0" w:color="auto"/>
        <w:right w:val="none" w:sz="0" w:space="0" w:color="auto"/>
      </w:divBdr>
    </w:div>
    <w:div w:id="1456634486">
      <w:bodyDiv w:val="1"/>
      <w:marLeft w:val="0"/>
      <w:marRight w:val="0"/>
      <w:marTop w:val="0"/>
      <w:marBottom w:val="0"/>
      <w:divBdr>
        <w:top w:val="none" w:sz="0" w:space="0" w:color="auto"/>
        <w:left w:val="none" w:sz="0" w:space="0" w:color="auto"/>
        <w:bottom w:val="none" w:sz="0" w:space="0" w:color="auto"/>
        <w:right w:val="none" w:sz="0" w:space="0" w:color="auto"/>
      </w:divBdr>
    </w:div>
    <w:div w:id="1466696135">
      <w:bodyDiv w:val="1"/>
      <w:marLeft w:val="0"/>
      <w:marRight w:val="0"/>
      <w:marTop w:val="0"/>
      <w:marBottom w:val="0"/>
      <w:divBdr>
        <w:top w:val="none" w:sz="0" w:space="0" w:color="auto"/>
        <w:left w:val="none" w:sz="0" w:space="0" w:color="auto"/>
        <w:bottom w:val="none" w:sz="0" w:space="0" w:color="auto"/>
        <w:right w:val="none" w:sz="0" w:space="0" w:color="auto"/>
      </w:divBdr>
    </w:div>
    <w:div w:id="1472094595">
      <w:bodyDiv w:val="1"/>
      <w:marLeft w:val="0"/>
      <w:marRight w:val="0"/>
      <w:marTop w:val="0"/>
      <w:marBottom w:val="0"/>
      <w:divBdr>
        <w:top w:val="none" w:sz="0" w:space="0" w:color="auto"/>
        <w:left w:val="none" w:sz="0" w:space="0" w:color="auto"/>
        <w:bottom w:val="none" w:sz="0" w:space="0" w:color="auto"/>
        <w:right w:val="none" w:sz="0" w:space="0" w:color="auto"/>
      </w:divBdr>
    </w:div>
    <w:div w:id="1472289291">
      <w:bodyDiv w:val="1"/>
      <w:marLeft w:val="0"/>
      <w:marRight w:val="0"/>
      <w:marTop w:val="0"/>
      <w:marBottom w:val="0"/>
      <w:divBdr>
        <w:top w:val="none" w:sz="0" w:space="0" w:color="auto"/>
        <w:left w:val="none" w:sz="0" w:space="0" w:color="auto"/>
        <w:bottom w:val="none" w:sz="0" w:space="0" w:color="auto"/>
        <w:right w:val="none" w:sz="0" w:space="0" w:color="auto"/>
      </w:divBdr>
    </w:div>
    <w:div w:id="1473407140">
      <w:bodyDiv w:val="1"/>
      <w:marLeft w:val="0"/>
      <w:marRight w:val="0"/>
      <w:marTop w:val="0"/>
      <w:marBottom w:val="0"/>
      <w:divBdr>
        <w:top w:val="none" w:sz="0" w:space="0" w:color="auto"/>
        <w:left w:val="none" w:sz="0" w:space="0" w:color="auto"/>
        <w:bottom w:val="none" w:sz="0" w:space="0" w:color="auto"/>
        <w:right w:val="none" w:sz="0" w:space="0" w:color="auto"/>
      </w:divBdr>
    </w:div>
    <w:div w:id="1475680097">
      <w:bodyDiv w:val="1"/>
      <w:marLeft w:val="0"/>
      <w:marRight w:val="0"/>
      <w:marTop w:val="0"/>
      <w:marBottom w:val="0"/>
      <w:divBdr>
        <w:top w:val="none" w:sz="0" w:space="0" w:color="auto"/>
        <w:left w:val="none" w:sz="0" w:space="0" w:color="auto"/>
        <w:bottom w:val="none" w:sz="0" w:space="0" w:color="auto"/>
        <w:right w:val="none" w:sz="0" w:space="0" w:color="auto"/>
      </w:divBdr>
    </w:div>
    <w:div w:id="1475871886">
      <w:bodyDiv w:val="1"/>
      <w:marLeft w:val="0"/>
      <w:marRight w:val="0"/>
      <w:marTop w:val="0"/>
      <w:marBottom w:val="0"/>
      <w:divBdr>
        <w:top w:val="none" w:sz="0" w:space="0" w:color="auto"/>
        <w:left w:val="none" w:sz="0" w:space="0" w:color="auto"/>
        <w:bottom w:val="none" w:sz="0" w:space="0" w:color="auto"/>
        <w:right w:val="none" w:sz="0" w:space="0" w:color="auto"/>
      </w:divBdr>
    </w:div>
    <w:div w:id="1481926282">
      <w:bodyDiv w:val="1"/>
      <w:marLeft w:val="0"/>
      <w:marRight w:val="0"/>
      <w:marTop w:val="0"/>
      <w:marBottom w:val="0"/>
      <w:divBdr>
        <w:top w:val="none" w:sz="0" w:space="0" w:color="auto"/>
        <w:left w:val="none" w:sz="0" w:space="0" w:color="auto"/>
        <w:bottom w:val="none" w:sz="0" w:space="0" w:color="auto"/>
        <w:right w:val="none" w:sz="0" w:space="0" w:color="auto"/>
      </w:divBdr>
      <w:divsChild>
        <w:div w:id="368263368">
          <w:marLeft w:val="0"/>
          <w:marRight w:val="0"/>
          <w:marTop w:val="0"/>
          <w:marBottom w:val="0"/>
          <w:divBdr>
            <w:top w:val="none" w:sz="0" w:space="0" w:color="auto"/>
            <w:left w:val="none" w:sz="0" w:space="0" w:color="auto"/>
            <w:bottom w:val="none" w:sz="0" w:space="0" w:color="auto"/>
            <w:right w:val="none" w:sz="0" w:space="0" w:color="auto"/>
          </w:divBdr>
          <w:divsChild>
            <w:div w:id="1187137958">
              <w:marLeft w:val="0"/>
              <w:marRight w:val="0"/>
              <w:marTop w:val="0"/>
              <w:marBottom w:val="0"/>
              <w:divBdr>
                <w:top w:val="none" w:sz="0" w:space="0" w:color="auto"/>
                <w:left w:val="none" w:sz="0" w:space="0" w:color="auto"/>
                <w:bottom w:val="none" w:sz="0" w:space="0" w:color="auto"/>
                <w:right w:val="none" w:sz="0" w:space="0" w:color="auto"/>
              </w:divBdr>
              <w:divsChild>
                <w:div w:id="17111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1688">
      <w:bodyDiv w:val="1"/>
      <w:marLeft w:val="0"/>
      <w:marRight w:val="0"/>
      <w:marTop w:val="0"/>
      <w:marBottom w:val="0"/>
      <w:divBdr>
        <w:top w:val="none" w:sz="0" w:space="0" w:color="auto"/>
        <w:left w:val="none" w:sz="0" w:space="0" w:color="auto"/>
        <w:bottom w:val="none" w:sz="0" w:space="0" w:color="auto"/>
        <w:right w:val="none" w:sz="0" w:space="0" w:color="auto"/>
      </w:divBdr>
    </w:div>
    <w:div w:id="1483931902">
      <w:bodyDiv w:val="1"/>
      <w:marLeft w:val="0"/>
      <w:marRight w:val="0"/>
      <w:marTop w:val="0"/>
      <w:marBottom w:val="0"/>
      <w:divBdr>
        <w:top w:val="none" w:sz="0" w:space="0" w:color="auto"/>
        <w:left w:val="none" w:sz="0" w:space="0" w:color="auto"/>
        <w:bottom w:val="none" w:sz="0" w:space="0" w:color="auto"/>
        <w:right w:val="none" w:sz="0" w:space="0" w:color="auto"/>
      </w:divBdr>
    </w:div>
    <w:div w:id="1484348661">
      <w:bodyDiv w:val="1"/>
      <w:marLeft w:val="0"/>
      <w:marRight w:val="0"/>
      <w:marTop w:val="0"/>
      <w:marBottom w:val="0"/>
      <w:divBdr>
        <w:top w:val="none" w:sz="0" w:space="0" w:color="auto"/>
        <w:left w:val="none" w:sz="0" w:space="0" w:color="auto"/>
        <w:bottom w:val="none" w:sz="0" w:space="0" w:color="auto"/>
        <w:right w:val="none" w:sz="0" w:space="0" w:color="auto"/>
      </w:divBdr>
    </w:div>
    <w:div w:id="1485394364">
      <w:bodyDiv w:val="1"/>
      <w:marLeft w:val="0"/>
      <w:marRight w:val="0"/>
      <w:marTop w:val="0"/>
      <w:marBottom w:val="0"/>
      <w:divBdr>
        <w:top w:val="none" w:sz="0" w:space="0" w:color="auto"/>
        <w:left w:val="none" w:sz="0" w:space="0" w:color="auto"/>
        <w:bottom w:val="none" w:sz="0" w:space="0" w:color="auto"/>
        <w:right w:val="none" w:sz="0" w:space="0" w:color="auto"/>
      </w:divBdr>
    </w:div>
    <w:div w:id="1491602388">
      <w:bodyDiv w:val="1"/>
      <w:marLeft w:val="0"/>
      <w:marRight w:val="0"/>
      <w:marTop w:val="0"/>
      <w:marBottom w:val="0"/>
      <w:divBdr>
        <w:top w:val="none" w:sz="0" w:space="0" w:color="auto"/>
        <w:left w:val="none" w:sz="0" w:space="0" w:color="auto"/>
        <w:bottom w:val="none" w:sz="0" w:space="0" w:color="auto"/>
        <w:right w:val="none" w:sz="0" w:space="0" w:color="auto"/>
      </w:divBdr>
    </w:div>
    <w:div w:id="1492679301">
      <w:bodyDiv w:val="1"/>
      <w:marLeft w:val="0"/>
      <w:marRight w:val="0"/>
      <w:marTop w:val="0"/>
      <w:marBottom w:val="0"/>
      <w:divBdr>
        <w:top w:val="none" w:sz="0" w:space="0" w:color="auto"/>
        <w:left w:val="none" w:sz="0" w:space="0" w:color="auto"/>
        <w:bottom w:val="none" w:sz="0" w:space="0" w:color="auto"/>
        <w:right w:val="none" w:sz="0" w:space="0" w:color="auto"/>
      </w:divBdr>
    </w:div>
    <w:div w:id="1492722809">
      <w:bodyDiv w:val="1"/>
      <w:marLeft w:val="0"/>
      <w:marRight w:val="0"/>
      <w:marTop w:val="0"/>
      <w:marBottom w:val="0"/>
      <w:divBdr>
        <w:top w:val="none" w:sz="0" w:space="0" w:color="auto"/>
        <w:left w:val="none" w:sz="0" w:space="0" w:color="auto"/>
        <w:bottom w:val="none" w:sz="0" w:space="0" w:color="auto"/>
        <w:right w:val="none" w:sz="0" w:space="0" w:color="auto"/>
      </w:divBdr>
    </w:div>
    <w:div w:id="1494760967">
      <w:bodyDiv w:val="1"/>
      <w:marLeft w:val="0"/>
      <w:marRight w:val="0"/>
      <w:marTop w:val="0"/>
      <w:marBottom w:val="0"/>
      <w:divBdr>
        <w:top w:val="none" w:sz="0" w:space="0" w:color="auto"/>
        <w:left w:val="none" w:sz="0" w:space="0" w:color="auto"/>
        <w:bottom w:val="none" w:sz="0" w:space="0" w:color="auto"/>
        <w:right w:val="none" w:sz="0" w:space="0" w:color="auto"/>
      </w:divBdr>
    </w:div>
    <w:div w:id="1494837120">
      <w:bodyDiv w:val="1"/>
      <w:marLeft w:val="0"/>
      <w:marRight w:val="0"/>
      <w:marTop w:val="0"/>
      <w:marBottom w:val="0"/>
      <w:divBdr>
        <w:top w:val="none" w:sz="0" w:space="0" w:color="auto"/>
        <w:left w:val="none" w:sz="0" w:space="0" w:color="auto"/>
        <w:bottom w:val="none" w:sz="0" w:space="0" w:color="auto"/>
        <w:right w:val="none" w:sz="0" w:space="0" w:color="auto"/>
      </w:divBdr>
    </w:div>
    <w:div w:id="1494955999">
      <w:bodyDiv w:val="1"/>
      <w:marLeft w:val="0"/>
      <w:marRight w:val="0"/>
      <w:marTop w:val="0"/>
      <w:marBottom w:val="0"/>
      <w:divBdr>
        <w:top w:val="none" w:sz="0" w:space="0" w:color="auto"/>
        <w:left w:val="none" w:sz="0" w:space="0" w:color="auto"/>
        <w:bottom w:val="none" w:sz="0" w:space="0" w:color="auto"/>
        <w:right w:val="none" w:sz="0" w:space="0" w:color="auto"/>
      </w:divBdr>
    </w:div>
    <w:div w:id="1496726018">
      <w:bodyDiv w:val="1"/>
      <w:marLeft w:val="0"/>
      <w:marRight w:val="0"/>
      <w:marTop w:val="0"/>
      <w:marBottom w:val="0"/>
      <w:divBdr>
        <w:top w:val="none" w:sz="0" w:space="0" w:color="auto"/>
        <w:left w:val="none" w:sz="0" w:space="0" w:color="auto"/>
        <w:bottom w:val="none" w:sz="0" w:space="0" w:color="auto"/>
        <w:right w:val="none" w:sz="0" w:space="0" w:color="auto"/>
      </w:divBdr>
    </w:div>
    <w:div w:id="1504510112">
      <w:bodyDiv w:val="1"/>
      <w:marLeft w:val="0"/>
      <w:marRight w:val="0"/>
      <w:marTop w:val="0"/>
      <w:marBottom w:val="0"/>
      <w:divBdr>
        <w:top w:val="none" w:sz="0" w:space="0" w:color="auto"/>
        <w:left w:val="none" w:sz="0" w:space="0" w:color="auto"/>
        <w:bottom w:val="none" w:sz="0" w:space="0" w:color="auto"/>
        <w:right w:val="none" w:sz="0" w:space="0" w:color="auto"/>
      </w:divBdr>
    </w:div>
    <w:div w:id="1504516086">
      <w:bodyDiv w:val="1"/>
      <w:marLeft w:val="0"/>
      <w:marRight w:val="0"/>
      <w:marTop w:val="0"/>
      <w:marBottom w:val="0"/>
      <w:divBdr>
        <w:top w:val="none" w:sz="0" w:space="0" w:color="auto"/>
        <w:left w:val="none" w:sz="0" w:space="0" w:color="auto"/>
        <w:bottom w:val="none" w:sz="0" w:space="0" w:color="auto"/>
        <w:right w:val="none" w:sz="0" w:space="0" w:color="auto"/>
      </w:divBdr>
    </w:div>
    <w:div w:id="1504859728">
      <w:bodyDiv w:val="1"/>
      <w:marLeft w:val="0"/>
      <w:marRight w:val="0"/>
      <w:marTop w:val="0"/>
      <w:marBottom w:val="0"/>
      <w:divBdr>
        <w:top w:val="none" w:sz="0" w:space="0" w:color="auto"/>
        <w:left w:val="none" w:sz="0" w:space="0" w:color="auto"/>
        <w:bottom w:val="none" w:sz="0" w:space="0" w:color="auto"/>
        <w:right w:val="none" w:sz="0" w:space="0" w:color="auto"/>
      </w:divBdr>
    </w:div>
    <w:div w:id="1505585507">
      <w:bodyDiv w:val="1"/>
      <w:marLeft w:val="0"/>
      <w:marRight w:val="0"/>
      <w:marTop w:val="0"/>
      <w:marBottom w:val="0"/>
      <w:divBdr>
        <w:top w:val="none" w:sz="0" w:space="0" w:color="auto"/>
        <w:left w:val="none" w:sz="0" w:space="0" w:color="auto"/>
        <w:bottom w:val="none" w:sz="0" w:space="0" w:color="auto"/>
        <w:right w:val="none" w:sz="0" w:space="0" w:color="auto"/>
      </w:divBdr>
    </w:div>
    <w:div w:id="1506631731">
      <w:bodyDiv w:val="1"/>
      <w:marLeft w:val="0"/>
      <w:marRight w:val="0"/>
      <w:marTop w:val="0"/>
      <w:marBottom w:val="0"/>
      <w:divBdr>
        <w:top w:val="none" w:sz="0" w:space="0" w:color="auto"/>
        <w:left w:val="none" w:sz="0" w:space="0" w:color="auto"/>
        <w:bottom w:val="none" w:sz="0" w:space="0" w:color="auto"/>
        <w:right w:val="none" w:sz="0" w:space="0" w:color="auto"/>
      </w:divBdr>
    </w:div>
    <w:div w:id="1506899251">
      <w:bodyDiv w:val="1"/>
      <w:marLeft w:val="0"/>
      <w:marRight w:val="0"/>
      <w:marTop w:val="0"/>
      <w:marBottom w:val="0"/>
      <w:divBdr>
        <w:top w:val="none" w:sz="0" w:space="0" w:color="auto"/>
        <w:left w:val="none" w:sz="0" w:space="0" w:color="auto"/>
        <w:bottom w:val="none" w:sz="0" w:space="0" w:color="auto"/>
        <w:right w:val="none" w:sz="0" w:space="0" w:color="auto"/>
      </w:divBdr>
      <w:divsChild>
        <w:div w:id="960527718">
          <w:marLeft w:val="0"/>
          <w:marRight w:val="0"/>
          <w:marTop w:val="0"/>
          <w:marBottom w:val="0"/>
          <w:divBdr>
            <w:top w:val="none" w:sz="0" w:space="0" w:color="auto"/>
            <w:left w:val="none" w:sz="0" w:space="0" w:color="auto"/>
            <w:bottom w:val="none" w:sz="0" w:space="0" w:color="auto"/>
            <w:right w:val="none" w:sz="0" w:space="0" w:color="auto"/>
          </w:divBdr>
          <w:divsChild>
            <w:div w:id="983509126">
              <w:marLeft w:val="0"/>
              <w:marRight w:val="0"/>
              <w:marTop w:val="0"/>
              <w:marBottom w:val="0"/>
              <w:divBdr>
                <w:top w:val="none" w:sz="0" w:space="0" w:color="auto"/>
                <w:left w:val="none" w:sz="0" w:space="0" w:color="auto"/>
                <w:bottom w:val="none" w:sz="0" w:space="0" w:color="auto"/>
                <w:right w:val="none" w:sz="0" w:space="0" w:color="auto"/>
              </w:divBdr>
              <w:divsChild>
                <w:div w:id="7851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11039">
      <w:bodyDiv w:val="1"/>
      <w:marLeft w:val="0"/>
      <w:marRight w:val="0"/>
      <w:marTop w:val="0"/>
      <w:marBottom w:val="0"/>
      <w:divBdr>
        <w:top w:val="none" w:sz="0" w:space="0" w:color="auto"/>
        <w:left w:val="none" w:sz="0" w:space="0" w:color="auto"/>
        <w:bottom w:val="none" w:sz="0" w:space="0" w:color="auto"/>
        <w:right w:val="none" w:sz="0" w:space="0" w:color="auto"/>
      </w:divBdr>
    </w:div>
    <w:div w:id="1515996079">
      <w:bodyDiv w:val="1"/>
      <w:marLeft w:val="0"/>
      <w:marRight w:val="0"/>
      <w:marTop w:val="0"/>
      <w:marBottom w:val="0"/>
      <w:divBdr>
        <w:top w:val="none" w:sz="0" w:space="0" w:color="auto"/>
        <w:left w:val="none" w:sz="0" w:space="0" w:color="auto"/>
        <w:bottom w:val="none" w:sz="0" w:space="0" w:color="auto"/>
        <w:right w:val="none" w:sz="0" w:space="0" w:color="auto"/>
      </w:divBdr>
    </w:div>
    <w:div w:id="1517766386">
      <w:bodyDiv w:val="1"/>
      <w:marLeft w:val="0"/>
      <w:marRight w:val="0"/>
      <w:marTop w:val="0"/>
      <w:marBottom w:val="0"/>
      <w:divBdr>
        <w:top w:val="none" w:sz="0" w:space="0" w:color="auto"/>
        <w:left w:val="none" w:sz="0" w:space="0" w:color="auto"/>
        <w:bottom w:val="none" w:sz="0" w:space="0" w:color="auto"/>
        <w:right w:val="none" w:sz="0" w:space="0" w:color="auto"/>
      </w:divBdr>
    </w:div>
    <w:div w:id="1518731585">
      <w:bodyDiv w:val="1"/>
      <w:marLeft w:val="0"/>
      <w:marRight w:val="0"/>
      <w:marTop w:val="0"/>
      <w:marBottom w:val="0"/>
      <w:divBdr>
        <w:top w:val="none" w:sz="0" w:space="0" w:color="auto"/>
        <w:left w:val="none" w:sz="0" w:space="0" w:color="auto"/>
        <w:bottom w:val="none" w:sz="0" w:space="0" w:color="auto"/>
        <w:right w:val="none" w:sz="0" w:space="0" w:color="auto"/>
      </w:divBdr>
    </w:div>
    <w:div w:id="1522279710">
      <w:bodyDiv w:val="1"/>
      <w:marLeft w:val="0"/>
      <w:marRight w:val="0"/>
      <w:marTop w:val="0"/>
      <w:marBottom w:val="0"/>
      <w:divBdr>
        <w:top w:val="none" w:sz="0" w:space="0" w:color="auto"/>
        <w:left w:val="none" w:sz="0" w:space="0" w:color="auto"/>
        <w:bottom w:val="none" w:sz="0" w:space="0" w:color="auto"/>
        <w:right w:val="none" w:sz="0" w:space="0" w:color="auto"/>
      </w:divBdr>
    </w:div>
    <w:div w:id="1522940432">
      <w:bodyDiv w:val="1"/>
      <w:marLeft w:val="0"/>
      <w:marRight w:val="0"/>
      <w:marTop w:val="0"/>
      <w:marBottom w:val="0"/>
      <w:divBdr>
        <w:top w:val="none" w:sz="0" w:space="0" w:color="auto"/>
        <w:left w:val="none" w:sz="0" w:space="0" w:color="auto"/>
        <w:bottom w:val="none" w:sz="0" w:space="0" w:color="auto"/>
        <w:right w:val="none" w:sz="0" w:space="0" w:color="auto"/>
      </w:divBdr>
    </w:div>
    <w:div w:id="1526482166">
      <w:bodyDiv w:val="1"/>
      <w:marLeft w:val="0"/>
      <w:marRight w:val="0"/>
      <w:marTop w:val="0"/>
      <w:marBottom w:val="0"/>
      <w:divBdr>
        <w:top w:val="none" w:sz="0" w:space="0" w:color="auto"/>
        <w:left w:val="none" w:sz="0" w:space="0" w:color="auto"/>
        <w:bottom w:val="none" w:sz="0" w:space="0" w:color="auto"/>
        <w:right w:val="none" w:sz="0" w:space="0" w:color="auto"/>
      </w:divBdr>
    </w:div>
    <w:div w:id="1527715228">
      <w:bodyDiv w:val="1"/>
      <w:marLeft w:val="0"/>
      <w:marRight w:val="0"/>
      <w:marTop w:val="0"/>
      <w:marBottom w:val="0"/>
      <w:divBdr>
        <w:top w:val="none" w:sz="0" w:space="0" w:color="auto"/>
        <w:left w:val="none" w:sz="0" w:space="0" w:color="auto"/>
        <w:bottom w:val="none" w:sz="0" w:space="0" w:color="auto"/>
        <w:right w:val="none" w:sz="0" w:space="0" w:color="auto"/>
      </w:divBdr>
    </w:div>
    <w:div w:id="1529489641">
      <w:bodyDiv w:val="1"/>
      <w:marLeft w:val="0"/>
      <w:marRight w:val="0"/>
      <w:marTop w:val="0"/>
      <w:marBottom w:val="0"/>
      <w:divBdr>
        <w:top w:val="none" w:sz="0" w:space="0" w:color="auto"/>
        <w:left w:val="none" w:sz="0" w:space="0" w:color="auto"/>
        <w:bottom w:val="none" w:sz="0" w:space="0" w:color="auto"/>
        <w:right w:val="none" w:sz="0" w:space="0" w:color="auto"/>
      </w:divBdr>
    </w:div>
    <w:div w:id="1533806411">
      <w:bodyDiv w:val="1"/>
      <w:marLeft w:val="0"/>
      <w:marRight w:val="0"/>
      <w:marTop w:val="0"/>
      <w:marBottom w:val="0"/>
      <w:divBdr>
        <w:top w:val="none" w:sz="0" w:space="0" w:color="auto"/>
        <w:left w:val="none" w:sz="0" w:space="0" w:color="auto"/>
        <w:bottom w:val="none" w:sz="0" w:space="0" w:color="auto"/>
        <w:right w:val="none" w:sz="0" w:space="0" w:color="auto"/>
      </w:divBdr>
    </w:div>
    <w:div w:id="1539972006">
      <w:bodyDiv w:val="1"/>
      <w:marLeft w:val="0"/>
      <w:marRight w:val="0"/>
      <w:marTop w:val="0"/>
      <w:marBottom w:val="0"/>
      <w:divBdr>
        <w:top w:val="none" w:sz="0" w:space="0" w:color="auto"/>
        <w:left w:val="none" w:sz="0" w:space="0" w:color="auto"/>
        <w:bottom w:val="none" w:sz="0" w:space="0" w:color="auto"/>
        <w:right w:val="none" w:sz="0" w:space="0" w:color="auto"/>
      </w:divBdr>
    </w:div>
    <w:div w:id="1542088061">
      <w:bodyDiv w:val="1"/>
      <w:marLeft w:val="0"/>
      <w:marRight w:val="0"/>
      <w:marTop w:val="0"/>
      <w:marBottom w:val="0"/>
      <w:divBdr>
        <w:top w:val="none" w:sz="0" w:space="0" w:color="auto"/>
        <w:left w:val="none" w:sz="0" w:space="0" w:color="auto"/>
        <w:bottom w:val="none" w:sz="0" w:space="0" w:color="auto"/>
        <w:right w:val="none" w:sz="0" w:space="0" w:color="auto"/>
      </w:divBdr>
    </w:div>
    <w:div w:id="1546602691">
      <w:bodyDiv w:val="1"/>
      <w:marLeft w:val="0"/>
      <w:marRight w:val="0"/>
      <w:marTop w:val="0"/>
      <w:marBottom w:val="0"/>
      <w:divBdr>
        <w:top w:val="none" w:sz="0" w:space="0" w:color="auto"/>
        <w:left w:val="none" w:sz="0" w:space="0" w:color="auto"/>
        <w:bottom w:val="none" w:sz="0" w:space="0" w:color="auto"/>
        <w:right w:val="none" w:sz="0" w:space="0" w:color="auto"/>
      </w:divBdr>
    </w:div>
    <w:div w:id="1547447947">
      <w:bodyDiv w:val="1"/>
      <w:marLeft w:val="0"/>
      <w:marRight w:val="0"/>
      <w:marTop w:val="0"/>
      <w:marBottom w:val="0"/>
      <w:divBdr>
        <w:top w:val="none" w:sz="0" w:space="0" w:color="auto"/>
        <w:left w:val="none" w:sz="0" w:space="0" w:color="auto"/>
        <w:bottom w:val="none" w:sz="0" w:space="0" w:color="auto"/>
        <w:right w:val="none" w:sz="0" w:space="0" w:color="auto"/>
      </w:divBdr>
    </w:div>
    <w:div w:id="1551258048">
      <w:bodyDiv w:val="1"/>
      <w:marLeft w:val="0"/>
      <w:marRight w:val="0"/>
      <w:marTop w:val="0"/>
      <w:marBottom w:val="0"/>
      <w:divBdr>
        <w:top w:val="none" w:sz="0" w:space="0" w:color="auto"/>
        <w:left w:val="none" w:sz="0" w:space="0" w:color="auto"/>
        <w:bottom w:val="none" w:sz="0" w:space="0" w:color="auto"/>
        <w:right w:val="none" w:sz="0" w:space="0" w:color="auto"/>
      </w:divBdr>
    </w:div>
    <w:div w:id="1552107127">
      <w:bodyDiv w:val="1"/>
      <w:marLeft w:val="0"/>
      <w:marRight w:val="0"/>
      <w:marTop w:val="0"/>
      <w:marBottom w:val="0"/>
      <w:divBdr>
        <w:top w:val="none" w:sz="0" w:space="0" w:color="auto"/>
        <w:left w:val="none" w:sz="0" w:space="0" w:color="auto"/>
        <w:bottom w:val="none" w:sz="0" w:space="0" w:color="auto"/>
        <w:right w:val="none" w:sz="0" w:space="0" w:color="auto"/>
      </w:divBdr>
    </w:div>
    <w:div w:id="1555778492">
      <w:bodyDiv w:val="1"/>
      <w:marLeft w:val="0"/>
      <w:marRight w:val="0"/>
      <w:marTop w:val="0"/>
      <w:marBottom w:val="0"/>
      <w:divBdr>
        <w:top w:val="none" w:sz="0" w:space="0" w:color="auto"/>
        <w:left w:val="none" w:sz="0" w:space="0" w:color="auto"/>
        <w:bottom w:val="none" w:sz="0" w:space="0" w:color="auto"/>
        <w:right w:val="none" w:sz="0" w:space="0" w:color="auto"/>
      </w:divBdr>
    </w:div>
    <w:div w:id="1558513822">
      <w:bodyDiv w:val="1"/>
      <w:marLeft w:val="0"/>
      <w:marRight w:val="0"/>
      <w:marTop w:val="0"/>
      <w:marBottom w:val="0"/>
      <w:divBdr>
        <w:top w:val="none" w:sz="0" w:space="0" w:color="auto"/>
        <w:left w:val="none" w:sz="0" w:space="0" w:color="auto"/>
        <w:bottom w:val="none" w:sz="0" w:space="0" w:color="auto"/>
        <w:right w:val="none" w:sz="0" w:space="0" w:color="auto"/>
      </w:divBdr>
    </w:div>
    <w:div w:id="1563755718">
      <w:bodyDiv w:val="1"/>
      <w:marLeft w:val="0"/>
      <w:marRight w:val="0"/>
      <w:marTop w:val="0"/>
      <w:marBottom w:val="0"/>
      <w:divBdr>
        <w:top w:val="none" w:sz="0" w:space="0" w:color="auto"/>
        <w:left w:val="none" w:sz="0" w:space="0" w:color="auto"/>
        <w:bottom w:val="none" w:sz="0" w:space="0" w:color="auto"/>
        <w:right w:val="none" w:sz="0" w:space="0" w:color="auto"/>
      </w:divBdr>
    </w:div>
    <w:div w:id="1564675833">
      <w:bodyDiv w:val="1"/>
      <w:marLeft w:val="0"/>
      <w:marRight w:val="0"/>
      <w:marTop w:val="0"/>
      <w:marBottom w:val="0"/>
      <w:divBdr>
        <w:top w:val="none" w:sz="0" w:space="0" w:color="auto"/>
        <w:left w:val="none" w:sz="0" w:space="0" w:color="auto"/>
        <w:bottom w:val="none" w:sz="0" w:space="0" w:color="auto"/>
        <w:right w:val="none" w:sz="0" w:space="0" w:color="auto"/>
      </w:divBdr>
    </w:div>
    <w:div w:id="1565022472">
      <w:bodyDiv w:val="1"/>
      <w:marLeft w:val="0"/>
      <w:marRight w:val="0"/>
      <w:marTop w:val="0"/>
      <w:marBottom w:val="0"/>
      <w:divBdr>
        <w:top w:val="none" w:sz="0" w:space="0" w:color="auto"/>
        <w:left w:val="none" w:sz="0" w:space="0" w:color="auto"/>
        <w:bottom w:val="none" w:sz="0" w:space="0" w:color="auto"/>
        <w:right w:val="none" w:sz="0" w:space="0" w:color="auto"/>
      </w:divBdr>
    </w:div>
    <w:div w:id="1567454401">
      <w:bodyDiv w:val="1"/>
      <w:marLeft w:val="0"/>
      <w:marRight w:val="0"/>
      <w:marTop w:val="0"/>
      <w:marBottom w:val="0"/>
      <w:divBdr>
        <w:top w:val="none" w:sz="0" w:space="0" w:color="auto"/>
        <w:left w:val="none" w:sz="0" w:space="0" w:color="auto"/>
        <w:bottom w:val="none" w:sz="0" w:space="0" w:color="auto"/>
        <w:right w:val="none" w:sz="0" w:space="0" w:color="auto"/>
      </w:divBdr>
    </w:div>
    <w:div w:id="1567574077">
      <w:bodyDiv w:val="1"/>
      <w:marLeft w:val="0"/>
      <w:marRight w:val="0"/>
      <w:marTop w:val="0"/>
      <w:marBottom w:val="0"/>
      <w:divBdr>
        <w:top w:val="none" w:sz="0" w:space="0" w:color="auto"/>
        <w:left w:val="none" w:sz="0" w:space="0" w:color="auto"/>
        <w:bottom w:val="none" w:sz="0" w:space="0" w:color="auto"/>
        <w:right w:val="none" w:sz="0" w:space="0" w:color="auto"/>
      </w:divBdr>
    </w:div>
    <w:div w:id="1568177958">
      <w:bodyDiv w:val="1"/>
      <w:marLeft w:val="0"/>
      <w:marRight w:val="0"/>
      <w:marTop w:val="0"/>
      <w:marBottom w:val="0"/>
      <w:divBdr>
        <w:top w:val="none" w:sz="0" w:space="0" w:color="auto"/>
        <w:left w:val="none" w:sz="0" w:space="0" w:color="auto"/>
        <w:bottom w:val="none" w:sz="0" w:space="0" w:color="auto"/>
        <w:right w:val="none" w:sz="0" w:space="0" w:color="auto"/>
      </w:divBdr>
    </w:div>
    <w:div w:id="1568802959">
      <w:bodyDiv w:val="1"/>
      <w:marLeft w:val="0"/>
      <w:marRight w:val="0"/>
      <w:marTop w:val="0"/>
      <w:marBottom w:val="0"/>
      <w:divBdr>
        <w:top w:val="none" w:sz="0" w:space="0" w:color="auto"/>
        <w:left w:val="none" w:sz="0" w:space="0" w:color="auto"/>
        <w:bottom w:val="none" w:sz="0" w:space="0" w:color="auto"/>
        <w:right w:val="none" w:sz="0" w:space="0" w:color="auto"/>
      </w:divBdr>
    </w:div>
    <w:div w:id="1570262241">
      <w:bodyDiv w:val="1"/>
      <w:marLeft w:val="0"/>
      <w:marRight w:val="0"/>
      <w:marTop w:val="0"/>
      <w:marBottom w:val="0"/>
      <w:divBdr>
        <w:top w:val="none" w:sz="0" w:space="0" w:color="auto"/>
        <w:left w:val="none" w:sz="0" w:space="0" w:color="auto"/>
        <w:bottom w:val="none" w:sz="0" w:space="0" w:color="auto"/>
        <w:right w:val="none" w:sz="0" w:space="0" w:color="auto"/>
      </w:divBdr>
    </w:div>
    <w:div w:id="1572423177">
      <w:bodyDiv w:val="1"/>
      <w:marLeft w:val="0"/>
      <w:marRight w:val="0"/>
      <w:marTop w:val="0"/>
      <w:marBottom w:val="0"/>
      <w:divBdr>
        <w:top w:val="none" w:sz="0" w:space="0" w:color="auto"/>
        <w:left w:val="none" w:sz="0" w:space="0" w:color="auto"/>
        <w:bottom w:val="none" w:sz="0" w:space="0" w:color="auto"/>
        <w:right w:val="none" w:sz="0" w:space="0" w:color="auto"/>
      </w:divBdr>
      <w:divsChild>
        <w:div w:id="448087297">
          <w:marLeft w:val="0"/>
          <w:marRight w:val="0"/>
          <w:marTop w:val="0"/>
          <w:marBottom w:val="0"/>
          <w:divBdr>
            <w:top w:val="none" w:sz="0" w:space="0" w:color="auto"/>
            <w:left w:val="none" w:sz="0" w:space="0" w:color="auto"/>
            <w:bottom w:val="none" w:sz="0" w:space="0" w:color="auto"/>
            <w:right w:val="none" w:sz="0" w:space="0" w:color="auto"/>
          </w:divBdr>
        </w:div>
        <w:div w:id="1035277774">
          <w:marLeft w:val="0"/>
          <w:marRight w:val="0"/>
          <w:marTop w:val="0"/>
          <w:marBottom w:val="0"/>
          <w:divBdr>
            <w:top w:val="none" w:sz="0" w:space="0" w:color="auto"/>
            <w:left w:val="none" w:sz="0" w:space="0" w:color="auto"/>
            <w:bottom w:val="none" w:sz="0" w:space="0" w:color="auto"/>
            <w:right w:val="none" w:sz="0" w:space="0" w:color="auto"/>
          </w:divBdr>
        </w:div>
      </w:divsChild>
    </w:div>
    <w:div w:id="1573391114">
      <w:bodyDiv w:val="1"/>
      <w:marLeft w:val="0"/>
      <w:marRight w:val="0"/>
      <w:marTop w:val="0"/>
      <w:marBottom w:val="0"/>
      <w:divBdr>
        <w:top w:val="none" w:sz="0" w:space="0" w:color="auto"/>
        <w:left w:val="none" w:sz="0" w:space="0" w:color="auto"/>
        <w:bottom w:val="none" w:sz="0" w:space="0" w:color="auto"/>
        <w:right w:val="none" w:sz="0" w:space="0" w:color="auto"/>
      </w:divBdr>
    </w:div>
    <w:div w:id="1574705232">
      <w:bodyDiv w:val="1"/>
      <w:marLeft w:val="0"/>
      <w:marRight w:val="0"/>
      <w:marTop w:val="0"/>
      <w:marBottom w:val="0"/>
      <w:divBdr>
        <w:top w:val="none" w:sz="0" w:space="0" w:color="auto"/>
        <w:left w:val="none" w:sz="0" w:space="0" w:color="auto"/>
        <w:bottom w:val="none" w:sz="0" w:space="0" w:color="auto"/>
        <w:right w:val="none" w:sz="0" w:space="0" w:color="auto"/>
      </w:divBdr>
    </w:div>
    <w:div w:id="1579289622">
      <w:bodyDiv w:val="1"/>
      <w:marLeft w:val="0"/>
      <w:marRight w:val="0"/>
      <w:marTop w:val="0"/>
      <w:marBottom w:val="0"/>
      <w:divBdr>
        <w:top w:val="none" w:sz="0" w:space="0" w:color="auto"/>
        <w:left w:val="none" w:sz="0" w:space="0" w:color="auto"/>
        <w:bottom w:val="none" w:sz="0" w:space="0" w:color="auto"/>
        <w:right w:val="none" w:sz="0" w:space="0" w:color="auto"/>
      </w:divBdr>
    </w:div>
    <w:div w:id="1580094466">
      <w:bodyDiv w:val="1"/>
      <w:marLeft w:val="0"/>
      <w:marRight w:val="0"/>
      <w:marTop w:val="0"/>
      <w:marBottom w:val="0"/>
      <w:divBdr>
        <w:top w:val="none" w:sz="0" w:space="0" w:color="auto"/>
        <w:left w:val="none" w:sz="0" w:space="0" w:color="auto"/>
        <w:bottom w:val="none" w:sz="0" w:space="0" w:color="auto"/>
        <w:right w:val="none" w:sz="0" w:space="0" w:color="auto"/>
      </w:divBdr>
    </w:div>
    <w:div w:id="1580099144">
      <w:bodyDiv w:val="1"/>
      <w:marLeft w:val="0"/>
      <w:marRight w:val="0"/>
      <w:marTop w:val="0"/>
      <w:marBottom w:val="0"/>
      <w:divBdr>
        <w:top w:val="none" w:sz="0" w:space="0" w:color="auto"/>
        <w:left w:val="none" w:sz="0" w:space="0" w:color="auto"/>
        <w:bottom w:val="none" w:sz="0" w:space="0" w:color="auto"/>
        <w:right w:val="none" w:sz="0" w:space="0" w:color="auto"/>
      </w:divBdr>
    </w:div>
    <w:div w:id="1584803890">
      <w:bodyDiv w:val="1"/>
      <w:marLeft w:val="0"/>
      <w:marRight w:val="0"/>
      <w:marTop w:val="0"/>
      <w:marBottom w:val="0"/>
      <w:divBdr>
        <w:top w:val="none" w:sz="0" w:space="0" w:color="auto"/>
        <w:left w:val="none" w:sz="0" w:space="0" w:color="auto"/>
        <w:bottom w:val="none" w:sz="0" w:space="0" w:color="auto"/>
        <w:right w:val="none" w:sz="0" w:space="0" w:color="auto"/>
      </w:divBdr>
    </w:div>
    <w:div w:id="1588466684">
      <w:bodyDiv w:val="1"/>
      <w:marLeft w:val="0"/>
      <w:marRight w:val="0"/>
      <w:marTop w:val="0"/>
      <w:marBottom w:val="0"/>
      <w:divBdr>
        <w:top w:val="none" w:sz="0" w:space="0" w:color="auto"/>
        <w:left w:val="none" w:sz="0" w:space="0" w:color="auto"/>
        <w:bottom w:val="none" w:sz="0" w:space="0" w:color="auto"/>
        <w:right w:val="none" w:sz="0" w:space="0" w:color="auto"/>
      </w:divBdr>
    </w:div>
    <w:div w:id="1591353766">
      <w:bodyDiv w:val="1"/>
      <w:marLeft w:val="0"/>
      <w:marRight w:val="0"/>
      <w:marTop w:val="0"/>
      <w:marBottom w:val="0"/>
      <w:divBdr>
        <w:top w:val="none" w:sz="0" w:space="0" w:color="auto"/>
        <w:left w:val="none" w:sz="0" w:space="0" w:color="auto"/>
        <w:bottom w:val="none" w:sz="0" w:space="0" w:color="auto"/>
        <w:right w:val="none" w:sz="0" w:space="0" w:color="auto"/>
      </w:divBdr>
    </w:div>
    <w:div w:id="1596547899">
      <w:bodyDiv w:val="1"/>
      <w:marLeft w:val="0"/>
      <w:marRight w:val="0"/>
      <w:marTop w:val="0"/>
      <w:marBottom w:val="0"/>
      <w:divBdr>
        <w:top w:val="none" w:sz="0" w:space="0" w:color="auto"/>
        <w:left w:val="none" w:sz="0" w:space="0" w:color="auto"/>
        <w:bottom w:val="none" w:sz="0" w:space="0" w:color="auto"/>
        <w:right w:val="none" w:sz="0" w:space="0" w:color="auto"/>
      </w:divBdr>
    </w:div>
    <w:div w:id="1596594875">
      <w:bodyDiv w:val="1"/>
      <w:marLeft w:val="0"/>
      <w:marRight w:val="0"/>
      <w:marTop w:val="0"/>
      <w:marBottom w:val="0"/>
      <w:divBdr>
        <w:top w:val="none" w:sz="0" w:space="0" w:color="auto"/>
        <w:left w:val="none" w:sz="0" w:space="0" w:color="auto"/>
        <w:bottom w:val="none" w:sz="0" w:space="0" w:color="auto"/>
        <w:right w:val="none" w:sz="0" w:space="0" w:color="auto"/>
      </w:divBdr>
    </w:div>
    <w:div w:id="1596790485">
      <w:bodyDiv w:val="1"/>
      <w:marLeft w:val="0"/>
      <w:marRight w:val="0"/>
      <w:marTop w:val="0"/>
      <w:marBottom w:val="0"/>
      <w:divBdr>
        <w:top w:val="none" w:sz="0" w:space="0" w:color="auto"/>
        <w:left w:val="none" w:sz="0" w:space="0" w:color="auto"/>
        <w:bottom w:val="none" w:sz="0" w:space="0" w:color="auto"/>
        <w:right w:val="none" w:sz="0" w:space="0" w:color="auto"/>
      </w:divBdr>
    </w:div>
    <w:div w:id="1597908844">
      <w:bodyDiv w:val="1"/>
      <w:marLeft w:val="0"/>
      <w:marRight w:val="0"/>
      <w:marTop w:val="0"/>
      <w:marBottom w:val="0"/>
      <w:divBdr>
        <w:top w:val="none" w:sz="0" w:space="0" w:color="auto"/>
        <w:left w:val="none" w:sz="0" w:space="0" w:color="auto"/>
        <w:bottom w:val="none" w:sz="0" w:space="0" w:color="auto"/>
        <w:right w:val="none" w:sz="0" w:space="0" w:color="auto"/>
      </w:divBdr>
    </w:div>
    <w:div w:id="1598253869">
      <w:bodyDiv w:val="1"/>
      <w:marLeft w:val="0"/>
      <w:marRight w:val="0"/>
      <w:marTop w:val="0"/>
      <w:marBottom w:val="0"/>
      <w:divBdr>
        <w:top w:val="none" w:sz="0" w:space="0" w:color="auto"/>
        <w:left w:val="none" w:sz="0" w:space="0" w:color="auto"/>
        <w:bottom w:val="none" w:sz="0" w:space="0" w:color="auto"/>
        <w:right w:val="none" w:sz="0" w:space="0" w:color="auto"/>
      </w:divBdr>
    </w:div>
    <w:div w:id="1599406952">
      <w:bodyDiv w:val="1"/>
      <w:marLeft w:val="0"/>
      <w:marRight w:val="0"/>
      <w:marTop w:val="0"/>
      <w:marBottom w:val="0"/>
      <w:divBdr>
        <w:top w:val="none" w:sz="0" w:space="0" w:color="auto"/>
        <w:left w:val="none" w:sz="0" w:space="0" w:color="auto"/>
        <w:bottom w:val="none" w:sz="0" w:space="0" w:color="auto"/>
        <w:right w:val="none" w:sz="0" w:space="0" w:color="auto"/>
      </w:divBdr>
    </w:div>
    <w:div w:id="1600986470">
      <w:bodyDiv w:val="1"/>
      <w:marLeft w:val="0"/>
      <w:marRight w:val="0"/>
      <w:marTop w:val="0"/>
      <w:marBottom w:val="0"/>
      <w:divBdr>
        <w:top w:val="none" w:sz="0" w:space="0" w:color="auto"/>
        <w:left w:val="none" w:sz="0" w:space="0" w:color="auto"/>
        <w:bottom w:val="none" w:sz="0" w:space="0" w:color="auto"/>
        <w:right w:val="none" w:sz="0" w:space="0" w:color="auto"/>
      </w:divBdr>
    </w:div>
    <w:div w:id="1607271324">
      <w:bodyDiv w:val="1"/>
      <w:marLeft w:val="0"/>
      <w:marRight w:val="0"/>
      <w:marTop w:val="0"/>
      <w:marBottom w:val="0"/>
      <w:divBdr>
        <w:top w:val="none" w:sz="0" w:space="0" w:color="auto"/>
        <w:left w:val="none" w:sz="0" w:space="0" w:color="auto"/>
        <w:bottom w:val="none" w:sz="0" w:space="0" w:color="auto"/>
        <w:right w:val="none" w:sz="0" w:space="0" w:color="auto"/>
      </w:divBdr>
    </w:div>
    <w:div w:id="1610621616">
      <w:bodyDiv w:val="1"/>
      <w:marLeft w:val="0"/>
      <w:marRight w:val="0"/>
      <w:marTop w:val="0"/>
      <w:marBottom w:val="0"/>
      <w:divBdr>
        <w:top w:val="none" w:sz="0" w:space="0" w:color="auto"/>
        <w:left w:val="none" w:sz="0" w:space="0" w:color="auto"/>
        <w:bottom w:val="none" w:sz="0" w:space="0" w:color="auto"/>
        <w:right w:val="none" w:sz="0" w:space="0" w:color="auto"/>
      </w:divBdr>
    </w:div>
    <w:div w:id="1613704071">
      <w:bodyDiv w:val="1"/>
      <w:marLeft w:val="0"/>
      <w:marRight w:val="0"/>
      <w:marTop w:val="0"/>
      <w:marBottom w:val="0"/>
      <w:divBdr>
        <w:top w:val="none" w:sz="0" w:space="0" w:color="auto"/>
        <w:left w:val="none" w:sz="0" w:space="0" w:color="auto"/>
        <w:bottom w:val="none" w:sz="0" w:space="0" w:color="auto"/>
        <w:right w:val="none" w:sz="0" w:space="0" w:color="auto"/>
      </w:divBdr>
    </w:div>
    <w:div w:id="1613974858">
      <w:bodyDiv w:val="1"/>
      <w:marLeft w:val="0"/>
      <w:marRight w:val="0"/>
      <w:marTop w:val="0"/>
      <w:marBottom w:val="0"/>
      <w:divBdr>
        <w:top w:val="none" w:sz="0" w:space="0" w:color="auto"/>
        <w:left w:val="none" w:sz="0" w:space="0" w:color="auto"/>
        <w:bottom w:val="none" w:sz="0" w:space="0" w:color="auto"/>
        <w:right w:val="none" w:sz="0" w:space="0" w:color="auto"/>
      </w:divBdr>
      <w:divsChild>
        <w:div w:id="684752397">
          <w:marLeft w:val="0"/>
          <w:marRight w:val="0"/>
          <w:marTop w:val="0"/>
          <w:marBottom w:val="0"/>
          <w:divBdr>
            <w:top w:val="none" w:sz="0" w:space="0" w:color="auto"/>
            <w:left w:val="none" w:sz="0" w:space="0" w:color="auto"/>
            <w:bottom w:val="none" w:sz="0" w:space="0" w:color="auto"/>
            <w:right w:val="none" w:sz="0" w:space="0" w:color="auto"/>
          </w:divBdr>
          <w:divsChild>
            <w:div w:id="2098750939">
              <w:marLeft w:val="0"/>
              <w:marRight w:val="0"/>
              <w:marTop w:val="0"/>
              <w:marBottom w:val="0"/>
              <w:divBdr>
                <w:top w:val="none" w:sz="0" w:space="0" w:color="auto"/>
                <w:left w:val="none" w:sz="0" w:space="0" w:color="auto"/>
                <w:bottom w:val="none" w:sz="0" w:space="0" w:color="auto"/>
                <w:right w:val="none" w:sz="0" w:space="0" w:color="auto"/>
              </w:divBdr>
              <w:divsChild>
                <w:div w:id="17861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4047">
      <w:bodyDiv w:val="1"/>
      <w:marLeft w:val="0"/>
      <w:marRight w:val="0"/>
      <w:marTop w:val="0"/>
      <w:marBottom w:val="0"/>
      <w:divBdr>
        <w:top w:val="none" w:sz="0" w:space="0" w:color="auto"/>
        <w:left w:val="none" w:sz="0" w:space="0" w:color="auto"/>
        <w:bottom w:val="none" w:sz="0" w:space="0" w:color="auto"/>
        <w:right w:val="none" w:sz="0" w:space="0" w:color="auto"/>
      </w:divBdr>
    </w:div>
    <w:div w:id="1625844253">
      <w:bodyDiv w:val="1"/>
      <w:marLeft w:val="0"/>
      <w:marRight w:val="0"/>
      <w:marTop w:val="0"/>
      <w:marBottom w:val="0"/>
      <w:divBdr>
        <w:top w:val="none" w:sz="0" w:space="0" w:color="auto"/>
        <w:left w:val="none" w:sz="0" w:space="0" w:color="auto"/>
        <w:bottom w:val="none" w:sz="0" w:space="0" w:color="auto"/>
        <w:right w:val="none" w:sz="0" w:space="0" w:color="auto"/>
      </w:divBdr>
    </w:div>
    <w:div w:id="1626083176">
      <w:bodyDiv w:val="1"/>
      <w:marLeft w:val="0"/>
      <w:marRight w:val="0"/>
      <w:marTop w:val="0"/>
      <w:marBottom w:val="0"/>
      <w:divBdr>
        <w:top w:val="none" w:sz="0" w:space="0" w:color="auto"/>
        <w:left w:val="none" w:sz="0" w:space="0" w:color="auto"/>
        <w:bottom w:val="none" w:sz="0" w:space="0" w:color="auto"/>
        <w:right w:val="none" w:sz="0" w:space="0" w:color="auto"/>
      </w:divBdr>
    </w:div>
    <w:div w:id="1629625701">
      <w:bodyDiv w:val="1"/>
      <w:marLeft w:val="0"/>
      <w:marRight w:val="0"/>
      <w:marTop w:val="0"/>
      <w:marBottom w:val="0"/>
      <w:divBdr>
        <w:top w:val="none" w:sz="0" w:space="0" w:color="auto"/>
        <w:left w:val="none" w:sz="0" w:space="0" w:color="auto"/>
        <w:bottom w:val="none" w:sz="0" w:space="0" w:color="auto"/>
        <w:right w:val="none" w:sz="0" w:space="0" w:color="auto"/>
      </w:divBdr>
    </w:div>
    <w:div w:id="1629818120">
      <w:bodyDiv w:val="1"/>
      <w:marLeft w:val="0"/>
      <w:marRight w:val="0"/>
      <w:marTop w:val="0"/>
      <w:marBottom w:val="0"/>
      <w:divBdr>
        <w:top w:val="none" w:sz="0" w:space="0" w:color="auto"/>
        <w:left w:val="none" w:sz="0" w:space="0" w:color="auto"/>
        <w:bottom w:val="none" w:sz="0" w:space="0" w:color="auto"/>
        <w:right w:val="none" w:sz="0" w:space="0" w:color="auto"/>
      </w:divBdr>
    </w:div>
    <w:div w:id="1631204073">
      <w:bodyDiv w:val="1"/>
      <w:marLeft w:val="0"/>
      <w:marRight w:val="0"/>
      <w:marTop w:val="0"/>
      <w:marBottom w:val="0"/>
      <w:divBdr>
        <w:top w:val="none" w:sz="0" w:space="0" w:color="auto"/>
        <w:left w:val="none" w:sz="0" w:space="0" w:color="auto"/>
        <w:bottom w:val="none" w:sz="0" w:space="0" w:color="auto"/>
        <w:right w:val="none" w:sz="0" w:space="0" w:color="auto"/>
      </w:divBdr>
    </w:div>
    <w:div w:id="1637836211">
      <w:bodyDiv w:val="1"/>
      <w:marLeft w:val="0"/>
      <w:marRight w:val="0"/>
      <w:marTop w:val="0"/>
      <w:marBottom w:val="0"/>
      <w:divBdr>
        <w:top w:val="none" w:sz="0" w:space="0" w:color="auto"/>
        <w:left w:val="none" w:sz="0" w:space="0" w:color="auto"/>
        <w:bottom w:val="none" w:sz="0" w:space="0" w:color="auto"/>
        <w:right w:val="none" w:sz="0" w:space="0" w:color="auto"/>
      </w:divBdr>
    </w:div>
    <w:div w:id="1637838343">
      <w:bodyDiv w:val="1"/>
      <w:marLeft w:val="0"/>
      <w:marRight w:val="0"/>
      <w:marTop w:val="0"/>
      <w:marBottom w:val="0"/>
      <w:divBdr>
        <w:top w:val="none" w:sz="0" w:space="0" w:color="auto"/>
        <w:left w:val="none" w:sz="0" w:space="0" w:color="auto"/>
        <w:bottom w:val="none" w:sz="0" w:space="0" w:color="auto"/>
        <w:right w:val="none" w:sz="0" w:space="0" w:color="auto"/>
      </w:divBdr>
    </w:div>
    <w:div w:id="1638027031">
      <w:bodyDiv w:val="1"/>
      <w:marLeft w:val="0"/>
      <w:marRight w:val="0"/>
      <w:marTop w:val="0"/>
      <w:marBottom w:val="0"/>
      <w:divBdr>
        <w:top w:val="none" w:sz="0" w:space="0" w:color="auto"/>
        <w:left w:val="none" w:sz="0" w:space="0" w:color="auto"/>
        <w:bottom w:val="none" w:sz="0" w:space="0" w:color="auto"/>
        <w:right w:val="none" w:sz="0" w:space="0" w:color="auto"/>
      </w:divBdr>
    </w:div>
    <w:div w:id="1639066683">
      <w:bodyDiv w:val="1"/>
      <w:marLeft w:val="0"/>
      <w:marRight w:val="0"/>
      <w:marTop w:val="0"/>
      <w:marBottom w:val="0"/>
      <w:divBdr>
        <w:top w:val="none" w:sz="0" w:space="0" w:color="auto"/>
        <w:left w:val="none" w:sz="0" w:space="0" w:color="auto"/>
        <w:bottom w:val="none" w:sz="0" w:space="0" w:color="auto"/>
        <w:right w:val="none" w:sz="0" w:space="0" w:color="auto"/>
      </w:divBdr>
    </w:div>
    <w:div w:id="1640647611">
      <w:bodyDiv w:val="1"/>
      <w:marLeft w:val="0"/>
      <w:marRight w:val="0"/>
      <w:marTop w:val="0"/>
      <w:marBottom w:val="0"/>
      <w:divBdr>
        <w:top w:val="none" w:sz="0" w:space="0" w:color="auto"/>
        <w:left w:val="none" w:sz="0" w:space="0" w:color="auto"/>
        <w:bottom w:val="none" w:sz="0" w:space="0" w:color="auto"/>
        <w:right w:val="none" w:sz="0" w:space="0" w:color="auto"/>
      </w:divBdr>
    </w:div>
    <w:div w:id="1640763165">
      <w:bodyDiv w:val="1"/>
      <w:marLeft w:val="0"/>
      <w:marRight w:val="0"/>
      <w:marTop w:val="0"/>
      <w:marBottom w:val="0"/>
      <w:divBdr>
        <w:top w:val="none" w:sz="0" w:space="0" w:color="auto"/>
        <w:left w:val="none" w:sz="0" w:space="0" w:color="auto"/>
        <w:bottom w:val="none" w:sz="0" w:space="0" w:color="auto"/>
        <w:right w:val="none" w:sz="0" w:space="0" w:color="auto"/>
      </w:divBdr>
    </w:div>
    <w:div w:id="1640921389">
      <w:bodyDiv w:val="1"/>
      <w:marLeft w:val="0"/>
      <w:marRight w:val="0"/>
      <w:marTop w:val="0"/>
      <w:marBottom w:val="0"/>
      <w:divBdr>
        <w:top w:val="none" w:sz="0" w:space="0" w:color="auto"/>
        <w:left w:val="none" w:sz="0" w:space="0" w:color="auto"/>
        <w:bottom w:val="none" w:sz="0" w:space="0" w:color="auto"/>
        <w:right w:val="none" w:sz="0" w:space="0" w:color="auto"/>
      </w:divBdr>
    </w:div>
    <w:div w:id="1645423987">
      <w:bodyDiv w:val="1"/>
      <w:marLeft w:val="0"/>
      <w:marRight w:val="0"/>
      <w:marTop w:val="0"/>
      <w:marBottom w:val="0"/>
      <w:divBdr>
        <w:top w:val="none" w:sz="0" w:space="0" w:color="auto"/>
        <w:left w:val="none" w:sz="0" w:space="0" w:color="auto"/>
        <w:bottom w:val="none" w:sz="0" w:space="0" w:color="auto"/>
        <w:right w:val="none" w:sz="0" w:space="0" w:color="auto"/>
      </w:divBdr>
    </w:div>
    <w:div w:id="1647971891">
      <w:bodyDiv w:val="1"/>
      <w:marLeft w:val="0"/>
      <w:marRight w:val="0"/>
      <w:marTop w:val="0"/>
      <w:marBottom w:val="0"/>
      <w:divBdr>
        <w:top w:val="none" w:sz="0" w:space="0" w:color="auto"/>
        <w:left w:val="none" w:sz="0" w:space="0" w:color="auto"/>
        <w:bottom w:val="none" w:sz="0" w:space="0" w:color="auto"/>
        <w:right w:val="none" w:sz="0" w:space="0" w:color="auto"/>
      </w:divBdr>
    </w:div>
    <w:div w:id="1650010498">
      <w:bodyDiv w:val="1"/>
      <w:marLeft w:val="0"/>
      <w:marRight w:val="0"/>
      <w:marTop w:val="0"/>
      <w:marBottom w:val="0"/>
      <w:divBdr>
        <w:top w:val="none" w:sz="0" w:space="0" w:color="auto"/>
        <w:left w:val="none" w:sz="0" w:space="0" w:color="auto"/>
        <w:bottom w:val="none" w:sz="0" w:space="0" w:color="auto"/>
        <w:right w:val="none" w:sz="0" w:space="0" w:color="auto"/>
      </w:divBdr>
    </w:div>
    <w:div w:id="1651247044">
      <w:bodyDiv w:val="1"/>
      <w:marLeft w:val="0"/>
      <w:marRight w:val="0"/>
      <w:marTop w:val="0"/>
      <w:marBottom w:val="0"/>
      <w:divBdr>
        <w:top w:val="none" w:sz="0" w:space="0" w:color="auto"/>
        <w:left w:val="none" w:sz="0" w:space="0" w:color="auto"/>
        <w:bottom w:val="none" w:sz="0" w:space="0" w:color="auto"/>
        <w:right w:val="none" w:sz="0" w:space="0" w:color="auto"/>
      </w:divBdr>
    </w:div>
    <w:div w:id="1652440269">
      <w:bodyDiv w:val="1"/>
      <w:marLeft w:val="0"/>
      <w:marRight w:val="0"/>
      <w:marTop w:val="0"/>
      <w:marBottom w:val="0"/>
      <w:divBdr>
        <w:top w:val="none" w:sz="0" w:space="0" w:color="auto"/>
        <w:left w:val="none" w:sz="0" w:space="0" w:color="auto"/>
        <w:bottom w:val="none" w:sz="0" w:space="0" w:color="auto"/>
        <w:right w:val="none" w:sz="0" w:space="0" w:color="auto"/>
      </w:divBdr>
    </w:div>
    <w:div w:id="1653095990">
      <w:bodyDiv w:val="1"/>
      <w:marLeft w:val="0"/>
      <w:marRight w:val="0"/>
      <w:marTop w:val="0"/>
      <w:marBottom w:val="0"/>
      <w:divBdr>
        <w:top w:val="none" w:sz="0" w:space="0" w:color="auto"/>
        <w:left w:val="none" w:sz="0" w:space="0" w:color="auto"/>
        <w:bottom w:val="none" w:sz="0" w:space="0" w:color="auto"/>
        <w:right w:val="none" w:sz="0" w:space="0" w:color="auto"/>
      </w:divBdr>
    </w:div>
    <w:div w:id="1656639709">
      <w:bodyDiv w:val="1"/>
      <w:marLeft w:val="0"/>
      <w:marRight w:val="0"/>
      <w:marTop w:val="0"/>
      <w:marBottom w:val="0"/>
      <w:divBdr>
        <w:top w:val="none" w:sz="0" w:space="0" w:color="auto"/>
        <w:left w:val="none" w:sz="0" w:space="0" w:color="auto"/>
        <w:bottom w:val="none" w:sz="0" w:space="0" w:color="auto"/>
        <w:right w:val="none" w:sz="0" w:space="0" w:color="auto"/>
      </w:divBdr>
    </w:div>
    <w:div w:id="1657567768">
      <w:bodyDiv w:val="1"/>
      <w:marLeft w:val="0"/>
      <w:marRight w:val="0"/>
      <w:marTop w:val="0"/>
      <w:marBottom w:val="0"/>
      <w:divBdr>
        <w:top w:val="none" w:sz="0" w:space="0" w:color="auto"/>
        <w:left w:val="none" w:sz="0" w:space="0" w:color="auto"/>
        <w:bottom w:val="none" w:sz="0" w:space="0" w:color="auto"/>
        <w:right w:val="none" w:sz="0" w:space="0" w:color="auto"/>
      </w:divBdr>
    </w:div>
    <w:div w:id="1662001396">
      <w:bodyDiv w:val="1"/>
      <w:marLeft w:val="0"/>
      <w:marRight w:val="0"/>
      <w:marTop w:val="0"/>
      <w:marBottom w:val="0"/>
      <w:divBdr>
        <w:top w:val="none" w:sz="0" w:space="0" w:color="auto"/>
        <w:left w:val="none" w:sz="0" w:space="0" w:color="auto"/>
        <w:bottom w:val="none" w:sz="0" w:space="0" w:color="auto"/>
        <w:right w:val="none" w:sz="0" w:space="0" w:color="auto"/>
      </w:divBdr>
    </w:div>
    <w:div w:id="1664510223">
      <w:bodyDiv w:val="1"/>
      <w:marLeft w:val="0"/>
      <w:marRight w:val="0"/>
      <w:marTop w:val="0"/>
      <w:marBottom w:val="0"/>
      <w:divBdr>
        <w:top w:val="none" w:sz="0" w:space="0" w:color="auto"/>
        <w:left w:val="none" w:sz="0" w:space="0" w:color="auto"/>
        <w:bottom w:val="none" w:sz="0" w:space="0" w:color="auto"/>
        <w:right w:val="none" w:sz="0" w:space="0" w:color="auto"/>
      </w:divBdr>
    </w:div>
    <w:div w:id="1668554533">
      <w:bodyDiv w:val="1"/>
      <w:marLeft w:val="0"/>
      <w:marRight w:val="0"/>
      <w:marTop w:val="0"/>
      <w:marBottom w:val="0"/>
      <w:divBdr>
        <w:top w:val="none" w:sz="0" w:space="0" w:color="auto"/>
        <w:left w:val="none" w:sz="0" w:space="0" w:color="auto"/>
        <w:bottom w:val="none" w:sz="0" w:space="0" w:color="auto"/>
        <w:right w:val="none" w:sz="0" w:space="0" w:color="auto"/>
      </w:divBdr>
    </w:div>
    <w:div w:id="1669477725">
      <w:bodyDiv w:val="1"/>
      <w:marLeft w:val="0"/>
      <w:marRight w:val="0"/>
      <w:marTop w:val="0"/>
      <w:marBottom w:val="0"/>
      <w:divBdr>
        <w:top w:val="none" w:sz="0" w:space="0" w:color="auto"/>
        <w:left w:val="none" w:sz="0" w:space="0" w:color="auto"/>
        <w:bottom w:val="none" w:sz="0" w:space="0" w:color="auto"/>
        <w:right w:val="none" w:sz="0" w:space="0" w:color="auto"/>
      </w:divBdr>
    </w:div>
    <w:div w:id="1670983592">
      <w:bodyDiv w:val="1"/>
      <w:marLeft w:val="0"/>
      <w:marRight w:val="0"/>
      <w:marTop w:val="0"/>
      <w:marBottom w:val="0"/>
      <w:divBdr>
        <w:top w:val="none" w:sz="0" w:space="0" w:color="auto"/>
        <w:left w:val="none" w:sz="0" w:space="0" w:color="auto"/>
        <w:bottom w:val="none" w:sz="0" w:space="0" w:color="auto"/>
        <w:right w:val="none" w:sz="0" w:space="0" w:color="auto"/>
      </w:divBdr>
      <w:divsChild>
        <w:div w:id="619266612">
          <w:marLeft w:val="0"/>
          <w:marRight w:val="0"/>
          <w:marTop w:val="0"/>
          <w:marBottom w:val="0"/>
          <w:divBdr>
            <w:top w:val="none" w:sz="0" w:space="0" w:color="auto"/>
            <w:left w:val="none" w:sz="0" w:space="0" w:color="auto"/>
            <w:bottom w:val="none" w:sz="0" w:space="0" w:color="auto"/>
            <w:right w:val="none" w:sz="0" w:space="0" w:color="auto"/>
          </w:divBdr>
          <w:divsChild>
            <w:div w:id="135530341">
              <w:marLeft w:val="0"/>
              <w:marRight w:val="0"/>
              <w:marTop w:val="0"/>
              <w:marBottom w:val="0"/>
              <w:divBdr>
                <w:top w:val="none" w:sz="0" w:space="0" w:color="auto"/>
                <w:left w:val="none" w:sz="0" w:space="0" w:color="auto"/>
                <w:bottom w:val="none" w:sz="0" w:space="0" w:color="auto"/>
                <w:right w:val="none" w:sz="0" w:space="0" w:color="auto"/>
              </w:divBdr>
              <w:divsChild>
                <w:div w:id="1185173263">
                  <w:marLeft w:val="0"/>
                  <w:marRight w:val="0"/>
                  <w:marTop w:val="0"/>
                  <w:marBottom w:val="0"/>
                  <w:divBdr>
                    <w:top w:val="none" w:sz="0" w:space="0" w:color="auto"/>
                    <w:left w:val="none" w:sz="0" w:space="0" w:color="auto"/>
                    <w:bottom w:val="none" w:sz="0" w:space="0" w:color="auto"/>
                    <w:right w:val="none" w:sz="0" w:space="0" w:color="auto"/>
                  </w:divBdr>
                  <w:divsChild>
                    <w:div w:id="14783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755636">
      <w:bodyDiv w:val="1"/>
      <w:marLeft w:val="0"/>
      <w:marRight w:val="0"/>
      <w:marTop w:val="0"/>
      <w:marBottom w:val="0"/>
      <w:divBdr>
        <w:top w:val="none" w:sz="0" w:space="0" w:color="auto"/>
        <w:left w:val="none" w:sz="0" w:space="0" w:color="auto"/>
        <w:bottom w:val="none" w:sz="0" w:space="0" w:color="auto"/>
        <w:right w:val="none" w:sz="0" w:space="0" w:color="auto"/>
      </w:divBdr>
    </w:div>
    <w:div w:id="1673600957">
      <w:bodyDiv w:val="1"/>
      <w:marLeft w:val="0"/>
      <w:marRight w:val="0"/>
      <w:marTop w:val="0"/>
      <w:marBottom w:val="0"/>
      <w:divBdr>
        <w:top w:val="none" w:sz="0" w:space="0" w:color="auto"/>
        <w:left w:val="none" w:sz="0" w:space="0" w:color="auto"/>
        <w:bottom w:val="none" w:sz="0" w:space="0" w:color="auto"/>
        <w:right w:val="none" w:sz="0" w:space="0" w:color="auto"/>
      </w:divBdr>
    </w:div>
    <w:div w:id="1674336454">
      <w:bodyDiv w:val="1"/>
      <w:marLeft w:val="0"/>
      <w:marRight w:val="0"/>
      <w:marTop w:val="0"/>
      <w:marBottom w:val="0"/>
      <w:divBdr>
        <w:top w:val="none" w:sz="0" w:space="0" w:color="auto"/>
        <w:left w:val="none" w:sz="0" w:space="0" w:color="auto"/>
        <w:bottom w:val="none" w:sz="0" w:space="0" w:color="auto"/>
        <w:right w:val="none" w:sz="0" w:space="0" w:color="auto"/>
      </w:divBdr>
    </w:div>
    <w:div w:id="1676573268">
      <w:bodyDiv w:val="1"/>
      <w:marLeft w:val="0"/>
      <w:marRight w:val="0"/>
      <w:marTop w:val="0"/>
      <w:marBottom w:val="0"/>
      <w:divBdr>
        <w:top w:val="none" w:sz="0" w:space="0" w:color="auto"/>
        <w:left w:val="none" w:sz="0" w:space="0" w:color="auto"/>
        <w:bottom w:val="none" w:sz="0" w:space="0" w:color="auto"/>
        <w:right w:val="none" w:sz="0" w:space="0" w:color="auto"/>
      </w:divBdr>
    </w:div>
    <w:div w:id="1679576380">
      <w:bodyDiv w:val="1"/>
      <w:marLeft w:val="0"/>
      <w:marRight w:val="0"/>
      <w:marTop w:val="0"/>
      <w:marBottom w:val="0"/>
      <w:divBdr>
        <w:top w:val="none" w:sz="0" w:space="0" w:color="auto"/>
        <w:left w:val="none" w:sz="0" w:space="0" w:color="auto"/>
        <w:bottom w:val="none" w:sz="0" w:space="0" w:color="auto"/>
        <w:right w:val="none" w:sz="0" w:space="0" w:color="auto"/>
      </w:divBdr>
    </w:div>
    <w:div w:id="1682119093">
      <w:bodyDiv w:val="1"/>
      <w:marLeft w:val="0"/>
      <w:marRight w:val="0"/>
      <w:marTop w:val="0"/>
      <w:marBottom w:val="0"/>
      <w:divBdr>
        <w:top w:val="none" w:sz="0" w:space="0" w:color="auto"/>
        <w:left w:val="none" w:sz="0" w:space="0" w:color="auto"/>
        <w:bottom w:val="none" w:sz="0" w:space="0" w:color="auto"/>
        <w:right w:val="none" w:sz="0" w:space="0" w:color="auto"/>
      </w:divBdr>
    </w:div>
    <w:div w:id="1683431755">
      <w:bodyDiv w:val="1"/>
      <w:marLeft w:val="0"/>
      <w:marRight w:val="0"/>
      <w:marTop w:val="0"/>
      <w:marBottom w:val="0"/>
      <w:divBdr>
        <w:top w:val="none" w:sz="0" w:space="0" w:color="auto"/>
        <w:left w:val="none" w:sz="0" w:space="0" w:color="auto"/>
        <w:bottom w:val="none" w:sz="0" w:space="0" w:color="auto"/>
        <w:right w:val="none" w:sz="0" w:space="0" w:color="auto"/>
      </w:divBdr>
      <w:divsChild>
        <w:div w:id="154416051">
          <w:marLeft w:val="0"/>
          <w:marRight w:val="0"/>
          <w:marTop w:val="0"/>
          <w:marBottom w:val="0"/>
          <w:divBdr>
            <w:top w:val="none" w:sz="0" w:space="0" w:color="auto"/>
            <w:left w:val="none" w:sz="0" w:space="0" w:color="auto"/>
            <w:bottom w:val="none" w:sz="0" w:space="0" w:color="auto"/>
            <w:right w:val="none" w:sz="0" w:space="0" w:color="auto"/>
          </w:divBdr>
        </w:div>
        <w:div w:id="1296763975">
          <w:marLeft w:val="0"/>
          <w:marRight w:val="0"/>
          <w:marTop w:val="0"/>
          <w:marBottom w:val="0"/>
          <w:divBdr>
            <w:top w:val="none" w:sz="0" w:space="0" w:color="auto"/>
            <w:left w:val="none" w:sz="0" w:space="0" w:color="auto"/>
            <w:bottom w:val="none" w:sz="0" w:space="0" w:color="auto"/>
            <w:right w:val="none" w:sz="0" w:space="0" w:color="auto"/>
          </w:divBdr>
        </w:div>
      </w:divsChild>
    </w:div>
    <w:div w:id="1686899589">
      <w:bodyDiv w:val="1"/>
      <w:marLeft w:val="0"/>
      <w:marRight w:val="0"/>
      <w:marTop w:val="0"/>
      <w:marBottom w:val="0"/>
      <w:divBdr>
        <w:top w:val="none" w:sz="0" w:space="0" w:color="auto"/>
        <w:left w:val="none" w:sz="0" w:space="0" w:color="auto"/>
        <w:bottom w:val="none" w:sz="0" w:space="0" w:color="auto"/>
        <w:right w:val="none" w:sz="0" w:space="0" w:color="auto"/>
      </w:divBdr>
    </w:div>
    <w:div w:id="1688871561">
      <w:bodyDiv w:val="1"/>
      <w:marLeft w:val="0"/>
      <w:marRight w:val="0"/>
      <w:marTop w:val="0"/>
      <w:marBottom w:val="0"/>
      <w:divBdr>
        <w:top w:val="none" w:sz="0" w:space="0" w:color="auto"/>
        <w:left w:val="none" w:sz="0" w:space="0" w:color="auto"/>
        <w:bottom w:val="none" w:sz="0" w:space="0" w:color="auto"/>
        <w:right w:val="none" w:sz="0" w:space="0" w:color="auto"/>
      </w:divBdr>
    </w:div>
    <w:div w:id="1689867613">
      <w:bodyDiv w:val="1"/>
      <w:marLeft w:val="0"/>
      <w:marRight w:val="0"/>
      <w:marTop w:val="0"/>
      <w:marBottom w:val="0"/>
      <w:divBdr>
        <w:top w:val="none" w:sz="0" w:space="0" w:color="auto"/>
        <w:left w:val="none" w:sz="0" w:space="0" w:color="auto"/>
        <w:bottom w:val="none" w:sz="0" w:space="0" w:color="auto"/>
        <w:right w:val="none" w:sz="0" w:space="0" w:color="auto"/>
      </w:divBdr>
    </w:div>
    <w:div w:id="1692340776">
      <w:bodyDiv w:val="1"/>
      <w:marLeft w:val="0"/>
      <w:marRight w:val="0"/>
      <w:marTop w:val="0"/>
      <w:marBottom w:val="0"/>
      <w:divBdr>
        <w:top w:val="none" w:sz="0" w:space="0" w:color="auto"/>
        <w:left w:val="none" w:sz="0" w:space="0" w:color="auto"/>
        <w:bottom w:val="none" w:sz="0" w:space="0" w:color="auto"/>
        <w:right w:val="none" w:sz="0" w:space="0" w:color="auto"/>
      </w:divBdr>
      <w:divsChild>
        <w:div w:id="1503348747">
          <w:marLeft w:val="0"/>
          <w:marRight w:val="0"/>
          <w:marTop w:val="0"/>
          <w:marBottom w:val="0"/>
          <w:divBdr>
            <w:top w:val="none" w:sz="0" w:space="0" w:color="auto"/>
            <w:left w:val="none" w:sz="0" w:space="0" w:color="auto"/>
            <w:bottom w:val="none" w:sz="0" w:space="0" w:color="auto"/>
            <w:right w:val="none" w:sz="0" w:space="0" w:color="auto"/>
          </w:divBdr>
          <w:divsChild>
            <w:div w:id="1750494658">
              <w:marLeft w:val="0"/>
              <w:marRight w:val="0"/>
              <w:marTop w:val="0"/>
              <w:marBottom w:val="0"/>
              <w:divBdr>
                <w:top w:val="none" w:sz="0" w:space="0" w:color="auto"/>
                <w:left w:val="none" w:sz="0" w:space="0" w:color="auto"/>
                <w:bottom w:val="none" w:sz="0" w:space="0" w:color="auto"/>
                <w:right w:val="none" w:sz="0" w:space="0" w:color="auto"/>
              </w:divBdr>
              <w:divsChild>
                <w:div w:id="9096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58843">
      <w:bodyDiv w:val="1"/>
      <w:marLeft w:val="0"/>
      <w:marRight w:val="0"/>
      <w:marTop w:val="0"/>
      <w:marBottom w:val="0"/>
      <w:divBdr>
        <w:top w:val="none" w:sz="0" w:space="0" w:color="auto"/>
        <w:left w:val="none" w:sz="0" w:space="0" w:color="auto"/>
        <w:bottom w:val="none" w:sz="0" w:space="0" w:color="auto"/>
        <w:right w:val="none" w:sz="0" w:space="0" w:color="auto"/>
      </w:divBdr>
    </w:div>
    <w:div w:id="1697341384">
      <w:bodyDiv w:val="1"/>
      <w:marLeft w:val="0"/>
      <w:marRight w:val="0"/>
      <w:marTop w:val="0"/>
      <w:marBottom w:val="0"/>
      <w:divBdr>
        <w:top w:val="none" w:sz="0" w:space="0" w:color="auto"/>
        <w:left w:val="none" w:sz="0" w:space="0" w:color="auto"/>
        <w:bottom w:val="none" w:sz="0" w:space="0" w:color="auto"/>
        <w:right w:val="none" w:sz="0" w:space="0" w:color="auto"/>
      </w:divBdr>
    </w:div>
    <w:div w:id="1698462691">
      <w:bodyDiv w:val="1"/>
      <w:marLeft w:val="0"/>
      <w:marRight w:val="0"/>
      <w:marTop w:val="0"/>
      <w:marBottom w:val="0"/>
      <w:divBdr>
        <w:top w:val="none" w:sz="0" w:space="0" w:color="auto"/>
        <w:left w:val="none" w:sz="0" w:space="0" w:color="auto"/>
        <w:bottom w:val="none" w:sz="0" w:space="0" w:color="auto"/>
        <w:right w:val="none" w:sz="0" w:space="0" w:color="auto"/>
      </w:divBdr>
    </w:div>
    <w:div w:id="1699969232">
      <w:bodyDiv w:val="1"/>
      <w:marLeft w:val="0"/>
      <w:marRight w:val="0"/>
      <w:marTop w:val="0"/>
      <w:marBottom w:val="0"/>
      <w:divBdr>
        <w:top w:val="none" w:sz="0" w:space="0" w:color="auto"/>
        <w:left w:val="none" w:sz="0" w:space="0" w:color="auto"/>
        <w:bottom w:val="none" w:sz="0" w:space="0" w:color="auto"/>
        <w:right w:val="none" w:sz="0" w:space="0" w:color="auto"/>
      </w:divBdr>
    </w:div>
    <w:div w:id="1700664346">
      <w:bodyDiv w:val="1"/>
      <w:marLeft w:val="0"/>
      <w:marRight w:val="0"/>
      <w:marTop w:val="0"/>
      <w:marBottom w:val="0"/>
      <w:divBdr>
        <w:top w:val="none" w:sz="0" w:space="0" w:color="auto"/>
        <w:left w:val="none" w:sz="0" w:space="0" w:color="auto"/>
        <w:bottom w:val="none" w:sz="0" w:space="0" w:color="auto"/>
        <w:right w:val="none" w:sz="0" w:space="0" w:color="auto"/>
      </w:divBdr>
    </w:div>
    <w:div w:id="1702052109">
      <w:bodyDiv w:val="1"/>
      <w:marLeft w:val="0"/>
      <w:marRight w:val="0"/>
      <w:marTop w:val="0"/>
      <w:marBottom w:val="0"/>
      <w:divBdr>
        <w:top w:val="none" w:sz="0" w:space="0" w:color="auto"/>
        <w:left w:val="none" w:sz="0" w:space="0" w:color="auto"/>
        <w:bottom w:val="none" w:sz="0" w:space="0" w:color="auto"/>
        <w:right w:val="none" w:sz="0" w:space="0" w:color="auto"/>
      </w:divBdr>
    </w:div>
    <w:div w:id="1702315085">
      <w:bodyDiv w:val="1"/>
      <w:marLeft w:val="0"/>
      <w:marRight w:val="0"/>
      <w:marTop w:val="0"/>
      <w:marBottom w:val="0"/>
      <w:divBdr>
        <w:top w:val="none" w:sz="0" w:space="0" w:color="auto"/>
        <w:left w:val="none" w:sz="0" w:space="0" w:color="auto"/>
        <w:bottom w:val="none" w:sz="0" w:space="0" w:color="auto"/>
        <w:right w:val="none" w:sz="0" w:space="0" w:color="auto"/>
      </w:divBdr>
    </w:div>
    <w:div w:id="1704284552">
      <w:bodyDiv w:val="1"/>
      <w:marLeft w:val="0"/>
      <w:marRight w:val="0"/>
      <w:marTop w:val="0"/>
      <w:marBottom w:val="0"/>
      <w:divBdr>
        <w:top w:val="none" w:sz="0" w:space="0" w:color="auto"/>
        <w:left w:val="none" w:sz="0" w:space="0" w:color="auto"/>
        <w:bottom w:val="none" w:sz="0" w:space="0" w:color="auto"/>
        <w:right w:val="none" w:sz="0" w:space="0" w:color="auto"/>
      </w:divBdr>
    </w:div>
    <w:div w:id="1711343111">
      <w:bodyDiv w:val="1"/>
      <w:marLeft w:val="0"/>
      <w:marRight w:val="0"/>
      <w:marTop w:val="0"/>
      <w:marBottom w:val="0"/>
      <w:divBdr>
        <w:top w:val="none" w:sz="0" w:space="0" w:color="auto"/>
        <w:left w:val="none" w:sz="0" w:space="0" w:color="auto"/>
        <w:bottom w:val="none" w:sz="0" w:space="0" w:color="auto"/>
        <w:right w:val="none" w:sz="0" w:space="0" w:color="auto"/>
      </w:divBdr>
    </w:div>
    <w:div w:id="1713265679">
      <w:bodyDiv w:val="1"/>
      <w:marLeft w:val="0"/>
      <w:marRight w:val="0"/>
      <w:marTop w:val="0"/>
      <w:marBottom w:val="0"/>
      <w:divBdr>
        <w:top w:val="none" w:sz="0" w:space="0" w:color="auto"/>
        <w:left w:val="none" w:sz="0" w:space="0" w:color="auto"/>
        <w:bottom w:val="none" w:sz="0" w:space="0" w:color="auto"/>
        <w:right w:val="none" w:sz="0" w:space="0" w:color="auto"/>
      </w:divBdr>
    </w:div>
    <w:div w:id="1714387073">
      <w:bodyDiv w:val="1"/>
      <w:marLeft w:val="0"/>
      <w:marRight w:val="0"/>
      <w:marTop w:val="0"/>
      <w:marBottom w:val="0"/>
      <w:divBdr>
        <w:top w:val="none" w:sz="0" w:space="0" w:color="auto"/>
        <w:left w:val="none" w:sz="0" w:space="0" w:color="auto"/>
        <w:bottom w:val="none" w:sz="0" w:space="0" w:color="auto"/>
        <w:right w:val="none" w:sz="0" w:space="0" w:color="auto"/>
      </w:divBdr>
    </w:div>
    <w:div w:id="1723098128">
      <w:bodyDiv w:val="1"/>
      <w:marLeft w:val="0"/>
      <w:marRight w:val="0"/>
      <w:marTop w:val="0"/>
      <w:marBottom w:val="0"/>
      <w:divBdr>
        <w:top w:val="none" w:sz="0" w:space="0" w:color="auto"/>
        <w:left w:val="none" w:sz="0" w:space="0" w:color="auto"/>
        <w:bottom w:val="none" w:sz="0" w:space="0" w:color="auto"/>
        <w:right w:val="none" w:sz="0" w:space="0" w:color="auto"/>
      </w:divBdr>
    </w:div>
    <w:div w:id="1725524736">
      <w:bodyDiv w:val="1"/>
      <w:marLeft w:val="0"/>
      <w:marRight w:val="0"/>
      <w:marTop w:val="0"/>
      <w:marBottom w:val="0"/>
      <w:divBdr>
        <w:top w:val="none" w:sz="0" w:space="0" w:color="auto"/>
        <w:left w:val="none" w:sz="0" w:space="0" w:color="auto"/>
        <w:bottom w:val="none" w:sz="0" w:space="0" w:color="auto"/>
        <w:right w:val="none" w:sz="0" w:space="0" w:color="auto"/>
      </w:divBdr>
    </w:div>
    <w:div w:id="1725761465">
      <w:bodyDiv w:val="1"/>
      <w:marLeft w:val="0"/>
      <w:marRight w:val="0"/>
      <w:marTop w:val="0"/>
      <w:marBottom w:val="0"/>
      <w:divBdr>
        <w:top w:val="none" w:sz="0" w:space="0" w:color="auto"/>
        <w:left w:val="none" w:sz="0" w:space="0" w:color="auto"/>
        <w:bottom w:val="none" w:sz="0" w:space="0" w:color="auto"/>
        <w:right w:val="none" w:sz="0" w:space="0" w:color="auto"/>
      </w:divBdr>
    </w:div>
    <w:div w:id="1726373138">
      <w:bodyDiv w:val="1"/>
      <w:marLeft w:val="0"/>
      <w:marRight w:val="0"/>
      <w:marTop w:val="0"/>
      <w:marBottom w:val="0"/>
      <w:divBdr>
        <w:top w:val="none" w:sz="0" w:space="0" w:color="auto"/>
        <w:left w:val="none" w:sz="0" w:space="0" w:color="auto"/>
        <w:bottom w:val="none" w:sz="0" w:space="0" w:color="auto"/>
        <w:right w:val="none" w:sz="0" w:space="0" w:color="auto"/>
      </w:divBdr>
    </w:div>
    <w:div w:id="1732456701">
      <w:bodyDiv w:val="1"/>
      <w:marLeft w:val="0"/>
      <w:marRight w:val="0"/>
      <w:marTop w:val="0"/>
      <w:marBottom w:val="0"/>
      <w:divBdr>
        <w:top w:val="none" w:sz="0" w:space="0" w:color="auto"/>
        <w:left w:val="none" w:sz="0" w:space="0" w:color="auto"/>
        <w:bottom w:val="none" w:sz="0" w:space="0" w:color="auto"/>
        <w:right w:val="none" w:sz="0" w:space="0" w:color="auto"/>
      </w:divBdr>
    </w:div>
    <w:div w:id="1734817711">
      <w:bodyDiv w:val="1"/>
      <w:marLeft w:val="0"/>
      <w:marRight w:val="0"/>
      <w:marTop w:val="0"/>
      <w:marBottom w:val="0"/>
      <w:divBdr>
        <w:top w:val="none" w:sz="0" w:space="0" w:color="auto"/>
        <w:left w:val="none" w:sz="0" w:space="0" w:color="auto"/>
        <w:bottom w:val="none" w:sz="0" w:space="0" w:color="auto"/>
        <w:right w:val="none" w:sz="0" w:space="0" w:color="auto"/>
      </w:divBdr>
    </w:div>
    <w:div w:id="1736509540">
      <w:bodyDiv w:val="1"/>
      <w:marLeft w:val="0"/>
      <w:marRight w:val="0"/>
      <w:marTop w:val="0"/>
      <w:marBottom w:val="0"/>
      <w:divBdr>
        <w:top w:val="none" w:sz="0" w:space="0" w:color="auto"/>
        <w:left w:val="none" w:sz="0" w:space="0" w:color="auto"/>
        <w:bottom w:val="none" w:sz="0" w:space="0" w:color="auto"/>
        <w:right w:val="none" w:sz="0" w:space="0" w:color="auto"/>
      </w:divBdr>
    </w:div>
    <w:div w:id="1736706211">
      <w:bodyDiv w:val="1"/>
      <w:marLeft w:val="0"/>
      <w:marRight w:val="0"/>
      <w:marTop w:val="0"/>
      <w:marBottom w:val="0"/>
      <w:divBdr>
        <w:top w:val="none" w:sz="0" w:space="0" w:color="auto"/>
        <w:left w:val="none" w:sz="0" w:space="0" w:color="auto"/>
        <w:bottom w:val="none" w:sz="0" w:space="0" w:color="auto"/>
        <w:right w:val="none" w:sz="0" w:space="0" w:color="auto"/>
      </w:divBdr>
    </w:div>
    <w:div w:id="1740246574">
      <w:bodyDiv w:val="1"/>
      <w:marLeft w:val="0"/>
      <w:marRight w:val="0"/>
      <w:marTop w:val="0"/>
      <w:marBottom w:val="0"/>
      <w:divBdr>
        <w:top w:val="none" w:sz="0" w:space="0" w:color="auto"/>
        <w:left w:val="none" w:sz="0" w:space="0" w:color="auto"/>
        <w:bottom w:val="none" w:sz="0" w:space="0" w:color="auto"/>
        <w:right w:val="none" w:sz="0" w:space="0" w:color="auto"/>
      </w:divBdr>
    </w:div>
    <w:div w:id="1741636188">
      <w:bodyDiv w:val="1"/>
      <w:marLeft w:val="0"/>
      <w:marRight w:val="0"/>
      <w:marTop w:val="0"/>
      <w:marBottom w:val="0"/>
      <w:divBdr>
        <w:top w:val="none" w:sz="0" w:space="0" w:color="auto"/>
        <w:left w:val="none" w:sz="0" w:space="0" w:color="auto"/>
        <w:bottom w:val="none" w:sz="0" w:space="0" w:color="auto"/>
        <w:right w:val="none" w:sz="0" w:space="0" w:color="auto"/>
      </w:divBdr>
    </w:div>
    <w:div w:id="1745250557">
      <w:bodyDiv w:val="1"/>
      <w:marLeft w:val="0"/>
      <w:marRight w:val="0"/>
      <w:marTop w:val="0"/>
      <w:marBottom w:val="0"/>
      <w:divBdr>
        <w:top w:val="none" w:sz="0" w:space="0" w:color="auto"/>
        <w:left w:val="none" w:sz="0" w:space="0" w:color="auto"/>
        <w:bottom w:val="none" w:sz="0" w:space="0" w:color="auto"/>
        <w:right w:val="none" w:sz="0" w:space="0" w:color="auto"/>
      </w:divBdr>
    </w:div>
    <w:div w:id="1745909775">
      <w:bodyDiv w:val="1"/>
      <w:marLeft w:val="0"/>
      <w:marRight w:val="0"/>
      <w:marTop w:val="0"/>
      <w:marBottom w:val="0"/>
      <w:divBdr>
        <w:top w:val="none" w:sz="0" w:space="0" w:color="auto"/>
        <w:left w:val="none" w:sz="0" w:space="0" w:color="auto"/>
        <w:bottom w:val="none" w:sz="0" w:space="0" w:color="auto"/>
        <w:right w:val="none" w:sz="0" w:space="0" w:color="auto"/>
      </w:divBdr>
    </w:div>
    <w:div w:id="1746417445">
      <w:bodyDiv w:val="1"/>
      <w:marLeft w:val="0"/>
      <w:marRight w:val="0"/>
      <w:marTop w:val="0"/>
      <w:marBottom w:val="0"/>
      <w:divBdr>
        <w:top w:val="none" w:sz="0" w:space="0" w:color="auto"/>
        <w:left w:val="none" w:sz="0" w:space="0" w:color="auto"/>
        <w:bottom w:val="none" w:sz="0" w:space="0" w:color="auto"/>
        <w:right w:val="none" w:sz="0" w:space="0" w:color="auto"/>
      </w:divBdr>
    </w:div>
    <w:div w:id="1746567094">
      <w:bodyDiv w:val="1"/>
      <w:marLeft w:val="0"/>
      <w:marRight w:val="0"/>
      <w:marTop w:val="0"/>
      <w:marBottom w:val="0"/>
      <w:divBdr>
        <w:top w:val="none" w:sz="0" w:space="0" w:color="auto"/>
        <w:left w:val="none" w:sz="0" w:space="0" w:color="auto"/>
        <w:bottom w:val="none" w:sz="0" w:space="0" w:color="auto"/>
        <w:right w:val="none" w:sz="0" w:space="0" w:color="auto"/>
      </w:divBdr>
    </w:div>
    <w:div w:id="1753577256">
      <w:bodyDiv w:val="1"/>
      <w:marLeft w:val="0"/>
      <w:marRight w:val="0"/>
      <w:marTop w:val="0"/>
      <w:marBottom w:val="0"/>
      <w:divBdr>
        <w:top w:val="none" w:sz="0" w:space="0" w:color="auto"/>
        <w:left w:val="none" w:sz="0" w:space="0" w:color="auto"/>
        <w:bottom w:val="none" w:sz="0" w:space="0" w:color="auto"/>
        <w:right w:val="none" w:sz="0" w:space="0" w:color="auto"/>
      </w:divBdr>
    </w:div>
    <w:div w:id="1757434803">
      <w:bodyDiv w:val="1"/>
      <w:marLeft w:val="0"/>
      <w:marRight w:val="0"/>
      <w:marTop w:val="0"/>
      <w:marBottom w:val="0"/>
      <w:divBdr>
        <w:top w:val="none" w:sz="0" w:space="0" w:color="auto"/>
        <w:left w:val="none" w:sz="0" w:space="0" w:color="auto"/>
        <w:bottom w:val="none" w:sz="0" w:space="0" w:color="auto"/>
        <w:right w:val="none" w:sz="0" w:space="0" w:color="auto"/>
      </w:divBdr>
    </w:div>
    <w:div w:id="1757483947">
      <w:bodyDiv w:val="1"/>
      <w:marLeft w:val="0"/>
      <w:marRight w:val="0"/>
      <w:marTop w:val="0"/>
      <w:marBottom w:val="0"/>
      <w:divBdr>
        <w:top w:val="none" w:sz="0" w:space="0" w:color="auto"/>
        <w:left w:val="none" w:sz="0" w:space="0" w:color="auto"/>
        <w:bottom w:val="none" w:sz="0" w:space="0" w:color="auto"/>
        <w:right w:val="none" w:sz="0" w:space="0" w:color="auto"/>
      </w:divBdr>
    </w:div>
    <w:div w:id="1763910364">
      <w:bodyDiv w:val="1"/>
      <w:marLeft w:val="0"/>
      <w:marRight w:val="0"/>
      <w:marTop w:val="0"/>
      <w:marBottom w:val="0"/>
      <w:divBdr>
        <w:top w:val="none" w:sz="0" w:space="0" w:color="auto"/>
        <w:left w:val="none" w:sz="0" w:space="0" w:color="auto"/>
        <w:bottom w:val="none" w:sz="0" w:space="0" w:color="auto"/>
        <w:right w:val="none" w:sz="0" w:space="0" w:color="auto"/>
      </w:divBdr>
    </w:div>
    <w:div w:id="1767729479">
      <w:bodyDiv w:val="1"/>
      <w:marLeft w:val="0"/>
      <w:marRight w:val="0"/>
      <w:marTop w:val="0"/>
      <w:marBottom w:val="0"/>
      <w:divBdr>
        <w:top w:val="none" w:sz="0" w:space="0" w:color="auto"/>
        <w:left w:val="none" w:sz="0" w:space="0" w:color="auto"/>
        <w:bottom w:val="none" w:sz="0" w:space="0" w:color="auto"/>
        <w:right w:val="none" w:sz="0" w:space="0" w:color="auto"/>
      </w:divBdr>
    </w:div>
    <w:div w:id="1768572150">
      <w:bodyDiv w:val="1"/>
      <w:marLeft w:val="0"/>
      <w:marRight w:val="0"/>
      <w:marTop w:val="0"/>
      <w:marBottom w:val="0"/>
      <w:divBdr>
        <w:top w:val="none" w:sz="0" w:space="0" w:color="auto"/>
        <w:left w:val="none" w:sz="0" w:space="0" w:color="auto"/>
        <w:bottom w:val="none" w:sz="0" w:space="0" w:color="auto"/>
        <w:right w:val="none" w:sz="0" w:space="0" w:color="auto"/>
      </w:divBdr>
    </w:div>
    <w:div w:id="1770732096">
      <w:bodyDiv w:val="1"/>
      <w:marLeft w:val="0"/>
      <w:marRight w:val="0"/>
      <w:marTop w:val="0"/>
      <w:marBottom w:val="0"/>
      <w:divBdr>
        <w:top w:val="none" w:sz="0" w:space="0" w:color="auto"/>
        <w:left w:val="none" w:sz="0" w:space="0" w:color="auto"/>
        <w:bottom w:val="none" w:sz="0" w:space="0" w:color="auto"/>
        <w:right w:val="none" w:sz="0" w:space="0" w:color="auto"/>
      </w:divBdr>
    </w:div>
    <w:div w:id="1775511473">
      <w:bodyDiv w:val="1"/>
      <w:marLeft w:val="0"/>
      <w:marRight w:val="0"/>
      <w:marTop w:val="0"/>
      <w:marBottom w:val="0"/>
      <w:divBdr>
        <w:top w:val="none" w:sz="0" w:space="0" w:color="auto"/>
        <w:left w:val="none" w:sz="0" w:space="0" w:color="auto"/>
        <w:bottom w:val="none" w:sz="0" w:space="0" w:color="auto"/>
        <w:right w:val="none" w:sz="0" w:space="0" w:color="auto"/>
      </w:divBdr>
    </w:div>
    <w:div w:id="1783190197">
      <w:bodyDiv w:val="1"/>
      <w:marLeft w:val="0"/>
      <w:marRight w:val="0"/>
      <w:marTop w:val="0"/>
      <w:marBottom w:val="0"/>
      <w:divBdr>
        <w:top w:val="none" w:sz="0" w:space="0" w:color="auto"/>
        <w:left w:val="none" w:sz="0" w:space="0" w:color="auto"/>
        <w:bottom w:val="none" w:sz="0" w:space="0" w:color="auto"/>
        <w:right w:val="none" w:sz="0" w:space="0" w:color="auto"/>
      </w:divBdr>
    </w:div>
    <w:div w:id="1783332754">
      <w:bodyDiv w:val="1"/>
      <w:marLeft w:val="0"/>
      <w:marRight w:val="0"/>
      <w:marTop w:val="0"/>
      <w:marBottom w:val="0"/>
      <w:divBdr>
        <w:top w:val="none" w:sz="0" w:space="0" w:color="auto"/>
        <w:left w:val="none" w:sz="0" w:space="0" w:color="auto"/>
        <w:bottom w:val="none" w:sz="0" w:space="0" w:color="auto"/>
        <w:right w:val="none" w:sz="0" w:space="0" w:color="auto"/>
      </w:divBdr>
    </w:div>
    <w:div w:id="1784380956">
      <w:bodyDiv w:val="1"/>
      <w:marLeft w:val="0"/>
      <w:marRight w:val="0"/>
      <w:marTop w:val="0"/>
      <w:marBottom w:val="0"/>
      <w:divBdr>
        <w:top w:val="none" w:sz="0" w:space="0" w:color="auto"/>
        <w:left w:val="none" w:sz="0" w:space="0" w:color="auto"/>
        <w:bottom w:val="none" w:sz="0" w:space="0" w:color="auto"/>
        <w:right w:val="none" w:sz="0" w:space="0" w:color="auto"/>
      </w:divBdr>
    </w:div>
    <w:div w:id="1786970611">
      <w:bodyDiv w:val="1"/>
      <w:marLeft w:val="0"/>
      <w:marRight w:val="0"/>
      <w:marTop w:val="0"/>
      <w:marBottom w:val="0"/>
      <w:divBdr>
        <w:top w:val="none" w:sz="0" w:space="0" w:color="auto"/>
        <w:left w:val="none" w:sz="0" w:space="0" w:color="auto"/>
        <w:bottom w:val="none" w:sz="0" w:space="0" w:color="auto"/>
        <w:right w:val="none" w:sz="0" w:space="0" w:color="auto"/>
      </w:divBdr>
    </w:div>
    <w:div w:id="1788116717">
      <w:bodyDiv w:val="1"/>
      <w:marLeft w:val="0"/>
      <w:marRight w:val="0"/>
      <w:marTop w:val="0"/>
      <w:marBottom w:val="0"/>
      <w:divBdr>
        <w:top w:val="none" w:sz="0" w:space="0" w:color="auto"/>
        <w:left w:val="none" w:sz="0" w:space="0" w:color="auto"/>
        <w:bottom w:val="none" w:sz="0" w:space="0" w:color="auto"/>
        <w:right w:val="none" w:sz="0" w:space="0" w:color="auto"/>
      </w:divBdr>
    </w:div>
    <w:div w:id="1790008305">
      <w:bodyDiv w:val="1"/>
      <w:marLeft w:val="0"/>
      <w:marRight w:val="0"/>
      <w:marTop w:val="0"/>
      <w:marBottom w:val="0"/>
      <w:divBdr>
        <w:top w:val="none" w:sz="0" w:space="0" w:color="auto"/>
        <w:left w:val="none" w:sz="0" w:space="0" w:color="auto"/>
        <w:bottom w:val="none" w:sz="0" w:space="0" w:color="auto"/>
        <w:right w:val="none" w:sz="0" w:space="0" w:color="auto"/>
      </w:divBdr>
    </w:div>
    <w:div w:id="1790855967">
      <w:bodyDiv w:val="1"/>
      <w:marLeft w:val="0"/>
      <w:marRight w:val="0"/>
      <w:marTop w:val="0"/>
      <w:marBottom w:val="0"/>
      <w:divBdr>
        <w:top w:val="none" w:sz="0" w:space="0" w:color="auto"/>
        <w:left w:val="none" w:sz="0" w:space="0" w:color="auto"/>
        <w:bottom w:val="none" w:sz="0" w:space="0" w:color="auto"/>
        <w:right w:val="none" w:sz="0" w:space="0" w:color="auto"/>
      </w:divBdr>
    </w:div>
    <w:div w:id="1790929485">
      <w:bodyDiv w:val="1"/>
      <w:marLeft w:val="0"/>
      <w:marRight w:val="0"/>
      <w:marTop w:val="0"/>
      <w:marBottom w:val="0"/>
      <w:divBdr>
        <w:top w:val="none" w:sz="0" w:space="0" w:color="auto"/>
        <w:left w:val="none" w:sz="0" w:space="0" w:color="auto"/>
        <w:bottom w:val="none" w:sz="0" w:space="0" w:color="auto"/>
        <w:right w:val="none" w:sz="0" w:space="0" w:color="auto"/>
      </w:divBdr>
    </w:div>
    <w:div w:id="1803114877">
      <w:bodyDiv w:val="1"/>
      <w:marLeft w:val="0"/>
      <w:marRight w:val="0"/>
      <w:marTop w:val="0"/>
      <w:marBottom w:val="0"/>
      <w:divBdr>
        <w:top w:val="none" w:sz="0" w:space="0" w:color="auto"/>
        <w:left w:val="none" w:sz="0" w:space="0" w:color="auto"/>
        <w:bottom w:val="none" w:sz="0" w:space="0" w:color="auto"/>
        <w:right w:val="none" w:sz="0" w:space="0" w:color="auto"/>
      </w:divBdr>
    </w:div>
    <w:div w:id="1806122543">
      <w:bodyDiv w:val="1"/>
      <w:marLeft w:val="0"/>
      <w:marRight w:val="0"/>
      <w:marTop w:val="0"/>
      <w:marBottom w:val="0"/>
      <w:divBdr>
        <w:top w:val="none" w:sz="0" w:space="0" w:color="auto"/>
        <w:left w:val="none" w:sz="0" w:space="0" w:color="auto"/>
        <w:bottom w:val="none" w:sz="0" w:space="0" w:color="auto"/>
        <w:right w:val="none" w:sz="0" w:space="0" w:color="auto"/>
      </w:divBdr>
    </w:div>
    <w:div w:id="1812551228">
      <w:bodyDiv w:val="1"/>
      <w:marLeft w:val="0"/>
      <w:marRight w:val="0"/>
      <w:marTop w:val="0"/>
      <w:marBottom w:val="0"/>
      <w:divBdr>
        <w:top w:val="none" w:sz="0" w:space="0" w:color="auto"/>
        <w:left w:val="none" w:sz="0" w:space="0" w:color="auto"/>
        <w:bottom w:val="none" w:sz="0" w:space="0" w:color="auto"/>
        <w:right w:val="none" w:sz="0" w:space="0" w:color="auto"/>
      </w:divBdr>
    </w:div>
    <w:div w:id="1815442377">
      <w:bodyDiv w:val="1"/>
      <w:marLeft w:val="0"/>
      <w:marRight w:val="0"/>
      <w:marTop w:val="0"/>
      <w:marBottom w:val="0"/>
      <w:divBdr>
        <w:top w:val="none" w:sz="0" w:space="0" w:color="auto"/>
        <w:left w:val="none" w:sz="0" w:space="0" w:color="auto"/>
        <w:bottom w:val="none" w:sz="0" w:space="0" w:color="auto"/>
        <w:right w:val="none" w:sz="0" w:space="0" w:color="auto"/>
      </w:divBdr>
    </w:div>
    <w:div w:id="1815950265">
      <w:bodyDiv w:val="1"/>
      <w:marLeft w:val="0"/>
      <w:marRight w:val="0"/>
      <w:marTop w:val="0"/>
      <w:marBottom w:val="0"/>
      <w:divBdr>
        <w:top w:val="none" w:sz="0" w:space="0" w:color="auto"/>
        <w:left w:val="none" w:sz="0" w:space="0" w:color="auto"/>
        <w:bottom w:val="none" w:sz="0" w:space="0" w:color="auto"/>
        <w:right w:val="none" w:sz="0" w:space="0" w:color="auto"/>
      </w:divBdr>
    </w:div>
    <w:div w:id="1821262664">
      <w:bodyDiv w:val="1"/>
      <w:marLeft w:val="0"/>
      <w:marRight w:val="0"/>
      <w:marTop w:val="0"/>
      <w:marBottom w:val="0"/>
      <w:divBdr>
        <w:top w:val="none" w:sz="0" w:space="0" w:color="auto"/>
        <w:left w:val="none" w:sz="0" w:space="0" w:color="auto"/>
        <w:bottom w:val="none" w:sz="0" w:space="0" w:color="auto"/>
        <w:right w:val="none" w:sz="0" w:space="0" w:color="auto"/>
      </w:divBdr>
    </w:div>
    <w:div w:id="1823958744">
      <w:bodyDiv w:val="1"/>
      <w:marLeft w:val="0"/>
      <w:marRight w:val="0"/>
      <w:marTop w:val="0"/>
      <w:marBottom w:val="0"/>
      <w:divBdr>
        <w:top w:val="none" w:sz="0" w:space="0" w:color="auto"/>
        <w:left w:val="none" w:sz="0" w:space="0" w:color="auto"/>
        <w:bottom w:val="none" w:sz="0" w:space="0" w:color="auto"/>
        <w:right w:val="none" w:sz="0" w:space="0" w:color="auto"/>
      </w:divBdr>
    </w:div>
    <w:div w:id="1829324351">
      <w:bodyDiv w:val="1"/>
      <w:marLeft w:val="0"/>
      <w:marRight w:val="0"/>
      <w:marTop w:val="0"/>
      <w:marBottom w:val="0"/>
      <w:divBdr>
        <w:top w:val="none" w:sz="0" w:space="0" w:color="auto"/>
        <w:left w:val="none" w:sz="0" w:space="0" w:color="auto"/>
        <w:bottom w:val="none" w:sz="0" w:space="0" w:color="auto"/>
        <w:right w:val="none" w:sz="0" w:space="0" w:color="auto"/>
      </w:divBdr>
    </w:div>
    <w:div w:id="1830516466">
      <w:bodyDiv w:val="1"/>
      <w:marLeft w:val="0"/>
      <w:marRight w:val="0"/>
      <w:marTop w:val="0"/>
      <w:marBottom w:val="0"/>
      <w:divBdr>
        <w:top w:val="none" w:sz="0" w:space="0" w:color="auto"/>
        <w:left w:val="none" w:sz="0" w:space="0" w:color="auto"/>
        <w:bottom w:val="none" w:sz="0" w:space="0" w:color="auto"/>
        <w:right w:val="none" w:sz="0" w:space="0" w:color="auto"/>
      </w:divBdr>
    </w:div>
    <w:div w:id="1831868434">
      <w:bodyDiv w:val="1"/>
      <w:marLeft w:val="0"/>
      <w:marRight w:val="0"/>
      <w:marTop w:val="0"/>
      <w:marBottom w:val="0"/>
      <w:divBdr>
        <w:top w:val="none" w:sz="0" w:space="0" w:color="auto"/>
        <w:left w:val="none" w:sz="0" w:space="0" w:color="auto"/>
        <w:bottom w:val="none" w:sz="0" w:space="0" w:color="auto"/>
        <w:right w:val="none" w:sz="0" w:space="0" w:color="auto"/>
      </w:divBdr>
    </w:div>
    <w:div w:id="1840385009">
      <w:bodyDiv w:val="1"/>
      <w:marLeft w:val="0"/>
      <w:marRight w:val="0"/>
      <w:marTop w:val="0"/>
      <w:marBottom w:val="0"/>
      <w:divBdr>
        <w:top w:val="none" w:sz="0" w:space="0" w:color="auto"/>
        <w:left w:val="none" w:sz="0" w:space="0" w:color="auto"/>
        <w:bottom w:val="none" w:sz="0" w:space="0" w:color="auto"/>
        <w:right w:val="none" w:sz="0" w:space="0" w:color="auto"/>
      </w:divBdr>
    </w:div>
    <w:div w:id="1842354282">
      <w:bodyDiv w:val="1"/>
      <w:marLeft w:val="0"/>
      <w:marRight w:val="0"/>
      <w:marTop w:val="0"/>
      <w:marBottom w:val="0"/>
      <w:divBdr>
        <w:top w:val="none" w:sz="0" w:space="0" w:color="auto"/>
        <w:left w:val="none" w:sz="0" w:space="0" w:color="auto"/>
        <w:bottom w:val="none" w:sz="0" w:space="0" w:color="auto"/>
        <w:right w:val="none" w:sz="0" w:space="0" w:color="auto"/>
      </w:divBdr>
    </w:div>
    <w:div w:id="1843275559">
      <w:bodyDiv w:val="1"/>
      <w:marLeft w:val="0"/>
      <w:marRight w:val="0"/>
      <w:marTop w:val="0"/>
      <w:marBottom w:val="0"/>
      <w:divBdr>
        <w:top w:val="none" w:sz="0" w:space="0" w:color="auto"/>
        <w:left w:val="none" w:sz="0" w:space="0" w:color="auto"/>
        <w:bottom w:val="none" w:sz="0" w:space="0" w:color="auto"/>
        <w:right w:val="none" w:sz="0" w:space="0" w:color="auto"/>
      </w:divBdr>
    </w:div>
    <w:div w:id="1846435842">
      <w:bodyDiv w:val="1"/>
      <w:marLeft w:val="0"/>
      <w:marRight w:val="0"/>
      <w:marTop w:val="0"/>
      <w:marBottom w:val="0"/>
      <w:divBdr>
        <w:top w:val="none" w:sz="0" w:space="0" w:color="auto"/>
        <w:left w:val="none" w:sz="0" w:space="0" w:color="auto"/>
        <w:bottom w:val="none" w:sz="0" w:space="0" w:color="auto"/>
        <w:right w:val="none" w:sz="0" w:space="0" w:color="auto"/>
      </w:divBdr>
    </w:div>
    <w:div w:id="1848906647">
      <w:bodyDiv w:val="1"/>
      <w:marLeft w:val="0"/>
      <w:marRight w:val="0"/>
      <w:marTop w:val="0"/>
      <w:marBottom w:val="0"/>
      <w:divBdr>
        <w:top w:val="none" w:sz="0" w:space="0" w:color="auto"/>
        <w:left w:val="none" w:sz="0" w:space="0" w:color="auto"/>
        <w:bottom w:val="none" w:sz="0" w:space="0" w:color="auto"/>
        <w:right w:val="none" w:sz="0" w:space="0" w:color="auto"/>
      </w:divBdr>
    </w:div>
    <w:div w:id="1849174232">
      <w:bodyDiv w:val="1"/>
      <w:marLeft w:val="0"/>
      <w:marRight w:val="0"/>
      <w:marTop w:val="0"/>
      <w:marBottom w:val="0"/>
      <w:divBdr>
        <w:top w:val="none" w:sz="0" w:space="0" w:color="auto"/>
        <w:left w:val="none" w:sz="0" w:space="0" w:color="auto"/>
        <w:bottom w:val="none" w:sz="0" w:space="0" w:color="auto"/>
        <w:right w:val="none" w:sz="0" w:space="0" w:color="auto"/>
      </w:divBdr>
    </w:div>
    <w:div w:id="1853491408">
      <w:bodyDiv w:val="1"/>
      <w:marLeft w:val="0"/>
      <w:marRight w:val="0"/>
      <w:marTop w:val="0"/>
      <w:marBottom w:val="0"/>
      <w:divBdr>
        <w:top w:val="none" w:sz="0" w:space="0" w:color="auto"/>
        <w:left w:val="none" w:sz="0" w:space="0" w:color="auto"/>
        <w:bottom w:val="none" w:sz="0" w:space="0" w:color="auto"/>
        <w:right w:val="none" w:sz="0" w:space="0" w:color="auto"/>
      </w:divBdr>
    </w:div>
    <w:div w:id="1853491816">
      <w:bodyDiv w:val="1"/>
      <w:marLeft w:val="0"/>
      <w:marRight w:val="0"/>
      <w:marTop w:val="0"/>
      <w:marBottom w:val="0"/>
      <w:divBdr>
        <w:top w:val="none" w:sz="0" w:space="0" w:color="auto"/>
        <w:left w:val="none" w:sz="0" w:space="0" w:color="auto"/>
        <w:bottom w:val="none" w:sz="0" w:space="0" w:color="auto"/>
        <w:right w:val="none" w:sz="0" w:space="0" w:color="auto"/>
      </w:divBdr>
    </w:div>
    <w:div w:id="1855412217">
      <w:bodyDiv w:val="1"/>
      <w:marLeft w:val="0"/>
      <w:marRight w:val="0"/>
      <w:marTop w:val="0"/>
      <w:marBottom w:val="0"/>
      <w:divBdr>
        <w:top w:val="none" w:sz="0" w:space="0" w:color="auto"/>
        <w:left w:val="none" w:sz="0" w:space="0" w:color="auto"/>
        <w:bottom w:val="none" w:sz="0" w:space="0" w:color="auto"/>
        <w:right w:val="none" w:sz="0" w:space="0" w:color="auto"/>
      </w:divBdr>
    </w:div>
    <w:div w:id="1858277294">
      <w:bodyDiv w:val="1"/>
      <w:marLeft w:val="0"/>
      <w:marRight w:val="0"/>
      <w:marTop w:val="0"/>
      <w:marBottom w:val="0"/>
      <w:divBdr>
        <w:top w:val="none" w:sz="0" w:space="0" w:color="auto"/>
        <w:left w:val="none" w:sz="0" w:space="0" w:color="auto"/>
        <w:bottom w:val="none" w:sz="0" w:space="0" w:color="auto"/>
        <w:right w:val="none" w:sz="0" w:space="0" w:color="auto"/>
      </w:divBdr>
    </w:div>
    <w:div w:id="1862163792">
      <w:bodyDiv w:val="1"/>
      <w:marLeft w:val="0"/>
      <w:marRight w:val="0"/>
      <w:marTop w:val="0"/>
      <w:marBottom w:val="0"/>
      <w:divBdr>
        <w:top w:val="none" w:sz="0" w:space="0" w:color="auto"/>
        <w:left w:val="none" w:sz="0" w:space="0" w:color="auto"/>
        <w:bottom w:val="none" w:sz="0" w:space="0" w:color="auto"/>
        <w:right w:val="none" w:sz="0" w:space="0" w:color="auto"/>
      </w:divBdr>
    </w:div>
    <w:div w:id="1863204503">
      <w:bodyDiv w:val="1"/>
      <w:marLeft w:val="0"/>
      <w:marRight w:val="0"/>
      <w:marTop w:val="0"/>
      <w:marBottom w:val="0"/>
      <w:divBdr>
        <w:top w:val="none" w:sz="0" w:space="0" w:color="auto"/>
        <w:left w:val="none" w:sz="0" w:space="0" w:color="auto"/>
        <w:bottom w:val="none" w:sz="0" w:space="0" w:color="auto"/>
        <w:right w:val="none" w:sz="0" w:space="0" w:color="auto"/>
      </w:divBdr>
    </w:div>
    <w:div w:id="1866022158">
      <w:bodyDiv w:val="1"/>
      <w:marLeft w:val="0"/>
      <w:marRight w:val="0"/>
      <w:marTop w:val="0"/>
      <w:marBottom w:val="0"/>
      <w:divBdr>
        <w:top w:val="none" w:sz="0" w:space="0" w:color="auto"/>
        <w:left w:val="none" w:sz="0" w:space="0" w:color="auto"/>
        <w:bottom w:val="none" w:sz="0" w:space="0" w:color="auto"/>
        <w:right w:val="none" w:sz="0" w:space="0" w:color="auto"/>
      </w:divBdr>
    </w:div>
    <w:div w:id="1867713177">
      <w:bodyDiv w:val="1"/>
      <w:marLeft w:val="0"/>
      <w:marRight w:val="0"/>
      <w:marTop w:val="0"/>
      <w:marBottom w:val="0"/>
      <w:divBdr>
        <w:top w:val="none" w:sz="0" w:space="0" w:color="auto"/>
        <w:left w:val="none" w:sz="0" w:space="0" w:color="auto"/>
        <w:bottom w:val="none" w:sz="0" w:space="0" w:color="auto"/>
        <w:right w:val="none" w:sz="0" w:space="0" w:color="auto"/>
      </w:divBdr>
    </w:div>
    <w:div w:id="1868787701">
      <w:bodyDiv w:val="1"/>
      <w:marLeft w:val="0"/>
      <w:marRight w:val="0"/>
      <w:marTop w:val="0"/>
      <w:marBottom w:val="0"/>
      <w:divBdr>
        <w:top w:val="none" w:sz="0" w:space="0" w:color="auto"/>
        <w:left w:val="none" w:sz="0" w:space="0" w:color="auto"/>
        <w:bottom w:val="none" w:sz="0" w:space="0" w:color="auto"/>
        <w:right w:val="none" w:sz="0" w:space="0" w:color="auto"/>
      </w:divBdr>
    </w:div>
    <w:div w:id="1870608584">
      <w:bodyDiv w:val="1"/>
      <w:marLeft w:val="0"/>
      <w:marRight w:val="0"/>
      <w:marTop w:val="0"/>
      <w:marBottom w:val="0"/>
      <w:divBdr>
        <w:top w:val="none" w:sz="0" w:space="0" w:color="auto"/>
        <w:left w:val="none" w:sz="0" w:space="0" w:color="auto"/>
        <w:bottom w:val="none" w:sz="0" w:space="0" w:color="auto"/>
        <w:right w:val="none" w:sz="0" w:space="0" w:color="auto"/>
      </w:divBdr>
    </w:div>
    <w:div w:id="1871913235">
      <w:bodyDiv w:val="1"/>
      <w:marLeft w:val="0"/>
      <w:marRight w:val="0"/>
      <w:marTop w:val="0"/>
      <w:marBottom w:val="0"/>
      <w:divBdr>
        <w:top w:val="none" w:sz="0" w:space="0" w:color="auto"/>
        <w:left w:val="none" w:sz="0" w:space="0" w:color="auto"/>
        <w:bottom w:val="none" w:sz="0" w:space="0" w:color="auto"/>
        <w:right w:val="none" w:sz="0" w:space="0" w:color="auto"/>
      </w:divBdr>
    </w:div>
    <w:div w:id="1874688157">
      <w:bodyDiv w:val="1"/>
      <w:marLeft w:val="0"/>
      <w:marRight w:val="0"/>
      <w:marTop w:val="0"/>
      <w:marBottom w:val="0"/>
      <w:divBdr>
        <w:top w:val="none" w:sz="0" w:space="0" w:color="auto"/>
        <w:left w:val="none" w:sz="0" w:space="0" w:color="auto"/>
        <w:bottom w:val="none" w:sz="0" w:space="0" w:color="auto"/>
        <w:right w:val="none" w:sz="0" w:space="0" w:color="auto"/>
      </w:divBdr>
    </w:div>
    <w:div w:id="1875148266">
      <w:bodyDiv w:val="1"/>
      <w:marLeft w:val="0"/>
      <w:marRight w:val="0"/>
      <w:marTop w:val="0"/>
      <w:marBottom w:val="0"/>
      <w:divBdr>
        <w:top w:val="none" w:sz="0" w:space="0" w:color="auto"/>
        <w:left w:val="none" w:sz="0" w:space="0" w:color="auto"/>
        <w:bottom w:val="none" w:sz="0" w:space="0" w:color="auto"/>
        <w:right w:val="none" w:sz="0" w:space="0" w:color="auto"/>
      </w:divBdr>
    </w:div>
    <w:div w:id="1876885594">
      <w:bodyDiv w:val="1"/>
      <w:marLeft w:val="0"/>
      <w:marRight w:val="0"/>
      <w:marTop w:val="0"/>
      <w:marBottom w:val="0"/>
      <w:divBdr>
        <w:top w:val="none" w:sz="0" w:space="0" w:color="auto"/>
        <w:left w:val="none" w:sz="0" w:space="0" w:color="auto"/>
        <w:bottom w:val="none" w:sz="0" w:space="0" w:color="auto"/>
        <w:right w:val="none" w:sz="0" w:space="0" w:color="auto"/>
      </w:divBdr>
    </w:div>
    <w:div w:id="1877699704">
      <w:bodyDiv w:val="1"/>
      <w:marLeft w:val="0"/>
      <w:marRight w:val="0"/>
      <w:marTop w:val="0"/>
      <w:marBottom w:val="0"/>
      <w:divBdr>
        <w:top w:val="none" w:sz="0" w:space="0" w:color="auto"/>
        <w:left w:val="none" w:sz="0" w:space="0" w:color="auto"/>
        <w:bottom w:val="none" w:sz="0" w:space="0" w:color="auto"/>
        <w:right w:val="none" w:sz="0" w:space="0" w:color="auto"/>
      </w:divBdr>
    </w:div>
    <w:div w:id="1882663914">
      <w:bodyDiv w:val="1"/>
      <w:marLeft w:val="0"/>
      <w:marRight w:val="0"/>
      <w:marTop w:val="0"/>
      <w:marBottom w:val="0"/>
      <w:divBdr>
        <w:top w:val="none" w:sz="0" w:space="0" w:color="auto"/>
        <w:left w:val="none" w:sz="0" w:space="0" w:color="auto"/>
        <w:bottom w:val="none" w:sz="0" w:space="0" w:color="auto"/>
        <w:right w:val="none" w:sz="0" w:space="0" w:color="auto"/>
      </w:divBdr>
    </w:div>
    <w:div w:id="1883131573">
      <w:bodyDiv w:val="1"/>
      <w:marLeft w:val="0"/>
      <w:marRight w:val="0"/>
      <w:marTop w:val="0"/>
      <w:marBottom w:val="0"/>
      <w:divBdr>
        <w:top w:val="none" w:sz="0" w:space="0" w:color="auto"/>
        <w:left w:val="none" w:sz="0" w:space="0" w:color="auto"/>
        <w:bottom w:val="none" w:sz="0" w:space="0" w:color="auto"/>
        <w:right w:val="none" w:sz="0" w:space="0" w:color="auto"/>
      </w:divBdr>
    </w:div>
    <w:div w:id="1883787057">
      <w:bodyDiv w:val="1"/>
      <w:marLeft w:val="0"/>
      <w:marRight w:val="0"/>
      <w:marTop w:val="0"/>
      <w:marBottom w:val="0"/>
      <w:divBdr>
        <w:top w:val="none" w:sz="0" w:space="0" w:color="auto"/>
        <w:left w:val="none" w:sz="0" w:space="0" w:color="auto"/>
        <w:bottom w:val="none" w:sz="0" w:space="0" w:color="auto"/>
        <w:right w:val="none" w:sz="0" w:space="0" w:color="auto"/>
      </w:divBdr>
    </w:div>
    <w:div w:id="1888641093">
      <w:bodyDiv w:val="1"/>
      <w:marLeft w:val="0"/>
      <w:marRight w:val="0"/>
      <w:marTop w:val="0"/>
      <w:marBottom w:val="0"/>
      <w:divBdr>
        <w:top w:val="none" w:sz="0" w:space="0" w:color="auto"/>
        <w:left w:val="none" w:sz="0" w:space="0" w:color="auto"/>
        <w:bottom w:val="none" w:sz="0" w:space="0" w:color="auto"/>
        <w:right w:val="none" w:sz="0" w:space="0" w:color="auto"/>
      </w:divBdr>
    </w:div>
    <w:div w:id="1889488083">
      <w:bodyDiv w:val="1"/>
      <w:marLeft w:val="0"/>
      <w:marRight w:val="0"/>
      <w:marTop w:val="0"/>
      <w:marBottom w:val="0"/>
      <w:divBdr>
        <w:top w:val="none" w:sz="0" w:space="0" w:color="auto"/>
        <w:left w:val="none" w:sz="0" w:space="0" w:color="auto"/>
        <w:bottom w:val="none" w:sz="0" w:space="0" w:color="auto"/>
        <w:right w:val="none" w:sz="0" w:space="0" w:color="auto"/>
      </w:divBdr>
    </w:div>
    <w:div w:id="1890998217">
      <w:bodyDiv w:val="1"/>
      <w:marLeft w:val="0"/>
      <w:marRight w:val="0"/>
      <w:marTop w:val="0"/>
      <w:marBottom w:val="0"/>
      <w:divBdr>
        <w:top w:val="none" w:sz="0" w:space="0" w:color="auto"/>
        <w:left w:val="none" w:sz="0" w:space="0" w:color="auto"/>
        <w:bottom w:val="none" w:sz="0" w:space="0" w:color="auto"/>
        <w:right w:val="none" w:sz="0" w:space="0" w:color="auto"/>
      </w:divBdr>
    </w:div>
    <w:div w:id="1893613666">
      <w:bodyDiv w:val="1"/>
      <w:marLeft w:val="0"/>
      <w:marRight w:val="0"/>
      <w:marTop w:val="0"/>
      <w:marBottom w:val="0"/>
      <w:divBdr>
        <w:top w:val="none" w:sz="0" w:space="0" w:color="auto"/>
        <w:left w:val="none" w:sz="0" w:space="0" w:color="auto"/>
        <w:bottom w:val="none" w:sz="0" w:space="0" w:color="auto"/>
        <w:right w:val="none" w:sz="0" w:space="0" w:color="auto"/>
      </w:divBdr>
    </w:div>
    <w:div w:id="1894005815">
      <w:bodyDiv w:val="1"/>
      <w:marLeft w:val="0"/>
      <w:marRight w:val="0"/>
      <w:marTop w:val="0"/>
      <w:marBottom w:val="0"/>
      <w:divBdr>
        <w:top w:val="none" w:sz="0" w:space="0" w:color="auto"/>
        <w:left w:val="none" w:sz="0" w:space="0" w:color="auto"/>
        <w:bottom w:val="none" w:sz="0" w:space="0" w:color="auto"/>
        <w:right w:val="none" w:sz="0" w:space="0" w:color="auto"/>
      </w:divBdr>
    </w:div>
    <w:div w:id="1895580426">
      <w:bodyDiv w:val="1"/>
      <w:marLeft w:val="0"/>
      <w:marRight w:val="0"/>
      <w:marTop w:val="0"/>
      <w:marBottom w:val="0"/>
      <w:divBdr>
        <w:top w:val="none" w:sz="0" w:space="0" w:color="auto"/>
        <w:left w:val="none" w:sz="0" w:space="0" w:color="auto"/>
        <w:bottom w:val="none" w:sz="0" w:space="0" w:color="auto"/>
        <w:right w:val="none" w:sz="0" w:space="0" w:color="auto"/>
      </w:divBdr>
    </w:div>
    <w:div w:id="1895845210">
      <w:bodyDiv w:val="1"/>
      <w:marLeft w:val="0"/>
      <w:marRight w:val="0"/>
      <w:marTop w:val="0"/>
      <w:marBottom w:val="0"/>
      <w:divBdr>
        <w:top w:val="none" w:sz="0" w:space="0" w:color="auto"/>
        <w:left w:val="none" w:sz="0" w:space="0" w:color="auto"/>
        <w:bottom w:val="none" w:sz="0" w:space="0" w:color="auto"/>
        <w:right w:val="none" w:sz="0" w:space="0" w:color="auto"/>
      </w:divBdr>
    </w:div>
    <w:div w:id="1896970291">
      <w:bodyDiv w:val="1"/>
      <w:marLeft w:val="0"/>
      <w:marRight w:val="0"/>
      <w:marTop w:val="0"/>
      <w:marBottom w:val="0"/>
      <w:divBdr>
        <w:top w:val="none" w:sz="0" w:space="0" w:color="auto"/>
        <w:left w:val="none" w:sz="0" w:space="0" w:color="auto"/>
        <w:bottom w:val="none" w:sz="0" w:space="0" w:color="auto"/>
        <w:right w:val="none" w:sz="0" w:space="0" w:color="auto"/>
      </w:divBdr>
    </w:div>
    <w:div w:id="1901011739">
      <w:bodyDiv w:val="1"/>
      <w:marLeft w:val="0"/>
      <w:marRight w:val="0"/>
      <w:marTop w:val="0"/>
      <w:marBottom w:val="0"/>
      <w:divBdr>
        <w:top w:val="none" w:sz="0" w:space="0" w:color="auto"/>
        <w:left w:val="none" w:sz="0" w:space="0" w:color="auto"/>
        <w:bottom w:val="none" w:sz="0" w:space="0" w:color="auto"/>
        <w:right w:val="none" w:sz="0" w:space="0" w:color="auto"/>
      </w:divBdr>
    </w:div>
    <w:div w:id="1903783920">
      <w:bodyDiv w:val="1"/>
      <w:marLeft w:val="0"/>
      <w:marRight w:val="0"/>
      <w:marTop w:val="0"/>
      <w:marBottom w:val="0"/>
      <w:divBdr>
        <w:top w:val="none" w:sz="0" w:space="0" w:color="auto"/>
        <w:left w:val="none" w:sz="0" w:space="0" w:color="auto"/>
        <w:bottom w:val="none" w:sz="0" w:space="0" w:color="auto"/>
        <w:right w:val="none" w:sz="0" w:space="0" w:color="auto"/>
      </w:divBdr>
    </w:div>
    <w:div w:id="1910458117">
      <w:bodyDiv w:val="1"/>
      <w:marLeft w:val="0"/>
      <w:marRight w:val="0"/>
      <w:marTop w:val="0"/>
      <w:marBottom w:val="0"/>
      <w:divBdr>
        <w:top w:val="none" w:sz="0" w:space="0" w:color="auto"/>
        <w:left w:val="none" w:sz="0" w:space="0" w:color="auto"/>
        <w:bottom w:val="none" w:sz="0" w:space="0" w:color="auto"/>
        <w:right w:val="none" w:sz="0" w:space="0" w:color="auto"/>
      </w:divBdr>
    </w:div>
    <w:div w:id="1911428992">
      <w:bodyDiv w:val="1"/>
      <w:marLeft w:val="0"/>
      <w:marRight w:val="0"/>
      <w:marTop w:val="0"/>
      <w:marBottom w:val="0"/>
      <w:divBdr>
        <w:top w:val="none" w:sz="0" w:space="0" w:color="auto"/>
        <w:left w:val="none" w:sz="0" w:space="0" w:color="auto"/>
        <w:bottom w:val="none" w:sz="0" w:space="0" w:color="auto"/>
        <w:right w:val="none" w:sz="0" w:space="0" w:color="auto"/>
      </w:divBdr>
    </w:div>
    <w:div w:id="1911689117">
      <w:bodyDiv w:val="1"/>
      <w:marLeft w:val="0"/>
      <w:marRight w:val="0"/>
      <w:marTop w:val="0"/>
      <w:marBottom w:val="0"/>
      <w:divBdr>
        <w:top w:val="none" w:sz="0" w:space="0" w:color="auto"/>
        <w:left w:val="none" w:sz="0" w:space="0" w:color="auto"/>
        <w:bottom w:val="none" w:sz="0" w:space="0" w:color="auto"/>
        <w:right w:val="none" w:sz="0" w:space="0" w:color="auto"/>
      </w:divBdr>
    </w:div>
    <w:div w:id="1912889010">
      <w:bodyDiv w:val="1"/>
      <w:marLeft w:val="0"/>
      <w:marRight w:val="0"/>
      <w:marTop w:val="0"/>
      <w:marBottom w:val="0"/>
      <w:divBdr>
        <w:top w:val="none" w:sz="0" w:space="0" w:color="auto"/>
        <w:left w:val="none" w:sz="0" w:space="0" w:color="auto"/>
        <w:bottom w:val="none" w:sz="0" w:space="0" w:color="auto"/>
        <w:right w:val="none" w:sz="0" w:space="0" w:color="auto"/>
      </w:divBdr>
    </w:div>
    <w:div w:id="1914312374">
      <w:bodyDiv w:val="1"/>
      <w:marLeft w:val="0"/>
      <w:marRight w:val="0"/>
      <w:marTop w:val="0"/>
      <w:marBottom w:val="0"/>
      <w:divBdr>
        <w:top w:val="none" w:sz="0" w:space="0" w:color="auto"/>
        <w:left w:val="none" w:sz="0" w:space="0" w:color="auto"/>
        <w:bottom w:val="none" w:sz="0" w:space="0" w:color="auto"/>
        <w:right w:val="none" w:sz="0" w:space="0" w:color="auto"/>
      </w:divBdr>
    </w:div>
    <w:div w:id="1916628891">
      <w:bodyDiv w:val="1"/>
      <w:marLeft w:val="0"/>
      <w:marRight w:val="0"/>
      <w:marTop w:val="0"/>
      <w:marBottom w:val="0"/>
      <w:divBdr>
        <w:top w:val="none" w:sz="0" w:space="0" w:color="auto"/>
        <w:left w:val="none" w:sz="0" w:space="0" w:color="auto"/>
        <w:bottom w:val="none" w:sz="0" w:space="0" w:color="auto"/>
        <w:right w:val="none" w:sz="0" w:space="0" w:color="auto"/>
      </w:divBdr>
    </w:div>
    <w:div w:id="1933011112">
      <w:bodyDiv w:val="1"/>
      <w:marLeft w:val="0"/>
      <w:marRight w:val="0"/>
      <w:marTop w:val="0"/>
      <w:marBottom w:val="0"/>
      <w:divBdr>
        <w:top w:val="none" w:sz="0" w:space="0" w:color="auto"/>
        <w:left w:val="none" w:sz="0" w:space="0" w:color="auto"/>
        <w:bottom w:val="none" w:sz="0" w:space="0" w:color="auto"/>
        <w:right w:val="none" w:sz="0" w:space="0" w:color="auto"/>
      </w:divBdr>
    </w:div>
    <w:div w:id="1938519060">
      <w:bodyDiv w:val="1"/>
      <w:marLeft w:val="0"/>
      <w:marRight w:val="0"/>
      <w:marTop w:val="0"/>
      <w:marBottom w:val="0"/>
      <w:divBdr>
        <w:top w:val="none" w:sz="0" w:space="0" w:color="auto"/>
        <w:left w:val="none" w:sz="0" w:space="0" w:color="auto"/>
        <w:bottom w:val="none" w:sz="0" w:space="0" w:color="auto"/>
        <w:right w:val="none" w:sz="0" w:space="0" w:color="auto"/>
      </w:divBdr>
    </w:div>
    <w:div w:id="1941180620">
      <w:bodyDiv w:val="1"/>
      <w:marLeft w:val="0"/>
      <w:marRight w:val="0"/>
      <w:marTop w:val="0"/>
      <w:marBottom w:val="0"/>
      <w:divBdr>
        <w:top w:val="none" w:sz="0" w:space="0" w:color="auto"/>
        <w:left w:val="none" w:sz="0" w:space="0" w:color="auto"/>
        <w:bottom w:val="none" w:sz="0" w:space="0" w:color="auto"/>
        <w:right w:val="none" w:sz="0" w:space="0" w:color="auto"/>
      </w:divBdr>
    </w:div>
    <w:div w:id="1944067621">
      <w:bodyDiv w:val="1"/>
      <w:marLeft w:val="0"/>
      <w:marRight w:val="0"/>
      <w:marTop w:val="0"/>
      <w:marBottom w:val="0"/>
      <w:divBdr>
        <w:top w:val="none" w:sz="0" w:space="0" w:color="auto"/>
        <w:left w:val="none" w:sz="0" w:space="0" w:color="auto"/>
        <w:bottom w:val="none" w:sz="0" w:space="0" w:color="auto"/>
        <w:right w:val="none" w:sz="0" w:space="0" w:color="auto"/>
      </w:divBdr>
    </w:div>
    <w:div w:id="1945574111">
      <w:bodyDiv w:val="1"/>
      <w:marLeft w:val="0"/>
      <w:marRight w:val="0"/>
      <w:marTop w:val="0"/>
      <w:marBottom w:val="0"/>
      <w:divBdr>
        <w:top w:val="none" w:sz="0" w:space="0" w:color="auto"/>
        <w:left w:val="none" w:sz="0" w:space="0" w:color="auto"/>
        <w:bottom w:val="none" w:sz="0" w:space="0" w:color="auto"/>
        <w:right w:val="none" w:sz="0" w:space="0" w:color="auto"/>
      </w:divBdr>
    </w:div>
    <w:div w:id="1945649716">
      <w:bodyDiv w:val="1"/>
      <w:marLeft w:val="0"/>
      <w:marRight w:val="0"/>
      <w:marTop w:val="0"/>
      <w:marBottom w:val="0"/>
      <w:divBdr>
        <w:top w:val="none" w:sz="0" w:space="0" w:color="auto"/>
        <w:left w:val="none" w:sz="0" w:space="0" w:color="auto"/>
        <w:bottom w:val="none" w:sz="0" w:space="0" w:color="auto"/>
        <w:right w:val="none" w:sz="0" w:space="0" w:color="auto"/>
      </w:divBdr>
    </w:div>
    <w:div w:id="1947419928">
      <w:bodyDiv w:val="1"/>
      <w:marLeft w:val="0"/>
      <w:marRight w:val="0"/>
      <w:marTop w:val="0"/>
      <w:marBottom w:val="0"/>
      <w:divBdr>
        <w:top w:val="none" w:sz="0" w:space="0" w:color="auto"/>
        <w:left w:val="none" w:sz="0" w:space="0" w:color="auto"/>
        <w:bottom w:val="none" w:sz="0" w:space="0" w:color="auto"/>
        <w:right w:val="none" w:sz="0" w:space="0" w:color="auto"/>
      </w:divBdr>
    </w:div>
    <w:div w:id="1963731399">
      <w:bodyDiv w:val="1"/>
      <w:marLeft w:val="0"/>
      <w:marRight w:val="0"/>
      <w:marTop w:val="0"/>
      <w:marBottom w:val="0"/>
      <w:divBdr>
        <w:top w:val="none" w:sz="0" w:space="0" w:color="auto"/>
        <w:left w:val="none" w:sz="0" w:space="0" w:color="auto"/>
        <w:bottom w:val="none" w:sz="0" w:space="0" w:color="auto"/>
        <w:right w:val="none" w:sz="0" w:space="0" w:color="auto"/>
      </w:divBdr>
    </w:div>
    <w:div w:id="1964772624">
      <w:bodyDiv w:val="1"/>
      <w:marLeft w:val="0"/>
      <w:marRight w:val="0"/>
      <w:marTop w:val="0"/>
      <w:marBottom w:val="0"/>
      <w:divBdr>
        <w:top w:val="none" w:sz="0" w:space="0" w:color="auto"/>
        <w:left w:val="none" w:sz="0" w:space="0" w:color="auto"/>
        <w:bottom w:val="none" w:sz="0" w:space="0" w:color="auto"/>
        <w:right w:val="none" w:sz="0" w:space="0" w:color="auto"/>
      </w:divBdr>
    </w:div>
    <w:div w:id="1967077984">
      <w:bodyDiv w:val="1"/>
      <w:marLeft w:val="0"/>
      <w:marRight w:val="0"/>
      <w:marTop w:val="0"/>
      <w:marBottom w:val="0"/>
      <w:divBdr>
        <w:top w:val="none" w:sz="0" w:space="0" w:color="auto"/>
        <w:left w:val="none" w:sz="0" w:space="0" w:color="auto"/>
        <w:bottom w:val="none" w:sz="0" w:space="0" w:color="auto"/>
        <w:right w:val="none" w:sz="0" w:space="0" w:color="auto"/>
      </w:divBdr>
    </w:div>
    <w:div w:id="1971082381">
      <w:bodyDiv w:val="1"/>
      <w:marLeft w:val="0"/>
      <w:marRight w:val="0"/>
      <w:marTop w:val="0"/>
      <w:marBottom w:val="0"/>
      <w:divBdr>
        <w:top w:val="none" w:sz="0" w:space="0" w:color="auto"/>
        <w:left w:val="none" w:sz="0" w:space="0" w:color="auto"/>
        <w:bottom w:val="none" w:sz="0" w:space="0" w:color="auto"/>
        <w:right w:val="none" w:sz="0" w:space="0" w:color="auto"/>
      </w:divBdr>
    </w:div>
    <w:div w:id="1971591931">
      <w:bodyDiv w:val="1"/>
      <w:marLeft w:val="0"/>
      <w:marRight w:val="0"/>
      <w:marTop w:val="0"/>
      <w:marBottom w:val="0"/>
      <w:divBdr>
        <w:top w:val="none" w:sz="0" w:space="0" w:color="auto"/>
        <w:left w:val="none" w:sz="0" w:space="0" w:color="auto"/>
        <w:bottom w:val="none" w:sz="0" w:space="0" w:color="auto"/>
        <w:right w:val="none" w:sz="0" w:space="0" w:color="auto"/>
      </w:divBdr>
    </w:div>
    <w:div w:id="1971936025">
      <w:bodyDiv w:val="1"/>
      <w:marLeft w:val="0"/>
      <w:marRight w:val="0"/>
      <w:marTop w:val="0"/>
      <w:marBottom w:val="0"/>
      <w:divBdr>
        <w:top w:val="none" w:sz="0" w:space="0" w:color="auto"/>
        <w:left w:val="none" w:sz="0" w:space="0" w:color="auto"/>
        <w:bottom w:val="none" w:sz="0" w:space="0" w:color="auto"/>
        <w:right w:val="none" w:sz="0" w:space="0" w:color="auto"/>
      </w:divBdr>
    </w:div>
    <w:div w:id="1971982063">
      <w:bodyDiv w:val="1"/>
      <w:marLeft w:val="0"/>
      <w:marRight w:val="0"/>
      <w:marTop w:val="0"/>
      <w:marBottom w:val="0"/>
      <w:divBdr>
        <w:top w:val="none" w:sz="0" w:space="0" w:color="auto"/>
        <w:left w:val="none" w:sz="0" w:space="0" w:color="auto"/>
        <w:bottom w:val="none" w:sz="0" w:space="0" w:color="auto"/>
        <w:right w:val="none" w:sz="0" w:space="0" w:color="auto"/>
      </w:divBdr>
    </w:div>
    <w:div w:id="1975215896">
      <w:bodyDiv w:val="1"/>
      <w:marLeft w:val="0"/>
      <w:marRight w:val="0"/>
      <w:marTop w:val="0"/>
      <w:marBottom w:val="0"/>
      <w:divBdr>
        <w:top w:val="none" w:sz="0" w:space="0" w:color="auto"/>
        <w:left w:val="none" w:sz="0" w:space="0" w:color="auto"/>
        <w:bottom w:val="none" w:sz="0" w:space="0" w:color="auto"/>
        <w:right w:val="none" w:sz="0" w:space="0" w:color="auto"/>
      </w:divBdr>
    </w:div>
    <w:div w:id="1977374587">
      <w:bodyDiv w:val="1"/>
      <w:marLeft w:val="0"/>
      <w:marRight w:val="0"/>
      <w:marTop w:val="0"/>
      <w:marBottom w:val="0"/>
      <w:divBdr>
        <w:top w:val="none" w:sz="0" w:space="0" w:color="auto"/>
        <w:left w:val="none" w:sz="0" w:space="0" w:color="auto"/>
        <w:bottom w:val="none" w:sz="0" w:space="0" w:color="auto"/>
        <w:right w:val="none" w:sz="0" w:space="0" w:color="auto"/>
      </w:divBdr>
    </w:div>
    <w:div w:id="1978218937">
      <w:bodyDiv w:val="1"/>
      <w:marLeft w:val="0"/>
      <w:marRight w:val="0"/>
      <w:marTop w:val="0"/>
      <w:marBottom w:val="0"/>
      <w:divBdr>
        <w:top w:val="none" w:sz="0" w:space="0" w:color="auto"/>
        <w:left w:val="none" w:sz="0" w:space="0" w:color="auto"/>
        <w:bottom w:val="none" w:sz="0" w:space="0" w:color="auto"/>
        <w:right w:val="none" w:sz="0" w:space="0" w:color="auto"/>
      </w:divBdr>
    </w:div>
    <w:div w:id="1980263075">
      <w:bodyDiv w:val="1"/>
      <w:marLeft w:val="0"/>
      <w:marRight w:val="0"/>
      <w:marTop w:val="0"/>
      <w:marBottom w:val="0"/>
      <w:divBdr>
        <w:top w:val="none" w:sz="0" w:space="0" w:color="auto"/>
        <w:left w:val="none" w:sz="0" w:space="0" w:color="auto"/>
        <w:bottom w:val="none" w:sz="0" w:space="0" w:color="auto"/>
        <w:right w:val="none" w:sz="0" w:space="0" w:color="auto"/>
      </w:divBdr>
    </w:div>
    <w:div w:id="1981374104">
      <w:bodyDiv w:val="1"/>
      <w:marLeft w:val="0"/>
      <w:marRight w:val="0"/>
      <w:marTop w:val="0"/>
      <w:marBottom w:val="0"/>
      <w:divBdr>
        <w:top w:val="none" w:sz="0" w:space="0" w:color="auto"/>
        <w:left w:val="none" w:sz="0" w:space="0" w:color="auto"/>
        <w:bottom w:val="none" w:sz="0" w:space="0" w:color="auto"/>
        <w:right w:val="none" w:sz="0" w:space="0" w:color="auto"/>
      </w:divBdr>
    </w:div>
    <w:div w:id="1982614109">
      <w:bodyDiv w:val="1"/>
      <w:marLeft w:val="0"/>
      <w:marRight w:val="0"/>
      <w:marTop w:val="0"/>
      <w:marBottom w:val="0"/>
      <w:divBdr>
        <w:top w:val="none" w:sz="0" w:space="0" w:color="auto"/>
        <w:left w:val="none" w:sz="0" w:space="0" w:color="auto"/>
        <w:bottom w:val="none" w:sz="0" w:space="0" w:color="auto"/>
        <w:right w:val="none" w:sz="0" w:space="0" w:color="auto"/>
      </w:divBdr>
    </w:div>
    <w:div w:id="1986004434">
      <w:bodyDiv w:val="1"/>
      <w:marLeft w:val="0"/>
      <w:marRight w:val="0"/>
      <w:marTop w:val="0"/>
      <w:marBottom w:val="0"/>
      <w:divBdr>
        <w:top w:val="none" w:sz="0" w:space="0" w:color="auto"/>
        <w:left w:val="none" w:sz="0" w:space="0" w:color="auto"/>
        <w:bottom w:val="none" w:sz="0" w:space="0" w:color="auto"/>
        <w:right w:val="none" w:sz="0" w:space="0" w:color="auto"/>
      </w:divBdr>
    </w:div>
    <w:div w:id="1987083429">
      <w:bodyDiv w:val="1"/>
      <w:marLeft w:val="0"/>
      <w:marRight w:val="0"/>
      <w:marTop w:val="0"/>
      <w:marBottom w:val="0"/>
      <w:divBdr>
        <w:top w:val="none" w:sz="0" w:space="0" w:color="auto"/>
        <w:left w:val="none" w:sz="0" w:space="0" w:color="auto"/>
        <w:bottom w:val="none" w:sz="0" w:space="0" w:color="auto"/>
        <w:right w:val="none" w:sz="0" w:space="0" w:color="auto"/>
      </w:divBdr>
    </w:div>
    <w:div w:id="1990403438">
      <w:bodyDiv w:val="1"/>
      <w:marLeft w:val="0"/>
      <w:marRight w:val="0"/>
      <w:marTop w:val="0"/>
      <w:marBottom w:val="0"/>
      <w:divBdr>
        <w:top w:val="none" w:sz="0" w:space="0" w:color="auto"/>
        <w:left w:val="none" w:sz="0" w:space="0" w:color="auto"/>
        <w:bottom w:val="none" w:sz="0" w:space="0" w:color="auto"/>
        <w:right w:val="none" w:sz="0" w:space="0" w:color="auto"/>
      </w:divBdr>
    </w:div>
    <w:div w:id="1990403505">
      <w:bodyDiv w:val="1"/>
      <w:marLeft w:val="0"/>
      <w:marRight w:val="0"/>
      <w:marTop w:val="0"/>
      <w:marBottom w:val="0"/>
      <w:divBdr>
        <w:top w:val="none" w:sz="0" w:space="0" w:color="auto"/>
        <w:left w:val="none" w:sz="0" w:space="0" w:color="auto"/>
        <w:bottom w:val="none" w:sz="0" w:space="0" w:color="auto"/>
        <w:right w:val="none" w:sz="0" w:space="0" w:color="auto"/>
      </w:divBdr>
    </w:div>
    <w:div w:id="1999966255">
      <w:bodyDiv w:val="1"/>
      <w:marLeft w:val="0"/>
      <w:marRight w:val="0"/>
      <w:marTop w:val="0"/>
      <w:marBottom w:val="0"/>
      <w:divBdr>
        <w:top w:val="none" w:sz="0" w:space="0" w:color="auto"/>
        <w:left w:val="none" w:sz="0" w:space="0" w:color="auto"/>
        <w:bottom w:val="none" w:sz="0" w:space="0" w:color="auto"/>
        <w:right w:val="none" w:sz="0" w:space="0" w:color="auto"/>
      </w:divBdr>
    </w:div>
    <w:div w:id="2001343776">
      <w:bodyDiv w:val="1"/>
      <w:marLeft w:val="0"/>
      <w:marRight w:val="0"/>
      <w:marTop w:val="0"/>
      <w:marBottom w:val="0"/>
      <w:divBdr>
        <w:top w:val="none" w:sz="0" w:space="0" w:color="auto"/>
        <w:left w:val="none" w:sz="0" w:space="0" w:color="auto"/>
        <w:bottom w:val="none" w:sz="0" w:space="0" w:color="auto"/>
        <w:right w:val="none" w:sz="0" w:space="0" w:color="auto"/>
      </w:divBdr>
    </w:div>
    <w:div w:id="2002853932">
      <w:bodyDiv w:val="1"/>
      <w:marLeft w:val="0"/>
      <w:marRight w:val="0"/>
      <w:marTop w:val="0"/>
      <w:marBottom w:val="0"/>
      <w:divBdr>
        <w:top w:val="none" w:sz="0" w:space="0" w:color="auto"/>
        <w:left w:val="none" w:sz="0" w:space="0" w:color="auto"/>
        <w:bottom w:val="none" w:sz="0" w:space="0" w:color="auto"/>
        <w:right w:val="none" w:sz="0" w:space="0" w:color="auto"/>
      </w:divBdr>
    </w:div>
    <w:div w:id="2004967631">
      <w:bodyDiv w:val="1"/>
      <w:marLeft w:val="0"/>
      <w:marRight w:val="0"/>
      <w:marTop w:val="0"/>
      <w:marBottom w:val="0"/>
      <w:divBdr>
        <w:top w:val="none" w:sz="0" w:space="0" w:color="auto"/>
        <w:left w:val="none" w:sz="0" w:space="0" w:color="auto"/>
        <w:bottom w:val="none" w:sz="0" w:space="0" w:color="auto"/>
        <w:right w:val="none" w:sz="0" w:space="0" w:color="auto"/>
      </w:divBdr>
    </w:div>
    <w:div w:id="2005235949">
      <w:bodyDiv w:val="1"/>
      <w:marLeft w:val="0"/>
      <w:marRight w:val="0"/>
      <w:marTop w:val="0"/>
      <w:marBottom w:val="0"/>
      <w:divBdr>
        <w:top w:val="none" w:sz="0" w:space="0" w:color="auto"/>
        <w:left w:val="none" w:sz="0" w:space="0" w:color="auto"/>
        <w:bottom w:val="none" w:sz="0" w:space="0" w:color="auto"/>
        <w:right w:val="none" w:sz="0" w:space="0" w:color="auto"/>
      </w:divBdr>
    </w:div>
    <w:div w:id="2012485212">
      <w:bodyDiv w:val="1"/>
      <w:marLeft w:val="0"/>
      <w:marRight w:val="0"/>
      <w:marTop w:val="0"/>
      <w:marBottom w:val="0"/>
      <w:divBdr>
        <w:top w:val="none" w:sz="0" w:space="0" w:color="auto"/>
        <w:left w:val="none" w:sz="0" w:space="0" w:color="auto"/>
        <w:bottom w:val="none" w:sz="0" w:space="0" w:color="auto"/>
        <w:right w:val="none" w:sz="0" w:space="0" w:color="auto"/>
      </w:divBdr>
    </w:div>
    <w:div w:id="2012684741">
      <w:bodyDiv w:val="1"/>
      <w:marLeft w:val="0"/>
      <w:marRight w:val="0"/>
      <w:marTop w:val="0"/>
      <w:marBottom w:val="0"/>
      <w:divBdr>
        <w:top w:val="none" w:sz="0" w:space="0" w:color="auto"/>
        <w:left w:val="none" w:sz="0" w:space="0" w:color="auto"/>
        <w:bottom w:val="none" w:sz="0" w:space="0" w:color="auto"/>
        <w:right w:val="none" w:sz="0" w:space="0" w:color="auto"/>
      </w:divBdr>
    </w:div>
    <w:div w:id="2013558324">
      <w:bodyDiv w:val="1"/>
      <w:marLeft w:val="0"/>
      <w:marRight w:val="0"/>
      <w:marTop w:val="0"/>
      <w:marBottom w:val="0"/>
      <w:divBdr>
        <w:top w:val="none" w:sz="0" w:space="0" w:color="auto"/>
        <w:left w:val="none" w:sz="0" w:space="0" w:color="auto"/>
        <w:bottom w:val="none" w:sz="0" w:space="0" w:color="auto"/>
        <w:right w:val="none" w:sz="0" w:space="0" w:color="auto"/>
      </w:divBdr>
    </w:div>
    <w:div w:id="2018653565">
      <w:bodyDiv w:val="1"/>
      <w:marLeft w:val="0"/>
      <w:marRight w:val="0"/>
      <w:marTop w:val="0"/>
      <w:marBottom w:val="0"/>
      <w:divBdr>
        <w:top w:val="none" w:sz="0" w:space="0" w:color="auto"/>
        <w:left w:val="none" w:sz="0" w:space="0" w:color="auto"/>
        <w:bottom w:val="none" w:sz="0" w:space="0" w:color="auto"/>
        <w:right w:val="none" w:sz="0" w:space="0" w:color="auto"/>
      </w:divBdr>
    </w:div>
    <w:div w:id="2020816682">
      <w:bodyDiv w:val="1"/>
      <w:marLeft w:val="0"/>
      <w:marRight w:val="0"/>
      <w:marTop w:val="0"/>
      <w:marBottom w:val="0"/>
      <w:divBdr>
        <w:top w:val="none" w:sz="0" w:space="0" w:color="auto"/>
        <w:left w:val="none" w:sz="0" w:space="0" w:color="auto"/>
        <w:bottom w:val="none" w:sz="0" w:space="0" w:color="auto"/>
        <w:right w:val="none" w:sz="0" w:space="0" w:color="auto"/>
      </w:divBdr>
    </w:div>
    <w:div w:id="2023773092">
      <w:bodyDiv w:val="1"/>
      <w:marLeft w:val="0"/>
      <w:marRight w:val="0"/>
      <w:marTop w:val="0"/>
      <w:marBottom w:val="0"/>
      <w:divBdr>
        <w:top w:val="none" w:sz="0" w:space="0" w:color="auto"/>
        <w:left w:val="none" w:sz="0" w:space="0" w:color="auto"/>
        <w:bottom w:val="none" w:sz="0" w:space="0" w:color="auto"/>
        <w:right w:val="none" w:sz="0" w:space="0" w:color="auto"/>
      </w:divBdr>
    </w:div>
    <w:div w:id="2025013258">
      <w:bodyDiv w:val="1"/>
      <w:marLeft w:val="0"/>
      <w:marRight w:val="0"/>
      <w:marTop w:val="0"/>
      <w:marBottom w:val="0"/>
      <w:divBdr>
        <w:top w:val="none" w:sz="0" w:space="0" w:color="auto"/>
        <w:left w:val="none" w:sz="0" w:space="0" w:color="auto"/>
        <w:bottom w:val="none" w:sz="0" w:space="0" w:color="auto"/>
        <w:right w:val="none" w:sz="0" w:space="0" w:color="auto"/>
      </w:divBdr>
    </w:div>
    <w:div w:id="2026129192">
      <w:bodyDiv w:val="1"/>
      <w:marLeft w:val="0"/>
      <w:marRight w:val="0"/>
      <w:marTop w:val="0"/>
      <w:marBottom w:val="0"/>
      <w:divBdr>
        <w:top w:val="none" w:sz="0" w:space="0" w:color="auto"/>
        <w:left w:val="none" w:sz="0" w:space="0" w:color="auto"/>
        <w:bottom w:val="none" w:sz="0" w:space="0" w:color="auto"/>
        <w:right w:val="none" w:sz="0" w:space="0" w:color="auto"/>
      </w:divBdr>
    </w:div>
    <w:div w:id="2027243204">
      <w:bodyDiv w:val="1"/>
      <w:marLeft w:val="0"/>
      <w:marRight w:val="0"/>
      <w:marTop w:val="0"/>
      <w:marBottom w:val="0"/>
      <w:divBdr>
        <w:top w:val="none" w:sz="0" w:space="0" w:color="auto"/>
        <w:left w:val="none" w:sz="0" w:space="0" w:color="auto"/>
        <w:bottom w:val="none" w:sz="0" w:space="0" w:color="auto"/>
        <w:right w:val="none" w:sz="0" w:space="0" w:color="auto"/>
      </w:divBdr>
      <w:divsChild>
        <w:div w:id="1941907242">
          <w:marLeft w:val="0"/>
          <w:marRight w:val="0"/>
          <w:marTop w:val="0"/>
          <w:marBottom w:val="0"/>
          <w:divBdr>
            <w:top w:val="none" w:sz="0" w:space="0" w:color="auto"/>
            <w:left w:val="none" w:sz="0" w:space="0" w:color="auto"/>
            <w:bottom w:val="none" w:sz="0" w:space="0" w:color="auto"/>
            <w:right w:val="none" w:sz="0" w:space="0" w:color="auto"/>
          </w:divBdr>
          <w:divsChild>
            <w:div w:id="1846045993">
              <w:marLeft w:val="0"/>
              <w:marRight w:val="0"/>
              <w:marTop w:val="0"/>
              <w:marBottom w:val="0"/>
              <w:divBdr>
                <w:top w:val="none" w:sz="0" w:space="0" w:color="auto"/>
                <w:left w:val="none" w:sz="0" w:space="0" w:color="auto"/>
                <w:bottom w:val="none" w:sz="0" w:space="0" w:color="auto"/>
                <w:right w:val="none" w:sz="0" w:space="0" w:color="auto"/>
              </w:divBdr>
              <w:divsChild>
                <w:div w:id="15916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39649">
      <w:bodyDiv w:val="1"/>
      <w:marLeft w:val="0"/>
      <w:marRight w:val="0"/>
      <w:marTop w:val="0"/>
      <w:marBottom w:val="0"/>
      <w:divBdr>
        <w:top w:val="none" w:sz="0" w:space="0" w:color="auto"/>
        <w:left w:val="none" w:sz="0" w:space="0" w:color="auto"/>
        <w:bottom w:val="none" w:sz="0" w:space="0" w:color="auto"/>
        <w:right w:val="none" w:sz="0" w:space="0" w:color="auto"/>
      </w:divBdr>
    </w:div>
    <w:div w:id="2033611047">
      <w:bodyDiv w:val="1"/>
      <w:marLeft w:val="0"/>
      <w:marRight w:val="0"/>
      <w:marTop w:val="0"/>
      <w:marBottom w:val="0"/>
      <w:divBdr>
        <w:top w:val="none" w:sz="0" w:space="0" w:color="auto"/>
        <w:left w:val="none" w:sz="0" w:space="0" w:color="auto"/>
        <w:bottom w:val="none" w:sz="0" w:space="0" w:color="auto"/>
        <w:right w:val="none" w:sz="0" w:space="0" w:color="auto"/>
      </w:divBdr>
    </w:div>
    <w:div w:id="2035187277">
      <w:bodyDiv w:val="1"/>
      <w:marLeft w:val="0"/>
      <w:marRight w:val="0"/>
      <w:marTop w:val="0"/>
      <w:marBottom w:val="0"/>
      <w:divBdr>
        <w:top w:val="none" w:sz="0" w:space="0" w:color="auto"/>
        <w:left w:val="none" w:sz="0" w:space="0" w:color="auto"/>
        <w:bottom w:val="none" w:sz="0" w:space="0" w:color="auto"/>
        <w:right w:val="none" w:sz="0" w:space="0" w:color="auto"/>
      </w:divBdr>
    </w:div>
    <w:div w:id="2035299310">
      <w:bodyDiv w:val="1"/>
      <w:marLeft w:val="0"/>
      <w:marRight w:val="0"/>
      <w:marTop w:val="0"/>
      <w:marBottom w:val="0"/>
      <w:divBdr>
        <w:top w:val="none" w:sz="0" w:space="0" w:color="auto"/>
        <w:left w:val="none" w:sz="0" w:space="0" w:color="auto"/>
        <w:bottom w:val="none" w:sz="0" w:space="0" w:color="auto"/>
        <w:right w:val="none" w:sz="0" w:space="0" w:color="auto"/>
      </w:divBdr>
    </w:div>
    <w:div w:id="2035303266">
      <w:bodyDiv w:val="1"/>
      <w:marLeft w:val="0"/>
      <w:marRight w:val="0"/>
      <w:marTop w:val="0"/>
      <w:marBottom w:val="0"/>
      <w:divBdr>
        <w:top w:val="none" w:sz="0" w:space="0" w:color="auto"/>
        <w:left w:val="none" w:sz="0" w:space="0" w:color="auto"/>
        <w:bottom w:val="none" w:sz="0" w:space="0" w:color="auto"/>
        <w:right w:val="none" w:sz="0" w:space="0" w:color="auto"/>
      </w:divBdr>
    </w:div>
    <w:div w:id="2037072056">
      <w:bodyDiv w:val="1"/>
      <w:marLeft w:val="0"/>
      <w:marRight w:val="0"/>
      <w:marTop w:val="0"/>
      <w:marBottom w:val="0"/>
      <w:divBdr>
        <w:top w:val="none" w:sz="0" w:space="0" w:color="auto"/>
        <w:left w:val="none" w:sz="0" w:space="0" w:color="auto"/>
        <w:bottom w:val="none" w:sz="0" w:space="0" w:color="auto"/>
        <w:right w:val="none" w:sz="0" w:space="0" w:color="auto"/>
      </w:divBdr>
    </w:div>
    <w:div w:id="2040858032">
      <w:bodyDiv w:val="1"/>
      <w:marLeft w:val="0"/>
      <w:marRight w:val="0"/>
      <w:marTop w:val="0"/>
      <w:marBottom w:val="0"/>
      <w:divBdr>
        <w:top w:val="none" w:sz="0" w:space="0" w:color="auto"/>
        <w:left w:val="none" w:sz="0" w:space="0" w:color="auto"/>
        <w:bottom w:val="none" w:sz="0" w:space="0" w:color="auto"/>
        <w:right w:val="none" w:sz="0" w:space="0" w:color="auto"/>
      </w:divBdr>
    </w:div>
    <w:div w:id="2043095773">
      <w:bodyDiv w:val="1"/>
      <w:marLeft w:val="0"/>
      <w:marRight w:val="0"/>
      <w:marTop w:val="0"/>
      <w:marBottom w:val="0"/>
      <w:divBdr>
        <w:top w:val="none" w:sz="0" w:space="0" w:color="auto"/>
        <w:left w:val="none" w:sz="0" w:space="0" w:color="auto"/>
        <w:bottom w:val="none" w:sz="0" w:space="0" w:color="auto"/>
        <w:right w:val="none" w:sz="0" w:space="0" w:color="auto"/>
      </w:divBdr>
    </w:div>
    <w:div w:id="2043163566">
      <w:bodyDiv w:val="1"/>
      <w:marLeft w:val="0"/>
      <w:marRight w:val="0"/>
      <w:marTop w:val="0"/>
      <w:marBottom w:val="0"/>
      <w:divBdr>
        <w:top w:val="none" w:sz="0" w:space="0" w:color="auto"/>
        <w:left w:val="none" w:sz="0" w:space="0" w:color="auto"/>
        <w:bottom w:val="none" w:sz="0" w:space="0" w:color="auto"/>
        <w:right w:val="none" w:sz="0" w:space="0" w:color="auto"/>
      </w:divBdr>
    </w:div>
    <w:div w:id="2046909658">
      <w:bodyDiv w:val="1"/>
      <w:marLeft w:val="0"/>
      <w:marRight w:val="0"/>
      <w:marTop w:val="0"/>
      <w:marBottom w:val="0"/>
      <w:divBdr>
        <w:top w:val="none" w:sz="0" w:space="0" w:color="auto"/>
        <w:left w:val="none" w:sz="0" w:space="0" w:color="auto"/>
        <w:bottom w:val="none" w:sz="0" w:space="0" w:color="auto"/>
        <w:right w:val="none" w:sz="0" w:space="0" w:color="auto"/>
      </w:divBdr>
    </w:div>
    <w:div w:id="2049067135">
      <w:bodyDiv w:val="1"/>
      <w:marLeft w:val="0"/>
      <w:marRight w:val="0"/>
      <w:marTop w:val="0"/>
      <w:marBottom w:val="0"/>
      <w:divBdr>
        <w:top w:val="none" w:sz="0" w:space="0" w:color="auto"/>
        <w:left w:val="none" w:sz="0" w:space="0" w:color="auto"/>
        <w:bottom w:val="none" w:sz="0" w:space="0" w:color="auto"/>
        <w:right w:val="none" w:sz="0" w:space="0" w:color="auto"/>
      </w:divBdr>
    </w:div>
    <w:div w:id="2051568742">
      <w:bodyDiv w:val="1"/>
      <w:marLeft w:val="0"/>
      <w:marRight w:val="0"/>
      <w:marTop w:val="0"/>
      <w:marBottom w:val="0"/>
      <w:divBdr>
        <w:top w:val="none" w:sz="0" w:space="0" w:color="auto"/>
        <w:left w:val="none" w:sz="0" w:space="0" w:color="auto"/>
        <w:bottom w:val="none" w:sz="0" w:space="0" w:color="auto"/>
        <w:right w:val="none" w:sz="0" w:space="0" w:color="auto"/>
      </w:divBdr>
    </w:div>
    <w:div w:id="2055077943">
      <w:bodyDiv w:val="1"/>
      <w:marLeft w:val="0"/>
      <w:marRight w:val="0"/>
      <w:marTop w:val="0"/>
      <w:marBottom w:val="0"/>
      <w:divBdr>
        <w:top w:val="none" w:sz="0" w:space="0" w:color="auto"/>
        <w:left w:val="none" w:sz="0" w:space="0" w:color="auto"/>
        <w:bottom w:val="none" w:sz="0" w:space="0" w:color="auto"/>
        <w:right w:val="none" w:sz="0" w:space="0" w:color="auto"/>
      </w:divBdr>
    </w:div>
    <w:div w:id="2055883323">
      <w:bodyDiv w:val="1"/>
      <w:marLeft w:val="0"/>
      <w:marRight w:val="0"/>
      <w:marTop w:val="0"/>
      <w:marBottom w:val="0"/>
      <w:divBdr>
        <w:top w:val="none" w:sz="0" w:space="0" w:color="auto"/>
        <w:left w:val="none" w:sz="0" w:space="0" w:color="auto"/>
        <w:bottom w:val="none" w:sz="0" w:space="0" w:color="auto"/>
        <w:right w:val="none" w:sz="0" w:space="0" w:color="auto"/>
      </w:divBdr>
    </w:div>
    <w:div w:id="2058241034">
      <w:bodyDiv w:val="1"/>
      <w:marLeft w:val="0"/>
      <w:marRight w:val="0"/>
      <w:marTop w:val="0"/>
      <w:marBottom w:val="0"/>
      <w:divBdr>
        <w:top w:val="none" w:sz="0" w:space="0" w:color="auto"/>
        <w:left w:val="none" w:sz="0" w:space="0" w:color="auto"/>
        <w:bottom w:val="none" w:sz="0" w:space="0" w:color="auto"/>
        <w:right w:val="none" w:sz="0" w:space="0" w:color="auto"/>
      </w:divBdr>
    </w:div>
    <w:div w:id="2063139494">
      <w:bodyDiv w:val="1"/>
      <w:marLeft w:val="0"/>
      <w:marRight w:val="0"/>
      <w:marTop w:val="0"/>
      <w:marBottom w:val="0"/>
      <w:divBdr>
        <w:top w:val="none" w:sz="0" w:space="0" w:color="auto"/>
        <w:left w:val="none" w:sz="0" w:space="0" w:color="auto"/>
        <w:bottom w:val="none" w:sz="0" w:space="0" w:color="auto"/>
        <w:right w:val="none" w:sz="0" w:space="0" w:color="auto"/>
      </w:divBdr>
    </w:div>
    <w:div w:id="2064255937">
      <w:bodyDiv w:val="1"/>
      <w:marLeft w:val="0"/>
      <w:marRight w:val="0"/>
      <w:marTop w:val="0"/>
      <w:marBottom w:val="0"/>
      <w:divBdr>
        <w:top w:val="none" w:sz="0" w:space="0" w:color="auto"/>
        <w:left w:val="none" w:sz="0" w:space="0" w:color="auto"/>
        <w:bottom w:val="none" w:sz="0" w:space="0" w:color="auto"/>
        <w:right w:val="none" w:sz="0" w:space="0" w:color="auto"/>
      </w:divBdr>
    </w:div>
    <w:div w:id="2071348019">
      <w:bodyDiv w:val="1"/>
      <w:marLeft w:val="0"/>
      <w:marRight w:val="0"/>
      <w:marTop w:val="0"/>
      <w:marBottom w:val="0"/>
      <w:divBdr>
        <w:top w:val="none" w:sz="0" w:space="0" w:color="auto"/>
        <w:left w:val="none" w:sz="0" w:space="0" w:color="auto"/>
        <w:bottom w:val="none" w:sz="0" w:space="0" w:color="auto"/>
        <w:right w:val="none" w:sz="0" w:space="0" w:color="auto"/>
      </w:divBdr>
    </w:div>
    <w:div w:id="2071414622">
      <w:bodyDiv w:val="1"/>
      <w:marLeft w:val="0"/>
      <w:marRight w:val="0"/>
      <w:marTop w:val="0"/>
      <w:marBottom w:val="0"/>
      <w:divBdr>
        <w:top w:val="none" w:sz="0" w:space="0" w:color="auto"/>
        <w:left w:val="none" w:sz="0" w:space="0" w:color="auto"/>
        <w:bottom w:val="none" w:sz="0" w:space="0" w:color="auto"/>
        <w:right w:val="none" w:sz="0" w:space="0" w:color="auto"/>
      </w:divBdr>
    </w:div>
    <w:div w:id="2073387841">
      <w:bodyDiv w:val="1"/>
      <w:marLeft w:val="0"/>
      <w:marRight w:val="0"/>
      <w:marTop w:val="0"/>
      <w:marBottom w:val="0"/>
      <w:divBdr>
        <w:top w:val="none" w:sz="0" w:space="0" w:color="auto"/>
        <w:left w:val="none" w:sz="0" w:space="0" w:color="auto"/>
        <w:bottom w:val="none" w:sz="0" w:space="0" w:color="auto"/>
        <w:right w:val="none" w:sz="0" w:space="0" w:color="auto"/>
      </w:divBdr>
    </w:div>
    <w:div w:id="2073698167">
      <w:bodyDiv w:val="1"/>
      <w:marLeft w:val="0"/>
      <w:marRight w:val="0"/>
      <w:marTop w:val="0"/>
      <w:marBottom w:val="0"/>
      <w:divBdr>
        <w:top w:val="none" w:sz="0" w:space="0" w:color="auto"/>
        <w:left w:val="none" w:sz="0" w:space="0" w:color="auto"/>
        <w:bottom w:val="none" w:sz="0" w:space="0" w:color="auto"/>
        <w:right w:val="none" w:sz="0" w:space="0" w:color="auto"/>
      </w:divBdr>
    </w:div>
    <w:div w:id="2074162241">
      <w:bodyDiv w:val="1"/>
      <w:marLeft w:val="0"/>
      <w:marRight w:val="0"/>
      <w:marTop w:val="0"/>
      <w:marBottom w:val="0"/>
      <w:divBdr>
        <w:top w:val="none" w:sz="0" w:space="0" w:color="auto"/>
        <w:left w:val="none" w:sz="0" w:space="0" w:color="auto"/>
        <w:bottom w:val="none" w:sz="0" w:space="0" w:color="auto"/>
        <w:right w:val="none" w:sz="0" w:space="0" w:color="auto"/>
      </w:divBdr>
    </w:div>
    <w:div w:id="2074808262">
      <w:bodyDiv w:val="1"/>
      <w:marLeft w:val="0"/>
      <w:marRight w:val="0"/>
      <w:marTop w:val="0"/>
      <w:marBottom w:val="0"/>
      <w:divBdr>
        <w:top w:val="none" w:sz="0" w:space="0" w:color="auto"/>
        <w:left w:val="none" w:sz="0" w:space="0" w:color="auto"/>
        <w:bottom w:val="none" w:sz="0" w:space="0" w:color="auto"/>
        <w:right w:val="none" w:sz="0" w:space="0" w:color="auto"/>
      </w:divBdr>
    </w:div>
    <w:div w:id="2075272407">
      <w:bodyDiv w:val="1"/>
      <w:marLeft w:val="0"/>
      <w:marRight w:val="0"/>
      <w:marTop w:val="0"/>
      <w:marBottom w:val="0"/>
      <w:divBdr>
        <w:top w:val="none" w:sz="0" w:space="0" w:color="auto"/>
        <w:left w:val="none" w:sz="0" w:space="0" w:color="auto"/>
        <w:bottom w:val="none" w:sz="0" w:space="0" w:color="auto"/>
        <w:right w:val="none" w:sz="0" w:space="0" w:color="auto"/>
      </w:divBdr>
    </w:div>
    <w:div w:id="2077897188">
      <w:bodyDiv w:val="1"/>
      <w:marLeft w:val="0"/>
      <w:marRight w:val="0"/>
      <w:marTop w:val="0"/>
      <w:marBottom w:val="0"/>
      <w:divBdr>
        <w:top w:val="none" w:sz="0" w:space="0" w:color="auto"/>
        <w:left w:val="none" w:sz="0" w:space="0" w:color="auto"/>
        <w:bottom w:val="none" w:sz="0" w:space="0" w:color="auto"/>
        <w:right w:val="none" w:sz="0" w:space="0" w:color="auto"/>
      </w:divBdr>
    </w:div>
    <w:div w:id="2080400072">
      <w:bodyDiv w:val="1"/>
      <w:marLeft w:val="0"/>
      <w:marRight w:val="0"/>
      <w:marTop w:val="0"/>
      <w:marBottom w:val="0"/>
      <w:divBdr>
        <w:top w:val="none" w:sz="0" w:space="0" w:color="auto"/>
        <w:left w:val="none" w:sz="0" w:space="0" w:color="auto"/>
        <w:bottom w:val="none" w:sz="0" w:space="0" w:color="auto"/>
        <w:right w:val="none" w:sz="0" w:space="0" w:color="auto"/>
      </w:divBdr>
    </w:div>
    <w:div w:id="2086608069">
      <w:bodyDiv w:val="1"/>
      <w:marLeft w:val="0"/>
      <w:marRight w:val="0"/>
      <w:marTop w:val="0"/>
      <w:marBottom w:val="0"/>
      <w:divBdr>
        <w:top w:val="none" w:sz="0" w:space="0" w:color="auto"/>
        <w:left w:val="none" w:sz="0" w:space="0" w:color="auto"/>
        <w:bottom w:val="none" w:sz="0" w:space="0" w:color="auto"/>
        <w:right w:val="none" w:sz="0" w:space="0" w:color="auto"/>
      </w:divBdr>
    </w:div>
    <w:div w:id="2091271268">
      <w:bodyDiv w:val="1"/>
      <w:marLeft w:val="0"/>
      <w:marRight w:val="0"/>
      <w:marTop w:val="0"/>
      <w:marBottom w:val="0"/>
      <w:divBdr>
        <w:top w:val="none" w:sz="0" w:space="0" w:color="auto"/>
        <w:left w:val="none" w:sz="0" w:space="0" w:color="auto"/>
        <w:bottom w:val="none" w:sz="0" w:space="0" w:color="auto"/>
        <w:right w:val="none" w:sz="0" w:space="0" w:color="auto"/>
      </w:divBdr>
    </w:div>
    <w:div w:id="2091349920">
      <w:bodyDiv w:val="1"/>
      <w:marLeft w:val="0"/>
      <w:marRight w:val="0"/>
      <w:marTop w:val="0"/>
      <w:marBottom w:val="0"/>
      <w:divBdr>
        <w:top w:val="none" w:sz="0" w:space="0" w:color="auto"/>
        <w:left w:val="none" w:sz="0" w:space="0" w:color="auto"/>
        <w:bottom w:val="none" w:sz="0" w:space="0" w:color="auto"/>
        <w:right w:val="none" w:sz="0" w:space="0" w:color="auto"/>
      </w:divBdr>
    </w:div>
    <w:div w:id="2098404844">
      <w:bodyDiv w:val="1"/>
      <w:marLeft w:val="0"/>
      <w:marRight w:val="0"/>
      <w:marTop w:val="0"/>
      <w:marBottom w:val="0"/>
      <w:divBdr>
        <w:top w:val="none" w:sz="0" w:space="0" w:color="auto"/>
        <w:left w:val="none" w:sz="0" w:space="0" w:color="auto"/>
        <w:bottom w:val="none" w:sz="0" w:space="0" w:color="auto"/>
        <w:right w:val="none" w:sz="0" w:space="0" w:color="auto"/>
      </w:divBdr>
    </w:div>
    <w:div w:id="2102480669">
      <w:bodyDiv w:val="1"/>
      <w:marLeft w:val="0"/>
      <w:marRight w:val="0"/>
      <w:marTop w:val="0"/>
      <w:marBottom w:val="0"/>
      <w:divBdr>
        <w:top w:val="none" w:sz="0" w:space="0" w:color="auto"/>
        <w:left w:val="none" w:sz="0" w:space="0" w:color="auto"/>
        <w:bottom w:val="none" w:sz="0" w:space="0" w:color="auto"/>
        <w:right w:val="none" w:sz="0" w:space="0" w:color="auto"/>
      </w:divBdr>
    </w:div>
    <w:div w:id="2102556480">
      <w:bodyDiv w:val="1"/>
      <w:marLeft w:val="0"/>
      <w:marRight w:val="0"/>
      <w:marTop w:val="0"/>
      <w:marBottom w:val="0"/>
      <w:divBdr>
        <w:top w:val="none" w:sz="0" w:space="0" w:color="auto"/>
        <w:left w:val="none" w:sz="0" w:space="0" w:color="auto"/>
        <w:bottom w:val="none" w:sz="0" w:space="0" w:color="auto"/>
        <w:right w:val="none" w:sz="0" w:space="0" w:color="auto"/>
      </w:divBdr>
    </w:div>
    <w:div w:id="2103524516">
      <w:bodyDiv w:val="1"/>
      <w:marLeft w:val="0"/>
      <w:marRight w:val="0"/>
      <w:marTop w:val="0"/>
      <w:marBottom w:val="0"/>
      <w:divBdr>
        <w:top w:val="none" w:sz="0" w:space="0" w:color="auto"/>
        <w:left w:val="none" w:sz="0" w:space="0" w:color="auto"/>
        <w:bottom w:val="none" w:sz="0" w:space="0" w:color="auto"/>
        <w:right w:val="none" w:sz="0" w:space="0" w:color="auto"/>
      </w:divBdr>
    </w:div>
    <w:div w:id="2103529409">
      <w:bodyDiv w:val="1"/>
      <w:marLeft w:val="0"/>
      <w:marRight w:val="0"/>
      <w:marTop w:val="0"/>
      <w:marBottom w:val="0"/>
      <w:divBdr>
        <w:top w:val="none" w:sz="0" w:space="0" w:color="auto"/>
        <w:left w:val="none" w:sz="0" w:space="0" w:color="auto"/>
        <w:bottom w:val="none" w:sz="0" w:space="0" w:color="auto"/>
        <w:right w:val="none" w:sz="0" w:space="0" w:color="auto"/>
      </w:divBdr>
    </w:div>
    <w:div w:id="2109618272">
      <w:bodyDiv w:val="1"/>
      <w:marLeft w:val="0"/>
      <w:marRight w:val="0"/>
      <w:marTop w:val="0"/>
      <w:marBottom w:val="0"/>
      <w:divBdr>
        <w:top w:val="none" w:sz="0" w:space="0" w:color="auto"/>
        <w:left w:val="none" w:sz="0" w:space="0" w:color="auto"/>
        <w:bottom w:val="none" w:sz="0" w:space="0" w:color="auto"/>
        <w:right w:val="none" w:sz="0" w:space="0" w:color="auto"/>
      </w:divBdr>
    </w:div>
    <w:div w:id="2110079425">
      <w:bodyDiv w:val="1"/>
      <w:marLeft w:val="0"/>
      <w:marRight w:val="0"/>
      <w:marTop w:val="0"/>
      <w:marBottom w:val="0"/>
      <w:divBdr>
        <w:top w:val="none" w:sz="0" w:space="0" w:color="auto"/>
        <w:left w:val="none" w:sz="0" w:space="0" w:color="auto"/>
        <w:bottom w:val="none" w:sz="0" w:space="0" w:color="auto"/>
        <w:right w:val="none" w:sz="0" w:space="0" w:color="auto"/>
      </w:divBdr>
    </w:div>
    <w:div w:id="2115009875">
      <w:bodyDiv w:val="1"/>
      <w:marLeft w:val="0"/>
      <w:marRight w:val="0"/>
      <w:marTop w:val="0"/>
      <w:marBottom w:val="0"/>
      <w:divBdr>
        <w:top w:val="none" w:sz="0" w:space="0" w:color="auto"/>
        <w:left w:val="none" w:sz="0" w:space="0" w:color="auto"/>
        <w:bottom w:val="none" w:sz="0" w:space="0" w:color="auto"/>
        <w:right w:val="none" w:sz="0" w:space="0" w:color="auto"/>
      </w:divBdr>
    </w:div>
    <w:div w:id="2121796862">
      <w:bodyDiv w:val="1"/>
      <w:marLeft w:val="0"/>
      <w:marRight w:val="0"/>
      <w:marTop w:val="0"/>
      <w:marBottom w:val="0"/>
      <w:divBdr>
        <w:top w:val="none" w:sz="0" w:space="0" w:color="auto"/>
        <w:left w:val="none" w:sz="0" w:space="0" w:color="auto"/>
        <w:bottom w:val="none" w:sz="0" w:space="0" w:color="auto"/>
        <w:right w:val="none" w:sz="0" w:space="0" w:color="auto"/>
      </w:divBdr>
    </w:div>
    <w:div w:id="2125608444">
      <w:bodyDiv w:val="1"/>
      <w:marLeft w:val="0"/>
      <w:marRight w:val="0"/>
      <w:marTop w:val="0"/>
      <w:marBottom w:val="0"/>
      <w:divBdr>
        <w:top w:val="none" w:sz="0" w:space="0" w:color="auto"/>
        <w:left w:val="none" w:sz="0" w:space="0" w:color="auto"/>
        <w:bottom w:val="none" w:sz="0" w:space="0" w:color="auto"/>
        <w:right w:val="none" w:sz="0" w:space="0" w:color="auto"/>
      </w:divBdr>
    </w:div>
    <w:div w:id="2127192704">
      <w:bodyDiv w:val="1"/>
      <w:marLeft w:val="0"/>
      <w:marRight w:val="0"/>
      <w:marTop w:val="0"/>
      <w:marBottom w:val="0"/>
      <w:divBdr>
        <w:top w:val="none" w:sz="0" w:space="0" w:color="auto"/>
        <w:left w:val="none" w:sz="0" w:space="0" w:color="auto"/>
        <w:bottom w:val="none" w:sz="0" w:space="0" w:color="auto"/>
        <w:right w:val="none" w:sz="0" w:space="0" w:color="auto"/>
      </w:divBdr>
    </w:div>
    <w:div w:id="2130278406">
      <w:bodyDiv w:val="1"/>
      <w:marLeft w:val="0"/>
      <w:marRight w:val="0"/>
      <w:marTop w:val="0"/>
      <w:marBottom w:val="0"/>
      <w:divBdr>
        <w:top w:val="none" w:sz="0" w:space="0" w:color="auto"/>
        <w:left w:val="none" w:sz="0" w:space="0" w:color="auto"/>
        <w:bottom w:val="none" w:sz="0" w:space="0" w:color="auto"/>
        <w:right w:val="none" w:sz="0" w:space="0" w:color="auto"/>
      </w:divBdr>
    </w:div>
    <w:div w:id="2131244514">
      <w:bodyDiv w:val="1"/>
      <w:marLeft w:val="0"/>
      <w:marRight w:val="0"/>
      <w:marTop w:val="0"/>
      <w:marBottom w:val="0"/>
      <w:divBdr>
        <w:top w:val="none" w:sz="0" w:space="0" w:color="auto"/>
        <w:left w:val="none" w:sz="0" w:space="0" w:color="auto"/>
        <w:bottom w:val="none" w:sz="0" w:space="0" w:color="auto"/>
        <w:right w:val="none" w:sz="0" w:space="0" w:color="auto"/>
      </w:divBdr>
    </w:div>
    <w:div w:id="2133281729">
      <w:bodyDiv w:val="1"/>
      <w:marLeft w:val="0"/>
      <w:marRight w:val="0"/>
      <w:marTop w:val="0"/>
      <w:marBottom w:val="0"/>
      <w:divBdr>
        <w:top w:val="none" w:sz="0" w:space="0" w:color="auto"/>
        <w:left w:val="none" w:sz="0" w:space="0" w:color="auto"/>
        <w:bottom w:val="none" w:sz="0" w:space="0" w:color="auto"/>
        <w:right w:val="none" w:sz="0" w:space="0" w:color="auto"/>
      </w:divBdr>
    </w:div>
    <w:div w:id="2133740577">
      <w:bodyDiv w:val="1"/>
      <w:marLeft w:val="0"/>
      <w:marRight w:val="0"/>
      <w:marTop w:val="0"/>
      <w:marBottom w:val="0"/>
      <w:divBdr>
        <w:top w:val="none" w:sz="0" w:space="0" w:color="auto"/>
        <w:left w:val="none" w:sz="0" w:space="0" w:color="auto"/>
        <w:bottom w:val="none" w:sz="0" w:space="0" w:color="auto"/>
        <w:right w:val="none" w:sz="0" w:space="0" w:color="auto"/>
      </w:divBdr>
    </w:div>
    <w:div w:id="2134470417">
      <w:bodyDiv w:val="1"/>
      <w:marLeft w:val="0"/>
      <w:marRight w:val="0"/>
      <w:marTop w:val="0"/>
      <w:marBottom w:val="0"/>
      <w:divBdr>
        <w:top w:val="none" w:sz="0" w:space="0" w:color="auto"/>
        <w:left w:val="none" w:sz="0" w:space="0" w:color="auto"/>
        <w:bottom w:val="none" w:sz="0" w:space="0" w:color="auto"/>
        <w:right w:val="none" w:sz="0" w:space="0" w:color="auto"/>
      </w:divBdr>
    </w:div>
    <w:div w:id="2141266408">
      <w:bodyDiv w:val="1"/>
      <w:marLeft w:val="0"/>
      <w:marRight w:val="0"/>
      <w:marTop w:val="0"/>
      <w:marBottom w:val="0"/>
      <w:divBdr>
        <w:top w:val="none" w:sz="0" w:space="0" w:color="auto"/>
        <w:left w:val="none" w:sz="0" w:space="0" w:color="auto"/>
        <w:bottom w:val="none" w:sz="0" w:space="0" w:color="auto"/>
        <w:right w:val="none" w:sz="0" w:space="0" w:color="auto"/>
      </w:divBdr>
    </w:div>
    <w:div w:id="2142571183">
      <w:bodyDiv w:val="1"/>
      <w:marLeft w:val="0"/>
      <w:marRight w:val="0"/>
      <w:marTop w:val="0"/>
      <w:marBottom w:val="0"/>
      <w:divBdr>
        <w:top w:val="none" w:sz="0" w:space="0" w:color="auto"/>
        <w:left w:val="none" w:sz="0" w:space="0" w:color="auto"/>
        <w:bottom w:val="none" w:sz="0" w:space="0" w:color="auto"/>
        <w:right w:val="none" w:sz="0" w:space="0" w:color="auto"/>
      </w:divBdr>
    </w:div>
    <w:div w:id="2145734386">
      <w:bodyDiv w:val="1"/>
      <w:marLeft w:val="0"/>
      <w:marRight w:val="0"/>
      <w:marTop w:val="0"/>
      <w:marBottom w:val="0"/>
      <w:divBdr>
        <w:top w:val="none" w:sz="0" w:space="0" w:color="auto"/>
        <w:left w:val="none" w:sz="0" w:space="0" w:color="auto"/>
        <w:bottom w:val="none" w:sz="0" w:space="0" w:color="auto"/>
        <w:right w:val="none" w:sz="0" w:space="0" w:color="auto"/>
      </w:divBdr>
    </w:div>
    <w:div w:id="2145804046">
      <w:bodyDiv w:val="1"/>
      <w:marLeft w:val="0"/>
      <w:marRight w:val="0"/>
      <w:marTop w:val="0"/>
      <w:marBottom w:val="0"/>
      <w:divBdr>
        <w:top w:val="none" w:sz="0" w:space="0" w:color="auto"/>
        <w:left w:val="none" w:sz="0" w:space="0" w:color="auto"/>
        <w:bottom w:val="none" w:sz="0" w:space="0" w:color="auto"/>
        <w:right w:val="none" w:sz="0" w:space="0" w:color="auto"/>
      </w:divBdr>
    </w:div>
    <w:div w:id="2146191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image" Target="media/image7.png"/><Relationship Id="rId21" Type="http://schemas.openxmlformats.org/officeDocument/2006/relationships/numbering" Target="numbering.xml"/><Relationship Id="rId34" Type="http://schemas.openxmlformats.org/officeDocument/2006/relationships/hyperlink" Target="http://www.argentina.gob.ar/uif" TargetMode="External"/><Relationship Id="rId42" Type="http://schemas.openxmlformats.org/officeDocument/2006/relationships/hyperlink" Target="mailto:info@pyla.com.ar" TargetMode="External"/><Relationship Id="rId47"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image" Target="media/image3.jpg"/><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s://www.argentina.gob.ar/hacienda" TargetMode="External"/><Relationship Id="rId37" Type="http://schemas.openxmlformats.org/officeDocument/2006/relationships/image" Target="media/image5.png"/><Relationship Id="rId40" Type="http://schemas.openxmlformats.org/officeDocument/2006/relationships/hyperlink" Target="mailto:administracion@rosfid.com.ar"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2.png"/><Relationship Id="rId36" Type="http://schemas.openxmlformats.org/officeDocument/2006/relationships/hyperlink" Target="http://www.cnv.gov.ar" TargetMode="Externa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cnv.gov.ar"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hyperlink" Target="http://www.infoleg.gob.ar" TargetMode="External"/><Relationship Id="rId43" Type="http://schemas.openxmlformats.org/officeDocument/2006/relationships/hyperlink" Target="http://www.pyla.com.ar/" TargetMode="External"/><Relationship Id="rId48"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http://www.bcra.gov.ar/" TargetMode="External"/><Relationship Id="rId38" Type="http://schemas.openxmlformats.org/officeDocument/2006/relationships/image" Target="media/image6.png"/><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hyperlink" Target="http://www.rosfid.com.a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AD440-25D3-DA41-8E9B-829FF9C857C3}">
  <ds:schemaRefs>
    <ds:schemaRef ds:uri="http://schemas.openxmlformats.org/officeDocument/2006/bibliography"/>
  </ds:schemaRefs>
</ds:datastoreItem>
</file>

<file path=customXml/itemProps10.xml><?xml version="1.0" encoding="utf-8"?>
<ds:datastoreItem xmlns:ds="http://schemas.openxmlformats.org/officeDocument/2006/customXml" ds:itemID="{65172C0B-BE5F-1A47-851B-38E572B6F513}">
  <ds:schemaRefs>
    <ds:schemaRef ds:uri="http://schemas.openxmlformats.org/officeDocument/2006/bibliography"/>
  </ds:schemaRefs>
</ds:datastoreItem>
</file>

<file path=customXml/itemProps11.xml><?xml version="1.0" encoding="utf-8"?>
<ds:datastoreItem xmlns:ds="http://schemas.openxmlformats.org/officeDocument/2006/customXml" ds:itemID="{BE1FCC1F-A0C5-0347-8903-A31CFA4C06BD}">
  <ds:schemaRefs>
    <ds:schemaRef ds:uri="http://schemas.openxmlformats.org/officeDocument/2006/bibliography"/>
  </ds:schemaRefs>
</ds:datastoreItem>
</file>

<file path=customXml/itemProps12.xml><?xml version="1.0" encoding="utf-8"?>
<ds:datastoreItem xmlns:ds="http://schemas.openxmlformats.org/officeDocument/2006/customXml" ds:itemID="{4E86F78D-3BAA-5543-83CF-A36C5B3503A6}">
  <ds:schemaRefs>
    <ds:schemaRef ds:uri="http://schemas.openxmlformats.org/officeDocument/2006/bibliography"/>
  </ds:schemaRefs>
</ds:datastoreItem>
</file>

<file path=customXml/itemProps13.xml><?xml version="1.0" encoding="utf-8"?>
<ds:datastoreItem xmlns:ds="http://schemas.openxmlformats.org/officeDocument/2006/customXml" ds:itemID="{46E0D475-EC85-A54C-AACE-C68F6A80DB69}">
  <ds:schemaRefs>
    <ds:schemaRef ds:uri="http://schemas.openxmlformats.org/officeDocument/2006/bibliography"/>
  </ds:schemaRefs>
</ds:datastoreItem>
</file>

<file path=customXml/itemProps14.xml><?xml version="1.0" encoding="utf-8"?>
<ds:datastoreItem xmlns:ds="http://schemas.openxmlformats.org/officeDocument/2006/customXml" ds:itemID="{084BCB9A-B1FD-704B-B405-646B951A3C81}">
  <ds:schemaRefs>
    <ds:schemaRef ds:uri="http://schemas.openxmlformats.org/officeDocument/2006/bibliography"/>
  </ds:schemaRefs>
</ds:datastoreItem>
</file>

<file path=customXml/itemProps15.xml><?xml version="1.0" encoding="utf-8"?>
<ds:datastoreItem xmlns:ds="http://schemas.openxmlformats.org/officeDocument/2006/customXml" ds:itemID="{9A15FED6-4EF0-124C-A450-9FF659BBBC2B}">
  <ds:schemaRefs>
    <ds:schemaRef ds:uri="http://schemas.openxmlformats.org/officeDocument/2006/bibliography"/>
  </ds:schemaRefs>
</ds:datastoreItem>
</file>

<file path=customXml/itemProps16.xml><?xml version="1.0" encoding="utf-8"?>
<ds:datastoreItem xmlns:ds="http://schemas.openxmlformats.org/officeDocument/2006/customXml" ds:itemID="{B3669718-5D6C-C746-A607-2DD1639CA827}">
  <ds:schemaRefs>
    <ds:schemaRef ds:uri="http://schemas.openxmlformats.org/officeDocument/2006/bibliography"/>
  </ds:schemaRefs>
</ds:datastoreItem>
</file>

<file path=customXml/itemProps17.xml><?xml version="1.0" encoding="utf-8"?>
<ds:datastoreItem xmlns:ds="http://schemas.openxmlformats.org/officeDocument/2006/customXml" ds:itemID="{2D34C1B7-FE9E-4465-9CE7-89F6D1BB80F5}">
  <ds:schemaRefs>
    <ds:schemaRef ds:uri="http://schemas.openxmlformats.org/officeDocument/2006/bibliography"/>
  </ds:schemaRefs>
</ds:datastoreItem>
</file>

<file path=customXml/itemProps18.xml><?xml version="1.0" encoding="utf-8"?>
<ds:datastoreItem xmlns:ds="http://schemas.openxmlformats.org/officeDocument/2006/customXml" ds:itemID="{EDBF2AD2-7F79-47F2-9566-FFD9B7566E94}">
  <ds:schemaRefs>
    <ds:schemaRef ds:uri="http://schemas.openxmlformats.org/officeDocument/2006/bibliography"/>
  </ds:schemaRefs>
</ds:datastoreItem>
</file>

<file path=customXml/itemProps19.xml><?xml version="1.0" encoding="utf-8"?>
<ds:datastoreItem xmlns:ds="http://schemas.openxmlformats.org/officeDocument/2006/customXml" ds:itemID="{86DF9BB8-3F87-49FE-8BD2-F707A28B44B7}">
  <ds:schemaRefs>
    <ds:schemaRef ds:uri="http://schemas.openxmlformats.org/officeDocument/2006/bibliography"/>
  </ds:schemaRefs>
</ds:datastoreItem>
</file>

<file path=customXml/itemProps2.xml><?xml version="1.0" encoding="utf-8"?>
<ds:datastoreItem xmlns:ds="http://schemas.openxmlformats.org/officeDocument/2006/customXml" ds:itemID="{6F65531E-DBED-AE4C-A6F1-0055E1E2931E}">
  <ds:schemaRefs>
    <ds:schemaRef ds:uri="http://schemas.openxmlformats.org/officeDocument/2006/bibliography"/>
  </ds:schemaRefs>
</ds:datastoreItem>
</file>

<file path=customXml/itemProps20.xml><?xml version="1.0" encoding="utf-8"?>
<ds:datastoreItem xmlns:ds="http://schemas.openxmlformats.org/officeDocument/2006/customXml" ds:itemID="{304F2719-17FD-4364-9C42-8EB53706B9CB}">
  <ds:schemaRefs>
    <ds:schemaRef ds:uri="http://schemas.openxmlformats.org/officeDocument/2006/bibliography"/>
  </ds:schemaRefs>
</ds:datastoreItem>
</file>

<file path=customXml/itemProps3.xml><?xml version="1.0" encoding="utf-8"?>
<ds:datastoreItem xmlns:ds="http://schemas.openxmlformats.org/officeDocument/2006/customXml" ds:itemID="{C34BED4B-6CDD-3247-8C24-76D9EFC16CC3}">
  <ds:schemaRefs>
    <ds:schemaRef ds:uri="http://schemas.openxmlformats.org/officeDocument/2006/bibliography"/>
  </ds:schemaRefs>
</ds:datastoreItem>
</file>

<file path=customXml/itemProps4.xml><?xml version="1.0" encoding="utf-8"?>
<ds:datastoreItem xmlns:ds="http://schemas.openxmlformats.org/officeDocument/2006/customXml" ds:itemID="{DAE28B79-8542-A647-8FCE-C71B2F03A23C}">
  <ds:schemaRefs>
    <ds:schemaRef ds:uri="http://schemas.openxmlformats.org/officeDocument/2006/bibliography"/>
  </ds:schemaRefs>
</ds:datastoreItem>
</file>

<file path=customXml/itemProps5.xml><?xml version="1.0" encoding="utf-8"?>
<ds:datastoreItem xmlns:ds="http://schemas.openxmlformats.org/officeDocument/2006/customXml" ds:itemID="{33F40B8E-9F6E-6D49-ACB3-7D8E3A464596}">
  <ds:schemaRefs>
    <ds:schemaRef ds:uri="http://schemas.openxmlformats.org/officeDocument/2006/bibliography"/>
  </ds:schemaRefs>
</ds:datastoreItem>
</file>

<file path=customXml/itemProps6.xml><?xml version="1.0" encoding="utf-8"?>
<ds:datastoreItem xmlns:ds="http://schemas.openxmlformats.org/officeDocument/2006/customXml" ds:itemID="{625F25F1-F524-6848-A60A-B22F728CD783}">
  <ds:schemaRefs>
    <ds:schemaRef ds:uri="http://schemas.openxmlformats.org/officeDocument/2006/bibliography"/>
  </ds:schemaRefs>
</ds:datastoreItem>
</file>

<file path=customXml/itemProps7.xml><?xml version="1.0" encoding="utf-8"?>
<ds:datastoreItem xmlns:ds="http://schemas.openxmlformats.org/officeDocument/2006/customXml" ds:itemID="{CE39DA5D-D593-D148-B75A-EFF487FB3412}">
  <ds:schemaRefs>
    <ds:schemaRef ds:uri="http://schemas.openxmlformats.org/officeDocument/2006/bibliography"/>
  </ds:schemaRefs>
</ds:datastoreItem>
</file>

<file path=customXml/itemProps8.xml><?xml version="1.0" encoding="utf-8"?>
<ds:datastoreItem xmlns:ds="http://schemas.openxmlformats.org/officeDocument/2006/customXml" ds:itemID="{77E318B4-1186-2049-82CC-94643FA02112}">
  <ds:schemaRefs>
    <ds:schemaRef ds:uri="http://schemas.openxmlformats.org/officeDocument/2006/bibliography"/>
  </ds:schemaRefs>
</ds:datastoreItem>
</file>

<file path=customXml/itemProps9.xml><?xml version="1.0" encoding="utf-8"?>
<ds:datastoreItem xmlns:ds="http://schemas.openxmlformats.org/officeDocument/2006/customXml" ds:itemID="{AC260DFB-7447-7A49-B2F9-69FAEF7C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15656</Words>
  <Characters>87693</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Paolantonio &amp; Legón Abogados</Company>
  <LinksUpToDate>false</LinksUpToDate>
  <CharactersWithSpaces>103143</CharactersWithSpaces>
  <SharedDoc>false</SharedDoc>
  <HLinks>
    <vt:vector size="138" baseType="variant">
      <vt:variant>
        <vt:i4>2752520</vt:i4>
      </vt:variant>
      <vt:variant>
        <vt:i4>102</vt:i4>
      </vt:variant>
      <vt:variant>
        <vt:i4>0</vt:i4>
      </vt:variant>
      <vt:variant>
        <vt:i4>5</vt:i4>
      </vt:variant>
      <vt:variant>
        <vt:lpwstr>http://www.pyla.com.ar/</vt:lpwstr>
      </vt:variant>
      <vt:variant>
        <vt:lpwstr/>
      </vt:variant>
      <vt:variant>
        <vt:i4>5898314</vt:i4>
      </vt:variant>
      <vt:variant>
        <vt:i4>99</vt:i4>
      </vt:variant>
      <vt:variant>
        <vt:i4>0</vt:i4>
      </vt:variant>
      <vt:variant>
        <vt:i4>5</vt:i4>
      </vt:variant>
      <vt:variant>
        <vt:lpwstr>mailto:info@pyla.com.ar</vt:lpwstr>
      </vt:variant>
      <vt:variant>
        <vt:lpwstr/>
      </vt:variant>
      <vt:variant>
        <vt:i4>3670060</vt:i4>
      </vt:variant>
      <vt:variant>
        <vt:i4>96</vt:i4>
      </vt:variant>
      <vt:variant>
        <vt:i4>0</vt:i4>
      </vt:variant>
      <vt:variant>
        <vt:i4>5</vt:i4>
      </vt:variant>
      <vt:variant>
        <vt:lpwstr>mailto:info@fiduciariadelnorte.com.ar</vt:lpwstr>
      </vt:variant>
      <vt:variant>
        <vt:lpwstr/>
      </vt:variant>
      <vt:variant>
        <vt:i4>7602197</vt:i4>
      </vt:variant>
      <vt:variant>
        <vt:i4>93</vt:i4>
      </vt:variant>
      <vt:variant>
        <vt:i4>0</vt:i4>
      </vt:variant>
      <vt:variant>
        <vt:i4>5</vt:i4>
      </vt:variant>
      <vt:variant>
        <vt:lpwstr>http://cites-gss.com/cites-startups-2016-b-y-c/</vt:lpwstr>
      </vt:variant>
      <vt:variant>
        <vt:lpwstr/>
      </vt:variant>
      <vt:variant>
        <vt:i4>7995498</vt:i4>
      </vt:variant>
      <vt:variant>
        <vt:i4>90</vt:i4>
      </vt:variant>
      <vt:variant>
        <vt:i4>0</vt:i4>
      </vt:variant>
      <vt:variant>
        <vt:i4>5</vt:i4>
      </vt:variant>
      <vt:variant>
        <vt:lpwstr>http://www.cites-gss.com)/</vt:lpwstr>
      </vt:variant>
      <vt:variant>
        <vt:lpwstr/>
      </vt:variant>
      <vt:variant>
        <vt:i4>5308448</vt:i4>
      </vt:variant>
      <vt:variant>
        <vt:i4>87</vt:i4>
      </vt:variant>
      <vt:variant>
        <vt:i4>0</vt:i4>
      </vt:variant>
      <vt:variant>
        <vt:i4>5</vt:i4>
      </vt:variant>
      <vt:variant>
        <vt:lpwstr>http://www.idealityroads.com/</vt:lpwstr>
      </vt:variant>
      <vt:variant>
        <vt:lpwstr/>
      </vt:variant>
      <vt:variant>
        <vt:i4>4063285</vt:i4>
      </vt:variant>
      <vt:variant>
        <vt:i4>84</vt:i4>
      </vt:variant>
      <vt:variant>
        <vt:i4>0</vt:i4>
      </vt:variant>
      <vt:variant>
        <vt:i4>5</vt:i4>
      </vt:variant>
      <vt:variant>
        <vt:lpwstr>mailto:info@cites-gss.com</vt:lpwstr>
      </vt:variant>
      <vt:variant>
        <vt:lpwstr/>
      </vt:variant>
      <vt:variant>
        <vt:i4>7667747</vt:i4>
      </vt:variant>
      <vt:variant>
        <vt:i4>81</vt:i4>
      </vt:variant>
      <vt:variant>
        <vt:i4>0</vt:i4>
      </vt:variant>
      <vt:variant>
        <vt:i4>5</vt:i4>
      </vt:variant>
      <vt:variant>
        <vt:lpwstr>http://www.cnv.gob.ar/</vt:lpwstr>
      </vt:variant>
      <vt:variant>
        <vt:lpwstr/>
      </vt:variant>
      <vt:variant>
        <vt:i4>6553641</vt:i4>
      </vt:variant>
      <vt:variant>
        <vt:i4>78</vt:i4>
      </vt:variant>
      <vt:variant>
        <vt:i4>0</vt:i4>
      </vt:variant>
      <vt:variant>
        <vt:i4>5</vt:i4>
      </vt:variant>
      <vt:variant>
        <vt:lpwstr>http://www.infoleg.gob.ar/</vt:lpwstr>
      </vt:variant>
      <vt:variant>
        <vt:lpwstr/>
      </vt:variant>
      <vt:variant>
        <vt:i4>7667747</vt:i4>
      </vt:variant>
      <vt:variant>
        <vt:i4>75</vt:i4>
      </vt:variant>
      <vt:variant>
        <vt:i4>0</vt:i4>
      </vt:variant>
      <vt:variant>
        <vt:i4>5</vt:i4>
      </vt:variant>
      <vt:variant>
        <vt:lpwstr>http://www.cnv.gob.ar/</vt:lpwstr>
      </vt:variant>
      <vt:variant>
        <vt:lpwstr/>
      </vt:variant>
      <vt:variant>
        <vt:i4>2490381</vt:i4>
      </vt:variant>
      <vt:variant>
        <vt:i4>72</vt:i4>
      </vt:variant>
      <vt:variant>
        <vt:i4>0</vt:i4>
      </vt:variant>
      <vt:variant>
        <vt:i4>5</vt:i4>
      </vt:variant>
      <vt:variant>
        <vt:lpwstr>http://www.bcra.gov.ar/</vt:lpwstr>
      </vt:variant>
      <vt:variant>
        <vt:lpwstr/>
      </vt:variant>
      <vt:variant>
        <vt:i4>1572875</vt:i4>
      </vt:variant>
      <vt:variant>
        <vt:i4>65</vt:i4>
      </vt:variant>
      <vt:variant>
        <vt:i4>0</vt:i4>
      </vt:variant>
      <vt:variant>
        <vt:i4>5</vt:i4>
      </vt:variant>
      <vt:variant>
        <vt:lpwstr/>
      </vt:variant>
      <vt:variant>
        <vt:lpwstr>_Toc478544794</vt:lpwstr>
      </vt:variant>
      <vt:variant>
        <vt:i4>1572876</vt:i4>
      </vt:variant>
      <vt:variant>
        <vt:i4>59</vt:i4>
      </vt:variant>
      <vt:variant>
        <vt:i4>0</vt:i4>
      </vt:variant>
      <vt:variant>
        <vt:i4>5</vt:i4>
      </vt:variant>
      <vt:variant>
        <vt:lpwstr/>
      </vt:variant>
      <vt:variant>
        <vt:lpwstr>_Toc478544793</vt:lpwstr>
      </vt:variant>
      <vt:variant>
        <vt:i4>1572878</vt:i4>
      </vt:variant>
      <vt:variant>
        <vt:i4>53</vt:i4>
      </vt:variant>
      <vt:variant>
        <vt:i4>0</vt:i4>
      </vt:variant>
      <vt:variant>
        <vt:i4>5</vt:i4>
      </vt:variant>
      <vt:variant>
        <vt:lpwstr/>
      </vt:variant>
      <vt:variant>
        <vt:lpwstr>_Toc478544791</vt:lpwstr>
      </vt:variant>
      <vt:variant>
        <vt:i4>1638407</vt:i4>
      </vt:variant>
      <vt:variant>
        <vt:i4>47</vt:i4>
      </vt:variant>
      <vt:variant>
        <vt:i4>0</vt:i4>
      </vt:variant>
      <vt:variant>
        <vt:i4>5</vt:i4>
      </vt:variant>
      <vt:variant>
        <vt:lpwstr/>
      </vt:variant>
      <vt:variant>
        <vt:lpwstr>_Toc478544788</vt:lpwstr>
      </vt:variant>
      <vt:variant>
        <vt:i4>1441799</vt:i4>
      </vt:variant>
      <vt:variant>
        <vt:i4>41</vt:i4>
      </vt:variant>
      <vt:variant>
        <vt:i4>0</vt:i4>
      </vt:variant>
      <vt:variant>
        <vt:i4>5</vt:i4>
      </vt:variant>
      <vt:variant>
        <vt:lpwstr/>
      </vt:variant>
      <vt:variant>
        <vt:lpwstr>_Toc478544778</vt:lpwstr>
      </vt:variant>
      <vt:variant>
        <vt:i4>1441800</vt:i4>
      </vt:variant>
      <vt:variant>
        <vt:i4>35</vt:i4>
      </vt:variant>
      <vt:variant>
        <vt:i4>0</vt:i4>
      </vt:variant>
      <vt:variant>
        <vt:i4>5</vt:i4>
      </vt:variant>
      <vt:variant>
        <vt:lpwstr/>
      </vt:variant>
      <vt:variant>
        <vt:lpwstr>_Toc478544777</vt:lpwstr>
      </vt:variant>
      <vt:variant>
        <vt:i4>1441801</vt:i4>
      </vt:variant>
      <vt:variant>
        <vt:i4>29</vt:i4>
      </vt:variant>
      <vt:variant>
        <vt:i4>0</vt:i4>
      </vt:variant>
      <vt:variant>
        <vt:i4>5</vt:i4>
      </vt:variant>
      <vt:variant>
        <vt:lpwstr/>
      </vt:variant>
      <vt:variant>
        <vt:lpwstr>_Toc478544776</vt:lpwstr>
      </vt:variant>
      <vt:variant>
        <vt:i4>1441802</vt:i4>
      </vt:variant>
      <vt:variant>
        <vt:i4>23</vt:i4>
      </vt:variant>
      <vt:variant>
        <vt:i4>0</vt:i4>
      </vt:variant>
      <vt:variant>
        <vt:i4>5</vt:i4>
      </vt:variant>
      <vt:variant>
        <vt:lpwstr/>
      </vt:variant>
      <vt:variant>
        <vt:lpwstr>_Toc478544775</vt:lpwstr>
      </vt:variant>
      <vt:variant>
        <vt:i4>1441804</vt:i4>
      </vt:variant>
      <vt:variant>
        <vt:i4>17</vt:i4>
      </vt:variant>
      <vt:variant>
        <vt:i4>0</vt:i4>
      </vt:variant>
      <vt:variant>
        <vt:i4>5</vt:i4>
      </vt:variant>
      <vt:variant>
        <vt:lpwstr/>
      </vt:variant>
      <vt:variant>
        <vt:lpwstr>_Toc478544773</vt:lpwstr>
      </vt:variant>
      <vt:variant>
        <vt:i4>1441805</vt:i4>
      </vt:variant>
      <vt:variant>
        <vt:i4>11</vt:i4>
      </vt:variant>
      <vt:variant>
        <vt:i4>0</vt:i4>
      </vt:variant>
      <vt:variant>
        <vt:i4>5</vt:i4>
      </vt:variant>
      <vt:variant>
        <vt:lpwstr/>
      </vt:variant>
      <vt:variant>
        <vt:lpwstr>_Toc478544772</vt:lpwstr>
      </vt:variant>
      <vt:variant>
        <vt:i4>1441806</vt:i4>
      </vt:variant>
      <vt:variant>
        <vt:i4>5</vt:i4>
      </vt:variant>
      <vt:variant>
        <vt:i4>0</vt:i4>
      </vt:variant>
      <vt:variant>
        <vt:i4>5</vt:i4>
      </vt:variant>
      <vt:variant>
        <vt:lpwstr/>
      </vt:variant>
      <vt:variant>
        <vt:lpwstr>_Toc478544771</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P&amp;LA</dc:creator>
  <cp:lastModifiedBy>Manuel Ventureira</cp:lastModifiedBy>
  <cp:revision>8</cp:revision>
  <cp:lastPrinted>2019-10-16T19:49:00Z</cp:lastPrinted>
  <dcterms:created xsi:type="dcterms:W3CDTF">2019-10-11T19:00:00Z</dcterms:created>
  <dcterms:modified xsi:type="dcterms:W3CDTF">2019-10-16T19:49:00Z</dcterms:modified>
</cp:coreProperties>
</file>