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0A2DB1" w:rsidRDefault="000A2DB1" w:rsidP="000A2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COES SUDAMÉRICA S.A.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>,</w:t>
      </w:r>
      <w:r w:rsidR="000A2DB1">
        <w:rPr>
          <w:rFonts w:ascii="Times New Roman" w:hAnsi="Times New Roman" w:cs="Times New Roman"/>
          <w:sz w:val="24"/>
          <w:szCs w:val="24"/>
        </w:rPr>
        <w:t xml:space="preserve"> COES SUDAMÉRICA S.A.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0A2DB1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02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junio</w:t>
      </w:r>
      <w:bookmarkStart w:id="0" w:name="_GoBack"/>
      <w:bookmarkEnd w:id="0"/>
      <w:r w:rsidR="0033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B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311B7">
        <w:rPr>
          <w:rFonts w:ascii="Times New Roman" w:hAnsi="Times New Roman" w:cs="Times New Roman"/>
          <w:sz w:val="24"/>
          <w:szCs w:val="24"/>
        </w:rPr>
        <w:t xml:space="preserve">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2DB1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10</cp:revision>
  <cp:lastPrinted>2015-11-26T14:54:00Z</cp:lastPrinted>
  <dcterms:created xsi:type="dcterms:W3CDTF">2019-08-22T15:34:00Z</dcterms:created>
  <dcterms:modified xsi:type="dcterms:W3CDTF">2020-06-02T11:55:00Z</dcterms:modified>
</cp:coreProperties>
</file>